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e5fc5402988344f9973a45b3a1c2c627"/>
        <w:lock w:val="sdtLocked"/>
        <w:richText/>
      </w:sdtPr>
      <w:sdtContent>
        <w:p>
          <w:pPr>
            <w:jc w:val="both"/>
            <w:rPr>
              <w:rFonts w:ascii="Times New Roman" w:hAnsi="Times New Roman"/>
            </w:rPr>
          </w:pPr>
          <w:r>
            <w:rPr>
              <w:rFonts w:ascii="Times New Roman" w:hAnsi="Times New Roman"/>
              <w:b/>
              <w:i/>
            </w:rPr>
            <w:t>Suvestinė redakcija nuo 2026-07-04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2014-12-23, i. k. 2014-20553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Pagal ankstesnio teisinio reguliavimo nuostatas pradėtos Kibernetinio saugumo kompetencijos bendruomenės, sudaromos Reglamento (ES) 2021/887 8 straipsnio pagrindu, narių registravimo procedūros tęsiamos vadovaujantis šio įstatymo 6 straipsnyje išdėstytomis Lietuvos Respublikos kibernetinio saugumo įstatymo 23 straipsnio nuostatomis.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pPr>
            <w:pStyle w:val="PlainText"/>
            <w:rPr>
              <w:rFonts w:ascii="Times New Roman" w:eastAsia="MS Mincho" w:hAnsi="Times New Roman"/>
              <w:sz w:val="20"/>
              <w:i/>
              <w:iCs/>
            </w:rPr>
          </w:pPr>
          <w:r>
            <w:rPr>
              <w:rFonts w:ascii="Times New Roman" w:eastAsia="MS Mincho" w:hAnsi="Times New Roman"/>
              <w:sz w:val="20"/>
              <w:i/>
              <w:iCs/>
            </w:rPr>
            <w:t>Lietuvos Respublikos kibernetinio saugumo įstatymo Nr. XII-1428 2, 11, 12, 13, 19, 23, 28, 30, 31, 38 straipsnių ir 2, 3 priedų pakeitimo įstatymas</w:t>
          </w:r>
        </w:p>
        <w:p/>
        <w:p>
          <w:pPr>
            <w:rPr>
              <w:rFonts w:ascii="Times New Roman" w:hAnsi="Times New Roman"/>
              <w:sz w:val="20"/>
              <w:b/>
              <w:i/>
            </w:rPr>
          </w:pPr>
          <w:r>
            <w:rPr>
              <w:rFonts w:ascii="Times New Roman" w:hAnsi="Times New Roman"/>
              <w:sz w:val="20"/>
              <w:b/>
              <w:i/>
            </w:rPr>
            <w:t>Nauja redakcija nuo 2024-10-18:</w:t>
          </w:r>
        </w:p>
        <w:p>
          <w:pPr>
            <w:rPr>
              <w:rFonts w:ascii="Times New Roman" w:hAnsi="Times New Roman"/>
              <w:sz w:val="20"/>
              <w:i/>
            </w:rPr>
          </w:pPr>
          <w:r>
            <w:rPr>
              <w:rFonts w:ascii="Times New Roman" w:hAnsi="Times New Roman"/>
              <w:sz w:val="20"/>
              <w:i/>
            </w:rPr>
            <w:t xml:space="preserve">Nr. </w:t>
          </w:r>
          <w:fldSimple w:instr="HYPERLINK https://www.e-tar.lt/portal/legalAct.html?documentId=1261a35049bd11efbdaea558de59136c">
            <w:r w:rsidRPr="00532B9F">
              <w:rPr>
                <w:rFonts w:ascii="Times New Roman" w:eastAsia="MS Mincho" w:hAnsi="Times New Roman"/>
                <w:sz w:val="20"/>
                <w:i/>
                <w:iCs/>
                <w:color w:val="0000FF" w:themeColor="hyperlink"/>
                <w:u w:val="single"/>
              </w:rPr>
              <w:t>XIV-2902</w:t>
            </w:r>
          </w:fldSimple>
          <w:r>
            <w:rPr>
              <w:rFonts w:ascii="Times New Roman" w:eastAsia="MS Mincho" w:hAnsi="Times New Roman"/>
              <w:sz w:val="20"/>
              <w:i/>
              <w:iCs/>
            </w:rPr>
            <w:t>,
2024-07-11,
paskelbta TAR 2024-07-24, i. k. 2024-13535                </w:t>
          </w:r>
        </w:p>
        <w:p>
          <w:pPr>
            <w:rPr>
              <w:rFonts w:ascii="Times New Roman" w:hAnsi="Times New Roman"/>
              <w:sz w:val="22"/>
            </w:rPr>
          </w:pPr>
        </w:p>
        <w:p>
          <w:pPr>
            <w:widowControl w:val="0"/>
            <w:jc w:val="center"/>
            <w:rPr>
              <w:b/>
              <w:szCs w:val="24"/>
              <w:lang w:eastAsia="en-GB"/>
            </w:rPr>
          </w:pPr>
          <w:r>
            <w:rPr>
              <w:b/>
              <w:szCs w:val="24"/>
              <w:lang w:eastAsia="en-GB"/>
            </w:rPr>
            <w:t>LIETUVOS RESPUBLIKOS</w:t>
          </w:r>
        </w:p>
        <w:p>
          <w:pPr>
            <w:widowControl w:val="0"/>
            <w:jc w:val="center"/>
            <w:rPr>
              <w:b/>
              <w:szCs w:val="24"/>
              <w:lang w:eastAsia="en-GB"/>
            </w:rPr>
          </w:pPr>
          <w:r>
            <w:rPr>
              <w:b/>
              <w:szCs w:val="24"/>
              <w:lang w:eastAsia="en-GB"/>
            </w:rPr>
            <w:t>KIBERNETINIO SAUGUMO ĮSTATYMAS</w:t>
          </w:r>
        </w:p>
        <w:p>
          <w:pPr>
            <w:widowControl w:val="0"/>
            <w:jc w:val="center"/>
            <w:rPr>
              <w:b/>
              <w:szCs w:val="24"/>
              <w:lang w:eastAsia="en-GB"/>
            </w:rPr>
          </w:pPr>
        </w:p>
        <w:p>
          <w:pPr>
            <w:widowControl w:val="0"/>
            <w:jc w:val="center"/>
            <w:rPr>
              <w:b/>
              <w:szCs w:val="24"/>
              <w:lang w:eastAsia="en-GB"/>
            </w:rPr>
          </w:pPr>
          <w:r>
            <w:rPr>
              <w:szCs w:val="24"/>
            </w:rPr>
            <w:t>2014 m. gruodžio 11 d. Nr. XII-1428</w:t>
          </w:r>
        </w:p>
        <w:p>
          <w:pPr>
            <w:widowControl w:val="0"/>
            <w:jc w:val="center"/>
            <w:rPr>
              <w:b/>
              <w:szCs w:val="24"/>
              <w:lang w:eastAsia="en-GB"/>
            </w:rPr>
          </w:pPr>
          <w:r>
            <w:rPr>
              <w:szCs w:val="24"/>
            </w:rPr>
            <w:t>Vilnius</w:t>
          </w:r>
        </w:p>
        <w:p>
          <w:pPr>
            <w:widowControl w:val="0"/>
            <w:jc w:val="center"/>
            <w:rPr>
              <w:b/>
              <w:szCs w:val="24"/>
              <w:lang w:eastAsia="en-GB"/>
            </w:rPr>
          </w:pPr>
        </w:p>
        <w:p>
          <w:pPr>
            <w:widowControl w:val="0"/>
            <w:jc w:val="center"/>
            <w:rPr>
              <w:b/>
              <w:szCs w:val="24"/>
            </w:rPr>
          </w:pPr>
        </w:p>
        <w:sdt>
          <w:sdtPr>
            <w:alias w:val="skyrius"/>
            <w:tag w:val="part_0021c6c02d43424fa3bd04b38f435e3c"/>
            <w:lock w:val="sdtLocked"/>
            <w:richText/>
          </w:sdtPr>
          <w:sdtContent>
            <w:p>
              <w:pPr>
                <w:widowControl w:val="0"/>
                <w:spacing w:line="360" w:lineRule="auto"/>
                <w:jc w:val="center"/>
                <w:rPr>
                  <w:b/>
                  <w:szCs w:val="24"/>
                </w:rPr>
              </w:pPr>
              <w:sdt>
                <w:sdtPr>
                  <w:alias w:val="Numeris"/>
                  <w:tag w:val="nr_0021c6c02d43424fa3bd04b38f435e3c"/>
                  <w:lock w:val="sdtLocked"/>
                  <w:richText/>
                </w:sdtPr>
                <w:sdtContent>
                  <w:r>
                    <w:rPr>
                      <w:b/>
                      <w:szCs w:val="24"/>
                    </w:rPr>
                    <w:t>I</w:t>
                  </w:r>
                </w:sdtContent>
              </w:sdt>
              <w:r>
                <w:rPr>
                  <w:b/>
                  <w:szCs w:val="24"/>
                </w:rPr>
                <w:t xml:space="preserve"> SKYRIUS</w:t>
              </w:r>
            </w:p>
            <w:p>
              <w:pPr>
                <w:widowControl w:val="0"/>
                <w:spacing w:line="360" w:lineRule="auto"/>
                <w:jc w:val="center"/>
                <w:rPr>
                  <w:b/>
                  <w:szCs w:val="24"/>
                </w:rPr>
              </w:pPr>
              <w:sdt>
                <w:sdtPr>
                  <w:alias w:val="Pavadinimas"/>
                  <w:tag w:val="title_0021c6c02d43424fa3bd04b38f435e3c"/>
                  <w:lock w:val="sdtLocked"/>
                  <w:richText/>
                </w:sdtPr>
                <w:sdtContent>
                  <w:r>
                    <w:rPr>
                      <w:b/>
                      <w:szCs w:val="24"/>
                    </w:rPr>
                    <w:t>BENDROSIOS NUOSTATOS</w:t>
                  </w:r>
                </w:sdtContent>
              </w:sdt>
            </w:p>
            <w:p>
              <w:pPr>
                <w:widowControl w:val="0"/>
                <w:tabs>
                  <w:tab w:val="left" w:pos="1080"/>
                </w:tabs>
                <w:spacing w:line="360" w:lineRule="auto"/>
                <w:ind w:firstLine="720"/>
                <w:jc w:val="both"/>
                <w:rPr>
                  <w:b/>
                  <w:szCs w:val="24"/>
                </w:rPr>
              </w:pPr>
            </w:p>
            <w:sdt>
              <w:sdtPr>
                <w:alias w:val="1 str."/>
                <w:tag w:val="part_91f6b9c132bf4ee8a2e8e082071edf27"/>
                <w:lock w:val="sdtLocked"/>
                <w:richText/>
              </w:sdtPr>
              <w:sdtContent>
                <w:p>
                  <w:pPr>
                    <w:widowControl w:val="0"/>
                    <w:tabs>
                      <w:tab w:val="left" w:pos="1080"/>
                    </w:tabs>
                    <w:spacing w:line="360" w:lineRule="auto"/>
                    <w:ind w:firstLine="720"/>
                    <w:jc w:val="both"/>
                    <w:rPr>
                      <w:b/>
                      <w:szCs w:val="24"/>
                    </w:rPr>
                  </w:pPr>
                  <w:sdt>
                    <w:sdtPr>
                      <w:alias w:val="Numeris"/>
                      <w:tag w:val="nr_91f6b9c132bf4ee8a2e8e082071edf27"/>
                      <w:lock w:val="sdtLocked"/>
                      <w:richText/>
                    </w:sdtPr>
                    <w:sdtContent>
                      <w:r>
                        <w:rPr>
                          <w:b/>
                          <w:szCs w:val="24"/>
                        </w:rPr>
                        <w:t>1</w:t>
                      </w:r>
                    </w:sdtContent>
                  </w:sdt>
                  <w:r>
                    <w:rPr>
                      <w:b/>
                      <w:szCs w:val="24"/>
                    </w:rPr>
                    <w:t xml:space="preserve"> straipsnis. </w:t>
                  </w:r>
                  <w:sdt>
                    <w:sdtPr>
                      <w:alias w:val="Pavadinimas"/>
                      <w:tag w:val="title_91f6b9c132bf4ee8a2e8e082071edf27"/>
                      <w:lock w:val="sdtLocked"/>
                      <w:richText/>
                    </w:sdtPr>
                    <w:sdtContent>
                      <w:r>
                        <w:rPr>
                          <w:b/>
                          <w:szCs w:val="24"/>
                        </w:rPr>
                        <w:t>Įstatymo paskirtis ir taikymas</w:t>
                      </w:r>
                    </w:sdtContent>
                  </w:sdt>
                </w:p>
                <w:sdt>
                  <w:sdtPr>
                    <w:alias w:val="1 str. 1 d."/>
                    <w:tag w:val="part_a6689e2ed2cd490c9d545444107239c3"/>
                    <w:lock w:val="sdtLocked"/>
                    <w:richText/>
                  </w:sdtPr>
                  <w:sdtContent>
                    <w:p>
                      <w:pPr>
                        <w:widowControl w:val="0"/>
                        <w:tabs>
                          <w:tab w:val="left" w:pos="993"/>
                          <w:tab w:val="left" w:pos="1080"/>
                        </w:tabs>
                        <w:spacing w:line="360" w:lineRule="auto"/>
                        <w:ind w:firstLine="720"/>
                        <w:jc w:val="both"/>
                        <w:rPr>
                          <w:szCs w:val="24"/>
                        </w:rPr>
                      </w:pPr>
                      <w:sdt>
                        <w:sdtPr>
                          <w:alias w:val="Numeris"/>
                          <w:tag w:val="nr_a6689e2ed2cd490c9d545444107239c3"/>
                          <w:lock w:val="sdtLocked"/>
                          <w:richText/>
                        </w:sdtPr>
                        <w:sdtContent>
                          <w:r>
                            <w:rPr>
                              <w:szCs w:val="24"/>
                            </w:rPr>
                            <w:t>1</w:t>
                          </w:r>
                        </w:sdtContent>
                      </w:sdt>
                      <w:r>
                        <w:rPr>
                          <w:szCs w:val="24"/>
                        </w:rPr>
                        <w:t>. Šis įstatymas nustato kibernetinio saugumo principus, kibernetinio saugumo politiką formuojančias ir ją įgyvendinančias institucijas, jų funkcijas ir įgaliojimus, kibernetinio saugumo subjektų identifikavimo pagrindus ir šių subjektų pareigas, keitimąsi informacija ir tarpinstitucinį bendradarbiavimą, kibernetinio saugumo subjektų atitikties šio įstatymo reikalavimams patikrinimus ir vykdymo užtikrinimo priemones, nacionalinės kibernetinio saugumo sertifikavimo institucijos įgaliojimus, Saugiojo valstybinio duomenų perdavimo tinklo naudojimo pagrindus.</w:t>
                      </w:r>
                    </w:p>
                  </w:sdtContent>
                </w:sdt>
                <w:sdt>
                  <w:sdtPr>
                    <w:alias w:val="1 str. 2 d."/>
                    <w:tag w:val="part_62f44690ecda47ab81fddc44dbe2a27e"/>
                    <w:lock w:val="sdtLocked"/>
                    <w:richText/>
                  </w:sdtPr>
                  <w:sdtContent>
                    <w:p>
                      <w:pPr>
                        <w:widowControl w:val="0"/>
                        <w:tabs>
                          <w:tab w:val="left" w:pos="993"/>
                          <w:tab w:val="left" w:pos="1080"/>
                        </w:tabs>
                        <w:spacing w:line="360" w:lineRule="auto"/>
                        <w:ind w:firstLine="720"/>
                        <w:jc w:val="both"/>
                        <w:rPr>
                          <w:szCs w:val="24"/>
                        </w:rPr>
                      </w:pPr>
                      <w:sdt>
                        <w:sdtPr>
                          <w:alias w:val="Numeris"/>
                          <w:tag w:val="nr_62f44690ecda47ab81fddc44dbe2a27e"/>
                          <w:lock w:val="sdtLocked"/>
                          <w:richText/>
                        </w:sdtPr>
                        <w:sdtContent>
                          <w:r>
                            <w:rPr>
                              <w:szCs w:val="24"/>
                            </w:rPr>
                            <w:t>2</w:t>
                          </w:r>
                        </w:sdtContent>
                      </w:sdt>
                      <w:r>
                        <w:rPr>
                          <w:szCs w:val="24"/>
                        </w:rPr>
                        <w:t>. Šis įstatymas, išskyrus VII skyrių, netaikomas žvalgybos institucijoms. Šis įstatymas netaikomas kredito unijoms,</w:t>
                      </w:r>
                      <w:r>
                        <w:rPr>
                          <w:bCs/>
                          <w:szCs w:val="24"/>
                        </w:rPr>
                        <w:t xml:space="preserve"> išskyrus kredito unijas, kurios paslaugoms teikti ar veiklai vykdyti valdo ir (ar) tvarko tinklų ir informacines sistemas nepriklausomai nuo centrinių kredito unijų</w:t>
                      </w:r>
                      <w:r>
                        <w:rPr>
                          <w:szCs w:val="24"/>
                        </w:rPr>
                        <w:t>.</w:t>
                      </w:r>
                    </w:p>
                  </w:sdtContent>
                </w:sdt>
                <w:sdt>
                  <w:sdtPr>
                    <w:alias w:val="1 str. 3 d."/>
                    <w:tag w:val="part_d1570771149a4549be8563fa14e61389"/>
                    <w:lock w:val="sdtLocked"/>
                    <w:richText/>
                  </w:sdtPr>
                  <w:sdtContent>
                    <w:p>
                      <w:pPr>
                        <w:widowControl w:val="0"/>
                        <w:tabs>
                          <w:tab w:val="left" w:pos="993"/>
                          <w:tab w:val="left" w:pos="1080"/>
                        </w:tabs>
                        <w:spacing w:line="360" w:lineRule="auto"/>
                        <w:ind w:firstLine="720"/>
                        <w:jc w:val="both"/>
                        <w:rPr>
                          <w:szCs w:val="24"/>
                        </w:rPr>
                      </w:pPr>
                      <w:sdt>
                        <w:sdtPr>
                          <w:alias w:val="Numeris"/>
                          <w:tag w:val="nr_d1570771149a4549be8563fa14e61389"/>
                          <w:lock w:val="sdtLocked"/>
                          <w:richText/>
                        </w:sdtPr>
                        <w:sdtContent>
                          <w:r>
                            <w:rPr>
                              <w:szCs w:val="24"/>
                            </w:rPr>
                            <w:t>3</w:t>
                          </w:r>
                        </w:sdtContent>
                      </w:sdt>
                      <w:r>
                        <w:rPr>
                          <w:szCs w:val="24"/>
                        </w:rPr>
                        <w:t>. Šio įstatymo 14 straipsnio, 15 straipsnio ir 18 straipsnio 1 dalies 1 ir (ar) 2 punktų nuostatos netaikomos kibernetinio saugumo subjektams, jeigu jiems taikomuose Europos Sąjungos teisės aktuose yra keliami reikalavimai įgyvendinti kibernetinio saugumo rizikos valdymo priemones, pranešti apie didelius kibernetinius incidentus ar</w:t>
                      </w:r>
                      <w:r>
                        <w:rPr>
                          <w:bCs/>
                          <w:szCs w:val="24"/>
                        </w:rPr>
                        <w:t xml:space="preserve"> skirti už kibernetinį saugumą atsakingus asmenis</w:t>
                      </w:r>
                      <w:r>
                        <w:rPr>
                          <w:szCs w:val="24"/>
                        </w:rPr>
                        <w:t xml:space="preserve"> ir jeigu šių reikalavimų poveikis yra bent lygiavertis šio įstatymo 14 straipsnyje ar jo pagrindu priimtuose įgyvendinamuosiuose teisės aktuose, 15 straipsnio 1–4 dalyse, 18 straipsnio 1 dalies 1 punkte ir 4 dalyje ir (ar) 18 straipsnio 1 dalies 2 punkte ir 5 dalyje nustatytų reikalavimų poveikiui.</w:t>
                      </w:r>
                    </w:p>
                  </w:sdtContent>
                </w:sdt>
                <w:sdt>
                  <w:sdtPr>
                    <w:alias w:val="1 str. 4 d."/>
                    <w:tag w:val="part_b0d3ed05b68f42bbaef2d5abfe66a428"/>
                    <w:lock w:val="sdtLocked"/>
                    <w:richText/>
                  </w:sdtPr>
                  <w:sdtContent>
                    <w:p>
                      <w:pPr>
                        <w:widowControl w:val="0"/>
                        <w:tabs>
                          <w:tab w:val="left" w:pos="993"/>
                          <w:tab w:val="left" w:pos="1080"/>
                        </w:tabs>
                        <w:spacing w:line="360" w:lineRule="auto"/>
                        <w:ind w:firstLine="720"/>
                        <w:jc w:val="both"/>
                        <w:rPr>
                          <w:szCs w:val="24"/>
                        </w:rPr>
                      </w:pPr>
                      <w:sdt>
                        <w:sdtPr>
                          <w:alias w:val="Numeris"/>
                          <w:tag w:val="nr_b0d3ed05b68f42bbaef2d5abfe66a428"/>
                          <w:lock w:val="sdtLocked"/>
                          <w:richText/>
                        </w:sdtPr>
                        <w:sdtContent>
                          <w:r>
                            <w:rPr>
                              <w:szCs w:val="24"/>
                            </w:rPr>
                            <w:t>4</w:t>
                          </w:r>
                        </w:sdtContent>
                      </w:sdt>
                      <w:r>
                        <w:rPr>
                          <w:szCs w:val="24"/>
                        </w:rPr>
                        <w:t>. Šio straipsnio 3 dalyje nurodytų reikalavimų poveikis yra laikomas lygiaverčiu:</w:t>
                      </w:r>
                    </w:p>
                    <w:sdt>
                      <w:sdtPr>
                        <w:alias w:val="1 str. 4 d. 1 p."/>
                        <w:tag w:val="part_05efd4f3e25b481992caffc438f31e62"/>
                        <w:lock w:val="sdtLocked"/>
                        <w:richText/>
                      </w:sdtPr>
                      <w:sdtContent>
                        <w:p>
                          <w:pPr>
                            <w:widowControl w:val="0"/>
                            <w:tabs>
                              <w:tab w:val="left" w:pos="1080"/>
                            </w:tabs>
                            <w:spacing w:line="360" w:lineRule="auto"/>
                            <w:ind w:firstLine="720"/>
                            <w:jc w:val="both"/>
                            <w:rPr>
                              <w:szCs w:val="24"/>
                            </w:rPr>
                          </w:pPr>
                          <w:sdt>
                            <w:sdtPr>
                              <w:alias w:val="Numeris"/>
                              <w:tag w:val="nr_05efd4f3e25b481992caffc438f31e62"/>
                              <w:lock w:val="sdtLocked"/>
                              <w:richText/>
                            </w:sdtPr>
                            <w:sdtContent>
                              <w:r>
                                <w:rPr>
                                  <w:szCs w:val="24"/>
                                </w:rPr>
                                <w:t>1</w:t>
                              </w:r>
                            </w:sdtContent>
                          </w:sdt>
                          <w:r>
                            <w:rPr>
                              <w:szCs w:val="24"/>
                            </w:rPr>
                            <w:t xml:space="preserve">) šio įstatymo 14 straipsnyje ar jo pagrindu priimtuose įgyvendinamuosiuose teisės aktuose nustatytų reikalavimų poveikiui, jeigu nustatytos </w:t>
                          </w:r>
                          <w:r>
                            <w:rPr>
                              <w:bCs/>
                              <w:szCs w:val="24"/>
                              <w:shd w:val="clear" w:color="auto" w:fill="FFFFFF"/>
                            </w:rPr>
                            <w:t xml:space="preserve">kibernetinio saugumo rizikos valdymo priemonės </w:t>
                          </w:r>
                          <w:r>
                            <w:rPr>
                              <w:szCs w:val="24"/>
                            </w:rPr>
                            <w:t>apima priemones, kuriomis siekiama užtikrinti tinklų ir informacinių sistemų saugumą prieinamumo, autentiškumo, vientisumo ir konfidencialumo atžvilgiu, be to, yra grindžiamos visus pavojus apimančiu požiūriu, įskaitant tinklų ir informacinių sistemų fizinį ir aplinkos saugumą;</w:t>
                          </w:r>
                        </w:p>
                      </w:sdtContent>
                    </w:sdt>
                    <w:sdt>
                      <w:sdtPr>
                        <w:alias w:val="1 str. 4 d. 2 p."/>
                        <w:tag w:val="part_5171f38b47c94d858dd9e70bcce85f2f"/>
                        <w:lock w:val="sdtLocked"/>
                        <w:richText/>
                      </w:sdtPr>
                      <w:sdtContent>
                        <w:p>
                          <w:pPr>
                            <w:widowControl w:val="0"/>
                            <w:tabs>
                              <w:tab w:val="left" w:pos="1080"/>
                            </w:tabs>
                            <w:spacing w:line="360" w:lineRule="auto"/>
                            <w:ind w:firstLine="720"/>
                            <w:jc w:val="both"/>
                            <w:rPr>
                              <w:szCs w:val="24"/>
                            </w:rPr>
                          </w:pPr>
                          <w:sdt>
                            <w:sdtPr>
                              <w:alias w:val="Numeris"/>
                              <w:tag w:val="nr_5171f38b47c94d858dd9e70bcce85f2f"/>
                              <w:lock w:val="sdtLocked"/>
                              <w:richText/>
                            </w:sdtPr>
                            <w:sdtContent>
                              <w:r>
                                <w:rPr>
                                  <w:szCs w:val="24"/>
                                </w:rPr>
                                <w:t>2</w:t>
                              </w:r>
                            </w:sdtContent>
                          </w:sdt>
                          <w:r>
                            <w:rPr>
                              <w:szCs w:val="24"/>
                            </w:rPr>
                            <w:t>) šio įstatymo 15 straipsnio 1–4 dalyse nustatytų reikalavimų poveikiui, jeigu yra numatytas už kibernetinį saugumą atsakingų asmenų skyrimas, kurio poveikis yra bent lygiavertis šio įstatymo 15 straipsnio 1–4 dalyse nustatytiems reikalavimams;</w:t>
                          </w:r>
                        </w:p>
                      </w:sdtContent>
                    </w:sdt>
                    <w:sdt>
                      <w:sdtPr>
                        <w:alias w:val="1 str. 4 d. 3 p."/>
                        <w:tag w:val="part_a1e25fe1d3bb475aa80f8a0c888b2f94"/>
                        <w:lock w:val="sdtLocked"/>
                        <w:richText/>
                      </w:sdtPr>
                      <w:sdtContent>
                        <w:p>
                          <w:pPr>
                            <w:widowControl w:val="0"/>
                            <w:tabs>
                              <w:tab w:val="left" w:pos="1080"/>
                            </w:tabs>
                            <w:spacing w:line="360" w:lineRule="auto"/>
                            <w:ind w:firstLine="720"/>
                            <w:jc w:val="both"/>
                            <w:rPr>
                              <w:szCs w:val="24"/>
                            </w:rPr>
                          </w:pPr>
                          <w:sdt>
                            <w:sdtPr>
                              <w:alias w:val="Numeris"/>
                              <w:tag w:val="nr_a1e25fe1d3bb475aa80f8a0c888b2f94"/>
                              <w:lock w:val="sdtLocked"/>
                              <w:richText/>
                            </w:sdtPr>
                            <w:sdtContent>
                              <w:r>
                                <w:rPr>
                                  <w:szCs w:val="24"/>
                                </w:rPr>
                                <w:t>3</w:t>
                              </w:r>
                            </w:sdtContent>
                          </w:sdt>
                          <w:r>
                            <w:rPr>
                              <w:szCs w:val="24"/>
                            </w:rPr>
                            <w:t>) šio įstatymo 18 straipsnio 1 dalies 1 punkte ir 4 dalyje nustatytų reikalavimų poveikiui, jeigu yra numatyta reagavimo į kibernetinius incidentus tarnybos neatidėliotina prieiga, kai tinkama, automatinė ir tiesioginė, prie pateiktų pranešimų apie incidentus, o nustatyti reikalavimai pranešti apie didelius incidentus pagal poveikį yra bent lygiaverčiai šio įstatymo 18 straipsnio 1 dalies 1 punkte ir 4 dalyje nustatytiems reikalavimams;</w:t>
                          </w:r>
                        </w:p>
                      </w:sdtContent>
                    </w:sdt>
                    <w:sdt>
                      <w:sdtPr>
                        <w:alias w:val="1 str. 4 d. 4 p."/>
                        <w:tag w:val="part_31c923bf5c30449cabe7687f1c2714d5"/>
                        <w:lock w:val="sdtLocked"/>
                        <w:richText/>
                      </w:sdtPr>
                      <w:sdtContent>
                        <w:p>
                          <w:pPr>
                            <w:widowControl w:val="0"/>
                            <w:tabs>
                              <w:tab w:val="left" w:pos="1080"/>
                            </w:tabs>
                            <w:spacing w:line="360" w:lineRule="auto"/>
                            <w:ind w:firstLine="720"/>
                            <w:jc w:val="both"/>
                            <w:rPr>
                              <w:szCs w:val="24"/>
                            </w:rPr>
                          </w:pPr>
                          <w:sdt>
                            <w:sdtPr>
                              <w:alias w:val="Numeris"/>
                              <w:tag w:val="nr_31c923bf5c30449cabe7687f1c2714d5"/>
                              <w:lock w:val="sdtLocked"/>
                              <w:richText/>
                            </w:sdtPr>
                            <w:sdtContent>
                              <w:r>
                                <w:rPr>
                                  <w:szCs w:val="24"/>
                                </w:rPr>
                                <w:t>4</w:t>
                              </w:r>
                            </w:sdtContent>
                          </w:sdt>
                          <w:r>
                            <w:rPr>
                              <w:szCs w:val="24"/>
                            </w:rPr>
                            <w:t>) šio įstatymo 18 straipsnio 1 dalies 2 punkte ir 5 dalyje nustatytų reikalavimų poveikiui, jeigu yra numatyta reagavimo į kibernetinius incidentus tarnybos neatidėliotina prieiga, kai tinkama, automatinė ir tiesioginė, prie pateiktų pranešimų apie incidentus, o nustatyti reikalavimai pranešti apie incidentus pagal poveikį yra bent lygiaverčiai šio įstatymo 18 straipsnio 1 dalies 2 punkte ir 5 dalyje nustatytiems reikalavimams.</w:t>
                          </w:r>
                        </w:p>
                      </w:sdtContent>
                    </w:sdt>
                  </w:sdtContent>
                </w:sdt>
                <w:sdt>
                  <w:sdtPr>
                    <w:alias w:val="1 str. 5 d."/>
                    <w:tag w:val="part_86dff861844e45de97aa65b231739593"/>
                    <w:lock w:val="sdtLocked"/>
                    <w:richText/>
                  </w:sdtPr>
                  <w:sdtContent>
                    <w:p>
                      <w:pPr>
                        <w:widowControl w:val="0"/>
                        <w:tabs>
                          <w:tab w:val="left" w:pos="993"/>
                          <w:tab w:val="left" w:pos="1080"/>
                        </w:tabs>
                        <w:spacing w:line="360" w:lineRule="auto"/>
                        <w:ind w:firstLine="720"/>
                        <w:jc w:val="both"/>
                        <w:rPr>
                          <w:szCs w:val="24"/>
                        </w:rPr>
                      </w:pPr>
                      <w:sdt>
                        <w:sdtPr>
                          <w:alias w:val="Numeris"/>
                          <w:tag w:val="nr_86dff861844e45de97aa65b231739593"/>
                          <w:lock w:val="sdtLocked"/>
                          <w:richText/>
                        </w:sdtPr>
                        <w:sdtContent>
                          <w:r>
                            <w:rPr>
                              <w:szCs w:val="24"/>
                            </w:rPr>
                            <w:t>5</w:t>
                          </w:r>
                        </w:sdtContent>
                      </w:sdt>
                      <w:r>
                        <w:rPr>
                          <w:szCs w:val="24"/>
                        </w:rPr>
                        <w:t>. Lietuvos Respublikos Vyriausybė šio įstatymo 1 ir 2 prieduose nurodytuose atskiruose sektoriuose politiką formuojančių ministerijų teikimu tvirtina Europos Sąjungos teisės aktų, atitinkančių bent vieną šio straipsnio 4 dalyje nurodytą kriterijų, sąrašą.</w:t>
                      </w:r>
                    </w:p>
                  </w:sdtContent>
                </w:sdt>
                <w:sdt>
                  <w:sdtPr>
                    <w:alias w:val="1 str. 6 d."/>
                    <w:tag w:val="part_4557ac765b8f452b843218035e142f0d"/>
                    <w:lock w:val="sdtLocked"/>
                    <w:richText/>
                  </w:sdtPr>
                  <w:sdtContent>
                    <w:p>
                      <w:pPr>
                        <w:widowControl w:val="0"/>
                        <w:tabs>
                          <w:tab w:val="left" w:pos="993"/>
                          <w:tab w:val="left" w:pos="1080"/>
                        </w:tabs>
                        <w:spacing w:line="360" w:lineRule="auto"/>
                        <w:ind w:firstLine="720"/>
                        <w:jc w:val="both"/>
                        <w:rPr>
                          <w:szCs w:val="24"/>
                        </w:rPr>
                      </w:pPr>
                      <w:sdt>
                        <w:sdtPr>
                          <w:alias w:val="Numeris"/>
                          <w:tag w:val="nr_4557ac765b8f452b843218035e142f0d"/>
                          <w:lock w:val="sdtLocked"/>
                          <w:richText/>
                        </w:sdtPr>
                        <w:sdtContent>
                          <w:r>
                            <w:rPr>
                              <w:szCs w:val="24"/>
                            </w:rPr>
                            <w:t>6</w:t>
                          </w:r>
                        </w:sdtContent>
                      </w:sdt>
                      <w:r>
                        <w:rPr>
                          <w:szCs w:val="24"/>
                        </w:rPr>
                        <w:t>. Šio įstatymo nuostatos suderintos su Europos Sąjungos teisės aktais, nurodytais šio įstatymo 3 priede.</w:t>
                      </w:r>
                    </w:p>
                    <w:p>
                      <w:pPr>
                        <w:widowControl w:val="0"/>
                        <w:tabs>
                          <w:tab w:val="left" w:pos="1080"/>
                        </w:tabs>
                        <w:spacing w:line="360" w:lineRule="auto"/>
                        <w:ind w:firstLine="720"/>
                        <w:jc w:val="both"/>
                        <w:rPr>
                          <w:b/>
                          <w:szCs w:val="24"/>
                        </w:rPr>
                      </w:pPr>
                    </w:p>
                  </w:sdtContent>
                </w:sdt>
              </w:sdtContent>
            </w:sdt>
            <w:sdt>
              <w:sdtPr>
                <w:alias w:val="2 str."/>
                <w:tag w:val="part_31e5e4671f8a46b1a9a399f9147a81ea"/>
                <w:lock w:val="sdtLocked"/>
                <w:richText/>
              </w:sdtPr>
              <w:sdtContent>
                <w:p>
                  <w:pPr>
                    <w:widowControl w:val="0"/>
                    <w:tabs>
                      <w:tab w:val="left" w:pos="1080"/>
                    </w:tabs>
                    <w:spacing w:line="360" w:lineRule="auto"/>
                    <w:ind w:firstLine="720"/>
                    <w:jc w:val="both"/>
                    <w:rPr>
                      <w:b/>
                      <w:szCs w:val="24"/>
                    </w:rPr>
                  </w:pPr>
                  <w:sdt>
                    <w:sdtPr>
                      <w:alias w:val="Numeris"/>
                      <w:tag w:val="nr_31e5e4671f8a46b1a9a399f9147a81ea"/>
                      <w:lock w:val="sdtLocked"/>
                      <w:richText/>
                    </w:sdtPr>
                    <w:sdtContent>
                      <w:r>
                        <w:rPr>
                          <w:b/>
                          <w:szCs w:val="24"/>
                        </w:rPr>
                        <w:t>2</w:t>
                      </w:r>
                    </w:sdtContent>
                  </w:sdt>
                  <w:r>
                    <w:rPr>
                      <w:b/>
                      <w:szCs w:val="24"/>
                    </w:rPr>
                    <w:t xml:space="preserve"> straipsnis. </w:t>
                  </w:r>
                  <w:sdt>
                    <w:sdtPr>
                      <w:alias w:val="Pavadinimas"/>
                      <w:tag w:val="title_31e5e4671f8a46b1a9a399f9147a81ea"/>
                      <w:lock w:val="sdtLocked"/>
                      <w:richText/>
                    </w:sdtPr>
                    <w:sdtContent>
                      <w:r>
                        <w:rPr>
                          <w:b/>
                          <w:szCs w:val="24"/>
                        </w:rPr>
                        <w:t>Pagrindinės šio įstatymo sąvokos</w:t>
                      </w:r>
                    </w:sdtContent>
                  </w:sdt>
                </w:p>
                <w:sdt>
                  <w:sdtPr>
                    <w:alias w:val="2 str. 1 d."/>
                    <w:tag w:val="part_0399ac8ee7ba426b9931965cffaacec6"/>
                    <w:lock w:val="sdtLocked"/>
                    <w:richText/>
                  </w:sdtPr>
                  <w:sdtContent>
                    <w:p>
                      <w:pPr>
                        <w:widowControl w:val="0"/>
                        <w:tabs>
                          <w:tab w:val="left" w:pos="990"/>
                          <w:tab w:val="left" w:pos="1134"/>
                        </w:tabs>
                        <w:spacing w:line="360" w:lineRule="auto"/>
                        <w:ind w:firstLine="720"/>
                        <w:jc w:val="both"/>
                        <w:rPr>
                          <w:szCs w:val="24"/>
                        </w:rPr>
                      </w:pPr>
                      <w:sdt>
                        <w:sdtPr>
                          <w:alias w:val="Numeris"/>
                          <w:tag w:val="nr_0399ac8ee7ba426b9931965cffaacec6"/>
                          <w:lock w:val="sdtLocked"/>
                          <w:richText/>
                        </w:sdtPr>
                        <w:sdtContent>
                          <w:r>
                            <w:rPr>
                              <w:szCs w:val="24"/>
                            </w:rPr>
                            <w:t>1</w:t>
                          </w:r>
                        </w:sdtContent>
                      </w:sdt>
                      <w:r>
                        <w:rPr>
                          <w:szCs w:val="24"/>
                        </w:rPr>
                        <w:t xml:space="preserve">. </w:t>
                      </w:r>
                      <w:r>
                        <w:rPr>
                          <w:b/>
                          <w:szCs w:val="24"/>
                        </w:rPr>
                        <w:t>A</w:t>
                      </w:r>
                      <w:r>
                        <w:rPr>
                          <w:b/>
                          <w:bCs/>
                          <w:szCs w:val="24"/>
                        </w:rPr>
                        <w:t>ukščiausio lygio domenų vardų registravimo paslaugas teikiantis subjektas</w:t>
                      </w:r>
                      <w:r>
                        <w:rPr>
                          <w:bCs/>
                          <w:szCs w:val="24"/>
                        </w:rPr>
                        <w:t xml:space="preserve"> – subjektas, atsakingas už aukščiausio lygio domeno administravimą, apimantį domenų vardų registraciją tame domene ir techninį jo veikimą, įskaitant vardų serverių veikimą, duomenų bazių techninę priežiūrą ir aukščiausio lygio domenų zonos rinkmenų paskirstymą </w:t>
                      </w:r>
                      <w:r>
                        <w:rPr>
                          <w:szCs w:val="24"/>
                        </w:rPr>
                        <w:t xml:space="preserve">tarp domenų </w:t>
                      </w:r>
                      <w:r>
                        <w:rPr>
                          <w:bCs/>
                          <w:szCs w:val="24"/>
                        </w:rPr>
                        <w:t xml:space="preserve">vardų serverių, neatsižvelgiant į tai, ar </w:t>
                      </w:r>
                      <w:r>
                        <w:rPr>
                          <w:szCs w:val="24"/>
                        </w:rPr>
                        <w:t xml:space="preserve">visas tas operacijas </w:t>
                      </w:r>
                      <w:r>
                        <w:rPr>
                          <w:bCs/>
                          <w:szCs w:val="24"/>
                        </w:rPr>
                        <w:t xml:space="preserve">atlieka pats subjektas, ar </w:t>
                      </w:r>
                      <w:r>
                        <w:rPr>
                          <w:szCs w:val="24"/>
                        </w:rPr>
                        <w:t>dalis jų</w:t>
                      </w:r>
                      <w:r>
                        <w:rPr>
                          <w:bCs/>
                          <w:szCs w:val="24"/>
                        </w:rPr>
                        <w:t xml:space="preserve"> yra užsakomosios paslaugos. </w:t>
                      </w:r>
                      <w:r>
                        <w:rPr>
                          <w:bCs/>
                        </w:rPr>
                        <w:t>Subjektas nėra laikomas</w:t>
                      </w:r>
                      <w:r>
                        <w:t xml:space="preserve"> a</w:t>
                      </w:r>
                      <w:r>
                        <w:rPr>
                          <w:bCs/>
                        </w:rPr>
                        <w:t xml:space="preserve">ukščiausio lygio domenų vardų </w:t>
                      </w:r>
                      <w:r>
                        <w:rPr>
                          <w:szCs w:val="24"/>
                        </w:rPr>
                        <w:t>registravimo</w:t>
                      </w:r>
                      <w:r>
                        <w:rPr>
                          <w:bCs/>
                        </w:rPr>
                        <w:t xml:space="preserve"> paslaugas teikiančiu subjektu, jeigu </w:t>
                      </w:r>
                      <w:r>
                        <w:rPr>
                          <w:bCs/>
                          <w:szCs w:val="24"/>
                        </w:rPr>
                        <w:t>aukščiausio lygio domenų vardus naudoja tik savo reikmėms</w:t>
                      </w:r>
                      <w:r>
                        <w:rPr>
                          <w:szCs w:val="24"/>
                        </w:rPr>
                        <w:t>.</w:t>
                      </w:r>
                    </w:p>
                  </w:sdtContent>
                </w:sdt>
                <w:sdt>
                  <w:sdtPr>
                    <w:alias w:val="2 str. 2 d."/>
                    <w:tag w:val="part_aa9bf0712cb2484fbd4629455b1be97c"/>
                    <w:lock w:val="sdtLocked"/>
                    <w:richText/>
                  </w:sdtPr>
                  <w:sdtContent>
                    <w:p>
                      <w:pPr>
                        <w:widowControl w:val="0"/>
                        <w:tabs>
                          <w:tab w:val="left" w:pos="990"/>
                          <w:tab w:val="left" w:pos="1134"/>
                        </w:tabs>
                        <w:spacing w:line="360" w:lineRule="auto"/>
                        <w:ind w:firstLine="720"/>
                        <w:jc w:val="both"/>
                        <w:rPr>
                          <w:bCs/>
                          <w:szCs w:val="24"/>
                        </w:rPr>
                      </w:pPr>
                      <w:sdt>
                        <w:sdtPr>
                          <w:alias w:val="Numeris"/>
                          <w:tag w:val="nr_aa9bf0712cb2484fbd4629455b1be97c"/>
                          <w:lock w:val="sdtLocked"/>
                          <w:richText/>
                        </w:sdtPr>
                        <w:sdtContent>
                          <w:r>
                            <w:rPr>
                              <w:bCs/>
                              <w:szCs w:val="24"/>
                            </w:rPr>
                            <w:t>2</w:t>
                          </w:r>
                        </w:sdtContent>
                      </w:sdt>
                      <w:r>
                        <w:rPr>
                          <w:bCs/>
                          <w:szCs w:val="24"/>
                        </w:rPr>
                        <w:t xml:space="preserve">. </w:t>
                      </w:r>
                      <w:r>
                        <w:rPr>
                          <w:b/>
                          <w:szCs w:val="24"/>
                        </w:rPr>
                        <w:t>D</w:t>
                      </w:r>
                      <w:r>
                        <w:rPr>
                          <w:b/>
                          <w:bCs/>
                          <w:szCs w:val="24"/>
                        </w:rPr>
                        <w:t>ebesijos paslauga</w:t>
                      </w:r>
                      <w:r>
                        <w:rPr>
                          <w:bCs/>
                          <w:szCs w:val="24"/>
                        </w:rPr>
                        <w:t xml:space="preserve"> – informacinės visuomenės paslauga, kuri apima jos administravimą ir plataus masto nuotolinę prieigą prie kintamo masto pritaikomos bendrų ir paskirstytų kompiuterijos išteklių bazės, įskaitant atvejus, kai tokie ištekliai yra paskirstyti per kelias vietas.</w:t>
                      </w:r>
                    </w:p>
                  </w:sdtContent>
                </w:sdt>
                <w:sdt>
                  <w:sdtPr>
                    <w:alias w:val="2 str. 3 d."/>
                    <w:tag w:val="part_2957d10ff39c45eeaa996ab18be70e2d"/>
                    <w:lock w:val="sdtLocked"/>
                    <w:richText/>
                  </w:sdtPr>
                  <w:sdtContent>
                    <w:p>
                      <w:pPr>
                        <w:widowControl w:val="0"/>
                        <w:tabs>
                          <w:tab w:val="left" w:pos="990"/>
                          <w:tab w:val="left" w:pos="1134"/>
                        </w:tabs>
                        <w:spacing w:line="360" w:lineRule="auto"/>
                        <w:ind w:firstLine="720"/>
                        <w:jc w:val="both"/>
                        <w:rPr>
                          <w:bCs/>
                          <w:szCs w:val="24"/>
                        </w:rPr>
                      </w:pPr>
                      <w:sdt>
                        <w:sdtPr>
                          <w:alias w:val="Numeris"/>
                          <w:tag w:val="nr_2957d10ff39c45eeaa996ab18be70e2d"/>
                          <w:lock w:val="sdtLocked"/>
                          <w:richText/>
                        </w:sdtPr>
                        <w:sdtContent>
                          <w:r>
                            <w:rPr>
                              <w:bCs/>
                              <w:szCs w:val="24"/>
                            </w:rPr>
                            <w:t>3</w:t>
                          </w:r>
                        </w:sdtContent>
                      </w:sdt>
                      <w:r>
                        <w:rPr>
                          <w:bCs/>
                          <w:szCs w:val="24"/>
                        </w:rPr>
                        <w:t xml:space="preserve">. </w:t>
                      </w:r>
                      <w:r>
                        <w:rPr>
                          <w:b/>
                          <w:bCs/>
                          <w:szCs w:val="24"/>
                        </w:rPr>
                        <w:t>Didelė kibernetinė grėsmė</w:t>
                      </w:r>
                      <w:r>
                        <w:rPr>
                          <w:bCs/>
                          <w:szCs w:val="24"/>
                        </w:rPr>
                        <w:t xml:space="preserve"> – kibernetinė grėsmė, kurios </w:t>
                      </w:r>
                      <w:r>
                        <w:rPr>
                          <w:szCs w:val="24"/>
                        </w:rPr>
                        <w:t xml:space="preserve">techninės charakteristikos leidžia </w:t>
                      </w:r>
                      <w:r>
                        <w:rPr>
                          <w:bCs/>
                          <w:szCs w:val="24"/>
                        </w:rPr>
                        <w:t>daryti prielaidą, kad ji gali padaryti didelį neigiamą poveikį subjekto arba subjekto teikiamų paslaugų naudotojų tinklų ir informacinėms sistemoms, sukeldama didelę turtinę arba neturtinę žalą.</w:t>
                      </w:r>
                    </w:p>
                  </w:sdtContent>
                </w:sdt>
                <w:sdt>
                  <w:sdtPr>
                    <w:alias w:val="2 str. 4 d."/>
                    <w:tag w:val="part_620b8cf8b6954031b8649189090ab9ea"/>
                    <w:lock w:val="sdtLocked"/>
                    <w:richText/>
                  </w:sdtPr>
                  <w:sdtContent>
                    <w:p>
                      <w:pPr>
                        <w:widowControl w:val="0"/>
                        <w:tabs>
                          <w:tab w:val="left" w:pos="990"/>
                          <w:tab w:val="left" w:pos="1134"/>
                        </w:tabs>
                        <w:spacing w:line="360" w:lineRule="auto"/>
                        <w:ind w:firstLine="720"/>
                        <w:jc w:val="both"/>
                        <w:rPr>
                          <w:bCs/>
                          <w:szCs w:val="24"/>
                        </w:rPr>
                      </w:pPr>
                      <w:sdt>
                        <w:sdtPr>
                          <w:alias w:val="Numeris"/>
                          <w:tag w:val="nr_620b8cf8b6954031b8649189090ab9ea"/>
                          <w:lock w:val="sdtLocked"/>
                          <w:richText/>
                        </w:sdtPr>
                        <w:sdtContent>
                          <w:r>
                            <w:rPr>
                              <w:bCs/>
                              <w:szCs w:val="24"/>
                            </w:rPr>
                            <w:t>4</w:t>
                          </w:r>
                        </w:sdtContent>
                      </w:sdt>
                      <w:r>
                        <w:rPr>
                          <w:bCs/>
                          <w:szCs w:val="24"/>
                        </w:rPr>
                        <w:t xml:space="preserve">. </w:t>
                      </w:r>
                      <w:r>
                        <w:rPr>
                          <w:b/>
                          <w:bCs/>
                          <w:szCs w:val="24"/>
                        </w:rPr>
                        <w:t>Domenų vardų registravimo paslaugas teikiantis subjektas</w:t>
                      </w:r>
                      <w:r>
                        <w:rPr>
                          <w:bCs/>
                          <w:szCs w:val="24"/>
                        </w:rPr>
                        <w:t xml:space="preserve"> – </w:t>
                      </w:r>
                      <w:r>
                        <w:rPr>
                          <w:szCs w:val="24"/>
                        </w:rPr>
                        <w:t>subjektas</w:t>
                      </w:r>
                      <w:r>
                        <w:rPr>
                          <w:bCs/>
                          <w:szCs w:val="24"/>
                        </w:rPr>
                        <w:t xml:space="preserve"> arba jo vardu veikiantis subjektas, </w:t>
                      </w:r>
                      <w:r>
                        <w:rPr>
                          <w:szCs w:val="24"/>
                        </w:rPr>
                        <w:t xml:space="preserve">teikiantys domenų vardų registravimo paslaugas, </w:t>
                      </w:r>
                      <w:r>
                        <w:rPr>
                          <w:bCs/>
                          <w:szCs w:val="24"/>
                        </w:rPr>
                        <w:t>įskaitant privatumo ar įgaliotojo tarpininkavimo registravimo paslaugų teikėją arba perpardavėją.</w:t>
                      </w:r>
                    </w:p>
                  </w:sdtContent>
                </w:sdt>
                <w:sdt>
                  <w:sdtPr>
                    <w:alias w:val="2 str. 5 d."/>
                    <w:tag w:val="part_6c15657d7f2d4057a235007b3502e222"/>
                    <w:lock w:val="sdtLocked"/>
                    <w:richText/>
                  </w:sdtPr>
                  <w:sdtContent>
                    <w:p>
                      <w:pPr>
                        <w:widowControl w:val="0"/>
                        <w:tabs>
                          <w:tab w:val="left" w:pos="990"/>
                          <w:tab w:val="left" w:pos="1134"/>
                        </w:tabs>
                        <w:spacing w:line="360" w:lineRule="auto"/>
                        <w:ind w:firstLine="720"/>
                        <w:jc w:val="both"/>
                        <w:rPr>
                          <w:bCs/>
                          <w:szCs w:val="24"/>
                        </w:rPr>
                      </w:pPr>
                      <w:sdt>
                        <w:sdtPr>
                          <w:alias w:val="Numeris"/>
                          <w:tag w:val="nr_6c15657d7f2d4057a235007b3502e222"/>
                          <w:lock w:val="sdtLocked"/>
                          <w:richText/>
                        </w:sdtPr>
                        <w:sdtContent>
                          <w:r>
                            <w:rPr>
                              <w:bCs/>
                              <w:szCs w:val="24"/>
                            </w:rPr>
                            <w:t>5</w:t>
                          </w:r>
                        </w:sdtContent>
                      </w:sdt>
                      <w:r>
                        <w:rPr>
                          <w:bCs/>
                          <w:szCs w:val="24"/>
                        </w:rPr>
                        <w:t xml:space="preserve">. </w:t>
                      </w:r>
                      <w:r>
                        <w:rPr>
                          <w:b/>
                          <w:bCs/>
                          <w:szCs w:val="24"/>
                        </w:rPr>
                        <w:t>Domenų vardų sistema</w:t>
                      </w:r>
                      <w:r>
                        <w:rPr>
                          <w:bCs/>
                          <w:szCs w:val="24"/>
                        </w:rPr>
                        <w:t xml:space="preserve"> – sistema, </w:t>
                      </w:r>
                      <w:r>
                        <w:rPr>
                          <w:szCs w:val="24"/>
                        </w:rPr>
                        <w:t xml:space="preserve">kurioje hierarchiškai suskirstyti domenų vardai, </w:t>
                      </w:r>
                      <w:r>
                        <w:rPr>
                          <w:bCs/>
                          <w:szCs w:val="24"/>
                        </w:rPr>
                        <w:t xml:space="preserve">kurioje galima identifikuoti interneto paslaugas ir išteklius ir kurioje sudaromos sąlygos galutiniams naudotojams naudotis interneto maršruto parinkimo ir junglumo paslaugomis </w:t>
                      </w:r>
                      <w:r>
                        <w:rPr>
                          <w:szCs w:val="24"/>
                        </w:rPr>
                        <w:t>siekiant</w:t>
                      </w:r>
                      <w:r>
                        <w:rPr>
                          <w:bCs/>
                          <w:szCs w:val="24"/>
                        </w:rPr>
                        <w:t xml:space="preserve"> gauti išteklius.</w:t>
                      </w:r>
                    </w:p>
                  </w:sdtContent>
                </w:sdt>
                <w:sdt>
                  <w:sdtPr>
                    <w:alias w:val="2 str. 6 d."/>
                    <w:tag w:val="part_57715b495b5148c4a12a697360210afe"/>
                    <w:lock w:val="sdtLocked"/>
                    <w:richText/>
                  </w:sdtPr>
                  <w:sdtContent>
                    <w:p>
                      <w:pPr>
                        <w:widowControl w:val="0"/>
                        <w:tabs>
                          <w:tab w:val="left" w:pos="990"/>
                          <w:tab w:val="left" w:pos="1134"/>
                        </w:tabs>
                        <w:spacing w:line="360" w:lineRule="auto"/>
                        <w:ind w:firstLine="720"/>
                        <w:jc w:val="both"/>
                        <w:rPr>
                          <w:bCs/>
                          <w:szCs w:val="24"/>
                        </w:rPr>
                      </w:pPr>
                      <w:sdt>
                        <w:sdtPr>
                          <w:alias w:val="Numeris"/>
                          <w:tag w:val="nr_57715b495b5148c4a12a697360210afe"/>
                          <w:lock w:val="sdtLocked"/>
                          <w:richText/>
                        </w:sdtPr>
                        <w:sdtContent>
                          <w:r>
                            <w:rPr>
                              <w:bCs/>
                              <w:szCs w:val="24"/>
                            </w:rPr>
                            <w:t>6</w:t>
                          </w:r>
                        </w:sdtContent>
                      </w:sdt>
                      <w:r>
                        <w:rPr>
                          <w:bCs/>
                          <w:szCs w:val="24"/>
                        </w:rPr>
                        <w:t xml:space="preserve">. </w:t>
                      </w:r>
                      <w:r>
                        <w:rPr>
                          <w:b/>
                          <w:bCs/>
                          <w:szCs w:val="24"/>
                        </w:rPr>
                        <w:t>Domenų vardų sistemos paslaugų teikėjas</w:t>
                      </w:r>
                      <w:r>
                        <w:rPr>
                          <w:bCs/>
                          <w:szCs w:val="24"/>
                        </w:rPr>
                        <w:t xml:space="preserve"> – subjektas, kuris teikia viešai prieinamas rekursinio domenų vardų keitimo paslaugas galutiniams interneto naudotojams arba patikimas domenų vardų keitimo paslaugas </w:t>
                      </w:r>
                      <w:r>
                        <w:rPr>
                          <w:szCs w:val="24"/>
                        </w:rPr>
                        <w:t>trečiosioms šalims</w:t>
                      </w:r>
                      <w:r>
                        <w:rPr>
                          <w:bCs/>
                          <w:szCs w:val="24"/>
                        </w:rPr>
                        <w:t xml:space="preserve">, išskyrus šakninių </w:t>
                      </w:r>
                      <w:r>
                        <w:rPr>
                          <w:szCs w:val="24"/>
                        </w:rPr>
                        <w:t>domenų</w:t>
                      </w:r>
                      <w:r>
                        <w:rPr>
                          <w:bCs/>
                          <w:szCs w:val="24"/>
                        </w:rPr>
                        <w:t xml:space="preserve"> vardų serverių </w:t>
                      </w:r>
                      <w:r>
                        <w:rPr>
                          <w:szCs w:val="24"/>
                        </w:rPr>
                        <w:t>paslaugas</w:t>
                      </w:r>
                      <w:r>
                        <w:rPr>
                          <w:bCs/>
                          <w:szCs w:val="24"/>
                        </w:rPr>
                        <w:t>.</w:t>
                      </w:r>
                    </w:p>
                  </w:sdtContent>
                </w:sdt>
                <w:sdt>
                  <w:sdtPr>
                    <w:alias w:val="2 str. 7 d."/>
                    <w:tag w:val="part_abae7e28eca740429597b03f57adfcaf"/>
                    <w:lock w:val="sdtLocked"/>
                    <w:richText/>
                  </w:sdtPr>
                  <w:sdtContent>
                    <w:p>
                      <w:pPr>
                        <w:widowControl w:val="0"/>
                        <w:tabs>
                          <w:tab w:val="left" w:pos="990"/>
                          <w:tab w:val="left" w:pos="1134"/>
                        </w:tabs>
                        <w:spacing w:line="360" w:lineRule="auto"/>
                        <w:ind w:firstLine="720"/>
                        <w:jc w:val="both"/>
                        <w:rPr>
                          <w:bCs/>
                          <w:szCs w:val="24"/>
                        </w:rPr>
                      </w:pPr>
                      <w:sdt>
                        <w:sdtPr>
                          <w:alias w:val="Numeris"/>
                          <w:tag w:val="nr_abae7e28eca740429597b03f57adfcaf"/>
                          <w:lock w:val="sdtLocked"/>
                          <w:richText/>
                        </w:sdtPr>
                        <w:sdtContent>
                          <w:r>
                            <w:rPr>
                              <w:bCs/>
                              <w:szCs w:val="24"/>
                            </w:rPr>
                            <w:t>7</w:t>
                          </w:r>
                        </w:sdtContent>
                      </w:sdt>
                      <w:r>
                        <w:rPr>
                          <w:bCs/>
                          <w:szCs w:val="24"/>
                        </w:rPr>
                        <w:t xml:space="preserve">. </w:t>
                      </w:r>
                      <w:r>
                        <w:rPr>
                          <w:b/>
                          <w:bCs/>
                          <w:szCs w:val="24"/>
                        </w:rPr>
                        <w:t>Duomenų centro paslauga</w:t>
                      </w:r>
                      <w:r>
                        <w:rPr>
                          <w:bCs/>
                          <w:szCs w:val="24"/>
                        </w:rPr>
                        <w:t xml:space="preserve"> – </w:t>
                      </w:r>
                      <w:r>
                        <w:rPr>
                          <w:szCs w:val="24"/>
                        </w:rPr>
                        <w:t>duomenų centro teikiama paslauga</w:t>
                      </w:r>
                      <w:r>
                        <w:rPr>
                          <w:bCs/>
                          <w:szCs w:val="24"/>
                        </w:rPr>
                        <w:t xml:space="preserve">, kuri apima informacinių technologijų ir tinklo įrangos </w:t>
                      </w:r>
                      <w:r>
                        <w:rPr>
                          <w:szCs w:val="24"/>
                        </w:rPr>
                        <w:t>centralizuotą pritaikymą, eksploatavimą ir</w:t>
                      </w:r>
                      <w:r>
                        <w:rPr>
                          <w:bCs/>
                          <w:szCs w:val="24"/>
                        </w:rPr>
                        <w:t xml:space="preserve"> tarpusavio </w:t>
                      </w:r>
                      <w:r>
                        <w:rPr>
                          <w:szCs w:val="24"/>
                        </w:rPr>
                        <w:t>junglumo palaikymą,</w:t>
                      </w:r>
                      <w:r>
                        <w:rPr>
                          <w:bCs/>
                          <w:szCs w:val="24"/>
                        </w:rPr>
                        <w:t xml:space="preserve"> duomenų saugojimo, tvarkymo ir perdavimo </w:t>
                      </w:r>
                      <w:r>
                        <w:rPr>
                          <w:szCs w:val="24"/>
                        </w:rPr>
                        <w:t xml:space="preserve">paslaugų teikimą ir visos </w:t>
                      </w:r>
                      <w:r>
                        <w:rPr>
                          <w:bCs/>
                          <w:szCs w:val="24"/>
                        </w:rPr>
                        <w:t xml:space="preserve">energijos paskirstymo ir aplinkos kontrolės </w:t>
                      </w:r>
                      <w:r>
                        <w:rPr>
                          <w:szCs w:val="24"/>
                        </w:rPr>
                        <w:t>įrangos ir infrastruktūros užtikrinimą</w:t>
                      </w:r>
                      <w:r>
                        <w:rPr>
                          <w:bCs/>
                          <w:szCs w:val="24"/>
                        </w:rPr>
                        <w:t>.</w:t>
                      </w:r>
                    </w:p>
                  </w:sdtContent>
                </w:sdt>
                <w:sdt>
                  <w:sdtPr>
                    <w:alias w:val="2 str. 8 d."/>
                    <w:tag w:val="part_9d1bc01893564d108836201c8d17b828"/>
                    <w:lock w:val="sdtLocked"/>
                    <w:richText/>
                  </w:sdtPr>
                  <w:sdtContent>
                    <w:p>
                      <w:pPr>
                        <w:widowControl w:val="0"/>
                        <w:tabs>
                          <w:tab w:val="left" w:pos="990"/>
                          <w:tab w:val="left" w:pos="1134"/>
                        </w:tabs>
                        <w:spacing w:line="360" w:lineRule="auto"/>
                        <w:ind w:firstLine="720"/>
                        <w:jc w:val="both"/>
                        <w:rPr>
                          <w:szCs w:val="24"/>
                        </w:rPr>
                      </w:pPr>
                      <w:sdt>
                        <w:sdtPr>
                          <w:alias w:val="Numeris"/>
                          <w:tag w:val="nr_9d1bc01893564d108836201c8d17b828"/>
                          <w:lock w:val="sdtLocked"/>
                          <w:richText/>
                        </w:sdtPr>
                        <w:sdtContent>
                          <w:r>
                            <w:rPr>
                              <w:szCs w:val="24"/>
                            </w:rPr>
                            <w:t>8</w:t>
                          </w:r>
                        </w:sdtContent>
                      </w:sdt>
                      <w:r>
                        <w:rPr>
                          <w:szCs w:val="24"/>
                        </w:rPr>
                        <w:t xml:space="preserve">. </w:t>
                      </w:r>
                      <w:r>
                        <w:rPr>
                          <w:b/>
                          <w:szCs w:val="24"/>
                        </w:rPr>
                        <w:t>Elektroninės informacijos prieglobos paslaugos</w:t>
                      </w:r>
                      <w:r>
                        <w:rPr>
                          <w:szCs w:val="24"/>
                        </w:rPr>
                        <w:t xml:space="preserve"> – paslaugos, kurios sudaro paslaugos gavėjo pateiktos elektroninės informacijos saugojimą jo prašymu.</w:t>
                      </w:r>
                    </w:p>
                  </w:sdtContent>
                </w:sdt>
                <w:sdt>
                  <w:sdtPr>
                    <w:alias w:val="2 str. 9 d."/>
                    <w:tag w:val="part_8357ce03d49e4587a90fe54ae97a89f4"/>
                    <w:lock w:val="sdtLocked"/>
                    <w:richText/>
                  </w:sdtPr>
                  <w:sdtContent>
                    <w:p>
                      <w:pPr>
                        <w:widowControl w:val="0"/>
                        <w:tabs>
                          <w:tab w:val="left" w:pos="990"/>
                          <w:tab w:val="left" w:pos="1134"/>
                        </w:tabs>
                        <w:spacing w:line="360" w:lineRule="auto"/>
                        <w:ind w:firstLine="720"/>
                        <w:jc w:val="both"/>
                        <w:rPr>
                          <w:szCs w:val="24"/>
                        </w:rPr>
                      </w:pPr>
                      <w:sdt>
                        <w:sdtPr>
                          <w:alias w:val="Numeris"/>
                          <w:tag w:val="nr_8357ce03d49e4587a90fe54ae97a89f4"/>
                          <w:lock w:val="sdtLocked"/>
                          <w:richText/>
                        </w:sdtPr>
                        <w:sdtContent>
                          <w:r>
                            <w:rPr>
                              <w:szCs w:val="24"/>
                            </w:rPr>
                            <w:t>9</w:t>
                          </w:r>
                        </w:sdtContent>
                      </w:sdt>
                      <w:r>
                        <w:rPr>
                          <w:szCs w:val="24"/>
                        </w:rPr>
                        <w:t xml:space="preserve">. </w:t>
                      </w:r>
                      <w:r>
                        <w:rPr>
                          <w:b/>
                          <w:bCs/>
                          <w:szCs w:val="24"/>
                        </w:rPr>
                        <w:t>Interneto duomenų srautų mainų taškas</w:t>
                      </w:r>
                      <w:r>
                        <w:rPr>
                          <w:szCs w:val="24"/>
                        </w:rPr>
                        <w:t xml:space="preserve"> – tinklo įrenginys, per kurį siekiant palengvinti interneto duomenų srautų mainus, sujungiamos daugiau nei dvi atskiros autonominės sistemos. Interneto duomenų srautų mainų taškas sujungia tik autonomines sistemas, jį naudojant nebūtina, kad interneto duomenų srautai, kuriais keičiasi autonominių sistemų pora, būtų perduodami per trečią autonominę sistemą, be to, jis nekeičia ir netrikdo tokių srautų.</w:t>
                      </w:r>
                    </w:p>
                  </w:sdtContent>
                </w:sdt>
                <w:sdt>
                  <w:sdtPr>
                    <w:alias w:val="2 str. 10 d."/>
                    <w:tag w:val="part_5914c16fc3be477f986f60975131f42d"/>
                    <w:lock w:val="sdtLocked"/>
                    <w:richText/>
                  </w:sdtPr>
                  <w:sdtContent>
                    <w:p>
                      <w:pPr>
                        <w:widowControl w:val="0"/>
                        <w:tabs>
                          <w:tab w:val="left" w:pos="990"/>
                          <w:tab w:val="left" w:pos="1134"/>
                        </w:tabs>
                        <w:spacing w:line="360" w:lineRule="auto"/>
                        <w:ind w:firstLine="720"/>
                        <w:jc w:val="both"/>
                        <w:rPr>
                          <w:szCs w:val="24"/>
                        </w:rPr>
                      </w:pPr>
                      <w:sdt>
                        <w:sdtPr>
                          <w:alias w:val="Numeris"/>
                          <w:tag w:val="nr_5914c16fc3be477f986f60975131f42d"/>
                          <w:lock w:val="sdtLocked"/>
                          <w:richText/>
                        </w:sdtPr>
                        <w:sdtContent>
                          <w:r>
                            <w:rPr>
                              <w:szCs w:val="24"/>
                            </w:rPr>
                            <w:t>10</w:t>
                          </w:r>
                        </w:sdtContent>
                      </w:sdt>
                      <w:r>
                        <w:rPr>
                          <w:szCs w:val="24"/>
                        </w:rPr>
                        <w:t xml:space="preserve">. </w:t>
                      </w:r>
                      <w:r>
                        <w:rPr>
                          <w:b/>
                          <w:szCs w:val="24"/>
                        </w:rPr>
                        <w:t>Kibernetinė erdvė</w:t>
                      </w:r>
                      <w:r>
                        <w:rPr>
                          <w:szCs w:val="24"/>
                        </w:rPr>
                        <w:t xml:space="preserve"> – aplinka, kurią sudaro kompiuteriai ir kita tinklų ir informacinių technologijų įranga ir juose sukuriami ir (ar) jais perduodami skaitmeniniai duomenys.</w:t>
                      </w:r>
                    </w:p>
                  </w:sdtContent>
                </w:sdt>
                <w:sdt>
                  <w:sdtPr>
                    <w:alias w:val="2 str. 11 d."/>
                    <w:tag w:val="part_ab166db86ff94fee941bef98cd8a6a9e"/>
                    <w:lock w:val="sdtLocked"/>
                    <w:richText/>
                  </w:sdtPr>
                  <w:sdtContent>
                    <w:p>
                      <w:pPr>
                        <w:widowControl w:val="0"/>
                        <w:tabs>
                          <w:tab w:val="left" w:pos="1080"/>
                          <w:tab w:val="left" w:pos="1134"/>
                        </w:tabs>
                        <w:spacing w:line="360" w:lineRule="auto"/>
                        <w:ind w:firstLine="720"/>
                        <w:jc w:val="both"/>
                        <w:rPr>
                          <w:bCs/>
                          <w:szCs w:val="24"/>
                        </w:rPr>
                      </w:pPr>
                      <w:sdt>
                        <w:sdtPr>
                          <w:alias w:val="Numeris"/>
                          <w:tag w:val="nr_ab166db86ff94fee941bef98cd8a6a9e"/>
                          <w:lock w:val="sdtLocked"/>
                          <w:richText/>
                        </w:sdtPr>
                        <w:sdtContent>
                          <w:r>
                            <w:rPr>
                              <w:szCs w:val="24"/>
                            </w:rPr>
                            <w:t>11</w:t>
                          </w:r>
                        </w:sdtContent>
                      </w:sdt>
                      <w:r>
                        <w:rPr>
                          <w:szCs w:val="24"/>
                        </w:rPr>
                        <w:t xml:space="preserve">. </w:t>
                      </w:r>
                      <w:r>
                        <w:rPr>
                          <w:b/>
                          <w:szCs w:val="24"/>
                        </w:rPr>
                        <w:t>Kibernetinio incidento valdymas</w:t>
                      </w:r>
                      <w:r>
                        <w:rPr>
                          <w:szCs w:val="24"/>
                        </w:rPr>
                        <w:t xml:space="preserve"> – </w:t>
                      </w:r>
                      <w:r>
                        <w:rPr>
                          <w:bCs/>
                          <w:szCs w:val="24"/>
                        </w:rPr>
                        <w:t>veiksmai ir procedūros, kuriais siekiama užkirsti kelią kibernetiniam incidentui, jį atskleisti, išanalizuoti ir sustabdyti arba į jį reaguoti ir atkurti veiklą po jo.</w:t>
                      </w:r>
                    </w:p>
                  </w:sdtContent>
                </w:sdt>
                <w:sdt>
                  <w:sdtPr>
                    <w:alias w:val="2 str. 12 d."/>
                    <w:tag w:val="part_119ea242cf80410ea096424ee1200d86"/>
                    <w:lock w:val="sdtLocked"/>
                    <w:richText/>
                  </w:sdtPr>
                  <w:sdtContent>
                    <w:p>
                      <w:pPr>
                        <w:widowControl w:val="0"/>
                        <w:tabs>
                          <w:tab w:val="left" w:pos="1080"/>
                          <w:tab w:val="left" w:pos="1134"/>
                        </w:tabs>
                        <w:spacing w:line="360" w:lineRule="auto"/>
                        <w:ind w:firstLine="720"/>
                        <w:jc w:val="both"/>
                        <w:rPr>
                          <w:szCs w:val="24"/>
                        </w:rPr>
                      </w:pPr>
                      <w:sdt>
                        <w:sdtPr>
                          <w:alias w:val="Numeris"/>
                          <w:tag w:val="nr_119ea242cf80410ea096424ee1200d86"/>
                          <w:lock w:val="sdtLocked"/>
                          <w:richText/>
                        </w:sdtPr>
                        <w:sdtContent>
                          <w:r>
                            <w:rPr>
                              <w:szCs w:val="24"/>
                            </w:rPr>
                            <w:t>12</w:t>
                          </w:r>
                        </w:sdtContent>
                      </w:sdt>
                      <w:r>
                        <w:rPr>
                          <w:szCs w:val="24"/>
                        </w:rPr>
                        <w:t xml:space="preserve">. </w:t>
                      </w:r>
                      <w:r>
                        <w:rPr>
                          <w:b/>
                          <w:szCs w:val="24"/>
                        </w:rPr>
                        <w:t>Kibernetinio saugumo rizika</w:t>
                      </w:r>
                      <w:r>
                        <w:rPr>
                          <w:szCs w:val="24"/>
                        </w:rPr>
                        <w:t xml:space="preserve"> – potencialus praradimas arba sutrikimas, kurį gali sukelti kibernetinis incidentas. Kibernetinio saugumo rizika išreiškiama kaip tokio praradimo arba sutrikimo masto ir kibernetinio incidento tikimybės derinys.</w:t>
                      </w:r>
                    </w:p>
                  </w:sdtContent>
                </w:sdt>
                <w:sdt>
                  <w:sdtPr>
                    <w:alias w:val="2 str. 13 d."/>
                    <w:tag w:val="part_b1924120c4d74accbed8215ee27b419e"/>
                    <w:lock w:val="sdtLocked"/>
                    <w:richText/>
                  </w:sdtPr>
                  <w:sdtContent>
                    <w:p>
                      <w:pPr>
                        <w:widowControl w:val="0"/>
                        <w:tabs>
                          <w:tab w:val="left" w:pos="1080"/>
                          <w:tab w:val="left" w:pos="1134"/>
                        </w:tabs>
                        <w:spacing w:line="360" w:lineRule="auto"/>
                        <w:ind w:firstLine="720"/>
                        <w:jc w:val="both"/>
                        <w:rPr>
                          <w:szCs w:val="24"/>
                        </w:rPr>
                      </w:pPr>
                      <w:sdt>
                        <w:sdtPr>
                          <w:alias w:val="Numeris"/>
                          <w:tag w:val="nr_b1924120c4d74accbed8215ee27b419e"/>
                          <w:lock w:val="sdtLocked"/>
                          <w:richText/>
                        </w:sdtPr>
                        <w:sdtContent>
                          <w:r>
                            <w:rPr>
                              <w:bCs/>
                              <w:szCs w:val="24"/>
                            </w:rPr>
                            <w:t>13</w:t>
                          </w:r>
                        </w:sdtContent>
                      </w:sdt>
                      <w:r>
                        <w:rPr>
                          <w:bCs/>
                          <w:szCs w:val="24"/>
                        </w:rPr>
                        <w:t xml:space="preserve">. </w:t>
                      </w:r>
                      <w:r>
                        <w:rPr>
                          <w:b/>
                          <w:szCs w:val="24"/>
                        </w:rPr>
                        <w:t>Kibernetinio saugumo subjektas</w:t>
                      </w:r>
                      <w:r>
                        <w:rPr>
                          <w:szCs w:val="24"/>
                        </w:rPr>
                        <w:t xml:space="preserve"> – subjektas, registruotas Kibernetinio saugumo informacinėje sistemoje.</w:t>
                      </w:r>
                    </w:p>
                  </w:sdtContent>
                </w:sdt>
                <w:sdt>
                  <w:sdtPr>
                    <w:alias w:val="2 str. 14 d."/>
                    <w:tag w:val="part_614ffb214343464789f9f813e0b7ee99"/>
                    <w:lock w:val="sdtLocked"/>
                    <w:richText/>
                  </w:sdtPr>
                  <w:sdtContent>
                    <w:p>
                      <w:pPr>
                        <w:widowControl w:val="0"/>
                        <w:tabs>
                          <w:tab w:val="left" w:pos="1080"/>
                          <w:tab w:val="left" w:pos="1134"/>
                        </w:tabs>
                        <w:spacing w:line="360" w:lineRule="auto"/>
                        <w:ind w:firstLine="720"/>
                        <w:jc w:val="both"/>
                        <w:rPr>
                          <w:bCs/>
                          <w:szCs w:val="24"/>
                        </w:rPr>
                      </w:pPr>
                      <w:sdt>
                        <w:sdtPr>
                          <w:alias w:val="Numeris"/>
                          <w:tag w:val="nr_614ffb214343464789f9f813e0b7ee99"/>
                          <w:lock w:val="sdtLocked"/>
                          <w:richText/>
                        </w:sdtPr>
                        <w:sdtContent>
                          <w:r>
                            <w:rPr>
                              <w:bCs/>
                              <w:szCs w:val="24"/>
                            </w:rPr>
                            <w:t>14</w:t>
                          </w:r>
                        </w:sdtContent>
                      </w:sdt>
                      <w:r>
                        <w:rPr>
                          <w:bCs/>
                          <w:szCs w:val="24"/>
                        </w:rPr>
                        <w:t xml:space="preserve">. </w:t>
                      </w:r>
                      <w:r>
                        <w:rPr>
                          <w:b/>
                          <w:bCs/>
                          <w:szCs w:val="24"/>
                        </w:rPr>
                        <w:t>Kibernetinis incidentas</w:t>
                      </w:r>
                      <w:r>
                        <w:rPr>
                          <w:bCs/>
                          <w:szCs w:val="24"/>
                        </w:rPr>
                        <w:t xml:space="preserve"> – įvykis, dėl kurio kyla pavojus saugomų, perduodamų arba tvarkomų duomenų arba paslaugų, teikiamų arba prieinamų per tinklų ir informacines sistemas, prieinamumui, autentiškumui, vientisumui arba konfidencialumui.</w:t>
                      </w:r>
                    </w:p>
                  </w:sdtContent>
                </w:sdt>
                <w:sdt>
                  <w:sdtPr>
                    <w:alias w:val="2 str. 15 d."/>
                    <w:tag w:val="part_fe187836ce494eff8b597bd26eb031e7"/>
                    <w:lock w:val="sdtLocked"/>
                    <w:richText/>
                  </w:sdtPr>
                  <w:sdtContent>
                    <w:p>
                      <w:pPr>
                        <w:widowControl w:val="0"/>
                        <w:tabs>
                          <w:tab w:val="left" w:pos="1080"/>
                          <w:tab w:val="left" w:pos="1134"/>
                        </w:tabs>
                        <w:spacing w:line="360" w:lineRule="auto"/>
                        <w:ind w:firstLine="720"/>
                        <w:jc w:val="both"/>
                        <w:rPr>
                          <w:szCs w:val="24"/>
                        </w:rPr>
                      </w:pPr>
                      <w:sdt>
                        <w:sdtPr>
                          <w:alias w:val="Numeris"/>
                          <w:tag w:val="nr_fe187836ce494eff8b597bd26eb031e7"/>
                          <w:lock w:val="sdtLocked"/>
                          <w:richText/>
                        </w:sdtPr>
                        <w:sdtContent>
                          <w:r>
                            <w:rPr>
                              <w:szCs w:val="24"/>
                            </w:rPr>
                            <w:t>15</w:t>
                          </w:r>
                        </w:sdtContent>
                      </w:sdt>
                      <w:r>
                        <w:rPr>
                          <w:szCs w:val="24"/>
                        </w:rPr>
                        <w:t xml:space="preserve">. </w:t>
                      </w:r>
                      <w:r>
                        <w:rPr>
                          <w:b/>
                          <w:bCs/>
                          <w:szCs w:val="24"/>
                        </w:rPr>
                        <w:t>Nacionalinė kibernetinio saugumo strategija</w:t>
                      </w:r>
                      <w:r>
                        <w:rPr>
                          <w:szCs w:val="24"/>
                        </w:rPr>
                        <w:t xml:space="preserve"> – nuosekli sistema, apimanti nustatytus Lietuvos Respublikos kibernetinio saugumo srities strateginius tikslus ir prioritetus ir jų įgyvendinimo valdymą.</w:t>
                      </w:r>
                    </w:p>
                  </w:sdtContent>
                </w:sdt>
                <w:sdt>
                  <w:sdtPr>
                    <w:alias w:val="2 str. 16 d."/>
                    <w:tag w:val="part_c53739329bfd487c9bb891c7cb9771fc"/>
                    <w:lock w:val="sdtLocked"/>
                    <w:richText/>
                  </w:sdtPr>
                  <w:sdtContent>
                    <w:p>
                      <w:pPr>
                        <w:widowControl w:val="0"/>
                        <w:tabs>
                          <w:tab w:val="left" w:pos="1080"/>
                          <w:tab w:val="left" w:pos="1134"/>
                        </w:tabs>
                        <w:spacing w:line="360" w:lineRule="auto"/>
                        <w:ind w:firstLine="720"/>
                        <w:jc w:val="both"/>
                        <w:rPr>
                          <w:szCs w:val="24"/>
                        </w:rPr>
                      </w:pPr>
                      <w:sdt>
                        <w:sdtPr>
                          <w:alias w:val="Numeris"/>
                          <w:tag w:val="nr_c53739329bfd487c9bb891c7cb9771fc"/>
                          <w:lock w:val="sdtLocked"/>
                          <w:richText/>
                        </w:sdtPr>
                        <w:sdtContent>
                          <w:r>
                            <w:rPr>
                              <w:bCs/>
                              <w:szCs w:val="24"/>
                            </w:rPr>
                            <w:t>16</w:t>
                          </w:r>
                        </w:sdtContent>
                      </w:sdt>
                      <w:r>
                        <w:rPr>
                          <w:bCs/>
                          <w:szCs w:val="24"/>
                        </w:rPr>
                        <w:t xml:space="preserve">. </w:t>
                      </w:r>
                      <w:r>
                        <w:rPr>
                          <w:b/>
                          <w:szCs w:val="24"/>
                        </w:rPr>
                        <w:t>Paskirstytasis</w:t>
                      </w:r>
                      <w:r>
                        <w:rPr>
                          <w:szCs w:val="24"/>
                        </w:rPr>
                        <w:t xml:space="preserve"> </w:t>
                      </w:r>
                      <w:r>
                        <w:rPr>
                          <w:b/>
                          <w:bCs/>
                          <w:szCs w:val="24"/>
                        </w:rPr>
                        <w:t xml:space="preserve">turinio teikimo tinklas </w:t>
                      </w:r>
                      <w:r>
                        <w:rPr>
                          <w:bCs/>
                          <w:szCs w:val="24"/>
                        </w:rPr>
                        <w:t xml:space="preserve">– </w:t>
                      </w:r>
                      <w:r>
                        <w:rPr>
                          <w:szCs w:val="24"/>
                        </w:rPr>
                        <w:t>geografiškai paskirstytų serverių tinklas, kurio paskirtis yra turinio ir paslaugų teikėjų vardu užtikrinti interneto vartotojams didelę skaitmeninio turinio ir paslaugų pasiūlą, prieinamumą arba greitą teikimą.</w:t>
                      </w:r>
                    </w:p>
                  </w:sdtContent>
                </w:sdt>
                <w:sdt>
                  <w:sdtPr>
                    <w:alias w:val="2 str. 17 d."/>
                    <w:tag w:val="part_7d2c10e0ebe343d9944ffff4c3434f8d"/>
                    <w:lock w:val="sdtLocked"/>
                    <w:richText/>
                  </w:sdtPr>
                  <w:sdtContent>
                    <w:p>
                      <w:pPr>
                        <w:widowControl w:val="0"/>
                        <w:tabs>
                          <w:tab w:val="left" w:pos="1080"/>
                          <w:tab w:val="left" w:pos="1134"/>
                        </w:tabs>
                        <w:spacing w:line="360" w:lineRule="auto"/>
                        <w:ind w:firstLine="720"/>
                        <w:jc w:val="both"/>
                        <w:rPr>
                          <w:bCs/>
                          <w:szCs w:val="24"/>
                        </w:rPr>
                      </w:pPr>
                      <w:sdt>
                        <w:sdtPr>
                          <w:alias w:val="Numeris"/>
                          <w:tag w:val="nr_7d2c10e0ebe343d9944ffff4c3434f8d"/>
                          <w:lock w:val="sdtLocked"/>
                          <w:richText/>
                        </w:sdtPr>
                        <w:sdtContent>
                          <w:r>
                            <w:rPr>
                              <w:szCs w:val="24"/>
                            </w:rPr>
                            <w:t>17</w:t>
                          </w:r>
                        </w:sdtContent>
                      </w:sdt>
                      <w:r>
                        <w:rPr>
                          <w:szCs w:val="24"/>
                        </w:rPr>
                        <w:t xml:space="preserve">. </w:t>
                      </w:r>
                      <w:r>
                        <w:rPr>
                          <w:b/>
                          <w:bCs/>
                          <w:szCs w:val="24"/>
                        </w:rPr>
                        <w:t>Saugusis valstybinis duomenų perdavimo tinklas</w:t>
                      </w:r>
                      <w:r>
                        <w:rPr>
                          <w:bCs/>
                          <w:szCs w:val="24"/>
                        </w:rPr>
                        <w:t xml:space="preserve"> – valstybės valdomas specialiuosius organizacinius ir techninius reikalavimus atitinkantis ir nuo viešųjų elektroninių ryšių tinklų nepriklausomas elektroninių ryšių tinklas.</w:t>
                      </w:r>
                    </w:p>
                  </w:sdtContent>
                </w:sdt>
                <w:sdt>
                  <w:sdtPr>
                    <w:alias w:val="2 str. 18 d."/>
                    <w:tag w:val="part_728a5b0a42e546cc9ec8894396f12d3e"/>
                    <w:lock w:val="sdtLocked"/>
                    <w:richText/>
                  </w:sdtPr>
                  <w:sdtContent>
                    <w:p>
                      <w:pPr>
                        <w:widowControl w:val="0"/>
                        <w:tabs>
                          <w:tab w:val="left" w:pos="1080"/>
                          <w:tab w:val="left" w:pos="1134"/>
                        </w:tabs>
                        <w:spacing w:line="360" w:lineRule="auto"/>
                        <w:ind w:firstLine="720"/>
                        <w:jc w:val="both"/>
                        <w:rPr>
                          <w:b/>
                          <w:bCs/>
                          <w:szCs w:val="24"/>
                        </w:rPr>
                      </w:pPr>
                      <w:sdt>
                        <w:sdtPr>
                          <w:alias w:val="Numeris"/>
                          <w:tag w:val="nr_728a5b0a42e546cc9ec8894396f12d3e"/>
                          <w:lock w:val="sdtLocked"/>
                          <w:richText/>
                        </w:sdtPr>
                        <w:sdtContent>
                          <w:r>
                            <w:rPr>
                              <w:bCs/>
                              <w:szCs w:val="24"/>
                            </w:rPr>
                            <w:t>18</w:t>
                          </w:r>
                        </w:sdtContent>
                      </w:sdt>
                      <w:r>
                        <w:rPr>
                          <w:bCs/>
                          <w:szCs w:val="24"/>
                        </w:rPr>
                        <w:t xml:space="preserve">. </w:t>
                      </w:r>
                      <w:r>
                        <w:rPr>
                          <w:b/>
                          <w:bCs/>
                          <w:szCs w:val="24"/>
                        </w:rPr>
                        <w:t>Socialinių tinklų paslaugų platforma</w:t>
                      </w:r>
                      <w:r>
                        <w:rPr>
                          <w:bCs/>
                          <w:szCs w:val="24"/>
                        </w:rPr>
                        <w:t xml:space="preserve"> – interneto platforma, </w:t>
                      </w:r>
                      <w:r>
                        <w:rPr>
                          <w:szCs w:val="24"/>
                        </w:rPr>
                        <w:t>kuri sudaro galimybes</w:t>
                      </w:r>
                      <w:r>
                        <w:rPr>
                          <w:bCs/>
                          <w:szCs w:val="24"/>
                        </w:rPr>
                        <w:t xml:space="preserve"> galutiniams naudotojams įvairiais įrenginiais</w:t>
                      </w:r>
                      <w:r>
                        <w:rPr>
                          <w:szCs w:val="24"/>
                        </w:rPr>
                        <w:t xml:space="preserve"> </w:t>
                      </w:r>
                      <w:r>
                        <w:rPr>
                          <w:bCs/>
                          <w:szCs w:val="24"/>
                        </w:rPr>
                        <w:t>prisijungti, dalytis turiniu, rasti vienam kitą ir skelbiamą turinį, visų pirma per pokalbius, įrašus, vaizdo įrašus ir rekomendacijas.</w:t>
                      </w:r>
                    </w:p>
                  </w:sdtContent>
                </w:sdt>
                <w:sdt>
                  <w:sdtPr>
                    <w:alias w:val="2 str. 19 d."/>
                    <w:tag w:val="part_c62fb4c422064888bc6d9f8640d8abea"/>
                    <w:lock w:val="sdtLocked"/>
                    <w:richText/>
                  </w:sdtPr>
                  <w:sdtContent>
                    <w:p>
                      <w:pPr>
                        <w:widowControl w:val="0"/>
                        <w:tabs>
                          <w:tab w:val="left" w:pos="1080"/>
                          <w:tab w:val="left" w:pos="1134"/>
                        </w:tabs>
                        <w:spacing w:line="360" w:lineRule="auto"/>
                        <w:ind w:firstLine="720"/>
                        <w:jc w:val="both"/>
                        <w:rPr>
                          <w:szCs w:val="24"/>
                        </w:rPr>
                      </w:pPr>
                      <w:sdt>
                        <w:sdtPr>
                          <w:alias w:val="Numeris"/>
                          <w:tag w:val="nr_c62fb4c422064888bc6d9f8640d8abea"/>
                          <w:lock w:val="sdtLocked"/>
                          <w:richText/>
                        </w:sdtPr>
                        <w:sdtContent>
                          <w:r>
                            <w:rPr>
                              <w:szCs w:val="24"/>
                            </w:rPr>
                            <w:t>19</w:t>
                          </w:r>
                        </w:sdtContent>
                      </w:sdt>
                      <w:r>
                        <w:rPr>
                          <w:szCs w:val="24"/>
                        </w:rPr>
                        <w:t xml:space="preserve">. </w:t>
                      </w:r>
                      <w:r>
                        <w:rPr>
                          <w:b/>
                          <w:bCs/>
                          <w:szCs w:val="24"/>
                        </w:rPr>
                        <w:t>Subjektas</w:t>
                      </w:r>
                      <w:r>
                        <w:rPr>
                          <w:szCs w:val="24"/>
                        </w:rPr>
                        <w:t xml:space="preserve"> – fizinis asmuo arba juridinis asmuo, įsteigtas ir tokiu pripažintas pagal jo įsteigimo vietos nacionalinę teisę, kurie, veikdami savo vardu, naudojasi teisėmis ir kuriems gali būti taikomos pareigos.</w:t>
                      </w:r>
                    </w:p>
                  </w:sdtContent>
                </w:sdt>
                <w:sdt>
                  <w:sdtPr>
                    <w:alias w:val="2 str. 20 d."/>
                    <w:tag w:val="part_090a624eb93f487f8b31d617c04388af"/>
                    <w:lock w:val="sdtLocked"/>
                    <w:richText/>
                  </w:sdtPr>
                  <w:sdtContent>
                    <w:p>
                      <w:pPr>
                        <w:spacing w:line="360" w:lineRule="auto"/>
                        <w:ind w:firstLine="720"/>
                        <w:jc w:val="both"/>
                        <w:rPr>
                          <w:szCs w:val="24"/>
                        </w:rPr>
                      </w:pPr>
                      <w:sdt>
                        <w:sdtPr>
                          <w:alias w:val="Numeris"/>
                          <w:tag w:val="nr_090a624eb93f487f8b31d617c04388af"/>
                          <w:lock w:val="sdtLocked"/>
                          <w:richText/>
                        </w:sdtPr>
                        <w:sdtContent>
                          <w:r>
                            <w:rPr>
                              <w:szCs w:val="24"/>
                            </w:rPr>
                            <w:t>20</w:t>
                          </w:r>
                        </w:sdtContent>
                      </w:sdt>
                      <w:r>
                        <w:rPr>
                          <w:szCs w:val="24"/>
                        </w:rPr>
                        <w:t xml:space="preserve">. </w:t>
                      </w:r>
                      <w:r>
                        <w:rPr>
                          <w:b/>
                          <w:bCs/>
                          <w:szCs w:val="24"/>
                        </w:rPr>
                        <w:t>Šakninis domenų vardų serveris</w:t>
                      </w:r>
                      <w:r>
                        <w:rPr>
                          <w:szCs w:val="24"/>
                        </w:rPr>
                        <w:t xml:space="preserve"> – aukščiausio lygio domenų vardų sistemos struktūroje esantis domenų vardų serveris, kuris atsako į užklausas pateikdamas atitinkamo aukščiausio lygio domeno vardų serverių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2 str. 21 d."/>
                    <w:tag w:val="part_6b3501b3a15e4eec910f36c47f73d1eb"/>
                    <w:lock w:val="sdtLocked"/>
                    <w:richText/>
                  </w:sdtPr>
                  <w:sdtContent>
                    <w:p>
                      <w:pPr>
                        <w:widowControl w:val="0"/>
                        <w:tabs>
                          <w:tab w:val="left" w:pos="1080"/>
                          <w:tab w:val="left" w:pos="1134"/>
                        </w:tabs>
                        <w:spacing w:line="360" w:lineRule="auto"/>
                        <w:ind w:firstLine="720"/>
                        <w:jc w:val="both"/>
                        <w:rPr>
                          <w:bCs/>
                          <w:szCs w:val="24"/>
                        </w:rPr>
                      </w:pPr>
                      <w:sdt>
                        <w:sdtPr>
                          <w:alias w:val="Numeris"/>
                          <w:tag w:val="nr_6b3501b3a15e4eec910f36c47f73d1eb"/>
                          <w:lock w:val="sdtLocked"/>
                          <w:richText/>
                        </w:sdtPr>
                        <w:sdtContent>
                          <w:r>
                            <w:rPr>
                              <w:szCs w:val="24"/>
                            </w:rPr>
                            <w:t>21</w:t>
                          </w:r>
                        </w:sdtContent>
                      </w:sdt>
                      <w:r>
                        <w:rPr>
                          <w:szCs w:val="24"/>
                        </w:rPr>
                        <w:t xml:space="preserve">. </w:t>
                      </w:r>
                      <w:r>
                        <w:rPr>
                          <w:b/>
                          <w:szCs w:val="24"/>
                        </w:rPr>
                        <w:t>Tinklų ir informacinė sistema</w:t>
                      </w:r>
                      <w:r>
                        <w:rPr>
                          <w:szCs w:val="24"/>
                        </w:rPr>
                        <w:t xml:space="preserve"> – </w:t>
                      </w:r>
                      <w:r>
                        <w:rPr>
                          <w:bCs/>
                          <w:szCs w:val="24"/>
                        </w:rPr>
                        <w:t>elektroninių ryšių tinklas, bet koks prietaisas arba tarpusavyje sujungtų arba susijusių prietaisų, iš kurių vienas ar daugiau pagal programą automatiškai apdoroja skaitmeninius duomenis, grupė arba skaitmeniniai duomenys, saugomi, tvarkomi, atkuriami arba perduodami nurodytomis priemonėmis jų valdymo, naudojimo, apsaugos ir priežiūros tikslais.</w:t>
                      </w:r>
                    </w:p>
                  </w:sdtContent>
                </w:sdt>
                <w:sdt>
                  <w:sdtPr>
                    <w:alias w:val="2 str. 22 d."/>
                    <w:tag w:val="part_98656c34bf0a46718146f2d039a3af46"/>
                    <w:lock w:val="sdtLocked"/>
                    <w:richText/>
                  </w:sdtPr>
                  <w:sdtContent>
                    <w:p>
                      <w:pPr>
                        <w:widowControl w:val="0"/>
                        <w:tabs>
                          <w:tab w:val="left" w:pos="1080"/>
                          <w:tab w:val="left" w:pos="1134"/>
                        </w:tabs>
                        <w:spacing w:line="360" w:lineRule="auto"/>
                        <w:ind w:firstLine="720"/>
                        <w:jc w:val="both"/>
                        <w:rPr>
                          <w:szCs w:val="24"/>
                        </w:rPr>
                      </w:pPr>
                      <w:sdt>
                        <w:sdtPr>
                          <w:alias w:val="Numeris"/>
                          <w:tag w:val="nr_98656c34bf0a46718146f2d039a3af46"/>
                          <w:lock w:val="sdtLocked"/>
                          <w:richText/>
                        </w:sdtPr>
                        <w:sdtContent>
                          <w:r>
                            <w:rPr>
                              <w:szCs w:val="24"/>
                            </w:rPr>
                            <w:t>22</w:t>
                          </w:r>
                        </w:sdtContent>
                      </w:sdt>
                      <w:r>
                        <w:rPr>
                          <w:szCs w:val="24"/>
                        </w:rPr>
                        <w:t xml:space="preserve">. </w:t>
                      </w:r>
                      <w:r>
                        <w:rPr>
                          <w:b/>
                          <w:szCs w:val="24"/>
                        </w:rPr>
                        <w:t>Tinklų ir informacinės sistemos spraga</w:t>
                      </w:r>
                      <w:r>
                        <w:rPr>
                          <w:szCs w:val="24"/>
                        </w:rPr>
                        <w:t xml:space="preserve"> – tinklų ir informacinės sistemos trūkumas, įskaitant informacinių ir ryšių technologijų </w:t>
                      </w:r>
                      <w:r>
                        <w:rPr>
                          <w:bCs/>
                          <w:szCs w:val="24"/>
                        </w:rPr>
                        <w:t xml:space="preserve">produktų arba </w:t>
                      </w:r>
                      <w:r>
                        <w:rPr>
                          <w:szCs w:val="24"/>
                        </w:rPr>
                        <w:t xml:space="preserve">informacinių ir ryšių technologijų </w:t>
                      </w:r>
                      <w:r>
                        <w:rPr>
                          <w:bCs/>
                          <w:szCs w:val="24"/>
                        </w:rPr>
                        <w:t>paslaugų trūkumus</w:t>
                      </w:r>
                      <w:r>
                        <w:rPr>
                          <w:szCs w:val="24"/>
                        </w:rPr>
                        <w:t xml:space="preserve">, dėl kurio gali įvykti kibernetinis incidentas ar </w:t>
                      </w:r>
                      <w:r>
                        <w:rPr>
                          <w:bCs/>
                          <w:szCs w:val="24"/>
                        </w:rPr>
                        <w:t>kuriuo gali būti pasinaudota kibernetinei grėsmei kelti</w:t>
                      </w:r>
                      <w:r>
                        <w:rPr>
                          <w:szCs w:val="24"/>
                        </w:rPr>
                        <w:t>.</w:t>
                      </w:r>
                    </w:p>
                  </w:sdtContent>
                </w:sdt>
                <w:sdt>
                  <w:sdtPr>
                    <w:alias w:val="2 str. 23 d."/>
                    <w:tag w:val="part_f91773f63d6a4b939b701d6e4116ff73"/>
                    <w:lock w:val="sdtLocked"/>
                    <w:richText/>
                  </w:sdtPr>
                  <w:sdtContent>
                    <w:p>
                      <w:pPr>
                        <w:widowControl w:val="0"/>
                        <w:tabs>
                          <w:tab w:val="left" w:pos="1080"/>
                          <w:tab w:val="left" w:pos="1134"/>
                        </w:tabs>
                        <w:spacing w:line="360" w:lineRule="auto"/>
                        <w:ind w:firstLine="720"/>
                        <w:jc w:val="both"/>
                        <w:rPr>
                          <w:szCs w:val="24"/>
                        </w:rPr>
                      </w:pPr>
                      <w:sdt>
                        <w:sdtPr>
                          <w:alias w:val="Numeris"/>
                          <w:tag w:val="nr_f91773f63d6a4b939b701d6e4116ff73"/>
                          <w:lock w:val="sdtLocked"/>
                          <w:richText/>
                        </w:sdtPr>
                        <w:sdtContent>
                          <w:r>
                            <w:rPr>
                              <w:szCs w:val="24"/>
                            </w:rPr>
                            <w:t>23</w:t>
                          </w:r>
                        </w:sdtContent>
                      </w:sdt>
                      <w:r>
                        <w:rPr>
                          <w:szCs w:val="24"/>
                        </w:rPr>
                        <w:t xml:space="preserve">. </w:t>
                      </w:r>
                      <w:r>
                        <w:rPr>
                          <w:b/>
                          <w:bCs/>
                          <w:szCs w:val="24"/>
                        </w:rPr>
                        <w:t>Tinklų ir informacinių sistemų saugumas</w:t>
                      </w:r>
                      <w:r>
                        <w:rPr>
                          <w:szCs w:val="24"/>
                        </w:rPr>
                        <w:t xml:space="preserve"> – tinklų ir informacinių sistemų pajėgumas tam tikru patikimumo lygiu išlikti atspariems bet kokiam įvykiui, galinčiam sukelti pavojų saugomų, perduodamų ar tvarkomų duomenų arba per tas tinklų ir informacines sistemas teikiamų arba gaunamų paslaugų prieinamumui, autentiškumui, vientisumui ar konfidencialumui.</w:t>
                      </w:r>
                    </w:p>
                  </w:sdtContent>
                </w:sdt>
                <w:sdt>
                  <w:sdtPr>
                    <w:alias w:val="2 str. 24 d."/>
                    <w:tag w:val="part_9f53c8a4291b40e895955a0f285ada21"/>
                    <w:lock w:val="sdtLocked"/>
                    <w:richText/>
                  </w:sdtPr>
                  <w:sdtContent>
                    <w:p>
                      <w:pPr>
                        <w:widowControl w:val="0"/>
                        <w:tabs>
                          <w:tab w:val="left" w:pos="1080"/>
                          <w:tab w:val="left" w:pos="1134"/>
                        </w:tabs>
                        <w:spacing w:line="360" w:lineRule="auto"/>
                        <w:ind w:firstLine="720"/>
                        <w:jc w:val="both"/>
                        <w:rPr>
                          <w:bCs/>
                          <w:szCs w:val="24"/>
                        </w:rPr>
                      </w:pPr>
                      <w:sdt>
                        <w:sdtPr>
                          <w:alias w:val="Numeris"/>
                          <w:tag w:val="nr_9f53c8a4291b40e895955a0f285ada21"/>
                          <w:lock w:val="sdtLocked"/>
                          <w:richText/>
                        </w:sdtPr>
                        <w:sdtContent>
                          <w:r>
                            <w:rPr>
                              <w:bCs/>
                              <w:szCs w:val="24"/>
                            </w:rPr>
                            <w:t>24</w:t>
                          </w:r>
                        </w:sdtContent>
                      </w:sdt>
                      <w:r>
                        <w:rPr>
                          <w:bCs/>
                          <w:szCs w:val="24"/>
                        </w:rPr>
                        <w:t xml:space="preserve">. </w:t>
                      </w:r>
                      <w:r>
                        <w:rPr>
                          <w:b/>
                          <w:bCs/>
                          <w:szCs w:val="24"/>
                        </w:rPr>
                        <w:t>Valdomų kibernetinio saugumo paslaugų teikėjas</w:t>
                      </w:r>
                      <w:r>
                        <w:rPr>
                          <w:bCs/>
                          <w:szCs w:val="24"/>
                        </w:rPr>
                        <w:t xml:space="preserve"> – valdomų paslaugų teikėjas, vykdantis kibernetinio saugumo rizikos valdymo veiklą arba teikiantis pagalbą tokiai veiklai vykdyti.</w:t>
                      </w:r>
                    </w:p>
                  </w:sdtContent>
                </w:sdt>
                <w:sdt>
                  <w:sdtPr>
                    <w:alias w:val="2 str. 25 d."/>
                    <w:tag w:val="part_d275c4dfba9a4ed4be9dd5eb86706663"/>
                    <w:lock w:val="sdtLocked"/>
                    <w:richText/>
                  </w:sdtPr>
                  <w:sdtContent>
                    <w:p>
                      <w:pPr>
                        <w:widowControl w:val="0"/>
                        <w:tabs>
                          <w:tab w:val="left" w:pos="1080"/>
                          <w:tab w:val="left" w:pos="1134"/>
                        </w:tabs>
                        <w:spacing w:line="360" w:lineRule="auto"/>
                        <w:ind w:firstLine="720"/>
                        <w:jc w:val="both"/>
                        <w:rPr>
                          <w:bCs/>
                          <w:szCs w:val="24"/>
                        </w:rPr>
                      </w:pPr>
                      <w:sdt>
                        <w:sdtPr>
                          <w:alias w:val="Numeris"/>
                          <w:tag w:val="nr_d275c4dfba9a4ed4be9dd5eb86706663"/>
                          <w:lock w:val="sdtLocked"/>
                          <w:richText/>
                        </w:sdtPr>
                        <w:sdtContent>
                          <w:r>
                            <w:rPr>
                              <w:bCs/>
                              <w:szCs w:val="24"/>
                            </w:rPr>
                            <w:t>25</w:t>
                          </w:r>
                        </w:sdtContent>
                      </w:sdt>
                      <w:r>
                        <w:rPr>
                          <w:bCs/>
                          <w:szCs w:val="24"/>
                        </w:rPr>
                        <w:t xml:space="preserve">. </w:t>
                      </w:r>
                      <w:r>
                        <w:rPr>
                          <w:b/>
                          <w:bCs/>
                          <w:szCs w:val="24"/>
                        </w:rPr>
                        <w:t>Valdomų paslaugų teikėjas</w:t>
                      </w:r>
                      <w:r>
                        <w:rPr>
                          <w:bCs/>
                          <w:szCs w:val="24"/>
                        </w:rPr>
                        <w:t xml:space="preserve"> – subjektas, teikiantis </w:t>
                      </w:r>
                      <w:r>
                        <w:rPr>
                          <w:szCs w:val="24"/>
                        </w:rPr>
                        <w:t xml:space="preserve">paslaugas, susijusias su informacinių ir ryšių technologijų </w:t>
                      </w:r>
                      <w:r>
                        <w:rPr>
                          <w:bCs/>
                          <w:szCs w:val="24"/>
                        </w:rPr>
                        <w:t xml:space="preserve">produktų, tinklų, infrastruktūros, taikomųjų programų ar </w:t>
                      </w:r>
                      <w:r>
                        <w:rPr>
                          <w:szCs w:val="24"/>
                        </w:rPr>
                        <w:t xml:space="preserve">bet kurių </w:t>
                      </w:r>
                      <w:r>
                        <w:rPr>
                          <w:bCs/>
                          <w:szCs w:val="24"/>
                        </w:rPr>
                        <w:t>kitų tinklų ir informacinių sistemų diegimu, valdymu, naudojimu ar technine priežiūra, kaip pagalbą arba kaip aktyvaus administravimo paslaugas klientų patalpose arba nuotoliniu būdu.</w:t>
                      </w:r>
                    </w:p>
                  </w:sdtContent>
                </w:sdt>
                <w:sdt>
                  <w:sdtPr>
                    <w:alias w:val="2 str. 26 d."/>
                    <w:tag w:val="part_4a98e0dc707a4e56a7cb7ad0d5dfc8d3"/>
                    <w:lock w:val="sdtLocked"/>
                    <w:richText/>
                  </w:sdtPr>
                  <w:sdtContent>
                    <w:p>
                      <w:pPr>
                        <w:widowControl w:val="0"/>
                        <w:tabs>
                          <w:tab w:val="left" w:pos="1080"/>
                          <w:tab w:val="left" w:pos="1134"/>
                        </w:tabs>
                        <w:spacing w:line="360" w:lineRule="auto"/>
                        <w:ind w:firstLine="720"/>
                        <w:jc w:val="both"/>
                        <w:rPr>
                          <w:szCs w:val="24"/>
                        </w:rPr>
                      </w:pPr>
                      <w:sdt>
                        <w:sdtPr>
                          <w:alias w:val="Numeris"/>
                          <w:tag w:val="nr_4a98e0dc707a4e56a7cb7ad0d5dfc8d3"/>
                          <w:lock w:val="sdtLocked"/>
                          <w:richText/>
                        </w:sdtPr>
                        <w:sdtContent>
                          <w:r>
                            <w:rPr>
                              <w:bCs/>
                              <w:szCs w:val="24"/>
                            </w:rPr>
                            <w:t>26</w:t>
                          </w:r>
                        </w:sdtContent>
                      </w:sdt>
                      <w:r>
                        <w:rPr>
                          <w:bCs/>
                          <w:szCs w:val="24"/>
                        </w:rPr>
                        <w:t xml:space="preserve">. </w:t>
                      </w:r>
                      <w:r>
                        <w:rPr>
                          <w:b/>
                          <w:szCs w:val="24"/>
                        </w:rPr>
                        <w:t>Vos neįvykęs kibernetinis incidentas</w:t>
                      </w:r>
                      <w:r>
                        <w:rPr>
                          <w:szCs w:val="24"/>
                        </w:rPr>
                        <w:t xml:space="preserve"> – įvykis, dėl kurio galėjo būti sukeltas pavojus saugomų, perduodamų arba tvarkomų duomenų arba paslaugų, teikiamų arba prieinamų per tinklų ir informacines sistemas, prieinamumui, autentiškumui, vientisumui arba konfidencialumui, bet kuriam įvykti buvo sėkmingai užkirstas kelias arba kuris neįvyko.</w:t>
                      </w:r>
                    </w:p>
                  </w:sdtContent>
                </w:sdt>
                <w:sdt>
                  <w:sdtPr>
                    <w:alias w:val="2 str. 27 d."/>
                    <w:tag w:val="part_df7148e2e7e34c52b3dbf8b3c2f71a58"/>
                    <w:lock w:val="sdtLocked"/>
                    <w:richText/>
                  </w:sdtPr>
                  <w:sdtContent>
                    <w:p>
                      <w:pPr>
                        <w:spacing w:line="360" w:lineRule="auto"/>
                        <w:ind w:firstLine="720"/>
                        <w:jc w:val="both"/>
                        <w:rPr>
                          <w:szCs w:val="24"/>
                        </w:rPr>
                      </w:pPr>
                      <w:sdt>
                        <w:sdtPr>
                          <w:alias w:val="Numeris"/>
                          <w:tag w:val="nr_df7148e2e7e34c52b3dbf8b3c2f71a58"/>
                          <w:lock w:val="sdtLocked"/>
                          <w:richText/>
                        </w:sdtPr>
                        <w:sdtContent>
                          <w:r>
                            <w:rPr>
                              <w:szCs w:val="24"/>
                            </w:rPr>
                            <w:t>27</w:t>
                          </w:r>
                        </w:sdtContent>
                      </w:sdt>
                      <w:r>
                        <w:rPr>
                          <w:szCs w:val="24"/>
                        </w:rPr>
                        <w:t xml:space="preserve">. Šiame įstatyme vartojamos sąvokos „Europos kibernetinio saugumo sertifikavimo schema“, „Europos kibernetinio saugumo sertifikatas“, „akreditavimas“ ir „atitikties vertinimo įstaiga“, „informacinių ir ryšių technologijų produktas“, „informacinių ir ryšių technologijų paslauga“, „informacinių ir ryšių technologijų procesas“, „kibernetinė grėsmė“, „kibernetinis saugumas“ suprantamos taip, kaip apibrėžiamos Reglamente </w:t>
                      </w:r>
                      <w:hyperlink r:id="rId57" w:tgtFrame="_blank" w:history="1">
                        <w:r>
                          <w:rPr>
                            <w:color w:val="0000FF" w:themeColor="hyperlink"/>
                            <w:szCs w:val="24"/>
                            <w:u w:val="single"/>
                          </w:rPr>
                          <w:t>(ES) 2019/881</w:t>
                        </w:r>
                      </w:hyperlink>
                      <w:r>
                        <w:rPr>
                          <w:szCs w:val="24"/>
                        </w:rPr>
                        <w:t xml:space="preserve">. Sąvokos „Kibernetinio saugumo kompetencijos bendruomenė“, „Europos kibernetinio saugumo pramonės, technologijų ir mokslinių tyrimų kompetencijos centras“, „Nacionalinių koordinavimo centrų tinklas“ šiame įstatyme suprantamos taip, kaip jos vartojamos Reglamente </w:t>
                      </w:r>
                      <w:hyperlink r:id="rId58" w:tgtFrame="_blank" w:history="1">
                        <w:r>
                          <w:rPr>
                            <w:color w:val="0000FF" w:themeColor="hyperlink"/>
                            <w:szCs w:val="24"/>
                            <w:u w:val="single"/>
                          </w:rPr>
                          <w:t>(ES) 2021/887</w:t>
                        </w:r>
                      </w:hyperlink>
                      <w:r>
                        <w:rPr>
                          <w:szCs w:val="24"/>
                        </w:rPr>
                        <w:t xml:space="preserve">. Sąvokos „patikimumo užtikrinimo paslauga“, „patikimumo užtikrinimo paslaugų teikėjas“, „kvalifikuota patikimumo užtikrinimo paslauga“, „kvalifikuotas patikimumo užtikrinimo paslaugų teikėjas“ šiame įstatyme suprantamos taip, kaip apibrėžiamos 2014 m. liepos 23 d. Europos Parlamento ir Tarybos reglamente </w:t>
                      </w:r>
                      <w:hyperlink r:id="rId59" w:tgtFrame="_blank" w:history="1">
                        <w:r>
                          <w:rPr>
                            <w:color w:val="0000FF" w:themeColor="hyperlink"/>
                            <w:szCs w:val="24"/>
                            <w:u w:val="single"/>
                          </w:rPr>
                          <w:t>(ES) Nr. 910/2014</w:t>
                        </w:r>
                      </w:hyperlink>
                      <w:r>
                        <w:rPr>
                          <w:szCs w:val="24"/>
                        </w:rPr>
                        <w:t xml:space="preserve"> dėl elektroninės atpažinties ir elektroninių operacijų patikimumo užtikrinimo paslaugų vidaus rinkoje, kuriuo panaikinama Direktyva </w:t>
                      </w:r>
                      <w:hyperlink r:id="rId60" w:tgtFrame="_blank" w:history="1">
                        <w:r>
                          <w:rPr>
                            <w:color w:val="0000FF" w:themeColor="hyperlink"/>
                            <w:szCs w:val="24"/>
                            <w:u w:val="single"/>
                          </w:rPr>
                          <w:t>1999/93/EB</w:t>
                        </w:r>
                      </w:hyperlink>
                      <w:r>
                        <w:rPr>
                          <w:szCs w:val="24"/>
                        </w:rPr>
                        <w:t>, su visais pakeitimais.</w:t>
                      </w:r>
                      <w:r>
                        <w:rPr>
                          <w:b/>
                          <w:szCs w:val="24"/>
                        </w:rPr>
                        <w:t xml:space="preserve"> </w:t>
                      </w:r>
                      <w:r>
                        <w:rPr>
                          <w:szCs w:val="24"/>
                        </w:rPr>
                        <w:t xml:space="preserve">Sąvoka „interneto paieškos sistema“ šiame įstatyme suprantama taip, kaip apibrėžiama 2019 m. birželio 20 d. Europos Parlamento ir Tarybos reglamente </w:t>
                      </w:r>
                      <w:hyperlink r:id="rId61" w:tgtFrame="_blank" w:history="1">
                        <w:r>
                          <w:rPr>
                            <w:color w:val="0000FF" w:themeColor="hyperlink"/>
                            <w:szCs w:val="24"/>
                            <w:u w:val="single"/>
                          </w:rPr>
                          <w:t>(ES) 2019/1150</w:t>
                        </w:r>
                      </w:hyperlink>
                      <w:r>
                        <w:rPr>
                          <w:szCs w:val="24"/>
                        </w:rPr>
                        <w:t xml:space="preserve"> dėl verslo klientams teikiamų internetinių tarpininkavimo paslaugų sąžiningumo ir skaidrumo didinimo. Sąvokos „standartas“, „techninė specifikacija“ šiame įstatyme suprantamos taip, kaip apibrėžiamos 2012 m. spalio 25 d. Europos Parlamento ir Tarybos reglamente </w:t>
                      </w:r>
                      <w:hyperlink r:id="rId62" w:tgtFrame="_blank" w:history="1">
                        <w:r>
                          <w:rPr>
                            <w:color w:val="0000FF" w:themeColor="hyperlink"/>
                            <w:szCs w:val="24"/>
                            <w:u w:val="single"/>
                          </w:rPr>
                          <w:t>(ES) 1025/2012</w:t>
                        </w:r>
                      </w:hyperlink>
                      <w:r>
                        <w:rPr>
                          <w:szCs w:val="24"/>
                        </w:rPr>
                        <w:t xml:space="preserve"> dėl Europos standartizacijos, kuriuo iš dalies keičiamos Tarybos direktyvos </w:t>
                      </w:r>
                      <w:hyperlink r:id="rId63" w:tgtFrame="_blank" w:history="1">
                        <w:r>
                          <w:rPr>
                            <w:color w:val="0000FF" w:themeColor="hyperlink"/>
                            <w:szCs w:val="24"/>
                            <w:u w:val="single"/>
                          </w:rPr>
                          <w:t>89/686/EEB</w:t>
                        </w:r>
                      </w:hyperlink>
                      <w:r>
                        <w:rPr>
                          <w:szCs w:val="24"/>
                        </w:rPr>
                        <w:t xml:space="preserve"> ir </w:t>
                      </w:r>
                      <w:hyperlink r:id="rId64" w:tgtFrame="_blank" w:history="1">
                        <w:r>
                          <w:rPr>
                            <w:color w:val="0000FF" w:themeColor="hyperlink"/>
                            <w:szCs w:val="24"/>
                            <w:u w:val="single"/>
                          </w:rPr>
                          <w:t>93/15/EEB</w:t>
                        </w:r>
                      </w:hyperlink>
                      <w:r>
                        <w:rPr>
                          <w:szCs w:val="24"/>
                        </w:rPr>
                        <w:t xml:space="preserve"> ir Europos Parlamento ir Tarybos direktyvos </w:t>
                      </w:r>
                      <w:hyperlink r:id="rId65" w:tgtFrame="_blank" w:history="1">
                        <w:r>
                          <w:rPr>
                            <w:color w:val="0000FF" w:themeColor="hyperlink"/>
                            <w:szCs w:val="24"/>
                            <w:u w:val="single"/>
                          </w:rPr>
                          <w:t>94/9/EB</w:t>
                        </w:r>
                      </w:hyperlink>
                      <w:r>
                        <w:rPr>
                          <w:szCs w:val="24"/>
                        </w:rPr>
                        <w:t xml:space="preserve">, </w:t>
                      </w:r>
                      <w:hyperlink r:id="rId66" w:tgtFrame="_blank" w:history="1">
                        <w:r>
                          <w:rPr>
                            <w:color w:val="0000FF" w:themeColor="hyperlink"/>
                            <w:szCs w:val="24"/>
                            <w:u w:val="single"/>
                          </w:rPr>
                          <w:t>94/25/EB</w:t>
                        </w:r>
                      </w:hyperlink>
                      <w:r>
                        <w:rPr>
                          <w:szCs w:val="24"/>
                        </w:rPr>
                        <w:t xml:space="preserve">, </w:t>
                      </w:r>
                      <w:hyperlink r:id="rId67" w:tgtFrame="_blank" w:history="1">
                        <w:r>
                          <w:rPr>
                            <w:color w:val="0000FF" w:themeColor="hyperlink"/>
                            <w:szCs w:val="24"/>
                            <w:u w:val="single"/>
                          </w:rPr>
                          <w:t>95/16/EB</w:t>
                        </w:r>
                      </w:hyperlink>
                      <w:r>
                        <w:rPr>
                          <w:szCs w:val="24"/>
                        </w:rPr>
                        <w:t xml:space="preserve">, </w:t>
                      </w:r>
                      <w:hyperlink r:id="rId68" w:tgtFrame="_blank" w:history="1">
                        <w:r>
                          <w:rPr>
                            <w:color w:val="0000FF" w:themeColor="hyperlink"/>
                            <w:szCs w:val="24"/>
                            <w:u w:val="single"/>
                          </w:rPr>
                          <w:t>97/23/EB</w:t>
                        </w:r>
                      </w:hyperlink>
                      <w:r>
                        <w:rPr>
                          <w:szCs w:val="24"/>
                        </w:rPr>
                        <w:t xml:space="preserve">, </w:t>
                      </w:r>
                      <w:hyperlink r:id="rId69" w:tgtFrame="_blank" w:history="1">
                        <w:r>
                          <w:rPr>
                            <w:color w:val="0000FF" w:themeColor="hyperlink"/>
                            <w:szCs w:val="24"/>
                            <w:u w:val="single"/>
                          </w:rPr>
                          <w:t>98/34/EB</w:t>
                        </w:r>
                      </w:hyperlink>
                      <w:r>
                        <w:rPr>
                          <w:szCs w:val="24"/>
                        </w:rPr>
                        <w:t xml:space="preserve">, </w:t>
                      </w:r>
                      <w:hyperlink r:id="rId70" w:tgtFrame="_blank" w:history="1">
                        <w:r>
                          <w:rPr>
                            <w:color w:val="0000FF" w:themeColor="hyperlink"/>
                            <w:szCs w:val="24"/>
                            <w:u w:val="single"/>
                          </w:rPr>
                          <w:t>2004/22/EB</w:t>
                        </w:r>
                      </w:hyperlink>
                      <w:r>
                        <w:rPr>
                          <w:szCs w:val="24"/>
                        </w:rPr>
                        <w:t xml:space="preserve">, </w:t>
                      </w:r>
                      <w:hyperlink r:id="rId71" w:tgtFrame="_blank" w:history="1">
                        <w:r>
                          <w:rPr>
                            <w:color w:val="0000FF" w:themeColor="hyperlink"/>
                            <w:szCs w:val="24"/>
                            <w:u w:val="single"/>
                          </w:rPr>
                          <w:t>2007/23/EB</w:t>
                        </w:r>
                      </w:hyperlink>
                      <w:r>
                        <w:rPr>
                          <w:szCs w:val="24"/>
                        </w:rPr>
                        <w:t xml:space="preserve">, </w:t>
                      </w:r>
                      <w:hyperlink r:id="rId72" w:tgtFrame="_blank" w:history="1">
                        <w:r>
                          <w:rPr>
                            <w:color w:val="0000FF" w:themeColor="hyperlink"/>
                            <w:szCs w:val="24"/>
                            <w:u w:val="single"/>
                          </w:rPr>
                          <w:t>2009/23/EB</w:t>
                        </w:r>
                      </w:hyperlink>
                      <w:r>
                        <w:rPr>
                          <w:szCs w:val="24"/>
                        </w:rPr>
                        <w:t xml:space="preserve"> ir </w:t>
                      </w:r>
                      <w:hyperlink r:id="rId73" w:tgtFrame="_blank" w:history="1">
                        <w:r>
                          <w:rPr>
                            <w:color w:val="0000FF" w:themeColor="hyperlink"/>
                            <w:szCs w:val="24"/>
                            <w:u w:val="single"/>
                          </w:rPr>
                          <w:t>2009/105/EB</w:t>
                        </w:r>
                      </w:hyperlink>
                      <w:r>
                        <w:rPr>
                          <w:szCs w:val="24"/>
                        </w:rPr>
                        <w:t xml:space="preserve"> ir panaikinamas Tarybos sprendimas </w:t>
                      </w:r>
                      <w:hyperlink r:id="rId74" w:tgtFrame="_blank" w:history="1">
                        <w:r>
                          <w:rPr>
                            <w:color w:val="0000FF" w:themeColor="hyperlink"/>
                            <w:szCs w:val="24"/>
                            <w:u w:val="single"/>
                          </w:rPr>
                          <w:t>87/95/EEB</w:t>
                        </w:r>
                      </w:hyperlink>
                      <w:r>
                        <w:rPr>
                          <w:szCs w:val="24"/>
                        </w:rPr>
                        <w:t xml:space="preserve"> ir Europos Parlamento ir Tarybos sprendimas </w:t>
                      </w:r>
                      <w:hyperlink r:id="rId75" w:tgtFrame="_blank" w:history="1">
                        <w:r>
                          <w:rPr>
                            <w:color w:val="0000FF" w:themeColor="hyperlink"/>
                            <w:szCs w:val="24"/>
                            <w:u w:val="single"/>
                          </w:rPr>
                          <w:t>Nr. 1673/2006/EB</w:t>
                        </w:r>
                      </w:hyperlink>
                      <w:r>
                        <w:rPr>
                          <w:szCs w:val="24"/>
                        </w:rPr>
                        <w:t>, su visais pakeitimais. Sąvoka „duomenys“ suprantama taip, kaip apibrėžiama Lietuvos Respublikos valstybės informacinių išteklių valdymo įstatyme. Sąvoka „mokesčių administratorius“ šiame įstatyme suprantama taip, kaip apibrėžiama Lietuvos Respublikos mokesčių administravimo įstatyme. Sąvokos „pardavimo grynosios pajamos“, „įmonės finansinių ataskaitų rinkinys“, „įmonių grupės konsoliduotųjų finansinių ataskaitų rinkinys“ šiame įstatyme suprantamos taip, kaip apibrėžiamos Lietuvos Respublikos įmonių ir įmonių grupių atskaitomybės įstatyme. Sąvoka „apdraustieji asmenys“ šiame įstatyme suprantama taip, kaip apibrėžiama Lietuvos Respublikos valstybinio socialinio draudimo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2 str. 28 d."/>
                    <w:tag w:val="part_8076306b021d470a8f55c5668d418e30"/>
                    <w:lock w:val="sdtLocked"/>
                    <w:richText/>
                  </w:sdtPr>
                  <w:sdtContent>
                    <w:p>
                      <w:pPr>
                        <w:widowControl w:val="0"/>
                        <w:tabs>
                          <w:tab w:val="left" w:pos="1080"/>
                          <w:tab w:val="left" w:pos="1134"/>
                          <w:tab w:val="left" w:pos="1276"/>
                        </w:tabs>
                        <w:spacing w:line="360" w:lineRule="auto"/>
                        <w:ind w:firstLine="720"/>
                        <w:jc w:val="both"/>
                        <w:rPr>
                          <w:szCs w:val="24"/>
                        </w:rPr>
                      </w:pPr>
                      <w:sdt>
                        <w:sdtPr>
                          <w:alias w:val="Numeris"/>
                          <w:tag w:val="nr_8076306b021d470a8f55c5668d418e30"/>
                          <w:lock w:val="sdtLocked"/>
                          <w:richText/>
                        </w:sdtPr>
                        <w:sdtContent>
                          <w:r>
                            <w:rPr>
                              <w:szCs w:val="24"/>
                            </w:rPr>
                            <w:t>28</w:t>
                          </w:r>
                        </w:sdtContent>
                      </w:sdt>
                      <w:r>
                        <w:rPr>
                          <w:szCs w:val="24"/>
                        </w:rPr>
                        <w:t xml:space="preserve">. Kitos šiame įstatyme vartojamos sąvokos suprantamos taip, kaip jos apibrėžiamos Lietuvos Respublikos alternatyviųjų degalų įstatyme, Lietuvos Respublikos atliekų tvarkymo įstatyme, Lietuvos Respublikos atsinaujinančių išteklių energetikos įstatyme, Lietuvos Respublikos civiliniame kodekse, Lietuvos Respublikos elektroninės atpažinties ir elektroninių operacijų patikimumo užtikrinimo paslaugų įstatyme, Lietuvos Respublikos elektroninių ryšių įstatyme, Lietuvos Respublikos elektros energetikos įstatyme, Lietuvos Respublikos farmacijos įstatyme, Lietuvos Respublikos finansinių priemonių rinkų įstatyme, Lietuvos Respublikos gamtinių dujų įstatyme, Lietuvos Respublikos geležinkelių transporto kodekse, Lietuvos Respublikos geriamojo vandens įstatyme, Lietuvos Respublikos geriamojo vandens tiekimo ir nuotekų tvarkymo įstatyme, </w:t>
                      </w:r>
                      <w:r>
                        <w:rPr>
                          <w:bCs/>
                          <w:szCs w:val="24"/>
                        </w:rPr>
                        <w:t xml:space="preserve">Lietuvos Respublikos informacinės visuomenės paslaugų įstatyme, </w:t>
                      </w:r>
                      <w:r>
                        <w:rPr>
                          <w:szCs w:val="24"/>
                        </w:rPr>
                        <w:t xml:space="preserve">Lietuvos Respublikos krizių valdymo ir civilinės saugos įstatyme, Lietuvos Respublikos mokslo ir studijų įstatyme, </w:t>
                      </w:r>
                      <w:r>
                        <w:rPr>
                          <w:bCs/>
                          <w:szCs w:val="24"/>
                        </w:rPr>
                        <w:t>Lietuvos Respublikos nacionaliniam saugumui užtikrinti svarbių objektų apsaugos įstatyme,</w:t>
                      </w:r>
                      <w:r>
                        <w:rPr>
                          <w:szCs w:val="24"/>
                        </w:rPr>
                        <w:t xml:space="preserve"> Lietuvos Respublikos naftos produktų ir naftos valstybės atsargų įstatyme, Lietuvos Respublikos nesąžiningos komercinės veiklos vartotojams draudimo įstatyme, Lietuvos Respublikos pašto įstatyme, Lietuvos Respublikos saugios laivybos įstatyme, Lietuvos Respublikos smulkiojo ir vidutinio verslo plėtros įstatyme, Lietuvos Respublikos transporto veiklos pagrindų įstatyme, Lietuvos Respublikos valstybės informacinių išteklių valdymo įstatyme, Lietuvos Respublikos viešojo administravimo įstatyme, Lietuvos Respublikos žvalgybos įstatyme</w:t>
                      </w:r>
                      <w:r>
                        <w:rPr>
                          <w:bCs/>
                          <w:szCs w:val="24"/>
                        </w:rPr>
                        <w:t>.</w:t>
                      </w:r>
                    </w:p>
                    <w:p>
                      <w:pPr>
                        <w:widowControl w:val="0"/>
                        <w:tabs>
                          <w:tab w:val="left" w:pos="1080"/>
                        </w:tabs>
                        <w:spacing w:line="360" w:lineRule="auto"/>
                        <w:ind w:firstLine="720"/>
                        <w:jc w:val="both"/>
                        <w:rPr>
                          <w:b/>
                          <w:szCs w:val="24"/>
                        </w:rPr>
                      </w:pPr>
                    </w:p>
                  </w:sdtContent>
                </w:sdt>
              </w:sdtContent>
            </w:sdt>
            <w:sdt>
              <w:sdtPr>
                <w:alias w:val="3 str."/>
                <w:tag w:val="part_d2f77bc173294b45aeb1675bb7a28f16"/>
                <w:lock w:val="sdtLocked"/>
                <w:richText/>
              </w:sdtPr>
              <w:sdtContent>
                <w:p>
                  <w:pPr>
                    <w:widowControl w:val="0"/>
                    <w:tabs>
                      <w:tab w:val="left" w:pos="1080"/>
                    </w:tabs>
                    <w:spacing w:line="360" w:lineRule="auto"/>
                    <w:ind w:firstLine="720"/>
                    <w:jc w:val="both"/>
                    <w:rPr>
                      <w:b/>
                      <w:szCs w:val="24"/>
                    </w:rPr>
                  </w:pPr>
                  <w:sdt>
                    <w:sdtPr>
                      <w:alias w:val="Numeris"/>
                      <w:tag w:val="nr_d2f77bc173294b45aeb1675bb7a28f16"/>
                      <w:lock w:val="sdtLocked"/>
                      <w:richText/>
                    </w:sdtPr>
                    <w:sdtContent>
                      <w:r>
                        <w:rPr>
                          <w:b/>
                          <w:szCs w:val="24"/>
                        </w:rPr>
                        <w:t>3</w:t>
                      </w:r>
                    </w:sdtContent>
                  </w:sdt>
                  <w:r>
                    <w:rPr>
                      <w:b/>
                      <w:szCs w:val="24"/>
                    </w:rPr>
                    <w:t xml:space="preserve"> straipsnis. </w:t>
                  </w:r>
                  <w:sdt>
                    <w:sdtPr>
                      <w:alias w:val="Pavadinimas"/>
                      <w:tag w:val="title_d2f77bc173294b45aeb1675bb7a28f16"/>
                      <w:lock w:val="sdtLocked"/>
                      <w:richText/>
                    </w:sdtPr>
                    <w:sdtContent>
                      <w:r>
                        <w:rPr>
                          <w:b/>
                          <w:szCs w:val="24"/>
                        </w:rPr>
                        <w:t>Kibernetinio saugumo principai</w:t>
                      </w:r>
                    </w:sdtContent>
                  </w:sdt>
                </w:p>
                <w:sdt>
                  <w:sdtPr>
                    <w:alias w:val="3 str. 1 d."/>
                    <w:tag w:val="part_49636187b1eb40b78562bca337ade817"/>
                    <w:lock w:val="sdtLocked"/>
                    <w:richText/>
                  </w:sdtPr>
                  <w:sdtContent>
                    <w:p>
                      <w:pPr>
                        <w:widowControl w:val="0"/>
                        <w:tabs>
                          <w:tab w:val="left" w:pos="993"/>
                          <w:tab w:val="left" w:pos="1080"/>
                        </w:tabs>
                        <w:spacing w:line="360" w:lineRule="auto"/>
                        <w:ind w:firstLine="720"/>
                        <w:jc w:val="both"/>
                        <w:rPr>
                          <w:szCs w:val="24"/>
                        </w:rPr>
                      </w:pPr>
                      <w:sdt>
                        <w:sdtPr>
                          <w:alias w:val="Numeris"/>
                          <w:tag w:val="nr_49636187b1eb40b78562bca337ade817"/>
                          <w:lock w:val="sdtLocked"/>
                          <w:richText/>
                        </w:sdtPr>
                        <w:sdtContent>
                          <w:r>
                            <w:rPr>
                              <w:szCs w:val="24"/>
                            </w:rPr>
                            <w:t>1</w:t>
                          </w:r>
                        </w:sdtContent>
                      </w:sdt>
                      <w:r>
                        <w:rPr>
                          <w:szCs w:val="24"/>
                        </w:rPr>
                        <w:t>. Kibernetinis saugumas grindžiamas šiais kibernetinio saugumo principais:</w:t>
                      </w:r>
                    </w:p>
                    <w:sdt>
                      <w:sdtPr>
                        <w:alias w:val="3 str. 1 d. 1 p."/>
                        <w:tag w:val="part_f2e48f524ee5496ebcbf69ba2f66dce6"/>
                        <w:lock w:val="sdtLocked"/>
                        <w:richText/>
                      </w:sdtPr>
                      <w:sdtContent>
                        <w:p>
                          <w:pPr>
                            <w:widowControl w:val="0"/>
                            <w:tabs>
                              <w:tab w:val="left" w:pos="1080"/>
                            </w:tabs>
                            <w:spacing w:line="360" w:lineRule="auto"/>
                            <w:ind w:firstLine="720"/>
                            <w:jc w:val="both"/>
                            <w:rPr>
                              <w:bCs/>
                              <w:szCs w:val="24"/>
                            </w:rPr>
                          </w:pPr>
                          <w:sdt>
                            <w:sdtPr>
                              <w:alias w:val="Numeris"/>
                              <w:tag w:val="nr_f2e48f524ee5496ebcbf69ba2f66dce6"/>
                              <w:lock w:val="sdtLocked"/>
                              <w:richText/>
                            </w:sdtPr>
                            <w:sdtContent>
                              <w:r>
                                <w:rPr>
                                  <w:bCs/>
                                  <w:szCs w:val="24"/>
                                </w:rPr>
                                <w:t>1</w:t>
                              </w:r>
                            </w:sdtContent>
                          </w:sdt>
                          <w:r>
                            <w:rPr>
                              <w:bCs/>
                              <w:szCs w:val="24"/>
                            </w:rPr>
                            <w:t>) kibernetinės erdvės nediskriminavimo – teisės aktų nuostatos yra taikomos, o teisės aktų saugomų gėrių apsauga yra užtikrinama vienodai tiek fizinėje, tiek kibernetinėje erdvėje;</w:t>
                          </w:r>
                        </w:p>
                      </w:sdtContent>
                    </w:sdt>
                    <w:sdt>
                      <w:sdtPr>
                        <w:alias w:val="3 str. 1 d. 2 p."/>
                        <w:tag w:val="part_f99f983273644948856b260dbfe2b280"/>
                        <w:lock w:val="sdtLocked"/>
                        <w:richText/>
                      </w:sdtPr>
                      <w:sdtContent>
                        <w:p>
                          <w:pPr>
                            <w:widowControl w:val="0"/>
                            <w:tabs>
                              <w:tab w:val="left" w:pos="1080"/>
                            </w:tabs>
                            <w:spacing w:line="360" w:lineRule="auto"/>
                            <w:ind w:firstLine="720"/>
                            <w:jc w:val="both"/>
                            <w:rPr>
                              <w:bCs/>
                              <w:szCs w:val="24"/>
                            </w:rPr>
                          </w:pPr>
                          <w:sdt>
                            <w:sdtPr>
                              <w:alias w:val="Numeris"/>
                              <w:tag w:val="nr_f99f983273644948856b260dbfe2b280"/>
                              <w:lock w:val="sdtLocked"/>
                              <w:richText/>
                            </w:sdtPr>
                            <w:sdtContent>
                              <w:r>
                                <w:rPr>
                                  <w:bCs/>
                                  <w:szCs w:val="24"/>
                                </w:rPr>
                                <w:t>2</w:t>
                              </w:r>
                            </w:sdtContent>
                          </w:sdt>
                          <w:r>
                            <w:rPr>
                              <w:bCs/>
                              <w:szCs w:val="24"/>
                            </w:rPr>
                            <w:t>) kibernetinio saugumo rizikos valdymo – taikomos kibernetinio saugumo rizikos valdymo priemonės turi užtikrinti kibernetinio saugumo subjektų reguliariai įvertinamos rizikos suvaldymą;</w:t>
                          </w:r>
                        </w:p>
                      </w:sdtContent>
                    </w:sdt>
                    <w:sdt>
                      <w:sdtPr>
                        <w:alias w:val="3 str. 1 d. 3 p."/>
                        <w:tag w:val="part_86e08dc77a374cbc866c100e7be8c38d"/>
                        <w:lock w:val="sdtLocked"/>
                        <w:richText/>
                      </w:sdtPr>
                      <w:sdtContent>
                        <w:p>
                          <w:pPr>
                            <w:widowControl w:val="0"/>
                            <w:tabs>
                              <w:tab w:val="left" w:pos="1080"/>
                            </w:tabs>
                            <w:spacing w:line="360" w:lineRule="auto"/>
                            <w:ind w:firstLine="720"/>
                            <w:jc w:val="both"/>
                            <w:rPr>
                              <w:bCs/>
                              <w:szCs w:val="24"/>
                            </w:rPr>
                          </w:pPr>
                          <w:sdt>
                            <w:sdtPr>
                              <w:alias w:val="Numeris"/>
                              <w:tag w:val="nr_86e08dc77a374cbc866c100e7be8c38d"/>
                              <w:lock w:val="sdtLocked"/>
                              <w:richText/>
                            </w:sdtPr>
                            <w:sdtContent>
                              <w:r>
                                <w:rPr>
                                  <w:szCs w:val="24"/>
                                </w:rPr>
                                <w:t>3</w:t>
                              </w:r>
                            </w:sdtContent>
                          </w:sdt>
                          <w:r>
                            <w:rPr>
                              <w:bCs/>
                              <w:szCs w:val="24"/>
                            </w:rPr>
                            <w:t xml:space="preserve">) kibernetinio saugumo proporcingumo – taikomos kibernetinio saugumo rizikos valdymo priemonės neturi apriboti kibernetinio saugumo </w:t>
                          </w:r>
                          <w:r>
                            <w:rPr>
                              <w:szCs w:val="24"/>
                            </w:rPr>
                            <w:t xml:space="preserve">subjektų veiklos </w:t>
                          </w:r>
                          <w:r>
                            <w:rPr>
                              <w:bCs/>
                              <w:szCs w:val="24"/>
                            </w:rPr>
                            <w:t>labiau, negu tai būtina kibernetiniam saugumui užtikrinti;</w:t>
                          </w:r>
                        </w:p>
                      </w:sdtContent>
                    </w:sdt>
                    <w:sdt>
                      <w:sdtPr>
                        <w:alias w:val="3 str. 1 d. 4 p."/>
                        <w:tag w:val="part_b99228c9021f4f22979ceddd48f08291"/>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b99228c9021f4f22979ceddd48f08291"/>
                              <w:lock w:val="sdtLocked"/>
                              <w:richText/>
                            </w:sdtPr>
                            <w:sdtContent>
                              <w:r>
                                <w:rPr>
                                  <w:szCs w:val="24"/>
                                </w:rPr>
                                <w:t>4</w:t>
                              </w:r>
                            </w:sdtContent>
                          </w:sdt>
                          <w:r>
                            <w:rPr>
                              <w:szCs w:val="24"/>
                              <w:shd w:val="clear" w:color="auto" w:fill="FFFFFF"/>
                            </w:rPr>
                            <w:t xml:space="preserve">) viešojo intereso viršenybės – taikomos kibernetinio saugumo </w:t>
                          </w:r>
                          <w:r>
                            <w:rPr>
                              <w:bCs/>
                              <w:szCs w:val="24"/>
                            </w:rPr>
                            <w:t>rizikos valdymo</w:t>
                          </w:r>
                          <w:r>
                            <w:rPr>
                              <w:b/>
                              <w:bCs/>
                              <w:szCs w:val="24"/>
                            </w:rPr>
                            <w:t xml:space="preserve"> </w:t>
                          </w:r>
                          <w:r>
                            <w:rPr>
                              <w:szCs w:val="24"/>
                              <w:shd w:val="clear" w:color="auto" w:fill="FFFFFF"/>
                            </w:rPr>
                            <w:t>priemonės pirmiausia turi užtikrinti viešojo intereso apsaugą, tačiau neturi iš esmės pažeisti atskirų vartotojų, kibernetinio saugumo subjektų teisių ir teisėtų interesų ar neproporcingai apriboti jų laisvės;</w:t>
                          </w:r>
                        </w:p>
                      </w:sdtContent>
                    </w:sdt>
                    <w:sdt>
                      <w:sdtPr>
                        <w:alias w:val="3 str. 1 d. 5 p."/>
                        <w:tag w:val="part_22bf90ebba29478b8d121dba2cbde0c9"/>
                        <w:lock w:val="sdtLocked"/>
                        <w:richText/>
                      </w:sdtPr>
                      <w:sdtContent>
                        <w:p>
                          <w:pPr>
                            <w:widowControl w:val="0"/>
                            <w:tabs>
                              <w:tab w:val="left" w:pos="1080"/>
                            </w:tabs>
                            <w:spacing w:line="360" w:lineRule="auto"/>
                            <w:ind w:firstLine="720"/>
                            <w:jc w:val="both"/>
                            <w:rPr>
                              <w:b/>
                              <w:szCs w:val="24"/>
                              <w:shd w:val="clear" w:color="auto" w:fill="FFFFFF"/>
                            </w:rPr>
                          </w:pPr>
                          <w:sdt>
                            <w:sdtPr>
                              <w:alias w:val="Numeris"/>
                              <w:tag w:val="nr_22bf90ebba29478b8d121dba2cbde0c9"/>
                              <w:lock w:val="sdtLocked"/>
                              <w:richText/>
                            </w:sdtPr>
                            <w:sdtContent>
                              <w:r>
                                <w:rPr>
                                  <w:szCs w:val="24"/>
                                  <w:shd w:val="clear" w:color="auto" w:fill="FFFFFF"/>
                                </w:rPr>
                                <w:t>5</w:t>
                              </w:r>
                            </w:sdtContent>
                          </w:sdt>
                          <w:r>
                            <w:rPr>
                              <w:szCs w:val="24"/>
                              <w:shd w:val="clear" w:color="auto" w:fill="FFFFFF"/>
                            </w:rPr>
                            <w:t xml:space="preserve">) standartizacijos ir technologinio neutralumo – įgyvendinant kibernetinio saugumo </w:t>
                          </w:r>
                          <w:r>
                            <w:rPr>
                              <w:bCs/>
                              <w:szCs w:val="24"/>
                            </w:rPr>
                            <w:t xml:space="preserve">rizikos valdymo </w:t>
                          </w:r>
                          <w:r>
                            <w:rPr>
                              <w:szCs w:val="24"/>
                              <w:shd w:val="clear" w:color="auto" w:fill="FFFFFF"/>
                            </w:rPr>
                            <w:t xml:space="preserve">priemones, </w:t>
                          </w:r>
                          <w:r>
                            <w:rPr>
                              <w:bCs/>
                              <w:szCs w:val="24"/>
                            </w:rPr>
                            <w:t xml:space="preserve">kibernetinio saugumo </w:t>
                          </w:r>
                          <w:r>
                            <w:rPr>
                              <w:szCs w:val="24"/>
                              <w:shd w:val="clear" w:color="auto" w:fill="FFFFFF"/>
                            </w:rPr>
                            <w:t>subjektai skatinami vadovautis nacionaliniais, Europos Sąjungos ir kitais tarptautiniais tinklų ir informacinių sistemų saugumo standartais ir techninėmis specifikacijomis, nereikalaujant taikyti kokios nors konkrečios rūšies technologijos ir nesuteikiant jai pirmenybės;</w:t>
                          </w:r>
                        </w:p>
                      </w:sdtContent>
                    </w:sdt>
                    <w:sdt>
                      <w:sdtPr>
                        <w:alias w:val="3 str. 1 d. 6 p."/>
                        <w:tag w:val="part_f192828186ef4054b4a02bc3e093e69a"/>
                        <w:lock w:val="sdtLocked"/>
                        <w:richText/>
                      </w:sdtPr>
                      <w:sdtContent>
                        <w:p>
                          <w:pPr>
                            <w:widowControl w:val="0"/>
                            <w:tabs>
                              <w:tab w:val="left" w:pos="1080"/>
                            </w:tabs>
                            <w:spacing w:line="360" w:lineRule="auto"/>
                            <w:ind w:firstLine="720"/>
                            <w:jc w:val="both"/>
                            <w:rPr>
                              <w:szCs w:val="24"/>
                              <w:shd w:val="clear" w:color="auto" w:fill="FFFFFF"/>
                            </w:rPr>
                          </w:pPr>
                          <w:sdt>
                            <w:sdtPr>
                              <w:alias w:val="Numeris"/>
                              <w:tag w:val="nr_f192828186ef4054b4a02bc3e093e69a"/>
                              <w:lock w:val="sdtLocked"/>
                              <w:richText/>
                            </w:sdtPr>
                            <w:sdtContent>
                              <w:r>
                                <w:rPr>
                                  <w:szCs w:val="24"/>
                                  <w:shd w:val="clear" w:color="auto" w:fill="FFFFFF"/>
                                </w:rPr>
                                <w:t>6</w:t>
                              </w:r>
                            </w:sdtContent>
                          </w:sdt>
                          <w:r>
                            <w:rPr>
                              <w:szCs w:val="24"/>
                              <w:shd w:val="clear" w:color="auto" w:fill="FFFFFF"/>
                            </w:rPr>
                            <w:t xml:space="preserve">) subsidiarumo – už tinklų ir informacinių sistemų ir jomis teikiamų paslaugų kibernetinį saugumą yra atsakingi šias sistemas valdantys ir paslaugas jomis teikiantys </w:t>
                          </w:r>
                          <w:r>
                            <w:rPr>
                              <w:bCs/>
                              <w:szCs w:val="24"/>
                            </w:rPr>
                            <w:t xml:space="preserve">kibernetinio saugumo </w:t>
                          </w:r>
                          <w:r>
                            <w:rPr>
                              <w:szCs w:val="24"/>
                              <w:shd w:val="clear" w:color="auto" w:fill="FFFFFF"/>
                            </w:rPr>
                            <w:t xml:space="preserve">subjektai. Srityse, kurios priklauso išimtinei </w:t>
                          </w:r>
                          <w:r>
                            <w:rPr>
                              <w:bCs/>
                              <w:szCs w:val="24"/>
                            </w:rPr>
                            <w:t xml:space="preserve">kibernetinio saugumo </w:t>
                          </w:r>
                          <w:r>
                            <w:rPr>
                              <w:szCs w:val="24"/>
                              <w:shd w:val="clear" w:color="auto" w:fill="FFFFFF"/>
                            </w:rPr>
                            <w:t xml:space="preserve">subjektų kompetencijai, kibernetinio saugumo politikos formavimo ir įgyvendinimo institucijos veiksmų imasi tik tada, kai tinklų ir informacinių sistemų ir jomis teikiamų paslaugų kibernetinio saugumo neužtikrina šias sistemas valdantys ir paslaugas jomis teikiantys </w:t>
                          </w:r>
                          <w:r>
                            <w:rPr>
                              <w:bCs/>
                              <w:szCs w:val="24"/>
                            </w:rPr>
                            <w:t>kibernetinio saugumo</w:t>
                          </w:r>
                          <w:r>
                            <w:rPr>
                              <w:szCs w:val="24"/>
                              <w:shd w:val="clear" w:color="auto" w:fill="FFFFFF"/>
                            </w:rPr>
                            <w:t xml:space="preserve"> subjektai.</w:t>
                          </w:r>
                        </w:p>
                      </w:sdtContent>
                    </w:sdt>
                  </w:sdtContent>
                </w:sdt>
                <w:sdt>
                  <w:sdtPr>
                    <w:alias w:val="3 str. 2 d."/>
                    <w:tag w:val="part_ced4593ce11346ecbaf959ab0047d5c1"/>
                    <w:lock w:val="sdtLocked"/>
                    <w:richText/>
                  </w:sdtPr>
                  <w:sdtContent>
                    <w:p>
                      <w:pPr>
                        <w:widowControl w:val="0"/>
                        <w:tabs>
                          <w:tab w:val="left" w:pos="993"/>
                          <w:tab w:val="left" w:pos="1080"/>
                        </w:tabs>
                        <w:spacing w:line="360" w:lineRule="auto"/>
                        <w:ind w:firstLine="720"/>
                        <w:jc w:val="both"/>
                        <w:rPr>
                          <w:szCs w:val="24"/>
                        </w:rPr>
                      </w:pPr>
                      <w:sdt>
                        <w:sdtPr>
                          <w:alias w:val="Numeris"/>
                          <w:tag w:val="nr_ced4593ce11346ecbaf959ab0047d5c1"/>
                          <w:lock w:val="sdtLocked"/>
                          <w:richText/>
                        </w:sdtPr>
                        <w:sdtContent>
                          <w:r>
                            <w:rPr>
                              <w:szCs w:val="24"/>
                            </w:rPr>
                            <w:t>2</w:t>
                          </w:r>
                        </w:sdtContent>
                      </w:sdt>
                      <w:r>
                        <w:rPr>
                          <w:szCs w:val="24"/>
                        </w:rPr>
                        <w:t>. Taikant kibernetinį saugumą reglamentuojančias teisės normas, turi būti atsižvelgiama į visus šio straipsnio 1 dalyje nurodytus principus. Šie principai turi būti derinami tarpusavyje, nė vienam iš jų iš anksto nesuteikiama pirmenybė.</w:t>
                      </w:r>
                    </w:p>
                    <w:p>
                      <w:pPr>
                        <w:widowControl w:val="0"/>
                        <w:tabs>
                          <w:tab w:val="left" w:pos="1080"/>
                        </w:tabs>
                        <w:spacing w:line="360" w:lineRule="auto"/>
                        <w:ind w:firstLine="720"/>
                        <w:jc w:val="both"/>
                        <w:rPr>
                          <w:szCs w:val="24"/>
                        </w:rPr>
                      </w:pPr>
                    </w:p>
                  </w:sdtContent>
                </w:sdt>
              </w:sdtContent>
            </w:sdt>
          </w:sdtContent>
        </w:sdt>
        <w:sdt>
          <w:sdtPr>
            <w:alias w:val="skyrius"/>
            <w:tag w:val="part_5524ac73e29b4d4792609da98c6c4736"/>
            <w:lock w:val="sdtLocked"/>
            <w:richText/>
          </w:sdtPr>
          <w:sdtContent>
            <w:p>
              <w:pPr>
                <w:widowControl w:val="0"/>
                <w:spacing w:line="360" w:lineRule="auto"/>
                <w:jc w:val="center"/>
                <w:rPr>
                  <w:b/>
                  <w:szCs w:val="24"/>
                </w:rPr>
              </w:pPr>
              <w:sdt>
                <w:sdtPr>
                  <w:alias w:val="Numeris"/>
                  <w:tag w:val="nr_5524ac73e29b4d4792609da98c6c4736"/>
                  <w:lock w:val="sdtLocked"/>
                  <w:richText/>
                </w:sdtPr>
                <w:sdtContent>
                  <w:r>
                    <w:rPr>
                      <w:b/>
                      <w:szCs w:val="24"/>
                    </w:rPr>
                    <w:t>II</w:t>
                  </w:r>
                </w:sdtContent>
              </w:sdt>
              <w:r>
                <w:rPr>
                  <w:b/>
                  <w:szCs w:val="24"/>
                </w:rPr>
                <w:t xml:space="preserve"> SKYRIUS</w:t>
              </w:r>
            </w:p>
            <w:p>
              <w:pPr>
                <w:widowControl w:val="0"/>
                <w:spacing w:line="360" w:lineRule="auto"/>
                <w:jc w:val="center"/>
                <w:rPr>
                  <w:b/>
                  <w:szCs w:val="24"/>
                  <w:lang w:eastAsia="en-GB"/>
                </w:rPr>
              </w:pPr>
              <w:sdt>
                <w:sdtPr>
                  <w:alias w:val="Pavadinimas"/>
                  <w:tag w:val="title_5524ac73e29b4d4792609da98c6c4736"/>
                  <w:lock w:val="sdtLocked"/>
                  <w:richText/>
                </w:sdtPr>
                <w:sdtContent>
                  <w:r>
                    <w:rPr>
                      <w:b/>
                      <w:szCs w:val="24"/>
                      <w:lang w:eastAsia="en-GB"/>
                    </w:rPr>
                    <w:t>KIBERNETINIO SAUGUMO POLITIKOS FORMAVIMAS IR ĮGYVENDINIMAS</w:t>
                  </w:r>
                </w:sdtContent>
              </w:sdt>
            </w:p>
            <w:p>
              <w:pPr>
                <w:widowControl w:val="0"/>
                <w:tabs>
                  <w:tab w:val="left" w:pos="1080"/>
                </w:tabs>
                <w:spacing w:line="360" w:lineRule="auto"/>
                <w:ind w:firstLine="720"/>
                <w:jc w:val="both"/>
                <w:rPr>
                  <w:b/>
                  <w:szCs w:val="24"/>
                </w:rPr>
              </w:pPr>
            </w:p>
            <w:sdt>
              <w:sdtPr>
                <w:alias w:val="4 str."/>
                <w:tag w:val="part_54cdf0c765dc43fab6c58988fa8e417e"/>
                <w:lock w:val="sdtLocked"/>
                <w:richText/>
              </w:sdtPr>
              <w:sdtContent>
                <w:p>
                  <w:pPr>
                    <w:widowControl w:val="0"/>
                    <w:tabs>
                      <w:tab w:val="left" w:pos="1080"/>
                    </w:tabs>
                    <w:spacing w:line="360" w:lineRule="auto"/>
                    <w:ind w:firstLine="720"/>
                    <w:jc w:val="both"/>
                    <w:rPr>
                      <w:b/>
                      <w:szCs w:val="24"/>
                    </w:rPr>
                  </w:pPr>
                  <w:sdt>
                    <w:sdtPr>
                      <w:alias w:val="Numeris"/>
                      <w:tag w:val="nr_54cdf0c765dc43fab6c58988fa8e417e"/>
                      <w:lock w:val="sdtLocked"/>
                      <w:richText/>
                    </w:sdtPr>
                    <w:sdtContent>
                      <w:r>
                        <w:rPr>
                          <w:b/>
                          <w:szCs w:val="24"/>
                        </w:rPr>
                        <w:t>4</w:t>
                      </w:r>
                    </w:sdtContent>
                  </w:sdt>
                  <w:r>
                    <w:rPr>
                      <w:b/>
                      <w:szCs w:val="24"/>
                    </w:rPr>
                    <w:t xml:space="preserve"> straipsnis. </w:t>
                  </w:r>
                  <w:sdt>
                    <w:sdtPr>
                      <w:alias w:val="Pavadinimas"/>
                      <w:tag w:val="title_54cdf0c765dc43fab6c58988fa8e417e"/>
                      <w:lock w:val="sdtLocked"/>
                      <w:richText/>
                    </w:sdtPr>
                    <w:sdtContent>
                      <w:r>
                        <w:rPr>
                          <w:b/>
                          <w:szCs w:val="24"/>
                        </w:rPr>
                        <w:t>Kibernetinio saugumo politikos formavimo ir įgyvendinimo institucijos</w:t>
                      </w:r>
                    </w:sdtContent>
                  </w:sdt>
                </w:p>
                <w:sdt>
                  <w:sdtPr>
                    <w:alias w:val="4 str. 1 d."/>
                    <w:tag w:val="part_1cd68d3a88c241a49eae5d6ce2681c3f"/>
                    <w:lock w:val="sdtLocked"/>
                    <w:richText/>
                  </w:sdtPr>
                  <w:sdtContent>
                    <w:p>
                      <w:pPr>
                        <w:widowControl w:val="0"/>
                        <w:tabs>
                          <w:tab w:val="left" w:pos="993"/>
                          <w:tab w:val="left" w:pos="1080"/>
                        </w:tabs>
                        <w:spacing w:line="360" w:lineRule="auto"/>
                        <w:ind w:firstLine="720"/>
                        <w:jc w:val="both"/>
                        <w:rPr>
                          <w:szCs w:val="24"/>
                        </w:rPr>
                      </w:pPr>
                      <w:sdt>
                        <w:sdtPr>
                          <w:alias w:val="Numeris"/>
                          <w:tag w:val="nr_1cd68d3a88c241a49eae5d6ce2681c3f"/>
                          <w:lock w:val="sdtLocked"/>
                          <w:richText/>
                        </w:sdtPr>
                        <w:sdtContent>
                          <w:r>
                            <w:rPr>
                              <w:szCs w:val="24"/>
                            </w:rPr>
                            <w:t>1</w:t>
                          </w:r>
                        </w:sdtContent>
                      </w:sdt>
                      <w:r>
                        <w:rPr>
                          <w:szCs w:val="24"/>
                        </w:rPr>
                        <w:t xml:space="preserve">. Kibernetinio saugumo politika formuojama, atsižvelgiant į Lietuvos Respublikos Seimo tvirtinamoje Nacionalinio saugumo strategijoje nustatytus ilgojo laikotarpio nacionalinio saugumo politikos prioritetus ir uždavinius, Vyriausybės tvirtinamame </w:t>
                      </w:r>
                      <w:r>
                        <w:rPr>
                          <w:szCs w:val="24"/>
                          <w14:ligatures w14:val="standardContextual"/>
                        </w:rPr>
                        <w:t>Nacionaliniame pažangos plane nustatytus strateginius tikslus ir uždavinius, Seimo tvirtinamoje Krašto apsaugos sistemos stiprinimo ir plėtros bei Vyriausybės tvirtinamoje Nacionalinės kibernetinio saugumo plėtros programose nustatytus uždavinių įgyvendinimo prioritetus ir kryptis</w:t>
                      </w:r>
                      <w:r>
                        <w:rPr>
                          <w:szCs w:val="24"/>
                        </w:rPr>
                        <w:t>. Šioje dalyje nurodyti strateginio planavimo dokumentai ar jų dalys kartu su šiuo įstatymu ir jo įgyvendinamaisiais teisės aktais sudaro nacionalinę kibernetinio saugumo strategiją.</w:t>
                      </w:r>
                    </w:p>
                  </w:sdtContent>
                </w:sdt>
                <w:sdt>
                  <w:sdtPr>
                    <w:alias w:val="4 str. 2 d."/>
                    <w:tag w:val="part_818f3769d69b42c6a532c8a921342c81"/>
                    <w:lock w:val="sdtLocked"/>
                    <w:richText/>
                  </w:sdtPr>
                  <w:sdtContent>
                    <w:p>
                      <w:pPr>
                        <w:widowControl w:val="0"/>
                        <w:tabs>
                          <w:tab w:val="left" w:pos="993"/>
                          <w:tab w:val="left" w:pos="1080"/>
                        </w:tabs>
                        <w:spacing w:line="360" w:lineRule="auto"/>
                        <w:ind w:firstLine="720"/>
                        <w:jc w:val="both"/>
                        <w:rPr>
                          <w:szCs w:val="24"/>
                        </w:rPr>
                      </w:pPr>
                      <w:sdt>
                        <w:sdtPr>
                          <w:alias w:val="Numeris"/>
                          <w:tag w:val="nr_818f3769d69b42c6a532c8a921342c81"/>
                          <w:lock w:val="sdtLocked"/>
                          <w:richText/>
                        </w:sdtPr>
                        <w:sdtContent>
                          <w:r>
                            <w:rPr>
                              <w:szCs w:val="24"/>
                            </w:rPr>
                            <w:t>2</w:t>
                          </w:r>
                        </w:sdtContent>
                      </w:sdt>
                      <w:r>
                        <w:rPr>
                          <w:szCs w:val="24"/>
                        </w:rPr>
                        <w:t xml:space="preserve">. Kibernetinio saugumo politiką formuoja, jos įgyvendinimą organizuoja, kontroliuoja ir koordinuoja Lietuvos Respublikos krašto apsaugos ministerija. </w:t>
                      </w:r>
                      <w:r>
                        <w:rPr>
                          <w:bCs/>
                          <w:szCs w:val="24"/>
                        </w:rPr>
                        <w:t xml:space="preserve">Lietuvos Respublikos užsienio reikalų ministerija formuojant kibernetinio saugumo politiką dalyvauja tiek, kiek reikia nustatyti diplomatinių priemonių taikymo reaguojant į kibernetines grėsmes ir kibernetinius incidentus teisinį reguliavimą. </w:t>
                      </w:r>
                      <w:r>
                        <w:rPr>
                          <w:szCs w:val="24"/>
                        </w:rPr>
                        <w:t xml:space="preserve">Nacionalinis kibernetinio saugumo centras formuojant </w:t>
                      </w:r>
                      <w:r>
                        <w:rPr>
                          <w:bCs/>
                          <w:szCs w:val="24"/>
                        </w:rPr>
                        <w:t xml:space="preserve">kibernetinio saugumo politiką dalyvauja tiek, kiek šiame įstatyme jam nustatytoms funkcijoms atlikti reikia nustatyti kibernetinio saugumo subjektų veiklos ir priežiūros teisinį reguliavimą. </w:t>
                      </w:r>
                    </w:p>
                  </w:sdtContent>
                </w:sdt>
                <w:sdt>
                  <w:sdtPr>
                    <w:alias w:val="4 str. 3 d."/>
                    <w:tag w:val="part_7e9d28006eae4984a592379dcd3d2eb7"/>
                    <w:lock w:val="sdtLocked"/>
                    <w:richText/>
                  </w:sdtPr>
                  <w:sdtContent>
                    <w:p>
                      <w:pPr>
                        <w:widowControl w:val="0"/>
                        <w:tabs>
                          <w:tab w:val="left" w:pos="993"/>
                          <w:tab w:val="left" w:pos="1080"/>
                        </w:tabs>
                        <w:spacing w:line="360" w:lineRule="auto"/>
                        <w:ind w:firstLine="720"/>
                        <w:jc w:val="both"/>
                        <w:rPr>
                          <w:b/>
                          <w:szCs w:val="24"/>
                        </w:rPr>
                      </w:pPr>
                      <w:sdt>
                        <w:sdtPr>
                          <w:alias w:val="Numeris"/>
                          <w:tag w:val="nr_7e9d28006eae4984a592379dcd3d2eb7"/>
                          <w:lock w:val="sdtLocked"/>
                          <w:richText/>
                        </w:sdtPr>
                        <w:sdtContent>
                          <w:r>
                            <w:rPr>
                              <w:szCs w:val="24"/>
                            </w:rPr>
                            <w:t>3</w:t>
                          </w:r>
                        </w:sdtContent>
                      </w:sdt>
                      <w:r>
                        <w:rPr>
                          <w:szCs w:val="24"/>
                        </w:rPr>
                        <w:t>. Kibernetinio saugumo politiką įgyvendina Nacionalinis kibernetinio saugumo centras, Lietuvos policija ir Valstybinė duomenų apsaugos inspekcija.</w:t>
                      </w:r>
                    </w:p>
                    <w:p>
                      <w:pPr>
                        <w:widowControl w:val="0"/>
                        <w:tabs>
                          <w:tab w:val="left" w:pos="993"/>
                          <w:tab w:val="left" w:pos="1080"/>
                        </w:tabs>
                        <w:spacing w:line="360" w:lineRule="auto"/>
                        <w:ind w:firstLine="720"/>
                        <w:jc w:val="both"/>
                        <w:rPr>
                          <w:b/>
                          <w:szCs w:val="24"/>
                        </w:rPr>
                      </w:pPr>
                    </w:p>
                  </w:sdtContent>
                </w:sdt>
              </w:sdtContent>
            </w:sdt>
            <w:sdt>
              <w:sdtPr>
                <w:alias w:val="5 str."/>
                <w:tag w:val="part_a389085d6e7745b6b16020098ce7064c"/>
                <w:lock w:val="sdtLocked"/>
                <w:richText/>
              </w:sdtPr>
              <w:sdtContent>
                <w:p>
                  <w:pPr>
                    <w:widowControl w:val="0"/>
                    <w:tabs>
                      <w:tab w:val="left" w:pos="1080"/>
                    </w:tabs>
                    <w:spacing w:line="360" w:lineRule="auto"/>
                    <w:ind w:firstLine="720"/>
                    <w:jc w:val="both"/>
                    <w:rPr>
                      <w:b/>
                      <w:szCs w:val="24"/>
                    </w:rPr>
                  </w:pPr>
                  <w:sdt>
                    <w:sdtPr>
                      <w:alias w:val="Numeris"/>
                      <w:tag w:val="nr_a389085d6e7745b6b16020098ce7064c"/>
                      <w:lock w:val="sdtLocked"/>
                      <w:richText/>
                    </w:sdtPr>
                    <w:sdtContent>
                      <w:r>
                        <w:rPr>
                          <w:b/>
                          <w:szCs w:val="24"/>
                        </w:rPr>
                        <w:t>5</w:t>
                      </w:r>
                    </w:sdtContent>
                  </w:sdt>
                  <w:r>
                    <w:rPr>
                      <w:b/>
                      <w:szCs w:val="24"/>
                    </w:rPr>
                    <w:t xml:space="preserve"> straipsnis. </w:t>
                  </w:r>
                  <w:sdt>
                    <w:sdtPr>
                      <w:alias w:val="Pavadinimas"/>
                      <w:tag w:val="title_a389085d6e7745b6b16020098ce7064c"/>
                      <w:lock w:val="sdtLocked"/>
                      <w:richText/>
                    </w:sdtPr>
                    <w:sdtContent>
                      <w:r>
                        <w:rPr>
                          <w:b/>
                          <w:szCs w:val="24"/>
                        </w:rPr>
                        <w:t>Krašto apsaugos ministerijos įgaliojimai kibernetinio saugumo srityje</w:t>
                      </w:r>
                    </w:sdtContent>
                  </w:sdt>
                </w:p>
                <w:sdt>
                  <w:sdtPr>
                    <w:alias w:val="5 str. 1 d."/>
                    <w:tag w:val="part_dd2a38483d8b49a082a707f8f9657f80"/>
                    <w:lock w:val="sdtLocked"/>
                    <w:richText/>
                  </w:sdtPr>
                  <w:sdtContent>
                    <w:p>
                      <w:pPr>
                        <w:widowControl w:val="0"/>
                        <w:tabs>
                          <w:tab w:val="left" w:pos="993"/>
                          <w:tab w:val="left" w:pos="1080"/>
                        </w:tabs>
                        <w:spacing w:line="360" w:lineRule="auto"/>
                        <w:ind w:firstLine="720"/>
                        <w:jc w:val="both"/>
                        <w:rPr>
                          <w:bCs/>
                          <w:szCs w:val="24"/>
                          <w:shd w:val="clear" w:color="auto" w:fill="FFFFFF"/>
                        </w:rPr>
                      </w:pPr>
                      <w:r>
                        <w:rPr>
                          <w:szCs w:val="24"/>
                        </w:rPr>
                        <w:t>Krašto apsaugos ministerija, be šio įstatymo 4 straipsnio 2 dalyje numatyto kibernetinio saugumo politikos formavimo ir kitų šio įstatymo nustatytų funkcijų vykdymo, taip pat bendradarbiauja su atitinkamomis Šiaurės Atlanto sutarties organizacijos (toliau – NATO) bei Europos Sąjungos institucijomis ir NATO valstybių narių bei Europos Sąjungos valstybių narių institucijomis, tarptautinėmis institucijomis kibernetinio saugumo klausimais.</w:t>
                      </w:r>
                    </w:p>
                    <w:p>
                      <w:pPr>
                        <w:widowControl w:val="0"/>
                        <w:tabs>
                          <w:tab w:val="left" w:pos="993"/>
                          <w:tab w:val="left" w:pos="1080"/>
                        </w:tabs>
                        <w:spacing w:line="360" w:lineRule="auto"/>
                        <w:ind w:firstLine="720"/>
                        <w:jc w:val="both"/>
                        <w:rPr>
                          <w:strike/>
                          <w:szCs w:val="24"/>
                        </w:rPr>
                      </w:pPr>
                    </w:p>
                  </w:sdtContent>
                </w:sdt>
              </w:sdtContent>
            </w:sdt>
            <w:sdt>
              <w:sdtPr>
                <w:alias w:val="6 str."/>
                <w:tag w:val="part_144714df4464475793a4fc6466754e8c"/>
                <w:lock w:val="sdtLocked"/>
                <w:richText/>
              </w:sdtPr>
              <w:sdtContent>
                <w:p>
                  <w:pPr>
                    <w:widowControl w:val="0"/>
                    <w:tabs>
                      <w:tab w:val="left" w:pos="1080"/>
                    </w:tabs>
                    <w:spacing w:line="360" w:lineRule="auto"/>
                    <w:ind w:firstLine="720"/>
                    <w:jc w:val="both"/>
                    <w:rPr>
                      <w:b/>
                      <w:szCs w:val="24"/>
                    </w:rPr>
                  </w:pPr>
                  <w:sdt>
                    <w:sdtPr>
                      <w:alias w:val="Numeris"/>
                      <w:tag w:val="nr_144714df4464475793a4fc6466754e8c"/>
                      <w:lock w:val="sdtLocked"/>
                      <w:richText/>
                    </w:sdtPr>
                    <w:sdtContent>
                      <w:r>
                        <w:rPr>
                          <w:b/>
                          <w:szCs w:val="24"/>
                        </w:rPr>
                        <w:t>6</w:t>
                      </w:r>
                    </w:sdtContent>
                  </w:sdt>
                  <w:r>
                    <w:rPr>
                      <w:b/>
                      <w:szCs w:val="24"/>
                    </w:rPr>
                    <w:t xml:space="preserve"> straipsnis. </w:t>
                  </w:r>
                  <w:sdt>
                    <w:sdtPr>
                      <w:alias w:val="Pavadinimas"/>
                      <w:tag w:val="title_144714df4464475793a4fc6466754e8c"/>
                      <w:lock w:val="sdtLocked"/>
                      <w:richText/>
                    </w:sdtPr>
                    <w:sdtContent>
                      <w:r>
                        <w:rPr>
                          <w:b/>
                          <w:szCs w:val="24"/>
                        </w:rPr>
                        <w:t>Kibernetinio saugumo taryba</w:t>
                      </w:r>
                    </w:sdtContent>
                  </w:sdt>
                </w:p>
                <w:sdt>
                  <w:sdtPr>
                    <w:alias w:val="6 str. 1 d."/>
                    <w:tag w:val="part_6c7ed949a6064843902e148521c7d82e"/>
                    <w:lock w:val="sdtLocked"/>
                    <w:richText/>
                  </w:sdtPr>
                  <w:sdtContent>
                    <w:p>
                      <w:pPr>
                        <w:widowControl w:val="0"/>
                        <w:tabs>
                          <w:tab w:val="left" w:pos="1080"/>
                        </w:tabs>
                        <w:spacing w:line="360" w:lineRule="auto"/>
                        <w:ind w:firstLine="720"/>
                        <w:jc w:val="both"/>
                        <w:rPr>
                          <w:szCs w:val="24"/>
                        </w:rPr>
                      </w:pPr>
                      <w:sdt>
                        <w:sdtPr>
                          <w:alias w:val="Numeris"/>
                          <w:tag w:val="nr_6c7ed949a6064843902e148521c7d82e"/>
                          <w:lock w:val="sdtLocked"/>
                          <w:richText/>
                        </w:sdtPr>
                        <w:sdtContent>
                          <w:r>
                            <w:rPr>
                              <w:szCs w:val="24"/>
                            </w:rPr>
                            <w:t>1</w:t>
                          </w:r>
                        </w:sdtContent>
                      </w:sdt>
                      <w:r>
                        <w:rPr>
                          <w:szCs w:val="24"/>
                        </w:rPr>
                        <w:t xml:space="preserve">. Kibernetinio saugumo taryba (toliau – Taryba) yra nuolatinė kolegiali nepriklausoma visuomeniniais pagrindais veikianti patariamoji institucija, </w:t>
                      </w:r>
                      <w:r>
                        <w:t xml:space="preserve">kuri savo veikloje remiasi Tarybos narių turimomis žiniomis ir gerąja praktika </w:t>
                      </w:r>
                      <w:r>
                        <w:rPr>
                          <w:szCs w:val="24"/>
                        </w:rPr>
                        <w:t>bei teikia pasiūlymus Krašto apsaugos ministerijai dėl:</w:t>
                      </w:r>
                    </w:p>
                    <w:sdt>
                      <w:sdtPr>
                        <w:alias w:val="6 str. 1 d. 1 p."/>
                        <w:tag w:val="part_649ce23cda294757b741756ae8b5a87d"/>
                        <w:lock w:val="sdtLocked"/>
                        <w:richText/>
                      </w:sdtPr>
                      <w:sdtContent>
                        <w:p>
                          <w:pPr>
                            <w:widowControl w:val="0"/>
                            <w:tabs>
                              <w:tab w:val="left" w:pos="1080"/>
                            </w:tabs>
                            <w:spacing w:line="360" w:lineRule="auto"/>
                            <w:ind w:firstLine="720"/>
                            <w:jc w:val="both"/>
                            <w:rPr>
                              <w:szCs w:val="24"/>
                            </w:rPr>
                          </w:pPr>
                          <w:sdt>
                            <w:sdtPr>
                              <w:alias w:val="Numeris"/>
                              <w:tag w:val="nr_649ce23cda294757b741756ae8b5a87d"/>
                              <w:lock w:val="sdtLocked"/>
                              <w:richText/>
                            </w:sdtPr>
                            <w:sdtContent>
                              <w:r>
                                <w:rPr>
                                  <w:szCs w:val="24"/>
                                </w:rPr>
                                <w:t>1</w:t>
                              </w:r>
                            </w:sdtContent>
                          </w:sdt>
                          <w:r>
                            <w:rPr>
                              <w:szCs w:val="24"/>
                            </w:rPr>
                            <w:t>) kibernetinio saugumo politikos prioritetų, plėtros krypčių, siektinų rezultatų ir įgyvendinimo būdų;</w:t>
                          </w:r>
                        </w:p>
                      </w:sdtContent>
                    </w:sdt>
                    <w:sdt>
                      <w:sdtPr>
                        <w:alias w:val="6 str. 1 d. 2 p."/>
                        <w:tag w:val="part_aed560bd0f2245e786aedd7f8bca47ac"/>
                        <w:lock w:val="sdtLocked"/>
                        <w:richText/>
                      </w:sdtPr>
                      <w:sdtContent>
                        <w:p>
                          <w:pPr>
                            <w:widowControl w:val="0"/>
                            <w:tabs>
                              <w:tab w:val="left" w:pos="1080"/>
                            </w:tabs>
                            <w:spacing w:line="360" w:lineRule="auto"/>
                            <w:ind w:firstLine="720"/>
                            <w:jc w:val="both"/>
                            <w:rPr>
                              <w:szCs w:val="24"/>
                            </w:rPr>
                          </w:pPr>
                          <w:sdt>
                            <w:sdtPr>
                              <w:alias w:val="Numeris"/>
                              <w:tag w:val="nr_aed560bd0f2245e786aedd7f8bca47ac"/>
                              <w:lock w:val="sdtLocked"/>
                              <w:richText/>
                            </w:sdtPr>
                            <w:sdtContent>
                              <w:r>
                                <w:rPr>
                                  <w:szCs w:val="24"/>
                                </w:rPr>
                                <w:t>2</w:t>
                              </w:r>
                            </w:sdtContent>
                          </w:sdt>
                          <w:r>
                            <w:rPr>
                              <w:szCs w:val="24"/>
                            </w:rPr>
                            <w:t xml:space="preserve">) viešojo sektoriaus, verslo subjektų ir mokslo </w:t>
                          </w:r>
                          <w:r>
                            <w:t>ir studijų institucijų</w:t>
                          </w:r>
                          <w:r>
                            <w:rPr>
                              <w:szCs w:val="24"/>
                            </w:rPr>
                            <w:t xml:space="preserve"> bendradarbiavimo galimybių kibernetinio saugumo užtikrinimo srityje;</w:t>
                          </w:r>
                        </w:p>
                      </w:sdtContent>
                    </w:sdt>
                    <w:sdt>
                      <w:sdtPr>
                        <w:alias w:val="6 str. 1 d. 3 p."/>
                        <w:tag w:val="part_f92444fc092b47a98c2e54878f8c149e"/>
                        <w:lock w:val="sdtLocked"/>
                        <w:richText/>
                      </w:sdtPr>
                      <w:sdtContent>
                        <w:p>
                          <w:pPr>
                            <w:widowControl w:val="0"/>
                            <w:tabs>
                              <w:tab w:val="left" w:pos="1080"/>
                            </w:tabs>
                            <w:spacing w:line="360" w:lineRule="auto"/>
                            <w:ind w:firstLine="720"/>
                            <w:jc w:val="both"/>
                            <w:rPr>
                              <w:szCs w:val="24"/>
                            </w:rPr>
                          </w:pPr>
                          <w:sdt>
                            <w:sdtPr>
                              <w:alias w:val="Numeris"/>
                              <w:tag w:val="nr_f92444fc092b47a98c2e54878f8c149e"/>
                              <w:lock w:val="sdtLocked"/>
                              <w:richText/>
                            </w:sdtPr>
                            <w:sdtContent>
                              <w:r>
                                <w:rPr>
                                  <w:szCs w:val="24"/>
                                </w:rPr>
                                <w:t>3</w:t>
                              </w:r>
                            </w:sdtContent>
                          </w:sdt>
                          <w:r>
                            <w:rPr>
                              <w:szCs w:val="24"/>
                            </w:rPr>
                            <w:t>) kibernetinio saugumo rizikos valdymo priemonių, kibernetinių incidentų valdymo ir kibernetinio saugumo stiprinimo krypčių.</w:t>
                          </w:r>
                        </w:p>
                      </w:sdtContent>
                    </w:sdt>
                  </w:sdtContent>
                </w:sdt>
                <w:sdt>
                  <w:sdtPr>
                    <w:alias w:val="6 str. 2 d."/>
                    <w:tag w:val="part_c890bd59c955447b85a81513da56b844"/>
                    <w:lock w:val="sdtLocked"/>
                    <w:richText/>
                  </w:sdtPr>
                  <w:sdtContent>
                    <w:p>
                      <w:pPr>
                        <w:widowControl w:val="0"/>
                        <w:tabs>
                          <w:tab w:val="left" w:pos="1080"/>
                        </w:tabs>
                        <w:spacing w:line="360" w:lineRule="auto"/>
                        <w:ind w:firstLine="720"/>
                        <w:jc w:val="both"/>
                        <w:rPr>
                          <w:szCs w:val="24"/>
                        </w:rPr>
                      </w:pPr>
                      <w:sdt>
                        <w:sdtPr>
                          <w:alias w:val="Numeris"/>
                          <w:tag w:val="nr_c890bd59c955447b85a81513da56b844"/>
                          <w:lock w:val="sdtLocked"/>
                          <w:richText/>
                        </w:sdtPr>
                        <w:sdtContent>
                          <w:r>
                            <w:rPr>
                              <w:szCs w:val="24"/>
                            </w:rPr>
                            <w:t>2</w:t>
                          </w:r>
                        </w:sdtContent>
                      </w:sdt>
                      <w:r>
                        <w:rPr>
                          <w:szCs w:val="24"/>
                        </w:rPr>
                        <w:t xml:space="preserve">. Tarybos nariais tvirtinami kibernetinio saugumo politiką formuojančių, ją formuojant dalyvaujančių ir įgyvendinančių institucijų atstovai, šio įstatymo 1 ir 2 prieduose nurodytų institucijų, atsakingų už </w:t>
                      </w:r>
                      <w:r>
                        <w:rPr>
                          <w:bCs/>
                          <w:szCs w:val="24"/>
                        </w:rPr>
                        <w:t xml:space="preserve">kibernetinio saugumo </w:t>
                      </w:r>
                      <w:r>
                        <w:rPr>
                          <w:szCs w:val="24"/>
                        </w:rPr>
                        <w:t xml:space="preserve">subjektų identifikavimą, atstovai, </w:t>
                      </w:r>
                      <w:r>
                        <w:rPr>
                          <w:bCs/>
                          <w:szCs w:val="24"/>
                        </w:rPr>
                        <w:t>kibernetinio saugumo</w:t>
                      </w:r>
                      <w:r>
                        <w:rPr>
                          <w:szCs w:val="24"/>
                        </w:rPr>
                        <w:t xml:space="preserve"> subjektams atstovaujančių asociacijų, mokslo ir studijų institucijų atstovai ir šio įstatymo 23 straipsnyje nurodyti Kibernetinio saugumo bendruomenės nariai.</w:t>
                      </w:r>
                    </w:p>
                  </w:sdtContent>
                </w:sdt>
                <w:sdt>
                  <w:sdtPr>
                    <w:alias w:val="6 str. 3 d."/>
                    <w:tag w:val="part_fd293206939f4ac7b16c140ce3a465dc"/>
                    <w:lock w:val="sdtLocked"/>
                    <w:richText/>
                  </w:sdtPr>
                  <w:sdtContent>
                    <w:p>
                      <w:pPr>
                        <w:widowControl w:val="0"/>
                        <w:tabs>
                          <w:tab w:val="left" w:pos="1080"/>
                        </w:tabs>
                        <w:spacing w:line="360" w:lineRule="auto"/>
                        <w:ind w:firstLine="720"/>
                        <w:jc w:val="both"/>
                        <w:rPr>
                          <w:szCs w:val="24"/>
                        </w:rPr>
                      </w:pPr>
                      <w:sdt>
                        <w:sdtPr>
                          <w:alias w:val="Numeris"/>
                          <w:tag w:val="nr_fd293206939f4ac7b16c140ce3a465dc"/>
                          <w:lock w:val="sdtLocked"/>
                          <w:richText/>
                        </w:sdtPr>
                        <w:sdtContent>
                          <w:r>
                            <w:rPr>
                              <w:szCs w:val="24"/>
                            </w:rPr>
                            <w:t>3</w:t>
                          </w:r>
                        </w:sdtContent>
                      </w:sdt>
                      <w:r>
                        <w:rPr>
                          <w:szCs w:val="24"/>
                        </w:rPr>
                        <w:t>. Tarybai vadovauja Krašto apsaugos ministerijos atstovas.</w:t>
                      </w:r>
                    </w:p>
                  </w:sdtContent>
                </w:sdt>
                <w:sdt>
                  <w:sdtPr>
                    <w:alias w:val="6 str. 4 d."/>
                    <w:tag w:val="part_0baa362f1e10468ca20550f558091986"/>
                    <w:lock w:val="sdtLocked"/>
                    <w:richText/>
                  </w:sdtPr>
                  <w:sdtContent>
                    <w:p>
                      <w:pPr>
                        <w:widowControl w:val="0"/>
                        <w:tabs>
                          <w:tab w:val="left" w:pos="1080"/>
                        </w:tabs>
                        <w:spacing w:line="360" w:lineRule="auto"/>
                        <w:ind w:firstLine="720"/>
                        <w:jc w:val="both"/>
                        <w:rPr>
                          <w:szCs w:val="24"/>
                        </w:rPr>
                      </w:pPr>
                      <w:sdt>
                        <w:sdtPr>
                          <w:alias w:val="Numeris"/>
                          <w:tag w:val="nr_0baa362f1e10468ca20550f558091986"/>
                          <w:lock w:val="sdtLocked"/>
                          <w:richText/>
                        </w:sdtPr>
                        <w:sdtContent>
                          <w:r>
                            <w:rPr>
                              <w:szCs w:val="24"/>
                            </w:rPr>
                            <w:t>4</w:t>
                          </w:r>
                        </w:sdtContent>
                      </w:sdt>
                      <w:r>
                        <w:rPr>
                          <w:szCs w:val="24"/>
                        </w:rPr>
                        <w:t>. Tarybą sudaro, jos institucinę ir personalinę sudėtį ir darbo reglamentą tvirtina krašto apsaugos ministras.</w:t>
                      </w:r>
                    </w:p>
                  </w:sdtContent>
                </w:sdt>
                <w:sdt>
                  <w:sdtPr>
                    <w:alias w:val="6 str. 5 d."/>
                    <w:tag w:val="part_3ca49ffbdb0543648436860fe1bda073"/>
                    <w:lock w:val="sdtLocked"/>
                    <w:richText/>
                  </w:sdtPr>
                  <w:sdtContent>
                    <w:p>
                      <w:pPr>
                        <w:widowControl w:val="0"/>
                        <w:tabs>
                          <w:tab w:val="left" w:pos="1080"/>
                        </w:tabs>
                        <w:spacing w:line="360" w:lineRule="auto"/>
                        <w:ind w:firstLine="720"/>
                        <w:jc w:val="both"/>
                        <w:rPr>
                          <w:szCs w:val="24"/>
                        </w:rPr>
                      </w:pPr>
                      <w:sdt>
                        <w:sdtPr>
                          <w:alias w:val="Numeris"/>
                          <w:tag w:val="nr_3ca49ffbdb0543648436860fe1bda073"/>
                          <w:lock w:val="sdtLocked"/>
                          <w:richText/>
                        </w:sdtPr>
                        <w:sdtContent>
                          <w:r>
                            <w:rPr>
                              <w:szCs w:val="24"/>
                            </w:rPr>
                            <w:t>5</w:t>
                          </w:r>
                        </w:sdtContent>
                      </w:sdt>
                      <w:r>
                        <w:rPr>
                          <w:szCs w:val="24"/>
                        </w:rPr>
                        <w:t>. Tarybą ūkiškai ir techniškai aptarnauja Krašto apsaugos ministerija ar krašto apsaugos ministro įgaliota institucija.</w:t>
                      </w:r>
                    </w:p>
                  </w:sdtContent>
                </w:sdt>
                <w:sdt>
                  <w:sdtPr>
                    <w:alias w:val="6 str. 6 d."/>
                    <w:tag w:val="part_74a414073e61470795cde2cc493e3e09"/>
                    <w:lock w:val="sdtLocked"/>
                    <w:richText/>
                  </w:sdtPr>
                  <w:sdtContent>
                    <w:p>
                      <w:pPr>
                        <w:widowControl w:val="0"/>
                        <w:tabs>
                          <w:tab w:val="left" w:pos="1080"/>
                        </w:tabs>
                        <w:spacing w:line="360" w:lineRule="auto"/>
                        <w:ind w:firstLine="720"/>
                        <w:jc w:val="both"/>
                        <w:rPr>
                          <w:szCs w:val="24"/>
                        </w:rPr>
                      </w:pPr>
                      <w:sdt>
                        <w:sdtPr>
                          <w:alias w:val="Numeris"/>
                          <w:tag w:val="nr_74a414073e61470795cde2cc493e3e09"/>
                          <w:lock w:val="sdtLocked"/>
                          <w:richText/>
                        </w:sdtPr>
                        <w:sdtContent>
                          <w:r>
                            <w:rPr>
                              <w:szCs w:val="24"/>
                            </w:rPr>
                            <w:t>6</w:t>
                          </w:r>
                        </w:sdtContent>
                      </w:sdt>
                      <w:r>
                        <w:rPr>
                          <w:szCs w:val="24"/>
                        </w:rPr>
                        <w:t>. Taryba, siekdama jai nustatytų veiklos tikslų, turi šias teises:</w:t>
                      </w:r>
                    </w:p>
                    <w:sdt>
                      <w:sdtPr>
                        <w:alias w:val="6 str. 6 d. 1 p."/>
                        <w:tag w:val="part_5d2bb29239f9438b9cac14b515f195e8"/>
                        <w:lock w:val="sdtLocked"/>
                        <w:richText/>
                      </w:sdtPr>
                      <w:sdtContent>
                        <w:p>
                          <w:pPr>
                            <w:widowControl w:val="0"/>
                            <w:tabs>
                              <w:tab w:val="left" w:pos="1080"/>
                            </w:tabs>
                            <w:spacing w:line="360" w:lineRule="auto"/>
                            <w:ind w:firstLine="720"/>
                            <w:jc w:val="both"/>
                            <w:rPr>
                              <w:szCs w:val="24"/>
                            </w:rPr>
                          </w:pPr>
                          <w:sdt>
                            <w:sdtPr>
                              <w:alias w:val="Numeris"/>
                              <w:tag w:val="nr_5d2bb29239f9438b9cac14b515f195e8"/>
                              <w:lock w:val="sdtLocked"/>
                              <w:richText/>
                            </w:sdtPr>
                            <w:sdtContent>
                              <w:r>
                                <w:rPr>
                                  <w:szCs w:val="24"/>
                                </w:rPr>
                                <w:t>1</w:t>
                              </w:r>
                            </w:sdtContent>
                          </w:sdt>
                          <w:r>
                            <w:rPr>
                              <w:szCs w:val="24"/>
                            </w:rPr>
                            <w:t>) gauti iš valstybės ir savivaldybių institucijų ir įstaigų reikalingą informaciją jos kompetencijai priskirtiems klausimams spręsti;</w:t>
                          </w:r>
                        </w:p>
                      </w:sdtContent>
                    </w:sdt>
                    <w:sdt>
                      <w:sdtPr>
                        <w:alias w:val="6 str. 6 d. 2 p."/>
                        <w:tag w:val="part_80c4f4aeade04cc19b34dbe3150a4d23"/>
                        <w:lock w:val="sdtLocked"/>
                        <w:richText/>
                      </w:sdtPr>
                      <w:sdtContent>
                        <w:p>
                          <w:pPr>
                            <w:widowControl w:val="0"/>
                            <w:tabs>
                              <w:tab w:val="left" w:pos="1080"/>
                            </w:tabs>
                            <w:spacing w:line="360" w:lineRule="auto"/>
                            <w:ind w:firstLine="720"/>
                            <w:jc w:val="both"/>
                            <w:rPr>
                              <w:szCs w:val="24"/>
                            </w:rPr>
                          </w:pPr>
                          <w:sdt>
                            <w:sdtPr>
                              <w:alias w:val="Numeris"/>
                              <w:tag w:val="nr_80c4f4aeade04cc19b34dbe3150a4d23"/>
                              <w:lock w:val="sdtLocked"/>
                              <w:richText/>
                            </w:sdtPr>
                            <w:sdtContent>
                              <w:r>
                                <w:rPr>
                                  <w:szCs w:val="24"/>
                                </w:rPr>
                                <w:t>2</w:t>
                              </w:r>
                            </w:sdtContent>
                          </w:sdt>
                          <w:r>
                            <w:rPr>
                              <w:szCs w:val="24"/>
                            </w:rPr>
                            <w:t>) organizuoti pasitarimus, konferencijas ir kitus renginius.</w:t>
                          </w:r>
                        </w:p>
                        <w:p>
                          <w:pPr>
                            <w:widowControl w:val="0"/>
                            <w:tabs>
                              <w:tab w:val="left" w:pos="1080"/>
                            </w:tabs>
                            <w:spacing w:line="360" w:lineRule="auto"/>
                            <w:ind w:firstLine="720"/>
                            <w:jc w:val="both"/>
                            <w:rPr>
                              <w:b/>
                              <w:szCs w:val="24"/>
                            </w:rPr>
                          </w:pPr>
                        </w:p>
                      </w:sdtContent>
                    </w:sdt>
                  </w:sdtContent>
                </w:sdt>
              </w:sdtContent>
            </w:sdt>
            <w:sdt>
              <w:sdtPr>
                <w:alias w:val="7 str."/>
                <w:tag w:val="part_5885e37420084d6c9bca45d90a52c2e5"/>
                <w:lock w:val="sdtLocked"/>
                <w:richText/>
              </w:sdtPr>
              <w:sdtContent>
                <w:p>
                  <w:pPr>
                    <w:widowControl w:val="0"/>
                    <w:tabs>
                      <w:tab w:val="left" w:pos="1080"/>
                    </w:tabs>
                    <w:spacing w:line="360" w:lineRule="auto"/>
                    <w:ind w:firstLine="720"/>
                    <w:jc w:val="both"/>
                    <w:rPr>
                      <w:b/>
                      <w:szCs w:val="24"/>
                    </w:rPr>
                  </w:pPr>
                  <w:sdt>
                    <w:sdtPr>
                      <w:alias w:val="Numeris"/>
                      <w:tag w:val="nr_5885e37420084d6c9bca45d90a52c2e5"/>
                      <w:lock w:val="sdtLocked"/>
                      <w:richText/>
                    </w:sdtPr>
                    <w:sdtContent>
                      <w:r>
                        <w:rPr>
                          <w:b/>
                          <w:szCs w:val="24"/>
                        </w:rPr>
                        <w:t>7</w:t>
                      </w:r>
                    </w:sdtContent>
                  </w:sdt>
                  <w:r>
                    <w:rPr>
                      <w:b/>
                      <w:szCs w:val="24"/>
                    </w:rPr>
                    <w:t xml:space="preserve"> straipsnis. </w:t>
                  </w:r>
                  <w:sdt>
                    <w:sdtPr>
                      <w:alias w:val="Pavadinimas"/>
                      <w:tag w:val="title_5885e37420084d6c9bca45d90a52c2e5"/>
                      <w:lock w:val="sdtLocked"/>
                      <w:richText/>
                    </w:sdtPr>
                    <w:sdtContent>
                      <w:r>
                        <w:rPr>
                          <w:b/>
                          <w:szCs w:val="24"/>
                        </w:rPr>
                        <w:t>Nacionalinis kibernetinio saugumo centras</w:t>
                      </w:r>
                    </w:sdtContent>
                  </w:sdt>
                </w:p>
                <w:sdt>
                  <w:sdtPr>
                    <w:alias w:val="7 str. 1 d."/>
                    <w:tag w:val="part_17cdee09e4a743ca9d42acd1638dfcbe"/>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17cdee09e4a743ca9d42acd1638dfcbe"/>
                          <w:lock w:val="sdtLocked"/>
                          <w:richText/>
                        </w:sdtPr>
                        <w:sdtContent>
                          <w:r>
                            <w:rPr>
                              <w:szCs w:val="24"/>
                            </w:rPr>
                            <w:t>1</w:t>
                          </w:r>
                        </w:sdtContent>
                      </w:sdt>
                      <w:r>
                        <w:rPr>
                          <w:szCs w:val="24"/>
                        </w:rPr>
                        <w:t>. Nacionalinis kibernetinio saugumo centras yra įstaiga prie Krašto apsaugos ministerijos.</w:t>
                      </w:r>
                    </w:p>
                  </w:sdtContent>
                </w:sdt>
                <w:sdt>
                  <w:sdtPr>
                    <w:alias w:val="7 str. 2 d."/>
                    <w:tag w:val="part_f792406fe7c444089a2ba2003baa857a"/>
                    <w:lock w:val="sdtLocked"/>
                    <w:richText/>
                  </w:sdtPr>
                  <w:sdtContent>
                    <w:p>
                      <w:pPr>
                        <w:widowControl w:val="0"/>
                        <w:tabs>
                          <w:tab w:val="left" w:pos="900"/>
                          <w:tab w:val="left" w:pos="1080"/>
                          <w:tab w:val="left" w:pos="1260"/>
                          <w:tab w:val="left" w:pos="1350"/>
                        </w:tabs>
                        <w:spacing w:line="360" w:lineRule="auto"/>
                        <w:ind w:firstLine="720"/>
                        <w:jc w:val="both"/>
                        <w:rPr>
                          <w:szCs w:val="24"/>
                        </w:rPr>
                      </w:pPr>
                      <w:sdt>
                        <w:sdtPr>
                          <w:alias w:val="Numeris"/>
                          <w:tag w:val="nr_f792406fe7c444089a2ba2003baa857a"/>
                          <w:lock w:val="sdtLocked"/>
                          <w:richText/>
                        </w:sdtPr>
                        <w:sdtContent>
                          <w:r>
                            <w:rPr>
                              <w:szCs w:val="24"/>
                            </w:rPr>
                            <w:t>2</w:t>
                          </w:r>
                        </w:sdtContent>
                      </w:sdt>
                      <w:r>
                        <w:rPr>
                          <w:szCs w:val="24"/>
                        </w:rPr>
                        <w:t>. Nacionalinis kibernetinio saugumo centras, įgyvendindamas kibernetinio saugumo politiką:</w:t>
                      </w:r>
                    </w:p>
                    <w:sdt>
                      <w:sdtPr>
                        <w:alias w:val="7 str. 2 d. 1 p."/>
                        <w:tag w:val="part_67a7822e0d7442d58b57ed6a994ce5fc"/>
                        <w:lock w:val="sdtLocked"/>
                        <w:richText/>
                      </w:sdtPr>
                      <w:sdtContent>
                        <w:p>
                          <w:pPr>
                            <w:widowControl w:val="0"/>
                            <w:tabs>
                              <w:tab w:val="left" w:pos="993"/>
                              <w:tab w:val="left" w:pos="1080"/>
                            </w:tabs>
                            <w:spacing w:line="360" w:lineRule="auto"/>
                            <w:ind w:firstLine="720"/>
                            <w:jc w:val="both"/>
                            <w:rPr>
                              <w:szCs w:val="24"/>
                            </w:rPr>
                          </w:pPr>
                          <w:sdt>
                            <w:sdtPr>
                              <w:alias w:val="Numeris"/>
                              <w:tag w:val="nr_67a7822e0d7442d58b57ed6a994ce5fc"/>
                              <w:lock w:val="sdtLocked"/>
                              <w:richText/>
                            </w:sdtPr>
                            <w:sdtContent>
                              <w:r>
                                <w:rPr>
                                  <w:szCs w:val="24"/>
                                </w:rPr>
                                <w:t>1</w:t>
                              </w:r>
                            </w:sdtContent>
                          </w:sdt>
                          <w:r>
                            <w:rPr>
                              <w:szCs w:val="24"/>
                            </w:rPr>
                            <w:t>) taiko kibernetinių grėsmių paieškos priemones kibernetinėje erdvėje, siekdamas įvertinti tinklų ir informacinių sistemų atsparumą kibernetiniams incidentams;</w:t>
                          </w:r>
                        </w:p>
                      </w:sdtContent>
                    </w:sdt>
                    <w:sdt>
                      <w:sdtPr>
                        <w:alias w:val="7 str. 2 d. 2 p."/>
                        <w:tag w:val="part_bcfcbc681ac6464f97e4c55dc0eedaae"/>
                        <w:lock w:val="sdtLocked"/>
                        <w:richText/>
                      </w:sdtPr>
                      <w:sdtContent>
                        <w:p>
                          <w:pPr>
                            <w:widowControl w:val="0"/>
                            <w:tabs>
                              <w:tab w:val="left" w:pos="993"/>
                              <w:tab w:val="left" w:pos="1080"/>
                            </w:tabs>
                            <w:spacing w:line="360" w:lineRule="auto"/>
                            <w:ind w:firstLine="720"/>
                            <w:jc w:val="both"/>
                            <w:rPr>
                              <w:szCs w:val="24"/>
                            </w:rPr>
                          </w:pPr>
                          <w:sdt>
                            <w:sdtPr>
                              <w:alias w:val="Numeris"/>
                              <w:tag w:val="nr_bcfcbc681ac6464f97e4c55dc0eedaae"/>
                              <w:lock w:val="sdtLocked"/>
                              <w:richText/>
                            </w:sdtPr>
                            <w:sdtContent>
                              <w:r>
                                <w:rPr>
                                  <w:szCs w:val="24"/>
                                </w:rPr>
                                <w:t>2</w:t>
                              </w:r>
                            </w:sdtContent>
                          </w:sdt>
                          <w:r>
                            <w:rPr>
                              <w:szCs w:val="24"/>
                            </w:rPr>
                            <w:t>) stebi, renka ir analizuoja informaciją apie kibernetines grėsmes, tinklų ir informacinių sistemų spragas (toliau – spraga), kibernetinius incidentus ir vos neįvykusius kibernetinius incidentus;</w:t>
                          </w:r>
                        </w:p>
                      </w:sdtContent>
                    </w:sdt>
                    <w:sdt>
                      <w:sdtPr>
                        <w:alias w:val="7 str. 2 d. 3 p."/>
                        <w:tag w:val="part_007bbf3bcd464e8ab7fcbf3e80493244"/>
                        <w:lock w:val="sdtLocked"/>
                        <w:richText/>
                      </w:sdtPr>
                      <w:sdtContent>
                        <w:p>
                          <w:pPr>
                            <w:widowControl w:val="0"/>
                            <w:tabs>
                              <w:tab w:val="left" w:pos="993"/>
                              <w:tab w:val="left" w:pos="1080"/>
                            </w:tabs>
                            <w:spacing w:line="360" w:lineRule="auto"/>
                            <w:ind w:firstLine="720"/>
                            <w:jc w:val="both"/>
                            <w:rPr>
                              <w:szCs w:val="24"/>
                            </w:rPr>
                          </w:pPr>
                          <w:sdt>
                            <w:sdtPr>
                              <w:alias w:val="Numeris"/>
                              <w:tag w:val="nr_007bbf3bcd464e8ab7fcbf3e80493244"/>
                              <w:lock w:val="sdtLocked"/>
                              <w:richText/>
                            </w:sdtPr>
                            <w:sdtContent>
                              <w:r>
                                <w:rPr>
                                  <w:szCs w:val="24"/>
                                </w:rPr>
                                <w:t>3</w:t>
                              </w:r>
                            </w:sdtContent>
                          </w:sdt>
                          <w:r>
                            <w:rPr>
                              <w:szCs w:val="24"/>
                            </w:rPr>
                            <w:t>) valdo kibernetinius incidentus Vyriausybės tvirtinamo nacionalinio kibernetinių incidentų valdymo plano nustatyta tvarka;</w:t>
                          </w:r>
                        </w:p>
                      </w:sdtContent>
                    </w:sdt>
                    <w:sdt>
                      <w:sdtPr>
                        <w:alias w:val="7 str. 2 d. 4 p."/>
                        <w:tag w:val="part_4df7b633d7f84d0db62035569652f4d5"/>
                        <w:lock w:val="sdtLocked"/>
                        <w:richText/>
                      </w:sdtPr>
                      <w:sdtContent>
                        <w:p>
                          <w:pPr>
                            <w:widowControl w:val="0"/>
                            <w:tabs>
                              <w:tab w:val="left" w:pos="993"/>
                              <w:tab w:val="left" w:pos="1080"/>
                            </w:tabs>
                            <w:spacing w:line="360" w:lineRule="auto"/>
                            <w:ind w:firstLine="720"/>
                            <w:jc w:val="both"/>
                            <w:rPr>
                              <w:szCs w:val="24"/>
                            </w:rPr>
                          </w:pPr>
                          <w:sdt>
                            <w:sdtPr>
                              <w:alias w:val="Numeris"/>
                              <w:tag w:val="nr_4df7b633d7f84d0db62035569652f4d5"/>
                              <w:lock w:val="sdtLocked"/>
                              <w:richText/>
                            </w:sdtPr>
                            <w:sdtContent>
                              <w:r>
                                <w:rPr>
                                  <w:szCs w:val="24"/>
                                </w:rPr>
                                <w:t>4</w:t>
                              </w:r>
                            </w:sdtContent>
                          </w:sdt>
                          <w:r>
                            <w:rPr>
                              <w:szCs w:val="24"/>
                            </w:rPr>
                            <w:t xml:space="preserve">) </w:t>
                          </w:r>
                          <w:r>
                            <w:rPr>
                              <w:bCs/>
                              <w:szCs w:val="24"/>
                            </w:rPr>
                            <w:t xml:space="preserve">kibernetinio saugumo </w:t>
                          </w:r>
                          <w:r>
                            <w:rPr>
                              <w:szCs w:val="24"/>
                            </w:rPr>
                            <w:t>subjektams ir suinteresuotiesiems subjektams teikia ankstyvuosius perspėjimus, įspėjimus, pranešimus ir keičiasi informacija apie kibernetines grėsmes, spragas, kibernetinius incidentus ir vos neįvykusius kibernetinius incidentus;</w:t>
                          </w:r>
                        </w:p>
                      </w:sdtContent>
                    </w:sdt>
                    <w:sdt>
                      <w:sdtPr>
                        <w:alias w:val="7 str. 2 d. 5 p."/>
                        <w:tag w:val="part_aa21375df8cc451a86999b5f2671457b"/>
                        <w:lock w:val="sdtLocked"/>
                        <w:richText/>
                      </w:sdtPr>
                      <w:sdtContent>
                        <w:p>
                          <w:pPr>
                            <w:widowControl w:val="0"/>
                            <w:tabs>
                              <w:tab w:val="left" w:pos="993"/>
                              <w:tab w:val="left" w:pos="1080"/>
                            </w:tabs>
                            <w:spacing w:line="360" w:lineRule="auto"/>
                            <w:ind w:firstLine="720"/>
                            <w:jc w:val="both"/>
                            <w:rPr>
                              <w:szCs w:val="24"/>
                            </w:rPr>
                          </w:pPr>
                          <w:sdt>
                            <w:sdtPr>
                              <w:alias w:val="Numeris"/>
                              <w:tag w:val="nr_aa21375df8cc451a86999b5f2671457b"/>
                              <w:lock w:val="sdtLocked"/>
                              <w:richText/>
                            </w:sdtPr>
                            <w:sdtContent>
                              <w:r>
                                <w:rPr>
                                  <w:szCs w:val="24"/>
                                </w:rPr>
                                <w:t>5</w:t>
                              </w:r>
                            </w:sdtContent>
                          </w:sdt>
                          <w:r>
                            <w:rPr>
                              <w:szCs w:val="24"/>
                            </w:rPr>
                            <w:t xml:space="preserve">) </w:t>
                          </w:r>
                          <w:r>
                            <w:rPr>
                              <w:bCs/>
                              <w:szCs w:val="24"/>
                            </w:rPr>
                            <w:t xml:space="preserve">kibernetinio saugumo </w:t>
                          </w:r>
                          <w:r>
                            <w:rPr>
                              <w:szCs w:val="24"/>
                            </w:rPr>
                            <w:t>subjektams teikia pagalbą, susijusią su jų tinklų ir informacinių sistemų stebėjimu;</w:t>
                          </w:r>
                        </w:p>
                      </w:sdtContent>
                    </w:sdt>
                    <w:sdt>
                      <w:sdtPr>
                        <w:alias w:val="7 str. 2 d. 6 p."/>
                        <w:tag w:val="part_3e204b7c23db4984aebc676894fa1808"/>
                        <w:lock w:val="sdtLocked"/>
                        <w:richText/>
                      </w:sdtPr>
                      <w:sdtContent>
                        <w:p>
                          <w:pPr>
                            <w:widowControl w:val="0"/>
                            <w:tabs>
                              <w:tab w:val="left" w:pos="993"/>
                              <w:tab w:val="left" w:pos="1080"/>
                            </w:tabs>
                            <w:spacing w:line="360" w:lineRule="auto"/>
                            <w:ind w:firstLine="720"/>
                            <w:jc w:val="both"/>
                            <w:rPr>
                              <w:szCs w:val="24"/>
                            </w:rPr>
                          </w:pPr>
                          <w:sdt>
                            <w:sdtPr>
                              <w:alias w:val="Numeris"/>
                              <w:tag w:val="nr_3e204b7c23db4984aebc676894fa1808"/>
                              <w:lock w:val="sdtLocked"/>
                              <w:richText/>
                            </w:sdtPr>
                            <w:sdtContent>
                              <w:r>
                                <w:rPr>
                                  <w:szCs w:val="24"/>
                                </w:rPr>
                                <w:t>6</w:t>
                              </w:r>
                            </w:sdtContent>
                          </w:sdt>
                          <w:r>
                            <w:rPr>
                              <w:szCs w:val="24"/>
                            </w:rPr>
                            <w:t xml:space="preserve">) siekdamas stabdyti </w:t>
                          </w:r>
                          <w:r>
                            <w:rPr>
                              <w:szCs w:val="24"/>
                              <w:lang w:eastAsia="lt-LT"/>
                            </w:rPr>
                            <w:t xml:space="preserve">kibernetinio incidento </w:t>
                          </w:r>
                          <w:r>
                            <w:rPr>
                              <w:szCs w:val="24"/>
                            </w:rPr>
                            <w:t xml:space="preserve">poveikį kibernetinio saugumo subjektų tinklų ir informacinių sistemų saugumui, duoda nurodymą viešųjų elektroninių ryšių tinklų ir (ar) viešųjų elektroninių ryšių paslaugų teikėjams, </w:t>
                          </w:r>
                          <w:r>
                            <w:rPr>
                              <w:bCs/>
                              <w:szCs w:val="24"/>
                            </w:rPr>
                            <w:t>elektroninių prekyviečių, interneto paieškos sistemų, debesijos paslaugų teikėjams,</w:t>
                          </w:r>
                          <w:r>
                            <w:rPr>
                              <w:szCs w:val="24"/>
                            </w:rPr>
                            <w:t xml:space="preserve"> </w:t>
                          </w:r>
                          <w:r>
                            <w:rPr>
                              <w:bCs/>
                              <w:szCs w:val="24"/>
                            </w:rPr>
                            <w:t>elektroninės informacijos</w:t>
                          </w:r>
                          <w:r>
                            <w:rPr>
                              <w:szCs w:val="24"/>
                            </w:rPr>
                            <w:t xml:space="preserve"> prieglobos paslaugų teikėjams ne ilgiau kaip 48 valandoms apriboti viešųjų elektroninių ryšių tinklų ir (ar) viešųjų elektroninių ryšių </w:t>
                          </w:r>
                          <w:r>
                            <w:rPr>
                              <w:bCs/>
                              <w:szCs w:val="24"/>
                            </w:rPr>
                            <w:t>paslaugų</w:t>
                          </w:r>
                          <w:r>
                            <w:rPr>
                              <w:szCs w:val="24"/>
                            </w:rPr>
                            <w:t xml:space="preserve">, </w:t>
                          </w:r>
                          <w:r>
                            <w:rPr>
                              <w:bCs/>
                              <w:szCs w:val="24"/>
                            </w:rPr>
                            <w:t>elektroninių prekyviečių, interneto paieškos sistemų, debesijos paslaugų,</w:t>
                          </w:r>
                          <w:r>
                            <w:rPr>
                              <w:szCs w:val="24"/>
                            </w:rPr>
                            <w:t xml:space="preserve"> </w:t>
                          </w:r>
                          <w:r>
                            <w:rPr>
                              <w:bCs/>
                              <w:szCs w:val="24"/>
                            </w:rPr>
                            <w:t>elektroninės informacijos</w:t>
                          </w:r>
                          <w:r>
                            <w:rPr>
                              <w:szCs w:val="24"/>
                            </w:rPr>
                            <w:t xml:space="preserve"> prieglobos paslaugų teikimą. Nacionalinis kibernetinio saugumo centras apie viešųjų elektroninių ryšių tinklų ir (ar) viešųjų elektroninių ryšių paslaugų teikėjams pagal šį punktą duotus nurodymus ne vėliau kaip kitą darbo dieną praneša Lietuvos Respublikos ryšių reguliavimo tarnybai;</w:t>
                          </w:r>
                        </w:p>
                      </w:sdtContent>
                    </w:sdt>
                    <w:sdt>
                      <w:sdtPr>
                        <w:alias w:val="7 str. 2 d. 7 p."/>
                        <w:tag w:val="part_1c41c5444e6249c2bcae5729be78afbd"/>
                        <w:lock w:val="sdtLocked"/>
                        <w:richText/>
                      </w:sdtPr>
                      <w:sdtContent>
                        <w:p>
                          <w:pPr>
                            <w:widowControl w:val="0"/>
                            <w:tabs>
                              <w:tab w:val="left" w:pos="993"/>
                              <w:tab w:val="left" w:pos="1080"/>
                            </w:tabs>
                            <w:spacing w:line="360" w:lineRule="auto"/>
                            <w:ind w:firstLine="720"/>
                            <w:jc w:val="both"/>
                            <w:rPr>
                              <w:szCs w:val="24"/>
                            </w:rPr>
                          </w:pPr>
                          <w:sdt>
                            <w:sdtPr>
                              <w:alias w:val="Numeris"/>
                              <w:tag w:val="nr_1c41c5444e6249c2bcae5729be78afbd"/>
                              <w:lock w:val="sdtLocked"/>
                              <w:richText/>
                            </w:sdtPr>
                            <w:sdtContent>
                              <w:r>
                                <w:rPr>
                                  <w:szCs w:val="24"/>
                                </w:rPr>
                                <w:t>7</w:t>
                              </w:r>
                            </w:sdtContent>
                          </w:sdt>
                          <w:r>
                            <w:rPr>
                              <w:szCs w:val="24"/>
                            </w:rPr>
                            <w:t>) siekdamas pašalinti kibernetines grėsmes ar stabdyti jų plitimą, duoda nurodymą viešųjų elektroninių ryšių tinklų ir (ar) viešųjų elektroninių ryšių paslaugų teikėjams ir (ar) domenų vardų registravimo paslaugas teikiantiems subjektams blokuoti interneto svetainių, platinančių kenkimo programas, apgaulės būdu renkančias prisijungimo prie tinklų ir informacinių sistemų duomenis ir (ar) naudojamas siekiant koordinuoti ir vykdyti kibernetinius incidentus, domenų vardus, taip pat kitus domenų vardus, sukurtus minėtoms interneto svetainių veikloms vykdyti. Dėl Nacionalinio kibernetinio saugumo centro nurodymo blokuoti interneto svetainės domeno vardą jos savininkas turi teisę kreiptis į teismą Lietuvos Respublikos civilinio proceso kodekso nustatyta tvarka;</w:t>
                          </w:r>
                        </w:p>
                      </w:sdtContent>
                    </w:sdt>
                    <w:sdt>
                      <w:sdtPr>
                        <w:alias w:val="7 str. 2 d. 8 p."/>
                        <w:tag w:val="part_5ee9e7b1361b45ac95ffbc36e1305220"/>
                        <w:lock w:val="sdtLocked"/>
                        <w:richText/>
                      </w:sdtPr>
                      <w:sdtContent>
                        <w:p>
                          <w:pPr>
                            <w:widowControl w:val="0"/>
                            <w:tabs>
                              <w:tab w:val="left" w:pos="993"/>
                              <w:tab w:val="left" w:pos="1080"/>
                            </w:tabs>
                            <w:spacing w:line="360" w:lineRule="auto"/>
                            <w:ind w:firstLine="720"/>
                            <w:jc w:val="both"/>
                            <w:rPr>
                              <w:szCs w:val="24"/>
                            </w:rPr>
                          </w:pPr>
                          <w:sdt>
                            <w:sdtPr>
                              <w:alias w:val="Numeris"/>
                              <w:tag w:val="nr_5ee9e7b1361b45ac95ffbc36e1305220"/>
                              <w:lock w:val="sdtLocked"/>
                              <w:richText/>
                            </w:sdtPr>
                            <w:sdtContent>
                              <w:r>
                                <w:rPr>
                                  <w:szCs w:val="24"/>
                                </w:rPr>
                                <w:t>8</w:t>
                              </w:r>
                            </w:sdtContent>
                          </w:sdt>
                          <w:r>
                            <w:rPr>
                              <w:szCs w:val="24"/>
                            </w:rPr>
                            <w:t>) įvykus kibernetiniam incidentui, taiko būtinas kibernetinio saugumo priemones;</w:t>
                          </w:r>
                        </w:p>
                      </w:sdtContent>
                    </w:sdt>
                    <w:sdt>
                      <w:sdtPr>
                        <w:alias w:val="7 str. 2 d. 9 p."/>
                        <w:tag w:val="part_6495bec6b02c43ce92820d624399c8b2"/>
                        <w:lock w:val="sdtLocked"/>
                        <w:richText/>
                      </w:sdtPr>
                      <w:sdtContent>
                        <w:p>
                          <w:pPr>
                            <w:widowControl w:val="0"/>
                            <w:tabs>
                              <w:tab w:val="left" w:pos="993"/>
                              <w:tab w:val="left" w:pos="1080"/>
                            </w:tabs>
                            <w:spacing w:line="360" w:lineRule="auto"/>
                            <w:ind w:firstLine="720"/>
                            <w:jc w:val="both"/>
                            <w:rPr>
                              <w:szCs w:val="24"/>
                            </w:rPr>
                          </w:pPr>
                          <w:sdt>
                            <w:sdtPr>
                              <w:alias w:val="Numeris"/>
                              <w:tag w:val="nr_6495bec6b02c43ce92820d624399c8b2"/>
                              <w:lock w:val="sdtLocked"/>
                              <w:richText/>
                            </w:sdtPr>
                            <w:sdtContent>
                              <w:r>
                                <w:rPr>
                                  <w:szCs w:val="24"/>
                                </w:rPr>
                                <w:t>9</w:t>
                              </w:r>
                            </w:sdtContent>
                          </w:sdt>
                          <w:r>
                            <w:rPr>
                              <w:szCs w:val="24"/>
                            </w:rPr>
                            <w:t xml:space="preserve">) tikrina </w:t>
                          </w:r>
                          <w:r>
                            <w:rPr>
                              <w:bCs/>
                              <w:szCs w:val="24"/>
                            </w:rPr>
                            <w:t xml:space="preserve">kibernetinio saugumo </w:t>
                          </w:r>
                          <w:r>
                            <w:rPr>
                              <w:szCs w:val="24"/>
                            </w:rPr>
                            <w:t>subjektų valdomas ir (ar) tvarkomas tinklų ir informacines sistemas, siekdamas nustatyti spragas;</w:t>
                          </w:r>
                        </w:p>
                      </w:sdtContent>
                    </w:sdt>
                    <w:sdt>
                      <w:sdtPr>
                        <w:alias w:val="7 str. 2 d. 10 p."/>
                        <w:tag w:val="part_167c1f9f95e14a94b7c168703c0ade7b"/>
                        <w:lock w:val="sdtLocked"/>
                        <w:richText/>
                      </w:sdtPr>
                      <w:sdtContent>
                        <w:p>
                          <w:pPr>
                            <w:widowControl w:val="0"/>
                            <w:tabs>
                              <w:tab w:val="left" w:pos="1080"/>
                              <w:tab w:val="left" w:pos="1134"/>
                            </w:tabs>
                            <w:spacing w:line="360" w:lineRule="auto"/>
                            <w:ind w:firstLine="720"/>
                            <w:jc w:val="both"/>
                            <w:rPr>
                              <w:szCs w:val="24"/>
                            </w:rPr>
                          </w:pPr>
                          <w:sdt>
                            <w:sdtPr>
                              <w:alias w:val="Numeris"/>
                              <w:tag w:val="nr_167c1f9f95e14a94b7c168703c0ade7b"/>
                              <w:lock w:val="sdtLocked"/>
                              <w:richText/>
                            </w:sdtPr>
                            <w:sdtContent>
                              <w:r>
                                <w:rPr>
                                  <w:szCs w:val="24"/>
                                </w:rPr>
                                <w:t>10</w:t>
                              </w:r>
                            </w:sdtContent>
                          </w:sdt>
                          <w:r>
                            <w:rPr>
                              <w:szCs w:val="24"/>
                            </w:rPr>
                            <w:t>) koordinuoja spragų atskleidimą;</w:t>
                          </w:r>
                        </w:p>
                      </w:sdtContent>
                    </w:sdt>
                    <w:sdt>
                      <w:sdtPr>
                        <w:alias w:val="7 str. 2 d. 11 p."/>
                        <w:tag w:val="part_463515fb57d946b88031bdc18b6ee3d7"/>
                        <w:lock w:val="sdtLocked"/>
                        <w:richText/>
                      </w:sdtPr>
                      <w:sdtContent>
                        <w:p>
                          <w:pPr>
                            <w:widowControl w:val="0"/>
                            <w:tabs>
                              <w:tab w:val="left" w:pos="1080"/>
                              <w:tab w:val="left" w:pos="1134"/>
                            </w:tabs>
                            <w:spacing w:line="360" w:lineRule="auto"/>
                            <w:ind w:firstLine="720"/>
                            <w:jc w:val="both"/>
                            <w:rPr>
                              <w:szCs w:val="24"/>
                            </w:rPr>
                          </w:pPr>
                          <w:sdt>
                            <w:sdtPr>
                              <w:alias w:val="Numeris"/>
                              <w:tag w:val="nr_463515fb57d946b88031bdc18b6ee3d7"/>
                              <w:lock w:val="sdtLocked"/>
                              <w:richText/>
                            </w:sdtPr>
                            <w:sdtContent>
                              <w:r>
                                <w:rPr>
                                  <w:szCs w:val="24"/>
                                </w:rPr>
                                <w:t>11</w:t>
                              </w:r>
                            </w:sdtContent>
                          </w:sdt>
                          <w:r>
                            <w:rPr>
                              <w:szCs w:val="24"/>
                            </w:rPr>
                            <w:t>) renka ir analizuoja kibernetinio incidento tyrimo duomenis, atlieka kibernetinio saugumo rizikų ir kibernetinių incidentų analizę, taip pat užtikrina kibernetinio saugumo politiką formuojančių ir įgyvendinančių institucijų ir kibernetinio saugumo subjektų informavimą apie padėtį kibernetinio saugumo srityje;</w:t>
                          </w:r>
                        </w:p>
                      </w:sdtContent>
                    </w:sdt>
                    <w:sdt>
                      <w:sdtPr>
                        <w:alias w:val="7 str. 2 d. 12 p."/>
                        <w:tag w:val="part_606d33f21a944ce9817a1019fcf580eb"/>
                        <w:lock w:val="sdtLocked"/>
                        <w:richText/>
                      </w:sdtPr>
                      <w:sdtContent>
                        <w:p>
                          <w:pPr>
                            <w:widowControl w:val="0"/>
                            <w:tabs>
                              <w:tab w:val="left" w:pos="1080"/>
                              <w:tab w:val="left" w:pos="1134"/>
                            </w:tabs>
                            <w:spacing w:line="360" w:lineRule="auto"/>
                            <w:ind w:firstLine="720"/>
                            <w:jc w:val="both"/>
                            <w:rPr>
                              <w:szCs w:val="24"/>
                            </w:rPr>
                          </w:pPr>
                          <w:sdt>
                            <w:sdtPr>
                              <w:alias w:val="Numeris"/>
                              <w:tag w:val="nr_606d33f21a944ce9817a1019fcf580eb"/>
                              <w:lock w:val="sdtLocked"/>
                              <w:richText/>
                            </w:sdtPr>
                            <w:sdtContent>
                              <w:r>
                                <w:rPr>
                                  <w:szCs w:val="24"/>
                                </w:rPr>
                                <w:t>12</w:t>
                              </w:r>
                            </w:sdtContent>
                          </w:sdt>
                          <w:r>
                            <w:rPr>
                              <w:szCs w:val="24"/>
                            </w:rPr>
                            <w:t xml:space="preserve">) kai būtina informuoti visuomenę siekiant išvengti kibernetinio incidento arba valdyti vykstantį kibernetinį incidentą ar iškilusią kibernetinę grėsmę, prieš tai pasikonsultavęs su </w:t>
                          </w:r>
                          <w:r>
                            <w:rPr>
                              <w:bCs/>
                              <w:szCs w:val="24"/>
                            </w:rPr>
                            <w:t>kibernetinio saugumo</w:t>
                          </w:r>
                          <w:r>
                            <w:rPr>
                              <w:szCs w:val="24"/>
                            </w:rPr>
                            <w:t xml:space="preserve"> subjektu, pranešusiu apie kibernetinį incidentą, informuoja visuomenę apie kibernetinį incidentą ir (ar) kibernetinę grėsmę, jeigu įmanoma, nurodydamas veiksmus, kurių būtina imtis reaguojant į tą kibernetinį incidentą ir (ar) kibernetinę grėsmę, arba reikalauja, kad tai padarytų informaciją pateikęs </w:t>
                          </w:r>
                          <w:r>
                            <w:rPr>
                              <w:bCs/>
                              <w:szCs w:val="24"/>
                            </w:rPr>
                            <w:t xml:space="preserve">kibernetinio saugumo </w:t>
                          </w:r>
                          <w:r>
                            <w:rPr>
                              <w:szCs w:val="24"/>
                            </w:rPr>
                            <w:t>subjektas;</w:t>
                          </w:r>
                        </w:p>
                      </w:sdtContent>
                    </w:sdt>
                    <w:sdt>
                      <w:sdtPr>
                        <w:alias w:val="7 str. 2 d. 13 p."/>
                        <w:tag w:val="part_aee82e7f81e946a08c4f7bf611dd83d9"/>
                        <w:lock w:val="sdtLocked"/>
                        <w:richText/>
                      </w:sdtPr>
                      <w:sdtContent>
                        <w:p>
                          <w:pPr>
                            <w:widowControl w:val="0"/>
                            <w:tabs>
                              <w:tab w:val="left" w:pos="1080"/>
                              <w:tab w:val="left" w:pos="1134"/>
                            </w:tabs>
                            <w:spacing w:line="360" w:lineRule="auto"/>
                            <w:ind w:firstLine="720"/>
                            <w:jc w:val="both"/>
                            <w:rPr>
                              <w:szCs w:val="24"/>
                            </w:rPr>
                          </w:pPr>
                          <w:sdt>
                            <w:sdtPr>
                              <w:alias w:val="Numeris"/>
                              <w:tag w:val="nr_aee82e7f81e946a08c4f7bf611dd83d9"/>
                              <w:lock w:val="sdtLocked"/>
                              <w:richText/>
                            </w:sdtPr>
                            <w:sdtContent>
                              <w:r>
                                <w:rPr>
                                  <w:szCs w:val="24"/>
                                </w:rPr>
                                <w:t>13</w:t>
                              </w:r>
                            </w:sdtContent>
                          </w:sdt>
                          <w:r>
                            <w:rPr>
                              <w:szCs w:val="24"/>
                            </w:rPr>
                            <w:t>) dalyvauja valdant krizes, susijusias su kibernetiniais incidentais, Krizių valdymo ir civilinės saugos įstatymo nustatyta tvarka;</w:t>
                          </w:r>
                        </w:p>
                      </w:sdtContent>
                    </w:sdt>
                    <w:sdt>
                      <w:sdtPr>
                        <w:alias w:val="7 str. 2 d. 14 p."/>
                        <w:tag w:val="part_0fc37a6378de4cc09a727d0a3a35bc26"/>
                        <w:lock w:val="sdtLocked"/>
                        <w:richText/>
                      </w:sdtPr>
                      <w:sdtContent>
                        <w:p>
                          <w:pPr>
                            <w:widowControl w:val="0"/>
                            <w:tabs>
                              <w:tab w:val="left" w:pos="1080"/>
                              <w:tab w:val="left" w:pos="1134"/>
                            </w:tabs>
                            <w:spacing w:line="360" w:lineRule="auto"/>
                            <w:ind w:firstLine="720"/>
                            <w:jc w:val="both"/>
                            <w:rPr>
                              <w:szCs w:val="24"/>
                            </w:rPr>
                          </w:pPr>
                          <w:sdt>
                            <w:sdtPr>
                              <w:alias w:val="Numeris"/>
                              <w:tag w:val="nr_0fc37a6378de4cc09a727d0a3a35bc26"/>
                              <w:lock w:val="sdtLocked"/>
                              <w:richText/>
                            </w:sdtPr>
                            <w:sdtContent>
                              <w:r>
                                <w:rPr>
                                  <w:szCs w:val="24"/>
                                </w:rPr>
                                <w:t>14</w:t>
                              </w:r>
                            </w:sdtContent>
                          </w:sdt>
                          <w:r>
                            <w:rPr>
                              <w:szCs w:val="24"/>
                            </w:rPr>
                            <w:t>) koordinuojant Nacionaliniam krizių valdymo centrui, praneša Europos Sąjungos institucijoms apie krizes, susijusias su kibernetiniais incidentais, kurių viena Lietuvos Respublika nepajėgia suvaldyti;</w:t>
                          </w:r>
                        </w:p>
                      </w:sdtContent>
                    </w:sdt>
                    <w:sdt>
                      <w:sdtPr>
                        <w:alias w:val="7 str. 2 d. 15 p."/>
                        <w:tag w:val="part_6399b1ae925f4af88bc8cab875518013"/>
                        <w:lock w:val="sdtLocked"/>
                        <w:richText/>
                      </w:sdtPr>
                      <w:sdtContent>
                        <w:p>
                          <w:pPr>
                            <w:widowControl w:val="0"/>
                            <w:tabs>
                              <w:tab w:val="left" w:pos="1080"/>
                              <w:tab w:val="left" w:pos="1134"/>
                            </w:tabs>
                            <w:spacing w:line="360" w:lineRule="auto"/>
                            <w:ind w:firstLine="720"/>
                            <w:jc w:val="both"/>
                            <w:rPr>
                              <w:szCs w:val="24"/>
                            </w:rPr>
                          </w:pPr>
                          <w:sdt>
                            <w:sdtPr>
                              <w:alias w:val="Numeris"/>
                              <w:tag w:val="nr_6399b1ae925f4af88bc8cab875518013"/>
                              <w:lock w:val="sdtLocked"/>
                              <w:richText/>
                            </w:sdtPr>
                            <w:sdtContent>
                              <w:r>
                                <w:rPr>
                                  <w:szCs w:val="24"/>
                                </w:rPr>
                                <w:t>15</w:t>
                              </w:r>
                            </w:sdtContent>
                          </w:sdt>
                          <w:r>
                            <w:rPr>
                              <w:szCs w:val="24"/>
                            </w:rPr>
                            <w:t>) dalyvauja Europos Sąjungos ir NATO įsteigtų reagavimo į kibernetinius incidentus tinklų veikloje ir teikia savitarpio pagalbą pagal savo pajėgumus ir kompetenciją kitiems šių tinklų nariams jų prašymu;</w:t>
                          </w:r>
                        </w:p>
                      </w:sdtContent>
                    </w:sdt>
                    <w:sdt>
                      <w:sdtPr>
                        <w:alias w:val="7 str. 2 d. 16 p."/>
                        <w:tag w:val="part_80ec9b2e2c7d44ec87cfc0e9e1a1d38c"/>
                        <w:lock w:val="sdtLocked"/>
                        <w:richText/>
                      </w:sdtPr>
                      <w:sdtContent>
                        <w:p>
                          <w:pPr>
                            <w:widowControl w:val="0"/>
                            <w:tabs>
                              <w:tab w:val="left" w:pos="1080"/>
                              <w:tab w:val="left" w:pos="1134"/>
                            </w:tabs>
                            <w:spacing w:line="360" w:lineRule="auto"/>
                            <w:ind w:firstLine="720"/>
                            <w:jc w:val="both"/>
                            <w:rPr>
                              <w:szCs w:val="24"/>
                            </w:rPr>
                          </w:pPr>
                          <w:sdt>
                            <w:sdtPr>
                              <w:alias w:val="Numeris"/>
                              <w:tag w:val="nr_80ec9b2e2c7d44ec87cfc0e9e1a1d38c"/>
                              <w:lock w:val="sdtLocked"/>
                              <w:richText/>
                            </w:sdtPr>
                            <w:sdtContent>
                              <w:r>
                                <w:rPr>
                                  <w:szCs w:val="24"/>
                                </w:rPr>
                                <w:t>16</w:t>
                              </w:r>
                            </w:sdtContent>
                          </w:sdt>
                          <w:r>
                            <w:rPr>
                              <w:szCs w:val="24"/>
                            </w:rPr>
                            <w:t>) atlieka kibernetinio saugumo subjektų atitikties kibernetinio saugumo rizikos valdymo priemonėms stebėseną;</w:t>
                          </w:r>
                        </w:p>
                      </w:sdtContent>
                    </w:sdt>
                    <w:sdt>
                      <w:sdtPr>
                        <w:alias w:val="7 str. 2 d. 17 p."/>
                        <w:tag w:val="part_0481975cfb92404586f4a91e574c8bae"/>
                        <w:lock w:val="sdtLocked"/>
                        <w:richText/>
                      </w:sdtPr>
                      <w:sdtContent>
                        <w:p>
                          <w:pPr>
                            <w:widowControl w:val="0"/>
                            <w:tabs>
                              <w:tab w:val="left" w:pos="1080"/>
                              <w:tab w:val="left" w:pos="1134"/>
                            </w:tabs>
                            <w:spacing w:line="360" w:lineRule="auto"/>
                            <w:ind w:firstLine="720"/>
                            <w:jc w:val="both"/>
                            <w:rPr>
                              <w:szCs w:val="24"/>
                            </w:rPr>
                          </w:pPr>
                          <w:sdt>
                            <w:sdtPr>
                              <w:alias w:val="Numeris"/>
                              <w:tag w:val="nr_0481975cfb92404586f4a91e574c8bae"/>
                              <w:lock w:val="sdtLocked"/>
                              <w:richText/>
                            </w:sdtPr>
                            <w:sdtContent>
                              <w:r>
                                <w:rPr>
                                  <w:szCs w:val="24"/>
                                </w:rPr>
                                <w:t>17</w:t>
                              </w:r>
                            </w:sdtContent>
                          </w:sdt>
                          <w:r>
                            <w:rPr>
                              <w:szCs w:val="24"/>
                            </w:rPr>
                            <w:t xml:space="preserve">) konsultuoja </w:t>
                          </w:r>
                          <w:r>
                            <w:rPr>
                              <w:bCs/>
                              <w:szCs w:val="24"/>
                            </w:rPr>
                            <w:t xml:space="preserve">kibernetinio saugumo </w:t>
                          </w:r>
                          <w:r>
                            <w:rPr>
                              <w:szCs w:val="24"/>
                            </w:rPr>
                            <w:t>subjektus kibernetinio saugumo rizikos valdymo priemonių parinkimo ir taikymo klausimais;</w:t>
                          </w:r>
                        </w:p>
                      </w:sdtContent>
                    </w:sdt>
                    <w:sdt>
                      <w:sdtPr>
                        <w:alias w:val="7 str. 2 d. 18 p."/>
                        <w:tag w:val="part_6e150babad594cf38c14a1e12c23555e"/>
                        <w:lock w:val="sdtLocked"/>
                        <w:richText/>
                      </w:sdtPr>
                      <w:sdtContent>
                        <w:p>
                          <w:pPr>
                            <w:widowControl w:val="0"/>
                            <w:tabs>
                              <w:tab w:val="left" w:pos="1080"/>
                              <w:tab w:val="left" w:pos="1134"/>
                            </w:tabs>
                            <w:spacing w:line="360" w:lineRule="auto"/>
                            <w:ind w:firstLine="720"/>
                            <w:jc w:val="both"/>
                            <w:rPr>
                              <w:szCs w:val="24"/>
                            </w:rPr>
                          </w:pPr>
                          <w:sdt>
                            <w:sdtPr>
                              <w:alias w:val="Numeris"/>
                              <w:tag w:val="nr_6e150babad594cf38c14a1e12c23555e"/>
                              <w:lock w:val="sdtLocked"/>
                              <w:richText/>
                            </w:sdtPr>
                            <w:sdtContent>
                              <w:r>
                                <w:rPr>
                                  <w:szCs w:val="24"/>
                                </w:rPr>
                                <w:t>18</w:t>
                              </w:r>
                            </w:sdtContent>
                          </w:sdt>
                          <w:r>
                            <w:rPr>
                              <w:szCs w:val="24"/>
                            </w:rPr>
                            <w:t>) bendradarbiauja su Europos Sąjungos valstybių narių, NATO valstybių narių ir kitų valstybių institucijomis ir organizacijomis, įgyvendinančiomis kibernetinio saugumo politiką, tarptautinėmis organizacijomis, turi teisę jas pasitelkti, kartu atliekant šio įstatymo ir kitų teisės aktų nustatytas funkcijas kibernetinio saugumo srityje;</w:t>
                          </w:r>
                        </w:p>
                      </w:sdtContent>
                    </w:sdt>
                    <w:sdt>
                      <w:sdtPr>
                        <w:alias w:val="7 str. 2 d. 19 p."/>
                        <w:tag w:val="part_1e1a039b02c94a6da50607a056491fd5"/>
                        <w:lock w:val="sdtLocked"/>
                        <w:richText/>
                      </w:sdtPr>
                      <w:sdtContent>
                        <w:p>
                          <w:pPr>
                            <w:widowControl w:val="0"/>
                            <w:tabs>
                              <w:tab w:val="left" w:pos="1080"/>
                              <w:tab w:val="left" w:pos="1134"/>
                            </w:tabs>
                            <w:spacing w:line="360" w:lineRule="auto"/>
                            <w:ind w:firstLine="720"/>
                            <w:jc w:val="both"/>
                            <w:rPr>
                              <w:szCs w:val="24"/>
                            </w:rPr>
                          </w:pPr>
                          <w:sdt>
                            <w:sdtPr>
                              <w:alias w:val="Numeris"/>
                              <w:tag w:val="nr_1e1a039b02c94a6da50607a056491fd5"/>
                              <w:lock w:val="sdtLocked"/>
                              <w:richText/>
                            </w:sdtPr>
                            <w:sdtContent>
                              <w:r>
                                <w:rPr>
                                  <w:szCs w:val="24"/>
                                </w:rPr>
                                <w:t>19</w:t>
                              </w:r>
                            </w:sdtContent>
                          </w:sdt>
                          <w:r>
                            <w:rPr>
                              <w:szCs w:val="24"/>
                            </w:rPr>
                            <w:t>) kartu su verslo subjektais, mokslo ir studijų institucijomis, nacionalinėmis, Europos Sąjungos valstybių narių, NATO valstybių narių ir kitų valstybių institucijomis ir organizacijomis, tarptautinėmis organizacijomis</w:t>
                          </w:r>
                          <w:r>
                            <w:rPr>
                              <w:bCs/>
                              <w:szCs w:val="24"/>
                            </w:rPr>
                            <w:t xml:space="preserve">, </w:t>
                          </w:r>
                          <w:r>
                            <w:rPr>
                              <w:szCs w:val="24"/>
                            </w:rPr>
                            <w:t>nevyriausybinėmis organizacijomis</w:t>
                          </w:r>
                          <w:r>
                            <w:rPr>
                              <w:bCs/>
                              <w:szCs w:val="24"/>
                            </w:rPr>
                            <w:t xml:space="preserve"> ir</w:t>
                          </w:r>
                          <w:r>
                            <w:rPr>
                              <w:szCs w:val="24"/>
                            </w:rPr>
                            <w:t xml:space="preserve"> </w:t>
                          </w:r>
                          <w:r>
                            <w:rPr>
                              <w:bCs/>
                              <w:szCs w:val="24"/>
                            </w:rPr>
                            <w:t xml:space="preserve">kibernetinio saugumo </w:t>
                          </w:r>
                          <w:r>
                            <w:rPr>
                              <w:szCs w:val="24"/>
                            </w:rPr>
                            <w:t>subjektais plėtoja nacionalinį kibernetinį saugumą stiprinančius projektus;</w:t>
                          </w:r>
                        </w:p>
                      </w:sdtContent>
                    </w:sdt>
                    <w:sdt>
                      <w:sdtPr>
                        <w:alias w:val="7 str. 2 d. 20 p."/>
                        <w:tag w:val="part_6f3b377a054b4302aafe4eee45f6da76"/>
                        <w:lock w:val="sdtLocked"/>
                        <w:richText/>
                      </w:sdtPr>
                      <w:sdtContent>
                        <w:p>
                          <w:pPr>
                            <w:widowControl w:val="0"/>
                            <w:tabs>
                              <w:tab w:val="left" w:pos="1080"/>
                              <w:tab w:val="left" w:pos="1134"/>
                            </w:tabs>
                            <w:spacing w:line="360" w:lineRule="auto"/>
                            <w:ind w:firstLine="720"/>
                            <w:jc w:val="both"/>
                            <w:rPr>
                              <w:szCs w:val="24"/>
                            </w:rPr>
                          </w:pPr>
                          <w:sdt>
                            <w:sdtPr>
                              <w:alias w:val="Numeris"/>
                              <w:tag w:val="nr_6f3b377a054b4302aafe4eee45f6da76"/>
                              <w:lock w:val="sdtLocked"/>
                              <w:richText/>
                            </w:sdtPr>
                            <w:sdtContent>
                              <w:r>
                                <w:rPr>
                                  <w:szCs w:val="24"/>
                                </w:rPr>
                                <w:t>20</w:t>
                              </w:r>
                            </w:sdtContent>
                          </w:sdt>
                          <w:r>
                            <w:rPr>
                              <w:szCs w:val="24"/>
                            </w:rPr>
                            <w:t>) atlieka kitas šiame įstatyme nustatytas funkcijas.</w:t>
                          </w:r>
                        </w:p>
                      </w:sdtContent>
                    </w:sdt>
                  </w:sdtContent>
                </w:sdt>
                <w:sdt>
                  <w:sdtPr>
                    <w:alias w:val="7 str. 3 d."/>
                    <w:tag w:val="part_ab176c2053464a5fafd5fa4fec9d8f51"/>
                    <w:lock w:val="sdtLocked"/>
                    <w:richText/>
                  </w:sdtPr>
                  <w:sdtContent>
                    <w:p>
                      <w:pPr>
                        <w:widowControl w:val="0"/>
                        <w:tabs>
                          <w:tab w:val="left" w:pos="1080"/>
                          <w:tab w:val="left" w:pos="1134"/>
                        </w:tabs>
                        <w:spacing w:line="360" w:lineRule="auto"/>
                        <w:ind w:firstLine="720"/>
                        <w:jc w:val="both"/>
                        <w:rPr>
                          <w:bCs/>
                          <w:szCs w:val="24"/>
                        </w:rPr>
                      </w:pPr>
                      <w:sdt>
                        <w:sdtPr>
                          <w:alias w:val="Numeris"/>
                          <w:tag w:val="nr_ab176c2053464a5fafd5fa4fec9d8f51"/>
                          <w:lock w:val="sdtLocked"/>
                          <w:richText/>
                        </w:sdtPr>
                        <w:sdtContent>
                          <w:r>
                            <w:rPr>
                              <w:szCs w:val="24"/>
                            </w:rPr>
                            <w:t>3</w:t>
                          </w:r>
                        </w:sdtContent>
                      </w:sdt>
                      <w:r>
                        <w:rPr>
                          <w:szCs w:val="24"/>
                        </w:rPr>
                        <w:t>. Nacionalinis kibernetinio saugumo centras</w:t>
                      </w:r>
                      <w:r>
                        <w:rPr>
                          <w:bCs/>
                          <w:szCs w:val="24"/>
                        </w:rPr>
                        <w:t xml:space="preserve">, atlikdamas šio straipsnio 2 dalies 16 punkte nurodytas funkcijas, kibernetinio saugumo auditui atlikti turi teisę pasitelkti nepriklausomą auditorių, audito įmonę ar kitą instituciją, kuri atitinka </w:t>
                      </w:r>
                      <w:r>
                        <w:rPr>
                          <w:szCs w:val="24"/>
                        </w:rPr>
                        <w:t>Nacionalinio kibernetinio saugumo centro</w:t>
                      </w:r>
                      <w:r>
                        <w:rPr>
                          <w:bCs/>
                          <w:szCs w:val="24"/>
                        </w:rPr>
                        <w:t xml:space="preserve"> nustatytus nepriklausomumo, nešališkumo ir nepriekaištingos reputacijos reikalavimus, nustatytus </w:t>
                      </w:r>
                      <w:r>
                        <w:rPr>
                          <w:szCs w:val="24"/>
                        </w:rPr>
                        <w:t>šio įstatymo 14 straipsnio 8 dalyje nurodytoje metodikoje</w:t>
                      </w:r>
                      <w:r>
                        <w:rPr>
                          <w:bCs/>
                          <w:szCs w:val="24"/>
                        </w:rPr>
                        <w:t>. Atliekant kibernetinio saugumo auditą turi būti užtikrinamas kibernetinio saugumo subjekto valdomų ir (ar) tvarkomų tinklų ir informacinės sistemos kibernetinis saugumas.</w:t>
                      </w:r>
                    </w:p>
                  </w:sdtContent>
                </w:sdt>
                <w:sdt>
                  <w:sdtPr>
                    <w:alias w:val="7 str. 4 d."/>
                    <w:tag w:val="part_785250a14185426a84d22d148515c337"/>
                    <w:lock w:val="sdtLocked"/>
                    <w:richText/>
                  </w:sdtPr>
                  <w:sdtContent>
                    <w:p>
                      <w:pPr>
                        <w:widowControl w:val="0"/>
                        <w:tabs>
                          <w:tab w:val="left" w:pos="1080"/>
                          <w:tab w:val="left" w:pos="1134"/>
                        </w:tabs>
                        <w:spacing w:line="360" w:lineRule="auto"/>
                        <w:ind w:firstLine="720"/>
                        <w:jc w:val="both"/>
                        <w:rPr>
                          <w:bCs/>
                          <w:szCs w:val="24"/>
                        </w:rPr>
                      </w:pPr>
                      <w:sdt>
                        <w:sdtPr>
                          <w:alias w:val="Numeris"/>
                          <w:tag w:val="nr_785250a14185426a84d22d148515c337"/>
                          <w:lock w:val="sdtLocked"/>
                          <w:richText/>
                        </w:sdtPr>
                        <w:sdtContent>
                          <w:r>
                            <w:rPr>
                              <w:bCs/>
                              <w:szCs w:val="24"/>
                            </w:rPr>
                            <w:t>4</w:t>
                          </w:r>
                        </w:sdtContent>
                      </w:sdt>
                      <w:r>
                        <w:rPr>
                          <w:bCs/>
                          <w:szCs w:val="24"/>
                        </w:rPr>
                        <w:t xml:space="preserve">. Nacionalinio kibernetinio saugumo centro pritaikytas priemones ir duotus nurodymus kibernetinio saugumo subjektai ir kiti subjektai turi teisę skųsti teismui Lietuvos Respublikos </w:t>
                      </w:r>
                      <w:r>
                        <w:rPr>
                          <w:szCs w:val="24"/>
                        </w:rPr>
                        <w:t xml:space="preserve">administracinių bylų teisenos įstatymo </w:t>
                      </w:r>
                      <w:r>
                        <w:rPr>
                          <w:bCs/>
                          <w:szCs w:val="24"/>
                        </w:rPr>
                        <w:t>nustatyta tvarka, išskyrus šiame įstatyme nurodytus atvejus, kai taikoma kita apskundimo tvarka.</w:t>
                      </w:r>
                    </w:p>
                  </w:sdtContent>
                </w:sdt>
                <w:sdt>
                  <w:sdtPr>
                    <w:alias w:val="7 str. 5 d."/>
                    <w:tag w:val="part_ca90156a4e3f4e80af458d82a6324834"/>
                    <w:lock w:val="sdtLocked"/>
                    <w:richText/>
                  </w:sdtPr>
                  <w:sdtContent>
                    <w:p>
                      <w:pPr>
                        <w:widowControl w:val="0"/>
                        <w:tabs>
                          <w:tab w:val="left" w:pos="1080"/>
                          <w:tab w:val="left" w:pos="1134"/>
                        </w:tabs>
                        <w:spacing w:line="360" w:lineRule="auto"/>
                        <w:ind w:firstLine="720"/>
                        <w:jc w:val="both"/>
                        <w:rPr>
                          <w:bCs/>
                          <w:szCs w:val="24"/>
                        </w:rPr>
                      </w:pPr>
                      <w:sdt>
                        <w:sdtPr>
                          <w:alias w:val="Numeris"/>
                          <w:tag w:val="nr_ca90156a4e3f4e80af458d82a6324834"/>
                          <w:lock w:val="sdtLocked"/>
                          <w:richText/>
                        </w:sdtPr>
                        <w:sdtContent>
                          <w:r>
                            <w:rPr>
                              <w:bCs/>
                              <w:szCs w:val="24"/>
                            </w:rPr>
                            <w:t>5</w:t>
                          </w:r>
                        </w:sdtContent>
                      </w:sdt>
                      <w:r>
                        <w:rPr>
                          <w:bCs/>
                          <w:szCs w:val="24"/>
                        </w:rPr>
                        <w:t>. Nacionalinis kibernetinio saugumo centras turi atitikti šiuos reikalavimus:</w:t>
                      </w:r>
                    </w:p>
                    <w:sdt>
                      <w:sdtPr>
                        <w:alias w:val="7 str. 5 d. 1 p."/>
                        <w:tag w:val="part_9db8cb93e9144212a2d73090d199476c"/>
                        <w:lock w:val="sdtLocked"/>
                        <w:richText/>
                      </w:sdtPr>
                      <w:sdtContent>
                        <w:p>
                          <w:pPr>
                            <w:widowControl w:val="0"/>
                            <w:tabs>
                              <w:tab w:val="left" w:pos="1080"/>
                              <w:tab w:val="left" w:pos="1134"/>
                            </w:tabs>
                            <w:spacing w:line="360" w:lineRule="auto"/>
                            <w:ind w:firstLine="720"/>
                            <w:jc w:val="both"/>
                            <w:rPr>
                              <w:bCs/>
                              <w:szCs w:val="24"/>
                            </w:rPr>
                          </w:pPr>
                          <w:sdt>
                            <w:sdtPr>
                              <w:alias w:val="Numeris"/>
                              <w:tag w:val="nr_9db8cb93e9144212a2d73090d199476c"/>
                              <w:lock w:val="sdtLocked"/>
                              <w:richText/>
                            </w:sdtPr>
                            <w:sdtContent>
                              <w:r>
                                <w:rPr>
                                  <w:bCs/>
                                  <w:szCs w:val="24"/>
                                </w:rPr>
                                <w:t>1</w:t>
                              </w:r>
                            </w:sdtContent>
                          </w:sdt>
                          <w:r>
                            <w:rPr>
                              <w:bCs/>
                              <w:szCs w:val="24"/>
                            </w:rPr>
                            <w:t>) Nacionalinio kibernetinio saugumo centro ryšio kanalai turi būti lengvai prieinami išvengiant kritinių funkcionavimo trikties taškų;</w:t>
                          </w:r>
                        </w:p>
                      </w:sdtContent>
                    </w:sdt>
                    <w:sdt>
                      <w:sdtPr>
                        <w:alias w:val="7 str. 5 d. 2 p."/>
                        <w:tag w:val="part_ab9e7706c13d4a9ea82e1dc88f840297"/>
                        <w:lock w:val="sdtLocked"/>
                        <w:richText/>
                      </w:sdtPr>
                      <w:sdtContent>
                        <w:p>
                          <w:pPr>
                            <w:widowControl w:val="0"/>
                            <w:tabs>
                              <w:tab w:val="left" w:pos="1080"/>
                              <w:tab w:val="left" w:pos="1134"/>
                            </w:tabs>
                            <w:spacing w:line="360" w:lineRule="auto"/>
                            <w:ind w:firstLine="720"/>
                            <w:jc w:val="both"/>
                            <w:rPr>
                              <w:bCs/>
                              <w:szCs w:val="24"/>
                            </w:rPr>
                          </w:pPr>
                          <w:sdt>
                            <w:sdtPr>
                              <w:alias w:val="Numeris"/>
                              <w:tag w:val="nr_ab9e7706c13d4a9ea82e1dc88f840297"/>
                              <w:lock w:val="sdtLocked"/>
                              <w:richText/>
                            </w:sdtPr>
                            <w:sdtContent>
                              <w:r>
                                <w:rPr>
                                  <w:bCs/>
                                  <w:szCs w:val="24"/>
                                </w:rPr>
                                <w:t>2</w:t>
                              </w:r>
                            </w:sdtContent>
                          </w:sdt>
                          <w:r>
                            <w:rPr>
                              <w:bCs/>
                              <w:szCs w:val="24"/>
                            </w:rPr>
                            <w:t>) turi būti nustatoma keletas būdų, kaip bet kuriuo metu susisiekti su Nacionaliniu kibernetinio saugumo centru, apie šiuos būdus ir ryšių kanalus informuojami kibernetinio saugumo subjektai ir kitos šio įstatymo 20 straipsnyje nurodytos institucijos;</w:t>
                          </w:r>
                        </w:p>
                      </w:sdtContent>
                    </w:sdt>
                    <w:sdt>
                      <w:sdtPr>
                        <w:alias w:val="7 str. 5 d. 3 p."/>
                        <w:tag w:val="part_e78cba5c14e34d2e9a2894e6dfc91614"/>
                        <w:lock w:val="sdtLocked"/>
                        <w:richText/>
                      </w:sdtPr>
                      <w:sdtContent>
                        <w:p>
                          <w:pPr>
                            <w:widowControl w:val="0"/>
                            <w:tabs>
                              <w:tab w:val="left" w:pos="1080"/>
                              <w:tab w:val="left" w:pos="1134"/>
                            </w:tabs>
                            <w:spacing w:line="360" w:lineRule="auto"/>
                            <w:ind w:firstLine="720"/>
                            <w:jc w:val="both"/>
                            <w:rPr>
                              <w:bCs/>
                              <w:szCs w:val="24"/>
                            </w:rPr>
                          </w:pPr>
                          <w:sdt>
                            <w:sdtPr>
                              <w:alias w:val="Numeris"/>
                              <w:tag w:val="nr_e78cba5c14e34d2e9a2894e6dfc91614"/>
                              <w:lock w:val="sdtLocked"/>
                              <w:richText/>
                            </w:sdtPr>
                            <w:sdtContent>
                              <w:r>
                                <w:rPr>
                                  <w:bCs/>
                                  <w:szCs w:val="24"/>
                                </w:rPr>
                                <w:t>3</w:t>
                              </w:r>
                            </w:sdtContent>
                          </w:sdt>
                          <w:r>
                            <w:rPr>
                              <w:bCs/>
                              <w:szCs w:val="24"/>
                            </w:rPr>
                            <w:t>) Nacionalinio kibernetinio saugumo centro patalpos ir pagalbinės informacinės sistemos turi būti įrengtos vietose, nekeliančiose grėsmės Nacionalinio kibernetinio saugumo centro atliekamų funkcijų tęstinumui;</w:t>
                          </w:r>
                        </w:p>
                      </w:sdtContent>
                    </w:sdt>
                    <w:sdt>
                      <w:sdtPr>
                        <w:alias w:val="7 str. 5 d. 4 p."/>
                        <w:tag w:val="part_2b2d87c0187449bc86d97a9788486bb9"/>
                        <w:lock w:val="sdtLocked"/>
                        <w:richText/>
                      </w:sdtPr>
                      <w:sdtContent>
                        <w:p>
                          <w:pPr>
                            <w:widowControl w:val="0"/>
                            <w:tabs>
                              <w:tab w:val="left" w:pos="1080"/>
                              <w:tab w:val="left" w:pos="1134"/>
                            </w:tabs>
                            <w:spacing w:line="360" w:lineRule="auto"/>
                            <w:ind w:firstLine="720"/>
                            <w:jc w:val="both"/>
                            <w:rPr>
                              <w:bCs/>
                              <w:szCs w:val="24"/>
                            </w:rPr>
                          </w:pPr>
                          <w:sdt>
                            <w:sdtPr>
                              <w:alias w:val="Numeris"/>
                              <w:tag w:val="nr_2b2d87c0187449bc86d97a9788486bb9"/>
                              <w:lock w:val="sdtLocked"/>
                              <w:richText/>
                            </w:sdtPr>
                            <w:sdtContent>
                              <w:r>
                                <w:rPr>
                                  <w:bCs/>
                                  <w:szCs w:val="24"/>
                                </w:rPr>
                                <w:t>4</w:t>
                              </w:r>
                            </w:sdtContent>
                          </w:sdt>
                          <w:r>
                            <w:rPr>
                              <w:bCs/>
                              <w:szCs w:val="24"/>
                            </w:rPr>
                            <w:t>) Nacionalinis kibernetinio saugumo centras turi turėti prašymų valdymo ir perdavimo sistemą, užtikrinančią veiksmingą ir efektyvų prašymų perdavimą;</w:t>
                          </w:r>
                        </w:p>
                      </w:sdtContent>
                    </w:sdt>
                    <w:sdt>
                      <w:sdtPr>
                        <w:alias w:val="7 str. 5 d. 5 p."/>
                        <w:tag w:val="part_4880f973f5c54ca888f045602b195814"/>
                        <w:lock w:val="sdtLocked"/>
                        <w:richText/>
                      </w:sdtPr>
                      <w:sdtContent>
                        <w:p>
                          <w:pPr>
                            <w:widowControl w:val="0"/>
                            <w:tabs>
                              <w:tab w:val="left" w:pos="1080"/>
                              <w:tab w:val="left" w:pos="1134"/>
                            </w:tabs>
                            <w:spacing w:line="360" w:lineRule="auto"/>
                            <w:ind w:firstLine="720"/>
                            <w:jc w:val="both"/>
                            <w:rPr>
                              <w:bCs/>
                              <w:szCs w:val="24"/>
                            </w:rPr>
                          </w:pPr>
                          <w:sdt>
                            <w:sdtPr>
                              <w:alias w:val="Numeris"/>
                              <w:tag w:val="nr_4880f973f5c54ca888f045602b195814"/>
                              <w:lock w:val="sdtLocked"/>
                              <w:richText/>
                            </w:sdtPr>
                            <w:sdtContent>
                              <w:r>
                                <w:rPr>
                                  <w:bCs/>
                                  <w:szCs w:val="24"/>
                                </w:rPr>
                                <w:t>5</w:t>
                              </w:r>
                            </w:sdtContent>
                          </w:sdt>
                          <w:r>
                            <w:rPr>
                              <w:bCs/>
                              <w:szCs w:val="24"/>
                            </w:rPr>
                            <w:t>) Nacionalinis kibernetinio saugumo centras privalo užtikrinti savo veiklos konfidencialumą ir patikimumą;</w:t>
                          </w:r>
                        </w:p>
                      </w:sdtContent>
                    </w:sdt>
                    <w:sdt>
                      <w:sdtPr>
                        <w:alias w:val="7 str. 5 d. 6 p."/>
                        <w:tag w:val="part_a80eb8babf364f1e8fbe9294ebdb276f"/>
                        <w:lock w:val="sdtLocked"/>
                        <w:richText/>
                      </w:sdtPr>
                      <w:sdtContent>
                        <w:p>
                          <w:pPr>
                            <w:widowControl w:val="0"/>
                            <w:tabs>
                              <w:tab w:val="left" w:pos="1080"/>
                              <w:tab w:val="left" w:pos="1134"/>
                            </w:tabs>
                            <w:spacing w:line="360" w:lineRule="auto"/>
                            <w:ind w:firstLine="720"/>
                            <w:jc w:val="both"/>
                            <w:rPr>
                              <w:bCs/>
                              <w:szCs w:val="24"/>
                            </w:rPr>
                          </w:pPr>
                          <w:sdt>
                            <w:sdtPr>
                              <w:alias w:val="Numeris"/>
                              <w:tag w:val="nr_a80eb8babf364f1e8fbe9294ebdb276f"/>
                              <w:lock w:val="sdtLocked"/>
                              <w:richText/>
                            </w:sdtPr>
                            <w:sdtContent>
                              <w:r>
                                <w:rPr>
                                  <w:bCs/>
                                  <w:szCs w:val="24"/>
                                </w:rPr>
                                <w:t>6</w:t>
                              </w:r>
                            </w:sdtContent>
                          </w:sdt>
                          <w:r>
                            <w:rPr>
                              <w:bCs/>
                              <w:szCs w:val="24"/>
                            </w:rPr>
                            <w:t>) Nacionalinis kibernetinio saugumo centras privalo turėti pakankamai darbuotojų, kad jo pasiekiamumas būtų užtikrintas bet kuriuo metu;</w:t>
                          </w:r>
                        </w:p>
                      </w:sdtContent>
                    </w:sdt>
                    <w:sdt>
                      <w:sdtPr>
                        <w:alias w:val="7 str. 5 d. 7 p."/>
                        <w:tag w:val="part_477a8f33d7d64be3a8f3cf3c2a320ac1"/>
                        <w:lock w:val="sdtLocked"/>
                        <w:richText/>
                      </w:sdtPr>
                      <w:sdtContent>
                        <w:p>
                          <w:pPr>
                            <w:widowControl w:val="0"/>
                            <w:tabs>
                              <w:tab w:val="left" w:pos="1080"/>
                              <w:tab w:val="left" w:pos="1134"/>
                            </w:tabs>
                            <w:spacing w:line="360" w:lineRule="auto"/>
                            <w:ind w:firstLine="720"/>
                            <w:jc w:val="both"/>
                            <w:rPr>
                              <w:bCs/>
                              <w:szCs w:val="24"/>
                            </w:rPr>
                          </w:pPr>
                          <w:sdt>
                            <w:sdtPr>
                              <w:alias w:val="Numeris"/>
                              <w:tag w:val="nr_477a8f33d7d64be3a8f3cf3c2a320ac1"/>
                              <w:lock w:val="sdtLocked"/>
                              <w:richText/>
                            </w:sdtPr>
                            <w:sdtContent>
                              <w:r>
                                <w:rPr>
                                  <w:bCs/>
                                  <w:szCs w:val="24"/>
                                </w:rPr>
                                <w:t>7</w:t>
                              </w:r>
                            </w:sdtContent>
                          </w:sdt>
                          <w:r>
                            <w:rPr>
                              <w:bCs/>
                              <w:szCs w:val="24"/>
                            </w:rPr>
                            <w:t>) Nacionalinio kibernetinio saugumo centro darbuotojai turi būti tinkamai parengti atlikti funkcijas;</w:t>
                          </w:r>
                        </w:p>
                      </w:sdtContent>
                    </w:sdt>
                    <w:sdt>
                      <w:sdtPr>
                        <w:alias w:val="7 str. 5 d. 8 p."/>
                        <w:tag w:val="part_b8bf9d28c5a140da9075cd60df8d3045"/>
                        <w:lock w:val="sdtLocked"/>
                        <w:richText/>
                      </w:sdtPr>
                      <w:sdtContent>
                        <w:p>
                          <w:pPr>
                            <w:widowControl w:val="0"/>
                            <w:tabs>
                              <w:tab w:val="left" w:pos="1080"/>
                              <w:tab w:val="left" w:pos="1134"/>
                            </w:tabs>
                            <w:spacing w:line="360" w:lineRule="auto"/>
                            <w:ind w:firstLine="720"/>
                            <w:jc w:val="both"/>
                            <w:rPr>
                              <w:bCs/>
                              <w:szCs w:val="24"/>
                            </w:rPr>
                          </w:pPr>
                          <w:sdt>
                            <w:sdtPr>
                              <w:alias w:val="Numeris"/>
                              <w:tag w:val="nr_b8bf9d28c5a140da9075cd60df8d3045"/>
                              <w:lock w:val="sdtLocked"/>
                              <w:richText/>
                            </w:sdtPr>
                            <w:sdtContent>
                              <w:r>
                                <w:rPr>
                                  <w:bCs/>
                                  <w:szCs w:val="24"/>
                                </w:rPr>
                                <w:t>8</w:t>
                              </w:r>
                            </w:sdtContent>
                          </w:sdt>
                          <w:r>
                            <w:rPr>
                              <w:bCs/>
                              <w:szCs w:val="24"/>
                            </w:rPr>
                            <w:t>) Nacionalinis kibernetinio saugumo centras turi turėti antrines sistemas ir atsarginę darbo erdvę, kad būtų užtikrintas Nacionalinio kibernetinio saugumo centro funkcijų tęstinumas.</w:t>
                          </w:r>
                        </w:p>
                      </w:sdtContent>
                    </w:sdt>
                  </w:sdtContent>
                </w:sdt>
                <w:sdt>
                  <w:sdtPr>
                    <w:alias w:val="7 str. 6 d."/>
                    <w:tag w:val="part_2cd4bfef08024f4aaca57859a623fb38"/>
                    <w:lock w:val="sdtLocked"/>
                    <w:richText/>
                  </w:sdtPr>
                  <w:sdtContent>
                    <w:p>
                      <w:pPr>
                        <w:widowControl w:val="0"/>
                        <w:tabs>
                          <w:tab w:val="left" w:pos="1080"/>
                          <w:tab w:val="left" w:pos="1134"/>
                        </w:tabs>
                        <w:spacing w:line="360" w:lineRule="auto"/>
                        <w:ind w:firstLine="720"/>
                        <w:jc w:val="both"/>
                        <w:rPr>
                          <w:bCs/>
                          <w:szCs w:val="24"/>
                        </w:rPr>
                      </w:pPr>
                      <w:sdt>
                        <w:sdtPr>
                          <w:alias w:val="Numeris"/>
                          <w:tag w:val="nr_2cd4bfef08024f4aaca57859a623fb38"/>
                          <w:lock w:val="sdtLocked"/>
                          <w:richText/>
                        </w:sdtPr>
                        <w:sdtContent>
                          <w:r>
                            <w:rPr>
                              <w:bCs/>
                              <w:szCs w:val="24"/>
                            </w:rPr>
                            <w:t>6</w:t>
                          </w:r>
                        </w:sdtContent>
                      </w:sdt>
                      <w:r>
                        <w:rPr>
                          <w:bCs/>
                          <w:szCs w:val="24"/>
                        </w:rPr>
                        <w:t xml:space="preserve">. Krašto apsaugos ministerija privalo užtikrinti, kad Nacionalinis kibernetinio saugumo centras </w:t>
                      </w:r>
                      <w:r>
                        <w:rPr>
                          <w:szCs w:val="24"/>
                          <w:shd w:val="clear" w:color="auto" w:fill="FFFFFF"/>
                        </w:rPr>
                        <w:t xml:space="preserve">turėtų pakankamai pajėgumų ir išteklių, reikalingų šio straipsnio 2 dalyje nustatytoms funkcijoms atlikti, atitiktų šio straipsnio 5 dalyje nustatytus reikalavimus, ir plėtoti </w:t>
                      </w:r>
                      <w:r>
                        <w:rPr>
                          <w:bCs/>
                          <w:szCs w:val="24"/>
                        </w:rPr>
                        <w:t>Nacionalinio kibernetinio saugumo centro techninius pajėgumus.</w:t>
                      </w:r>
                    </w:p>
                    <w:p>
                      <w:pPr>
                        <w:widowControl w:val="0"/>
                        <w:tabs>
                          <w:tab w:val="left" w:pos="1080"/>
                          <w:tab w:val="left" w:pos="1134"/>
                        </w:tabs>
                        <w:spacing w:line="360" w:lineRule="auto"/>
                        <w:ind w:firstLine="720"/>
                        <w:jc w:val="both"/>
                        <w:rPr>
                          <w:szCs w:val="24"/>
                        </w:rPr>
                      </w:pPr>
                    </w:p>
                  </w:sdtContent>
                </w:sdt>
              </w:sdtContent>
            </w:sdt>
            <w:sdt>
              <w:sdtPr>
                <w:alias w:val="8 str."/>
                <w:tag w:val="part_2a2a671622e7415895ea27661e2a48ba"/>
                <w:lock w:val="sdtLocked"/>
                <w:richText/>
              </w:sdtPr>
              <w:sdtContent>
                <w:p>
                  <w:pPr>
                    <w:widowControl w:val="0"/>
                    <w:spacing w:line="360" w:lineRule="auto"/>
                    <w:ind w:left="2268" w:hanging="1548"/>
                    <w:jc w:val="both"/>
                    <w:rPr>
                      <w:b/>
                      <w:szCs w:val="24"/>
                    </w:rPr>
                  </w:pPr>
                  <w:sdt>
                    <w:sdtPr>
                      <w:alias w:val="Numeris"/>
                      <w:tag w:val="nr_2a2a671622e7415895ea27661e2a48ba"/>
                      <w:lock w:val="sdtLocked"/>
                      <w:richText/>
                    </w:sdtPr>
                    <w:sdtContent>
                      <w:r>
                        <w:rPr>
                          <w:b/>
                          <w:szCs w:val="24"/>
                        </w:rPr>
                        <w:t>8</w:t>
                      </w:r>
                    </w:sdtContent>
                  </w:sdt>
                  <w:r>
                    <w:rPr>
                      <w:b/>
                      <w:szCs w:val="24"/>
                    </w:rPr>
                    <w:t xml:space="preserve"> straipsnis. </w:t>
                  </w:r>
                  <w:sdt>
                    <w:sdtPr>
                      <w:alias w:val="Pavadinimas"/>
                      <w:tag w:val="title_2a2a671622e7415895ea27661e2a48ba"/>
                      <w:lock w:val="sdtLocked"/>
                      <w:richText/>
                    </w:sdtPr>
                    <w:sdtContent>
                      <w:r>
                        <w:rPr>
                          <w:b/>
                        </w:rPr>
                        <w:t>Pasirengimas krizėms, ekstremaliosioms situacijoms kibernetinio saugumo srityje</w:t>
                      </w:r>
                    </w:sdtContent>
                  </w:sdt>
                </w:p>
                <w:sdt>
                  <w:sdtPr>
                    <w:alias w:val="8 str. 1 d."/>
                    <w:tag w:val="part_7a41bd0e45ce46f5827d3841499baa50"/>
                    <w:lock w:val="sdtLocked"/>
                    <w:richText/>
                  </w:sdtPr>
                  <w:sdtContent>
                    <w:p>
                      <w:pPr>
                        <w:widowControl w:val="0"/>
                        <w:tabs>
                          <w:tab w:val="left" w:pos="993"/>
                          <w:tab w:val="left" w:pos="1080"/>
                        </w:tabs>
                        <w:spacing w:line="360" w:lineRule="auto"/>
                        <w:ind w:firstLine="720"/>
                        <w:jc w:val="both"/>
                        <w:rPr>
                          <w:szCs w:val="24"/>
                        </w:rPr>
                      </w:pPr>
                      <w:sdt>
                        <w:sdtPr>
                          <w:alias w:val="Numeris"/>
                          <w:tag w:val="nr_7a41bd0e45ce46f5827d3841499baa50"/>
                          <w:lock w:val="sdtLocked"/>
                          <w:richText/>
                        </w:sdtPr>
                        <w:sdtContent>
                          <w:r>
                            <w:rPr>
                              <w:szCs w:val="24"/>
                            </w:rPr>
                            <w:t>1</w:t>
                          </w:r>
                        </w:sdtContent>
                      </w:sdt>
                      <w:r>
                        <w:rPr>
                          <w:szCs w:val="24"/>
                        </w:rPr>
                        <w:t>. Nacionalinis kibernetinio saugumo centras tvarko duomenis apie kibernetinio saugumo subjektus, kitas įstaigas ir ūkio subjektus, kuriems, įvykus ekstremaliajam įvykiui kibernetinėje erdvėje, būtų pavedamos būtinosios užduotys valdant kibernetinius incidentus.</w:t>
                      </w:r>
                    </w:p>
                  </w:sdtContent>
                </w:sdt>
                <w:sdt>
                  <w:sdtPr>
                    <w:alias w:val="8 str. 2 d."/>
                    <w:tag w:val="part_2284dd281d26466587bc9cdf2c19c452"/>
                    <w:lock w:val="sdtLocked"/>
                    <w:richText/>
                  </w:sdtPr>
                  <w:sdtContent>
                    <w:p>
                      <w:pPr>
                        <w:widowControl w:val="0"/>
                        <w:tabs>
                          <w:tab w:val="left" w:pos="993"/>
                          <w:tab w:val="left" w:pos="1080"/>
                        </w:tabs>
                        <w:spacing w:line="360" w:lineRule="auto"/>
                        <w:ind w:firstLine="720"/>
                        <w:jc w:val="both"/>
                        <w:rPr>
                          <w:szCs w:val="24"/>
                        </w:rPr>
                      </w:pPr>
                      <w:sdt>
                        <w:sdtPr>
                          <w:alias w:val="Numeris"/>
                          <w:tag w:val="nr_2284dd281d26466587bc9cdf2c19c452"/>
                          <w:lock w:val="sdtLocked"/>
                          <w:richText/>
                        </w:sdtPr>
                        <w:sdtContent>
                          <w:r>
                            <w:rPr>
                              <w:szCs w:val="24"/>
                            </w:rPr>
                            <w:t>2</w:t>
                          </w:r>
                        </w:sdtContent>
                      </w:sdt>
                      <w:r>
                        <w:rPr>
                          <w:szCs w:val="24"/>
                        </w:rPr>
                        <w:t>. Nacionalinis kibernetinio saugumo centras tvirtina kibernetinio saugumo pratybų planą, kuriuo remdamasis šio straipsnio 1 dalyje nurodytiems kibernetinio saugumo subjektams, kitoms įstaigoms ir ūkio subjektams organizuoja kibernetinio saugumo pratybas ir mokymus, siekdamas užtikrinti pasirengimą krizėms, ekstremaliosioms situacijoms kibernetinio saugumo srityje.</w:t>
                      </w:r>
                    </w:p>
                    <w:p>
                      <w:pPr>
                        <w:widowControl w:val="0"/>
                        <w:tabs>
                          <w:tab w:val="left" w:pos="1080"/>
                        </w:tabs>
                        <w:spacing w:line="360" w:lineRule="auto"/>
                        <w:ind w:firstLine="720"/>
                        <w:jc w:val="both"/>
                        <w:rPr>
                          <w:b/>
                          <w:szCs w:val="24"/>
                        </w:rPr>
                      </w:pPr>
                    </w:p>
                  </w:sdtContent>
                </w:sdt>
              </w:sdtContent>
            </w:sdt>
            <w:sdt>
              <w:sdtPr>
                <w:alias w:val="9 str."/>
                <w:tag w:val="part_7113e89bf9a541faad55fb935c7725a8"/>
                <w:lock w:val="sdtLocked"/>
                <w:richText/>
              </w:sdtPr>
              <w:sdtContent>
                <w:p>
                  <w:pPr>
                    <w:widowControl w:val="0"/>
                    <w:tabs>
                      <w:tab w:val="left" w:pos="1080"/>
                    </w:tabs>
                    <w:spacing w:line="360" w:lineRule="auto"/>
                    <w:ind w:left="2127" w:hanging="1407"/>
                    <w:jc w:val="both"/>
                    <w:rPr>
                      <w:b/>
                      <w:szCs w:val="24"/>
                    </w:rPr>
                  </w:pPr>
                  <w:sdt>
                    <w:sdtPr>
                      <w:alias w:val="Numeris"/>
                      <w:tag w:val="nr_7113e89bf9a541faad55fb935c7725a8"/>
                      <w:lock w:val="sdtLocked"/>
                      <w:richText/>
                    </w:sdtPr>
                    <w:sdtContent>
                      <w:r>
                        <w:rPr>
                          <w:b/>
                          <w:szCs w:val="24"/>
                        </w:rPr>
                        <w:t>9</w:t>
                      </w:r>
                    </w:sdtContent>
                  </w:sdt>
                  <w:r>
                    <w:rPr>
                      <w:b/>
                      <w:szCs w:val="24"/>
                    </w:rPr>
                    <w:t xml:space="preserve"> straipsnis. </w:t>
                  </w:r>
                  <w:sdt>
                    <w:sdtPr>
                      <w:alias w:val="Pavadinimas"/>
                      <w:tag w:val="title_7113e89bf9a541faad55fb935c7725a8"/>
                      <w:lock w:val="sdtLocked"/>
                      <w:richText/>
                    </w:sdtPr>
                    <w:sdtContent>
                      <w:r>
                        <w:rPr>
                          <w:b/>
                          <w:szCs w:val="24"/>
                        </w:rPr>
                        <w:t>Valstybinės duomenų apsaugos inspekcijos įgaliojimai kibernetinio saugumo srityje</w:t>
                      </w:r>
                    </w:sdtContent>
                  </w:sdt>
                </w:p>
                <w:sdt>
                  <w:sdtPr>
                    <w:alias w:val="9 str. 1 d."/>
                    <w:tag w:val="part_ce6e7f51bbb24860b91349207bd8ee83"/>
                    <w:lock w:val="sdtLocked"/>
                    <w:richText/>
                  </w:sdtPr>
                  <w:sdtContent>
                    <w:p>
                      <w:pPr>
                        <w:widowControl w:val="0"/>
                        <w:tabs>
                          <w:tab w:val="left" w:pos="1080"/>
                        </w:tabs>
                        <w:spacing w:line="360" w:lineRule="auto"/>
                        <w:ind w:firstLine="720"/>
                        <w:jc w:val="both"/>
                        <w:rPr>
                          <w:b/>
                          <w:szCs w:val="24"/>
                        </w:rPr>
                      </w:pPr>
                      <w:r>
                        <w:rPr>
                          <w:szCs w:val="24"/>
                        </w:rPr>
                        <w:t xml:space="preserve">Valstybinė duomenų apsaugos inspekcija įgyvendina kibernetinio saugumo politiką asmens duomenų apsaugos srityje ir atlieka </w:t>
                      </w:r>
                      <w:r>
                        <w:rPr>
                          <w:bCs/>
                        </w:rPr>
                        <w:t xml:space="preserve">2016 m. balandžio 27 d. Europos Parlamento ir Tarybos reglamente </w:t>
                      </w:r>
                      <w:hyperlink r:id="rId76" w:tgtFrame="_blank" w:history="1">
                        <w:r>
                          <w:rPr>
                            <w:color w:val="0000FF" w:themeColor="hyperlink"/>
                            <w:szCs w:val="24"/>
                            <w:u w:val="single"/>
                          </w:rPr>
                          <w:t>(ES) 2016/679</w:t>
                        </w:r>
                      </w:hyperlink>
                      <w:r>
                        <w:rPr>
                          <w:bCs/>
                        </w:rPr>
                        <w:t xml:space="preserve"> dėl fizinių asmenų apsaugos tvarkant asmens duomenis ir dėl laisvo tokių duomenų judėjimo ir kuriuo panaikinama Direktyva </w:t>
                      </w:r>
                      <w:hyperlink r:id="rId77" w:tgtFrame="_blank" w:history="1">
                        <w:r>
                          <w:rPr>
                            <w:bCs/>
                            <w:color w:val="0000FF" w:themeColor="hyperlink"/>
                            <w:u w:val="single"/>
                          </w:rPr>
                          <w:t>95/46/EB</w:t>
                        </w:r>
                      </w:hyperlink>
                      <w:r>
                        <w:rPr>
                          <w:bCs/>
                        </w:rPr>
                        <w:t xml:space="preserve"> (Bendrasis duomenų apsaugos reglamentas) su visais pakeitimais</w:t>
                      </w:r>
                      <w:r>
                        <w:t xml:space="preserve"> nustatytas priežiūros institucijos užduotis</w:t>
                      </w:r>
                      <w:r>
                        <w:rPr>
                          <w:szCs w:val="24"/>
                        </w:rPr>
                        <w:t xml:space="preserve">. </w:t>
                      </w:r>
                    </w:p>
                    <w:p>
                      <w:pPr>
                        <w:widowControl w:val="0"/>
                        <w:tabs>
                          <w:tab w:val="left" w:pos="1080"/>
                        </w:tabs>
                        <w:spacing w:line="360" w:lineRule="auto"/>
                        <w:ind w:firstLine="720"/>
                        <w:jc w:val="both"/>
                        <w:rPr>
                          <w:b/>
                          <w:szCs w:val="24"/>
                        </w:rPr>
                      </w:pPr>
                    </w:p>
                  </w:sdtContent>
                </w:sdt>
              </w:sdtContent>
            </w:sdt>
            <w:sdt>
              <w:sdtPr>
                <w:alias w:val="10 str."/>
                <w:tag w:val="part_2e11b2700bc149e49b6c983ca993e78a"/>
                <w:lock w:val="sdtLocked"/>
                <w:richText/>
              </w:sdtPr>
              <w:sdtContent>
                <w:p>
                  <w:pPr>
                    <w:widowControl w:val="0"/>
                    <w:tabs>
                      <w:tab w:val="left" w:pos="1080"/>
                    </w:tabs>
                    <w:spacing w:line="360" w:lineRule="auto"/>
                    <w:ind w:firstLine="720"/>
                    <w:jc w:val="both"/>
                    <w:rPr>
                      <w:b/>
                      <w:szCs w:val="24"/>
                    </w:rPr>
                  </w:pPr>
                  <w:sdt>
                    <w:sdtPr>
                      <w:alias w:val="Numeris"/>
                      <w:tag w:val="nr_2e11b2700bc149e49b6c983ca993e78a"/>
                      <w:lock w:val="sdtLocked"/>
                      <w:richText/>
                    </w:sdtPr>
                    <w:sdtContent>
                      <w:r>
                        <w:rPr>
                          <w:b/>
                          <w:szCs w:val="24"/>
                        </w:rPr>
                        <w:t>10</w:t>
                      </w:r>
                    </w:sdtContent>
                  </w:sdt>
                  <w:r>
                    <w:rPr>
                      <w:b/>
                      <w:szCs w:val="24"/>
                    </w:rPr>
                    <w:t xml:space="preserve"> straipsnis. </w:t>
                  </w:r>
                  <w:sdt>
                    <w:sdtPr>
                      <w:alias w:val="Pavadinimas"/>
                      <w:tag w:val="title_2e11b2700bc149e49b6c983ca993e78a"/>
                      <w:lock w:val="sdtLocked"/>
                      <w:richText/>
                    </w:sdtPr>
                    <w:sdtContent>
                      <w:r>
                        <w:rPr>
                          <w:b/>
                          <w:szCs w:val="24"/>
                        </w:rPr>
                        <w:t>Policijos įgaliojimai kibernetinio saugumo srityje</w:t>
                      </w:r>
                    </w:sdtContent>
                  </w:sdt>
                </w:p>
                <w:sdt>
                  <w:sdtPr>
                    <w:alias w:val="10 str. 1 d."/>
                    <w:tag w:val="part_f7df70224856433bad0f995adf9eba83"/>
                    <w:lock w:val="sdtLocked"/>
                    <w:richText/>
                  </w:sdtPr>
                  <w:sdtContent>
                    <w:p>
                      <w:pPr>
                        <w:widowControl w:val="0"/>
                        <w:tabs>
                          <w:tab w:val="left" w:pos="1080"/>
                        </w:tabs>
                        <w:spacing w:line="360" w:lineRule="auto"/>
                        <w:ind w:firstLine="720"/>
                        <w:jc w:val="both"/>
                        <w:rPr>
                          <w:szCs w:val="24"/>
                        </w:rPr>
                      </w:pPr>
                      <w:sdt>
                        <w:sdtPr>
                          <w:alias w:val="Numeris"/>
                          <w:tag w:val="nr_f7df70224856433bad0f995adf9eba83"/>
                          <w:lock w:val="sdtLocked"/>
                          <w:richText/>
                        </w:sdtPr>
                        <w:sdtContent>
                          <w:r>
                            <w:rPr>
                              <w:szCs w:val="24"/>
                            </w:rPr>
                            <w:t>1</w:t>
                          </w:r>
                        </w:sdtContent>
                      </w:sdt>
                      <w:r>
                        <w:rPr>
                          <w:szCs w:val="24"/>
                        </w:rPr>
                        <w:t>. Policija, įgyvendindama kibernetinio saugumo politiką:</w:t>
                      </w:r>
                    </w:p>
                    <w:sdt>
                      <w:sdtPr>
                        <w:alias w:val="10 str. 1 d. 1 p."/>
                        <w:tag w:val="part_81ad8f297072439ca3f90499929b3d52"/>
                        <w:lock w:val="sdtLocked"/>
                        <w:richText/>
                      </w:sdtPr>
                      <w:sdtContent>
                        <w:p>
                          <w:pPr>
                            <w:widowControl w:val="0"/>
                            <w:tabs>
                              <w:tab w:val="left" w:pos="1080"/>
                            </w:tabs>
                            <w:spacing w:line="360" w:lineRule="auto"/>
                            <w:ind w:firstLine="720"/>
                            <w:jc w:val="both"/>
                            <w:rPr>
                              <w:szCs w:val="24"/>
                            </w:rPr>
                          </w:pPr>
                          <w:sdt>
                            <w:sdtPr>
                              <w:alias w:val="Numeris"/>
                              <w:tag w:val="nr_81ad8f297072439ca3f90499929b3d52"/>
                              <w:lock w:val="sdtLocked"/>
                              <w:richText/>
                            </w:sdtPr>
                            <w:sdtContent>
                              <w:r>
                                <w:rPr>
                                  <w:szCs w:val="24"/>
                                </w:rPr>
                                <w:t>1</w:t>
                              </w:r>
                            </w:sdtContent>
                          </w:sdt>
                          <w:r>
                            <w:rPr>
                              <w:szCs w:val="24"/>
                            </w:rPr>
                            <w:t>) gauna ir tvarko duomenis ir (ar) informaciją apie kibernetinius incidentus nusikalstamų veikų prevencijos, analizės, tyrimo ar atskleidimo tikslais;</w:t>
                          </w:r>
                        </w:p>
                      </w:sdtContent>
                    </w:sdt>
                    <w:sdt>
                      <w:sdtPr>
                        <w:alias w:val="10 str. 1 d. 2 p."/>
                        <w:tag w:val="part_7f88d7489059468da8c5c21f33101e0e"/>
                        <w:lock w:val="sdtLocked"/>
                        <w:richText/>
                      </w:sdtPr>
                      <w:sdtContent>
                        <w:p>
                          <w:pPr>
                            <w:widowControl w:val="0"/>
                            <w:tabs>
                              <w:tab w:val="left" w:pos="1080"/>
                            </w:tabs>
                            <w:spacing w:line="360" w:lineRule="auto"/>
                            <w:ind w:firstLine="720"/>
                            <w:jc w:val="both"/>
                            <w:rPr>
                              <w:szCs w:val="24"/>
                            </w:rPr>
                          </w:pPr>
                          <w:sdt>
                            <w:sdtPr>
                              <w:alias w:val="Numeris"/>
                              <w:tag w:val="nr_7f88d7489059468da8c5c21f33101e0e"/>
                              <w:lock w:val="sdtLocked"/>
                              <w:richText/>
                            </w:sdtPr>
                            <w:sdtContent>
                              <w:r>
                                <w:rPr>
                                  <w:szCs w:val="24"/>
                                </w:rPr>
                                <w:t>2</w:t>
                              </w:r>
                            </w:sdtContent>
                          </w:sdt>
                          <w:r>
                            <w:rPr>
                              <w:szCs w:val="24"/>
                            </w:rPr>
                            <w:t>) turi teisę iš kibernetinio saugumo subjektų gauti informaciją, reikalingą analizuojant ir vertinant, ar kibernetinis incidentas turi galimų nusikalstamos veikos požymių. Kibernetinio saugumo subjektai privalo policijos prašymu teikti šiame punkte nurodytą informaciją;</w:t>
                          </w:r>
                        </w:p>
                      </w:sdtContent>
                    </w:sdt>
                    <w:sdt>
                      <w:sdtPr>
                        <w:alias w:val="10 str. 1 d. 3 p."/>
                        <w:tag w:val="part_98de39e7771e421daf5f0796c9fe7d9b"/>
                        <w:lock w:val="sdtLocked"/>
                        <w:richText/>
                      </w:sdtPr>
                      <w:sdtContent>
                        <w:p>
                          <w:pPr>
                            <w:widowControl w:val="0"/>
                            <w:tabs>
                              <w:tab w:val="left" w:pos="1080"/>
                            </w:tabs>
                            <w:spacing w:line="360" w:lineRule="auto"/>
                            <w:ind w:firstLine="720"/>
                            <w:jc w:val="both"/>
                            <w:textAlignment w:val="baseline"/>
                            <w:rPr>
                              <w:szCs w:val="24"/>
                            </w:rPr>
                          </w:pPr>
                          <w:sdt>
                            <w:sdtPr>
                              <w:alias w:val="Numeris"/>
                              <w:tag w:val="nr_98de39e7771e421daf5f0796c9fe7d9b"/>
                              <w:lock w:val="sdtLocked"/>
                              <w:richText/>
                            </w:sdtPr>
                            <w:sdtContent>
                              <w:r>
                                <w:rPr>
                                  <w:szCs w:val="24"/>
                                </w:rPr>
                                <w:t>3</w:t>
                              </w:r>
                            </w:sdtContent>
                          </w:sdt>
                          <w:r>
                            <w:rPr>
                              <w:szCs w:val="24"/>
                            </w:rPr>
                            <w:t xml:space="preserve">) turi teisę, kai viešųjų </w:t>
                          </w:r>
                          <w:r>
                            <w:rPr>
                              <w:bCs/>
                              <w:szCs w:val="24"/>
                            </w:rPr>
                            <w:t>elektroninių</w:t>
                          </w:r>
                          <w:r>
                            <w:rPr>
                              <w:szCs w:val="24"/>
                            </w:rPr>
                            <w:t xml:space="preserve"> ryšių tinklų ir (ar) viešųjų elektroninių ryšių paslaugų, </w:t>
                          </w:r>
                          <w:r>
                            <w:rPr>
                              <w:bCs/>
                              <w:szCs w:val="24"/>
                            </w:rPr>
                            <w:t>elektroninės informacijos</w:t>
                          </w:r>
                          <w:r>
                            <w:t xml:space="preserve"> </w:t>
                          </w:r>
                          <w:r>
                            <w:rPr>
                              <w:szCs w:val="24"/>
                            </w:rPr>
                            <w:t xml:space="preserve">prieglobos paslaugų, </w:t>
                          </w:r>
                          <w:r>
                            <w:rPr>
                              <w:bCs/>
                              <w:szCs w:val="24"/>
                            </w:rPr>
                            <w:t xml:space="preserve">elektroninių prekyviečių, interneto paieškos sistemų, debesijos </w:t>
                          </w:r>
                          <w:r>
                            <w:rPr>
                              <w:szCs w:val="24"/>
                            </w:rPr>
                            <w:t xml:space="preserve">paslaugų gavėjas galimai dalyvauja ar jo naudojama tinklų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ne ilgiau kaip 48 valandoms, o ilgesniam laikui – su apylinkės teismo sankcija apriboti viešųjų </w:t>
                          </w:r>
                          <w:r>
                            <w:rPr>
                              <w:bCs/>
                              <w:szCs w:val="24"/>
                            </w:rPr>
                            <w:t>elektroninių</w:t>
                          </w:r>
                          <w:r>
                            <w:rPr>
                              <w:szCs w:val="24"/>
                            </w:rPr>
                            <w:t xml:space="preserve"> ryšių tinklų ir (ar) viešųjų elektroninių ryšių paslaugų, </w:t>
                          </w:r>
                          <w:r>
                            <w:rPr>
                              <w:bCs/>
                              <w:szCs w:val="24"/>
                            </w:rPr>
                            <w:t>elektroninės informacijos</w:t>
                          </w:r>
                          <w:r>
                            <w:rPr>
                              <w:szCs w:val="24"/>
                            </w:rPr>
                            <w:t xml:space="preserve"> prieglobos paslaugų, </w:t>
                          </w:r>
                          <w:r>
                            <w:rPr>
                              <w:bCs/>
                              <w:szCs w:val="24"/>
                            </w:rPr>
                            <w:t>elektroninių prekyviečių, interneto paieškos sistemų, debesijos paslaugų</w:t>
                          </w:r>
                          <w:r>
                            <w:rPr>
                              <w:szCs w:val="24"/>
                            </w:rPr>
                            <w:t xml:space="preserve"> teikimą šių paslaugų gavėjui ir (ar) nurodyti taikyti priemones nusikalstamų veikų kibernetinėje erdvėje priežastims šalinti. Šiais atvejais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Teisėjas turi išnagrinėti teikimą ir priimti nutartį dėl teikime nurodytų veiksmų teisėtumo ar pagrįstumo ne vėliau kaip per 3 darbo dienas nuo prašymo pateikimo dienos. Jeigu teisėjas motyvuota nutartimi nepatvirtina teikime nurodytų veiksmų teisėtumo ar pagrįstumo, nurodymas nedelsiant stabdomas;</w:t>
                          </w:r>
                        </w:p>
                      </w:sdtContent>
                    </w:sdt>
                    <w:sdt>
                      <w:sdtPr>
                        <w:alias w:val="10 str. 1 d. 4 p."/>
                        <w:tag w:val="part_22a267592e6f4010838ae18da5ba2e2e"/>
                        <w:lock w:val="sdtLocked"/>
                        <w:richText/>
                      </w:sdtPr>
                      <w:sdtContent>
                        <w:p>
                          <w:pPr>
                            <w:widowControl w:val="0"/>
                            <w:tabs>
                              <w:tab w:val="left" w:pos="1080"/>
                            </w:tabs>
                            <w:spacing w:line="360" w:lineRule="auto"/>
                            <w:ind w:firstLine="720"/>
                            <w:jc w:val="both"/>
                            <w:textAlignment w:val="baseline"/>
                            <w:rPr>
                              <w:szCs w:val="24"/>
                            </w:rPr>
                          </w:pPr>
                          <w:sdt>
                            <w:sdtPr>
                              <w:alias w:val="Numeris"/>
                              <w:tag w:val="nr_22a267592e6f4010838ae18da5ba2e2e"/>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 viešųjų elektroninių ryšių paslaugų teikėjui, </w:t>
                          </w:r>
                          <w:r>
                            <w:rPr>
                              <w:bCs/>
                              <w:szCs w:val="24"/>
                            </w:rPr>
                            <w:t>elektroninės informacijos</w:t>
                          </w:r>
                          <w:r>
                            <w:rPr>
                              <w:szCs w:val="24"/>
                            </w:rPr>
                            <w:t xml:space="preserve"> prieglobos paslaugų teikėjui, </w:t>
                          </w:r>
                          <w:r>
                            <w:rPr>
                              <w:bCs/>
                              <w:szCs w:val="24"/>
                            </w:rPr>
                            <w:t>elektroninių prekyviečių, interneto paieškos sistemų, debesijos paslaugų teikėjams</w:t>
                          </w:r>
                          <w:r>
                            <w:rPr>
                              <w:szCs w:val="24"/>
                            </w:rPr>
                            <w:t xml:space="preserve"> išsaugoti su savo teikiamomis paslaugomis susijusią informaciją, iš kurios galima nustatyti naudotos ryšio paslaugos tipą, taikytas priemones ir naudojimo laiką, paslaugos gavėjo tapatybę, pašto, geografinės padėties adresą, ryšio numerį, informaciją apie sąskaitas ir atliktus mokėjimus paslaugos sutarties arba susitarimo pagrindu ir kitą informaciją ryšių įrangos įrengimo vietoje, turimą pagal paslaugos sutartį arba susitarimą, šią informaciją gauti, o kai yra motyvuota teismo nutartis, gauti paslaugų gavėjo srauto duomenis ir kontroliuoti </w:t>
                          </w:r>
                          <w:r>
                            <w:rPr>
                              <w:bCs/>
                              <w:szCs w:val="24"/>
                            </w:rPr>
                            <w:t xml:space="preserve">šiame punkte nurodytos </w:t>
                          </w:r>
                          <w:r>
                            <w:rPr>
                              <w:szCs w:val="24"/>
                            </w:rPr>
                            <w:t>perduodamos informacijos turinį.</w:t>
                          </w:r>
                        </w:p>
                      </w:sdtContent>
                    </w:sdt>
                  </w:sdtContent>
                </w:sdt>
                <w:sdt>
                  <w:sdtPr>
                    <w:alias w:val="10 str. 2 d."/>
                    <w:tag w:val="part_0c813256116f4c1e915d0f77b6a4c9f9"/>
                    <w:lock w:val="sdtLocked"/>
                    <w:richText/>
                  </w:sdtPr>
                  <w:sdtContent>
                    <w:p>
                      <w:pPr>
                        <w:widowControl w:val="0"/>
                        <w:tabs>
                          <w:tab w:val="left" w:pos="1080"/>
                        </w:tabs>
                        <w:spacing w:line="360" w:lineRule="auto"/>
                        <w:ind w:firstLine="720"/>
                        <w:jc w:val="both"/>
                        <w:textAlignment w:val="baseline"/>
                        <w:rPr>
                          <w:szCs w:val="24"/>
                          <w:lang w:eastAsia="lt-LT"/>
                        </w:rPr>
                      </w:pPr>
                      <w:sdt>
                        <w:sdtPr>
                          <w:alias w:val="Numeris"/>
                          <w:tag w:val="nr_0c813256116f4c1e915d0f77b6a4c9f9"/>
                          <w:lock w:val="sdtLocked"/>
                          <w:richText/>
                        </w:sdtPr>
                        <w:sdtContent>
                          <w:r>
                            <w:rPr>
                              <w:szCs w:val="24"/>
                            </w:rPr>
                            <w:t>2</w:t>
                          </w:r>
                        </w:sdtContent>
                      </w:sdt>
                      <w:r>
                        <w:rPr>
                          <w:szCs w:val="24"/>
                        </w:rPr>
                        <w:t xml:space="preserve">. Policijos nurodymus dėl paslaugų teikimo jų gavėjui apribojimo ar (ir) nurodymus taikyti priemones nusikalstamų veikų kibernetinėje erdvėje priežastims šalinti, ar (ir) nurodymus </w:t>
                      </w:r>
                      <w:r>
                        <w:rPr>
                          <w:bCs/>
                          <w:szCs w:val="24"/>
                        </w:rPr>
                        <w:t>paslaugų teikėjams</w:t>
                      </w:r>
                      <w:r>
                        <w:rPr>
                          <w:szCs w:val="24"/>
                        </w:rPr>
                        <w:t xml:space="preserve"> išsaugoti su savo teikiamomis paslaugomis susijusią informaciją privaloma įvykdyti ne vėliau kaip per 8 valandas nuo policijos nurodymo įteikimo momento, o pagrįstais skubos atvejais kaip įmanoma greičiau ir bet kuriuo atveju ne vėliau kaip per vieną valandą nuo nurodymo gavimo momento.</w:t>
                      </w:r>
                    </w:p>
                    <w:p>
                      <w:pPr>
                        <w:widowControl w:val="0"/>
                        <w:spacing w:line="360" w:lineRule="auto"/>
                        <w:jc w:val="center"/>
                        <w:rPr>
                          <w:b/>
                          <w:szCs w:val="24"/>
                          <w:lang w:eastAsia="en-GB"/>
                        </w:rPr>
                      </w:pPr>
                    </w:p>
                  </w:sdtContent>
                </w:sdt>
              </w:sdtContent>
            </w:sdt>
          </w:sdtContent>
        </w:sdt>
        <w:sdt>
          <w:sdtPr>
            <w:alias w:val="skyrius"/>
            <w:tag w:val="part_cffec07206464fddbfe8a686a23d9171"/>
            <w:lock w:val="sdtLocked"/>
            <w:richText/>
          </w:sdtPr>
          <w:sdtContent>
            <w:p>
              <w:pPr>
                <w:widowControl w:val="0"/>
                <w:spacing w:line="360" w:lineRule="auto"/>
                <w:jc w:val="center"/>
                <w:rPr>
                  <w:b/>
                  <w:szCs w:val="24"/>
                  <w:lang w:eastAsia="en-GB"/>
                </w:rPr>
              </w:pPr>
              <w:sdt>
                <w:sdtPr>
                  <w:alias w:val="Numeris"/>
                  <w:tag w:val="nr_cffec07206464fddbfe8a686a23d9171"/>
                  <w:lock w:val="sdtLocked"/>
                  <w:richText/>
                </w:sdtPr>
                <w:sdtContent>
                  <w:r>
                    <w:rPr>
                      <w:b/>
                      <w:szCs w:val="24"/>
                      <w:lang w:eastAsia="en-GB"/>
                    </w:rPr>
                    <w:t>III</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cffec07206464fddbfe8a686a23d9171"/>
                  <w:lock w:val="sdtLocked"/>
                  <w:richText/>
                </w:sdtPr>
                <w:sdtContent>
                  <w:r>
                    <w:rPr>
                      <w:b/>
                      <w:szCs w:val="24"/>
                      <w:lang w:eastAsia="en-GB"/>
                    </w:rPr>
                    <w:t>KIBERNETINIO SAUGUMO</w:t>
                  </w:r>
                  <w:r>
                    <w:rPr>
                      <w:b/>
                      <w:bCs/>
                      <w:szCs w:val="24"/>
                      <w:lang w:eastAsia="en-GB"/>
                    </w:rPr>
                    <w:t xml:space="preserve"> </w:t>
                  </w:r>
                  <w:r>
                    <w:rPr>
                      <w:b/>
                      <w:szCs w:val="24"/>
                      <w:lang w:eastAsia="en-GB"/>
                    </w:rPr>
                    <w:t>SUBJEKTŲ IDENTIFIKAVIMAS IR ŠIŲ SUBJEKTŲ PAREIGOS</w:t>
                  </w:r>
                </w:sdtContent>
              </w:sdt>
            </w:p>
            <w:p>
              <w:pPr>
                <w:widowControl w:val="0"/>
                <w:tabs>
                  <w:tab w:val="left" w:pos="1080"/>
                </w:tabs>
                <w:spacing w:line="360" w:lineRule="auto"/>
                <w:ind w:firstLine="720"/>
                <w:jc w:val="center"/>
                <w:rPr>
                  <w:b/>
                  <w:szCs w:val="24"/>
                </w:rPr>
              </w:pPr>
            </w:p>
            <w:sdt>
              <w:sdtPr>
                <w:alias w:val="11 str."/>
                <w:tag w:val="part_588e0eabca7d4b258c715a48baab3b5a"/>
                <w:lock w:val="sdtLocked"/>
                <w:richText/>
              </w:sdtPr>
              <w:sdtContent>
                <w:p>
                  <w:pPr>
                    <w:widowControl w:val="0"/>
                    <w:tabs>
                      <w:tab w:val="left" w:pos="1080"/>
                    </w:tabs>
                    <w:spacing w:line="360" w:lineRule="auto"/>
                    <w:ind w:firstLine="720"/>
                    <w:jc w:val="both"/>
                    <w:rPr>
                      <w:b/>
                      <w:szCs w:val="24"/>
                    </w:rPr>
                  </w:pPr>
                  <w:sdt>
                    <w:sdtPr>
                      <w:alias w:val="Numeris"/>
                      <w:tag w:val="nr_588e0eabca7d4b258c715a48baab3b5a"/>
                      <w:lock w:val="sdtLocked"/>
                      <w:richText/>
                    </w:sdtPr>
                    <w:sdtContent>
                      <w:r>
                        <w:rPr>
                          <w:b/>
                          <w:szCs w:val="24"/>
                        </w:rPr>
                        <w:t>11</w:t>
                      </w:r>
                    </w:sdtContent>
                  </w:sdt>
                  <w:r>
                    <w:rPr>
                      <w:b/>
                      <w:szCs w:val="24"/>
                    </w:rPr>
                    <w:t xml:space="preserve"> straipsnis. </w:t>
                  </w:r>
                  <w:sdt>
                    <w:sdtPr>
                      <w:alias w:val="Pavadinimas"/>
                      <w:tag w:val="title_588e0eabca7d4b258c715a48baab3b5a"/>
                      <w:lock w:val="sdtLocked"/>
                      <w:richText/>
                    </w:sdtPr>
                    <w:sdtContent>
                      <w:r>
                        <w:rPr>
                          <w:b/>
                          <w:szCs w:val="24"/>
                        </w:rPr>
                        <w:t>Kibernetinio saugumo</w:t>
                      </w:r>
                      <w:r>
                        <w:rPr>
                          <w:bCs/>
                          <w:szCs w:val="24"/>
                        </w:rPr>
                        <w:t xml:space="preserve"> </w:t>
                      </w:r>
                      <w:r>
                        <w:rPr>
                          <w:b/>
                          <w:szCs w:val="24"/>
                        </w:rPr>
                        <w:t>subjektai</w:t>
                      </w:r>
                    </w:sdtContent>
                  </w:sdt>
                </w:p>
                <w:sdt>
                  <w:sdtPr>
                    <w:alias w:val="11 str. 1 d."/>
                    <w:tag w:val="part_8b6cb55a31154606ba1beecfa268de16"/>
                    <w:lock w:val="sdtLocked"/>
                    <w:richText/>
                  </w:sdtPr>
                  <w:sdtContent>
                    <w:p>
                      <w:pPr>
                        <w:widowControl w:val="0"/>
                        <w:tabs>
                          <w:tab w:val="left" w:pos="1080"/>
                        </w:tabs>
                        <w:spacing w:line="360" w:lineRule="auto"/>
                        <w:ind w:firstLine="720"/>
                        <w:jc w:val="both"/>
                        <w:rPr>
                          <w:szCs w:val="24"/>
                        </w:rPr>
                      </w:pPr>
                      <w:sdt>
                        <w:sdtPr>
                          <w:alias w:val="Numeris"/>
                          <w:tag w:val="nr_8b6cb55a31154606ba1beecfa268de16"/>
                          <w:lock w:val="sdtLocked"/>
                          <w:richText/>
                        </w:sdtPr>
                        <w:sdtContent>
                          <w:r>
                            <w:rPr>
                              <w:szCs w:val="24"/>
                            </w:rPr>
                            <w:t>1</w:t>
                          </w:r>
                        </w:sdtContent>
                      </w:sdt>
                      <w:r>
                        <w:rPr>
                          <w:szCs w:val="24"/>
                        </w:rPr>
                        <w:t xml:space="preserve">. Kibernetinio saugumo subjekto statusą įgyja ir </w:t>
                      </w:r>
                      <w:r>
                        <w:rPr>
                          <w:bCs/>
                          <w:szCs w:val="24"/>
                        </w:rPr>
                        <w:t xml:space="preserve">Kibernetinio saugumo </w:t>
                      </w:r>
                      <w:r>
                        <w:rPr>
                          <w:szCs w:val="24"/>
                        </w:rPr>
                        <w:t xml:space="preserve">informacinėje sistemoje registruojami subjektai, atitinkantys bent vieną iš šio straipsnio 3–5 dalyse nurodytų bendrųjų ar specialiųjų </w:t>
                      </w:r>
                      <w:r>
                        <w:rPr>
                          <w:bCs/>
                          <w:szCs w:val="24"/>
                        </w:rPr>
                        <w:t>kibernetinio saugumo</w:t>
                      </w:r>
                      <w:r>
                        <w:rPr>
                          <w:szCs w:val="24"/>
                        </w:rPr>
                        <w:t xml:space="preserve"> subjektų identifikavimo kriterijų ir </w:t>
                      </w:r>
                      <w:r>
                        <w:t>šiose dalyse nurodytoms paslaugoms</w:t>
                      </w:r>
                      <w:r>
                        <w:rPr>
                          <w:szCs w:val="24"/>
                        </w:rPr>
                        <w:t xml:space="preserve"> teikti ar veiklai vykdyti valdantys ir (ar) tvarkantys tinklų ir informacines sistemas. Atsižvelgiant į galimą neigiamą poveikį, kurį kibernetinis incidentas gali padaryti kibernetinio saugumo subjektų valdomoms ir (ar) tvarkomoms tinklų ir informacinėms sistemoms, kibernetinio saugumo subjektai skirstomi į esminius kibernetinio saugumo subjektus (toliau – esminiai subjektai) ir svarbius kibernetinio saugumo subjektus (toliau – svarbūs subjektai).</w:t>
                      </w:r>
                    </w:p>
                  </w:sdtContent>
                </w:sdt>
                <w:sdt>
                  <w:sdtPr>
                    <w:alias w:val="11 str. 2 d."/>
                    <w:tag w:val="part_831dcc2c8d36482cb6c76ae10efa3ce0"/>
                    <w:lock w:val="sdtLocked"/>
                    <w:richText/>
                  </w:sdtPr>
                  <w:sdtContent>
                    <w:p>
                      <w:pPr>
                        <w:widowControl w:val="0"/>
                        <w:tabs>
                          <w:tab w:val="left" w:pos="1080"/>
                        </w:tabs>
                        <w:spacing w:line="360" w:lineRule="auto"/>
                        <w:ind w:firstLine="720"/>
                        <w:jc w:val="both"/>
                        <w:rPr>
                          <w:szCs w:val="24"/>
                        </w:rPr>
                      </w:pPr>
                      <w:sdt>
                        <w:sdtPr>
                          <w:alias w:val="Numeris"/>
                          <w:tag w:val="nr_831dcc2c8d36482cb6c76ae10efa3ce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įgyja pareigas, nustatytas </w:t>
                      </w:r>
                      <w:r>
                        <w:rPr>
                          <w:bCs/>
                          <w:szCs w:val="24"/>
                        </w:rPr>
                        <w:t xml:space="preserve">kibernetinio saugumo </w:t>
                      </w:r>
                      <w:r>
                        <w:rPr>
                          <w:szCs w:val="24"/>
                        </w:rPr>
                        <w:t xml:space="preserve">subjektams, tik nuo jų įregistravimo </w:t>
                      </w:r>
                      <w:r>
                        <w:rPr>
                          <w:bCs/>
                          <w:szCs w:val="24"/>
                        </w:rPr>
                        <w:t>Kibernetinio saugumo</w:t>
                      </w:r>
                      <w:r>
                        <w:rPr>
                          <w:szCs w:val="24"/>
                        </w:rPr>
                        <w:t xml:space="preserve"> informacinėje sistemoje.</w:t>
                      </w:r>
                    </w:p>
                  </w:sdtContent>
                </w:sdt>
                <w:sdt>
                  <w:sdtPr>
                    <w:alias w:val="11 str. 3 d."/>
                    <w:tag w:val="part_60d17574e15343a9821cb4eb91f4929c"/>
                    <w:lock w:val="sdtLocked"/>
                    <w:richText/>
                  </w:sdtPr>
                  <w:sdtContent>
                    <w:p>
                      <w:pPr>
                        <w:widowControl w:val="0"/>
                        <w:tabs>
                          <w:tab w:val="left" w:pos="1080"/>
                        </w:tabs>
                        <w:spacing w:line="360" w:lineRule="auto"/>
                        <w:ind w:firstLine="720"/>
                        <w:jc w:val="both"/>
                        <w:rPr>
                          <w:szCs w:val="24"/>
                        </w:rPr>
                      </w:pPr>
                      <w:sdt>
                        <w:sdtPr>
                          <w:alias w:val="Numeris"/>
                          <w:tag w:val="nr_60d17574e15343a9821cb4eb91f4929c"/>
                          <w:lock w:val="sdtLocked"/>
                          <w:richText/>
                        </w:sdtPr>
                        <w:sdtContent>
                          <w:r>
                            <w:rPr>
                              <w:szCs w:val="24"/>
                            </w:rPr>
                            <w:t>3</w:t>
                          </w:r>
                        </w:sdtContent>
                      </w:sdt>
                      <w:r>
                        <w:rPr>
                          <w:szCs w:val="24"/>
                        </w:rPr>
                        <w:t>. Bendrieji esminių subjektų identifikavimo kriterijai:</w:t>
                      </w:r>
                    </w:p>
                    <w:sdt>
                      <w:sdtPr>
                        <w:alias w:val="11 str. 3 d. 1 p."/>
                        <w:tag w:val="part_40fc95e2d6e34f6d9f307fd2a2760512"/>
                        <w:lock w:val="sdtLocked"/>
                        <w:richText/>
                      </w:sdtPr>
                      <w:sdtContent>
                        <w:p>
                          <w:pPr>
                            <w:spacing w:line="360" w:lineRule="auto"/>
                            <w:ind w:firstLine="720"/>
                            <w:jc w:val="both"/>
                            <w:rPr>
                              <w:szCs w:val="24"/>
                            </w:rPr>
                          </w:pPr>
                          <w:sdt>
                            <w:sdtPr>
                              <w:alias w:val="Numeris"/>
                              <w:tag w:val="nr_40fc95e2d6e34f6d9f307fd2a2760512"/>
                              <w:lock w:val="sdtLocked"/>
                              <w:richText/>
                            </w:sdtPr>
                            <w:sdtContent>
                              <w:r>
                                <w:rPr>
                                  <w:bCs/>
                                  <w:szCs w:val="24"/>
                                  <w:lang w:eastAsia="lt-LT"/>
                                </w:rPr>
                                <w:t>1</w:t>
                              </w:r>
                            </w:sdtContent>
                          </w:sdt>
                          <w:r>
                            <w:rPr>
                              <w:bCs/>
                              <w:szCs w:val="24"/>
                              <w:lang w:eastAsia="lt-LT"/>
                            </w:rPr>
                            <w:t>) subjektas teikia paslaugas ir (ar) vykdo veiklą šio įstatymo 1 priede nurodytuose sektoriuose ir viršija vidutinių įmonių darbuotojų skaičių ir (ar) abi finansinius duomenis apibrėžiančias ribas, nustatytas Smulkiojo ir vidutinio verslo plėtros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1 str. 3 d. 2 p."/>
                        <w:tag w:val="part_c9eebeb521af407c97735d5004fdeffc"/>
                        <w:lock w:val="sdtLocked"/>
                        <w:richText/>
                      </w:sdtPr>
                      <w:sdtContent>
                        <w:p>
                          <w:pPr>
                            <w:widowControl w:val="0"/>
                            <w:tabs>
                              <w:tab w:val="left" w:pos="1080"/>
                            </w:tabs>
                            <w:spacing w:line="360" w:lineRule="auto"/>
                            <w:ind w:firstLine="720"/>
                            <w:jc w:val="both"/>
                            <w:rPr>
                              <w:i/>
                              <w:szCs w:val="24"/>
                            </w:rPr>
                          </w:pPr>
                          <w:sdt>
                            <w:sdtPr>
                              <w:alias w:val="Numeris"/>
                              <w:tag w:val="nr_c9eebeb521af407c97735d5004fdeffc"/>
                              <w:lock w:val="sdtLocked"/>
                              <w:richText/>
                            </w:sdtPr>
                            <w:sdtContent>
                              <w:r>
                                <w:rPr>
                                  <w:szCs w:val="24"/>
                                </w:rPr>
                                <w:t>2</w:t>
                              </w:r>
                            </w:sdtContent>
                          </w:sdt>
                          <w:r>
                            <w:rPr>
                              <w:szCs w:val="24"/>
                            </w:rPr>
                            <w:t xml:space="preserve">) subjektas šio įstatymo 1 priede nurodytame skaitmeninės infrastruktūros sektoriuje teikia kvalifikuotas patikimumo užtikrinimo paslaugas, aukščiausio lygio domeno vardų registravimo paslaugas ar </w:t>
                          </w:r>
                          <w:r>
                            <w:rPr>
                              <w:bCs/>
                              <w:szCs w:val="24"/>
                            </w:rPr>
                            <w:t xml:space="preserve">domenų vardų sistemos (toliau – </w:t>
                          </w:r>
                          <w:r>
                            <w:rPr>
                              <w:szCs w:val="24"/>
                            </w:rPr>
                            <w:t xml:space="preserve">DNS) paslaugas, išskyrus šakninių </w:t>
                          </w:r>
                          <w:r>
                            <w:rPr>
                              <w:bCs/>
                              <w:szCs w:val="24"/>
                            </w:rPr>
                            <w:t>domenų</w:t>
                          </w:r>
                          <w:r>
                            <w:rPr>
                              <w:szCs w:val="24"/>
                            </w:rPr>
                            <w:t xml:space="preserve"> vardų serverių operatorius;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1 str. 3 d. 3 p."/>
                        <w:tag w:val="part_2d1b28b0ea9c4988868b5762cde44a59"/>
                        <w:lock w:val="sdtLocked"/>
                        <w:richText/>
                      </w:sdtPr>
                      <w:sdtContent>
                        <w:p>
                          <w:pPr>
                            <w:widowControl w:val="0"/>
                            <w:tabs>
                              <w:tab w:val="left" w:pos="1080"/>
                            </w:tabs>
                            <w:spacing w:line="360" w:lineRule="auto"/>
                            <w:ind w:firstLine="720"/>
                            <w:jc w:val="both"/>
                            <w:rPr>
                              <w:szCs w:val="24"/>
                            </w:rPr>
                          </w:pPr>
                          <w:sdt>
                            <w:sdtPr>
                              <w:alias w:val="Numeris"/>
                              <w:tag w:val="nr_2d1b28b0ea9c4988868b5762cde44a59"/>
                              <w:lock w:val="sdtLocked"/>
                              <w:richText/>
                            </w:sdtPr>
                            <w:sdtContent>
                              <w:r>
                                <w:rPr>
                                  <w:szCs w:val="24"/>
                                </w:rPr>
                                <w:t>3</w:t>
                              </w:r>
                            </w:sdtContent>
                          </w:sdt>
                          <w:r>
                            <w:rPr>
                              <w:szCs w:val="24"/>
                            </w:rPr>
                            <w:t>) subjektas šio įstatymo 1 priede nurodytame skaitmeninės infrastruktūros sektoriuje teikia viešąsias elektroninių ryšių tinklų ar viešąsias elektroninių ryšių paslaugas ir yra laikomas vidutine įmone pagal Smulkiojo ir vidutinio verslo plėtros įstatymą;</w:t>
                          </w:r>
                        </w:p>
                      </w:sdtContent>
                    </w:sdt>
                    <w:sdt>
                      <w:sdtPr>
                        <w:alias w:val="11 str. 3 d. 4 p."/>
                        <w:tag w:val="part_f944690e15d348d1adcd7ca6676c57ab"/>
                        <w:lock w:val="sdtLocked"/>
                        <w:richText/>
                      </w:sdtPr>
                      <w:sdtContent>
                        <w:p>
                          <w:pPr>
                            <w:widowControl w:val="0"/>
                            <w:tabs>
                              <w:tab w:val="left" w:pos="1080"/>
                            </w:tabs>
                            <w:spacing w:line="360" w:lineRule="auto"/>
                            <w:ind w:firstLine="720"/>
                            <w:jc w:val="both"/>
                            <w:rPr>
                              <w:szCs w:val="24"/>
                            </w:rPr>
                          </w:pPr>
                          <w:sdt>
                            <w:sdtPr>
                              <w:alias w:val="Numeris"/>
                              <w:tag w:val="nr_f944690e15d348d1adcd7ca6676c57ab"/>
                              <w:lock w:val="sdtLocked"/>
                              <w:richText/>
                            </w:sdtPr>
                            <w:sdtContent>
                              <w:r>
                                <w:rPr>
                                  <w:szCs w:val="24"/>
                                </w:rPr>
                                <w:t>4</w:t>
                              </w:r>
                            </w:sdtContent>
                          </w:sdt>
                          <w:r>
                            <w:rPr>
                              <w:szCs w:val="24"/>
                            </w:rPr>
                            <w:t>) subjektas Krizių valdymo ir civilinės saugos įstatymo nustatyta tvarka yra pripažintas ypatingos svarbos subjektu;</w:t>
                          </w:r>
                        </w:p>
                      </w:sdtContent>
                    </w:sdt>
                    <w:sdt>
                      <w:sdtPr>
                        <w:alias w:val="11 str. 3 d. 5 p."/>
                        <w:tag w:val="part_accf01361edf4573a97bf953c869a0d7"/>
                        <w:lock w:val="sdtLocked"/>
                        <w:richText/>
                      </w:sdtPr>
                      <w:sdtContent>
                        <w:p>
                          <w:pPr>
                            <w:widowControl w:val="0"/>
                            <w:tabs>
                              <w:tab w:val="left" w:pos="1080"/>
                            </w:tabs>
                            <w:spacing w:line="360" w:lineRule="auto"/>
                            <w:ind w:firstLine="720"/>
                            <w:jc w:val="both"/>
                            <w:rPr>
                              <w:i/>
                              <w:szCs w:val="24"/>
                            </w:rPr>
                          </w:pPr>
                          <w:sdt>
                            <w:sdtPr>
                              <w:alias w:val="Numeris"/>
                              <w:tag w:val="nr_accf01361edf4573a97bf953c869a0d7"/>
                              <w:lock w:val="sdtLocked"/>
                              <w:richText/>
                            </w:sdtPr>
                            <w:sdtContent>
                              <w:r>
                                <w:rPr>
                                  <w:szCs w:val="24"/>
                                </w:rPr>
                                <w:t>5</w:t>
                              </w:r>
                            </w:sdtContent>
                          </w:sdt>
                          <w:r>
                            <w:rPr>
                              <w:szCs w:val="24"/>
                            </w:rPr>
                            <w:t>) subjektas šio įstatymo 1 priede nurodytame viešojo administravimo sektoriuje teikia paslaugas ir (ar) vykdo veiklą ir yra laikomas centriniu valstybinio administravimo subjektu ar regioninio administravimo subjektu, ar savivaldybių administravimo subjektu pagal Viešojo administravimo įstatymą;</w:t>
                          </w:r>
                        </w:p>
                      </w:sdtContent>
                    </w:sdt>
                    <w:sdt>
                      <w:sdtPr>
                        <w:alias w:val="11 str. 3 d. 6 p."/>
                        <w:tag w:val="part_1d988846b3494345abb55be4752ff17e"/>
                        <w:lock w:val="sdtLocked"/>
                        <w:richText/>
                      </w:sdtPr>
                      <w:sdtContent>
                        <w:p>
                          <w:pPr>
                            <w:widowControl w:val="0"/>
                            <w:tabs>
                              <w:tab w:val="left" w:pos="1080"/>
                            </w:tabs>
                            <w:spacing w:line="360" w:lineRule="auto"/>
                            <w:ind w:firstLine="720"/>
                            <w:jc w:val="both"/>
                            <w:rPr>
                              <w:szCs w:val="24"/>
                            </w:rPr>
                          </w:pPr>
                          <w:sdt>
                            <w:sdtPr>
                              <w:alias w:val="Numeris"/>
                              <w:tag w:val="nr_1d988846b3494345abb55be4752ff17e"/>
                              <w:lock w:val="sdtLocked"/>
                              <w:richText/>
                            </w:sdtPr>
                            <w:sdtContent>
                              <w:r>
                                <w:rPr>
                                  <w:szCs w:val="24"/>
                                </w:rPr>
                                <w:t>6</w:t>
                              </w:r>
                            </w:sdtContent>
                          </w:sdt>
                          <w:r>
                            <w:rPr>
                              <w:szCs w:val="24"/>
                            </w:rPr>
                            <w:t>) subjektas Valstybės informacinių išteklių valdymo įstatymo nustatyta tvarka valdo ir (ar) tvarko ypatingos svarbos ir (ar) svarbius valstybės informacinius išteklius;</w:t>
                          </w:r>
                        </w:p>
                      </w:sdtContent>
                    </w:sdt>
                    <w:sdt>
                      <w:sdtPr>
                        <w:alias w:val="11 str. 3 d. 7 p."/>
                        <w:tag w:val="part_d4dea8485a534baa9f20a435c1f0cf75"/>
                        <w:lock w:val="sdtLocked"/>
                        <w:richText/>
                      </w:sdtPr>
                      <w:sdtContent>
                        <w:p>
                          <w:pPr>
                            <w:widowControl w:val="0"/>
                            <w:tabs>
                              <w:tab w:val="left" w:pos="1080"/>
                            </w:tabs>
                            <w:spacing w:line="360" w:lineRule="auto"/>
                            <w:ind w:firstLine="720"/>
                            <w:jc w:val="both"/>
                            <w:rPr>
                              <w:szCs w:val="24"/>
                            </w:rPr>
                          </w:pPr>
                          <w:sdt>
                            <w:sdtPr>
                              <w:alias w:val="Numeris"/>
                              <w:tag w:val="nr_d4dea8485a534baa9f20a435c1f0cf75"/>
                              <w:lock w:val="sdtLocked"/>
                              <w:richText/>
                            </w:sdtPr>
                            <w:sdtContent>
                              <w:r>
                                <w:rPr>
                                  <w:szCs w:val="24"/>
                                </w:rPr>
                                <w:t>7</w:t>
                              </w:r>
                            </w:sdtContent>
                          </w:sdt>
                          <w:r>
                            <w:rPr>
                              <w:szCs w:val="24"/>
                            </w:rPr>
                            <w:t>) subjektas yra laikomas nacionaliniam saugumui užtikrinti svarbia įmone arba subjekto valdoma ir (ar) tvarkoma tinklų ir informacinė sistema yra įrašyta į nacionaliniam saugumui užtikrinti svarbių įrenginių ir turto sąrašą.</w:t>
                          </w:r>
                        </w:p>
                      </w:sdtContent>
                    </w:sdt>
                  </w:sdtContent>
                </w:sdt>
                <w:sdt>
                  <w:sdtPr>
                    <w:alias w:val="11 str. 4 d."/>
                    <w:tag w:val="part_bf285ff0f6074c11962a62e8faa52947"/>
                    <w:lock w:val="sdtLocked"/>
                    <w:richText/>
                  </w:sdtPr>
                  <w:sdtContent>
                    <w:p>
                      <w:pPr>
                        <w:widowControl w:val="0"/>
                        <w:tabs>
                          <w:tab w:val="left" w:pos="1080"/>
                        </w:tabs>
                        <w:spacing w:line="360" w:lineRule="auto"/>
                        <w:ind w:firstLine="720"/>
                        <w:jc w:val="both"/>
                        <w:rPr>
                          <w:szCs w:val="24"/>
                        </w:rPr>
                      </w:pPr>
                      <w:sdt>
                        <w:sdtPr>
                          <w:alias w:val="Numeris"/>
                          <w:tag w:val="nr_bf285ff0f6074c11962a62e8faa52947"/>
                          <w:lock w:val="sdtLocked"/>
                          <w:richText/>
                        </w:sdtPr>
                        <w:sdtContent>
                          <w:r>
                            <w:rPr>
                              <w:szCs w:val="24"/>
                            </w:rPr>
                            <w:t>4</w:t>
                          </w:r>
                        </w:sdtContent>
                      </w:sdt>
                      <w:r>
                        <w:rPr>
                          <w:szCs w:val="24"/>
                        </w:rPr>
                        <w:t>. Bendrieji svarbių subjektų identifikavimo kriterijai:</w:t>
                      </w:r>
                    </w:p>
                    <w:sdt>
                      <w:sdtPr>
                        <w:alias w:val="11 str. 4 d. 1 p."/>
                        <w:tag w:val="part_0f0e255f685f44639134650132f7b72d"/>
                        <w:lock w:val="sdtLocked"/>
                        <w:richText/>
                      </w:sdtPr>
                      <w:sdtContent>
                        <w:p>
                          <w:pPr>
                            <w:spacing w:line="360" w:lineRule="auto"/>
                            <w:ind w:firstLine="720"/>
                            <w:jc w:val="both"/>
                            <w:rPr>
                              <w:szCs w:val="24"/>
                            </w:rPr>
                          </w:pPr>
                          <w:sdt>
                            <w:sdtPr>
                              <w:alias w:val="Numeris"/>
                              <w:tag w:val="nr_0f0e255f685f44639134650132f7b72d"/>
                              <w:lock w:val="sdtLocked"/>
                              <w:richText/>
                            </w:sdtPr>
                            <w:sdtContent>
                              <w:r>
                                <w:rPr>
                                  <w:bCs/>
                                  <w:szCs w:val="24"/>
                                  <w:lang w:eastAsia="lt-LT"/>
                                </w:rPr>
                                <w:t>1</w:t>
                              </w:r>
                            </w:sdtContent>
                          </w:sdt>
                          <w:r>
                            <w:rPr>
                              <w:bCs/>
                              <w:szCs w:val="24"/>
                              <w:lang w:eastAsia="lt-LT"/>
                            </w:rPr>
                            <w:t xml:space="preserve">) subjektas teikia paslaugas ir (ar) vykdo veiklą šio įstatymo 2 priede nurodytuose sektoriuose, viršija mažų įmonių darbuotojų skaičių ir </w:t>
                          </w:r>
                          <w:r>
                            <w:rPr>
                              <w:szCs w:val="24"/>
                              <w:lang w:eastAsia="lt-LT"/>
                            </w:rPr>
                            <w:t>(ar) abi</w:t>
                          </w:r>
                          <w:r>
                            <w:rPr>
                              <w:bCs/>
                              <w:szCs w:val="24"/>
                              <w:lang w:eastAsia="lt-LT"/>
                            </w:rPr>
                            <w:t xml:space="preserve"> finansinius duomenis apibrėžiančias ribas, nustatytas Smulkiojo ir vidutinio verslo plėtros įstatyme, ir šio subjekto šiame punkte nurodytų teikiamų paslaugų ir (ar) vykdomos veiklos metinių pajamų suma viršija 50 procentų visų subjekto metinių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1 str. 4 d. 2 p."/>
                        <w:tag w:val="part_d32ef5c2cc914b0d914b4bd00f26ba0f"/>
                        <w:lock w:val="sdtLocked"/>
                        <w:richText/>
                      </w:sdtPr>
                      <w:sdtContent>
                        <w:p>
                          <w:pPr>
                            <w:widowControl w:val="0"/>
                            <w:tabs>
                              <w:tab w:val="left" w:pos="1080"/>
                            </w:tabs>
                            <w:spacing w:line="360" w:lineRule="auto"/>
                            <w:ind w:firstLine="720"/>
                            <w:jc w:val="both"/>
                            <w:rPr>
                              <w:szCs w:val="24"/>
                            </w:rPr>
                          </w:pPr>
                          <w:sdt>
                            <w:sdtPr>
                              <w:alias w:val="Numeris"/>
                              <w:tag w:val="nr_d32ef5c2cc914b0d914b4bd00f26ba0f"/>
                              <w:lock w:val="sdtLocked"/>
                              <w:richText/>
                            </w:sdtPr>
                            <w:sdtContent>
                              <w:r>
                                <w:rPr>
                                  <w:szCs w:val="24"/>
                                </w:rPr>
                                <w:t>2</w:t>
                              </w:r>
                            </w:sdtContent>
                          </w:sdt>
                          <w:r>
                            <w:rPr>
                              <w:szCs w:val="24"/>
                            </w:rPr>
                            <w:t xml:space="preserve">) subjektas teikia paslaugas ir (ar) vykdo veiklą šio įstatymo 1 priede nurodytuose sektoriuose ir viršija mažų įmonių darbuotojų skaičių ir </w:t>
                          </w:r>
                          <w:r>
                            <w:rPr>
                              <w:bCs/>
                              <w:szCs w:val="24"/>
                            </w:rPr>
                            <w:t>(ar) abi</w:t>
                          </w:r>
                          <w:r>
                            <w:rPr>
                              <w:b/>
                              <w:szCs w:val="24"/>
                            </w:rPr>
                            <w:t xml:space="preserve"> </w:t>
                          </w:r>
                          <w:r>
                            <w:rPr>
                              <w:szCs w:val="24"/>
                            </w:rPr>
                            <w:t>finansinius duomenis apibrėžiančias ribas, tačiau neviršija vidutinių įmonių darbuotojų skaičiaus ir bent vienos iš finansinių duomenų ribos, nustatytos Smulkiojo ir vidutinio verslo plėtros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1 str. 4 d. 3 p."/>
                        <w:tag w:val="part_19a2ce1f950649ba9ea0fa6e425356c4"/>
                        <w:lock w:val="sdtLocked"/>
                        <w:richText/>
                      </w:sdtPr>
                      <w:sdtContent>
                        <w:p>
                          <w:pPr>
                            <w:widowControl w:val="0"/>
                            <w:tabs>
                              <w:tab w:val="left" w:pos="1080"/>
                            </w:tabs>
                            <w:spacing w:line="360" w:lineRule="auto"/>
                            <w:ind w:firstLine="720"/>
                            <w:jc w:val="both"/>
                            <w:rPr>
                              <w:i/>
                              <w:szCs w:val="24"/>
                            </w:rPr>
                          </w:pPr>
                          <w:sdt>
                            <w:sdtPr>
                              <w:alias w:val="Numeris"/>
                              <w:tag w:val="nr_19a2ce1f950649ba9ea0fa6e425356c4"/>
                              <w:lock w:val="sdtLocked"/>
                              <w:richText/>
                            </w:sdtPr>
                            <w:sdtContent>
                              <w:r>
                                <w:rPr>
                                  <w:szCs w:val="24"/>
                                </w:rPr>
                                <w:t>3</w:t>
                              </w:r>
                            </w:sdtContent>
                          </w:sdt>
                          <w:r>
                            <w:rPr>
                              <w:szCs w:val="24"/>
                            </w:rPr>
                            <w:t>) subjektas teikia nekvalifikuotas patikimumo užtikrinimo paslaugas šio įstatymo 1 priede nurodytame skaitmeninės infrastruktūros sektoriuje ir yra laikomas vidutine, maža ar labai maža įmone pagal Smulkiojo ir vidutinio verslo plėtros įstatymą;</w:t>
                          </w:r>
                        </w:p>
                      </w:sdtContent>
                    </w:sdt>
                    <w:sdt>
                      <w:sdtPr>
                        <w:alias w:val="11 str. 4 d. 4 p."/>
                        <w:tag w:val="part_be8e8df463644abfbdb0ca146e3ff7a4"/>
                        <w:lock w:val="sdtLocked"/>
                        <w:richText/>
                      </w:sdtPr>
                      <w:sdtContent>
                        <w:p>
                          <w:pPr>
                            <w:widowControl w:val="0"/>
                            <w:tabs>
                              <w:tab w:val="left" w:pos="1080"/>
                            </w:tabs>
                            <w:spacing w:line="360" w:lineRule="auto"/>
                            <w:ind w:firstLine="720"/>
                            <w:jc w:val="both"/>
                            <w:rPr>
                              <w:i/>
                              <w:szCs w:val="24"/>
                            </w:rPr>
                          </w:pPr>
                          <w:sdt>
                            <w:sdtPr>
                              <w:alias w:val="Numeris"/>
                              <w:tag w:val="nr_be8e8df463644abfbdb0ca146e3ff7a4"/>
                              <w:lock w:val="sdtLocked"/>
                              <w:richText/>
                            </w:sdtPr>
                            <w:sdtContent>
                              <w:r>
                                <w:rPr>
                                  <w:szCs w:val="24"/>
                                </w:rPr>
                                <w:t>4</w:t>
                              </w:r>
                            </w:sdtContent>
                          </w:sdt>
                          <w:r>
                            <w:rPr>
                              <w:szCs w:val="24"/>
                            </w:rPr>
                            <w:t>) subjektas teikia viešąsias elektroninių ryšių tinklų ar viešąsias elektroninių ryšių paslaugas šio įstatymo 1 priede nurodytame skaitmeninės infrastruktūros sektoriuje ir yra laikomas maža ar labai maža įmone pagal Smulkiojo ir vidutinio verslo plėtros įstatymą;</w:t>
                          </w:r>
                        </w:p>
                      </w:sdtContent>
                    </w:sdt>
                    <w:sdt>
                      <w:sdtPr>
                        <w:alias w:val="11 str. 4 d. 5 p."/>
                        <w:tag w:val="part_95aba353be6f4d50b2b07454d830d91d"/>
                        <w:lock w:val="sdtLocked"/>
                        <w:richText/>
                      </w:sdtPr>
                      <w:sdtContent>
                        <w:p>
                          <w:pPr>
                            <w:widowControl w:val="0"/>
                            <w:tabs>
                              <w:tab w:val="left" w:pos="1080"/>
                            </w:tabs>
                            <w:spacing w:line="360" w:lineRule="auto"/>
                            <w:ind w:firstLine="720"/>
                            <w:jc w:val="both"/>
                            <w:rPr>
                              <w:szCs w:val="24"/>
                              <w:lang w:eastAsia="lt-LT"/>
                            </w:rPr>
                          </w:pPr>
                          <w:sdt>
                            <w:sdtPr>
                              <w:alias w:val="Numeris"/>
                              <w:tag w:val="nr_95aba353be6f4d50b2b07454d830d91d"/>
                              <w:lock w:val="sdtLocked"/>
                              <w:richText/>
                            </w:sdtPr>
                            <w:sdtContent>
                              <w:r>
                                <w:rPr>
                                  <w:szCs w:val="24"/>
                                  <w:lang w:eastAsia="lt-LT"/>
                                </w:rPr>
                                <w:t>5</w:t>
                              </w:r>
                            </w:sdtContent>
                          </w:sdt>
                          <w:r>
                            <w:rPr>
                              <w:szCs w:val="24"/>
                              <w:lang w:eastAsia="lt-LT"/>
                            </w:rPr>
                            <w:t xml:space="preserve">) </w:t>
                          </w:r>
                          <w:r>
                            <w:rPr>
                              <w:szCs w:val="24"/>
                            </w:rPr>
                            <w:t xml:space="preserve">subjektas </w:t>
                          </w:r>
                          <w:r>
                            <w:rPr>
                              <w:szCs w:val="24"/>
                              <w:lang w:eastAsia="lt-LT"/>
                            </w:rPr>
                            <w:t>valdo ir (ar) tvarko valstybės informacinius išteklius;</w:t>
                          </w:r>
                        </w:p>
                      </w:sdtContent>
                    </w:sdt>
                    <w:sdt>
                      <w:sdtPr>
                        <w:alias w:val="11 str. 4 d. 6 p."/>
                        <w:tag w:val="part_666bd40fc2504ed2941f0691e1f41fea"/>
                        <w:lock w:val="sdtLocked"/>
                        <w:richText/>
                      </w:sdtPr>
                      <w:sdtContent>
                        <w:p>
                          <w:pPr>
                            <w:widowControl w:val="0"/>
                            <w:tabs>
                              <w:tab w:val="left" w:pos="1080"/>
                            </w:tabs>
                            <w:spacing w:line="360" w:lineRule="auto"/>
                            <w:ind w:firstLine="720"/>
                            <w:jc w:val="both"/>
                            <w:rPr>
                              <w:szCs w:val="24"/>
                            </w:rPr>
                          </w:pPr>
                          <w:sdt>
                            <w:sdtPr>
                              <w:alias w:val="Numeris"/>
                              <w:tag w:val="nr_666bd40fc2504ed2941f0691e1f41fea"/>
                              <w:lock w:val="sdtLocked"/>
                              <w:richText/>
                            </w:sdtPr>
                            <w:sdtContent>
                              <w:r>
                                <w:rPr>
                                  <w:szCs w:val="24"/>
                                  <w:lang w:eastAsia="lt-LT"/>
                                </w:rPr>
                                <w:t>6</w:t>
                              </w:r>
                            </w:sdtContent>
                          </w:sdt>
                          <w:r>
                            <w:rPr>
                              <w:szCs w:val="24"/>
                              <w:lang w:eastAsia="lt-LT"/>
                            </w:rPr>
                            <w:t xml:space="preserve">) </w:t>
                          </w:r>
                          <w:r>
                            <w:rPr>
                              <w:szCs w:val="24"/>
                            </w:rPr>
                            <w:t>subjektas teikia domenų vardų registravimo paslaugas;</w:t>
                          </w:r>
                        </w:p>
                      </w:sdtContent>
                    </w:sdt>
                    <w:sdt>
                      <w:sdtPr>
                        <w:alias w:val="11 str. 4 d. 7 p."/>
                        <w:tag w:val="part_459975aa75854490be05651e27343076"/>
                        <w:lock w:val="sdtLocked"/>
                        <w:richText/>
                      </w:sdtPr>
                      <w:sdtContent>
                        <w:p>
                          <w:pPr>
                            <w:widowControl w:val="0"/>
                            <w:tabs>
                              <w:tab w:val="left" w:pos="1080"/>
                            </w:tabs>
                            <w:spacing w:line="360" w:lineRule="auto"/>
                            <w:ind w:firstLine="720"/>
                            <w:jc w:val="both"/>
                            <w:rPr>
                              <w:szCs w:val="24"/>
                              <w:lang w:eastAsia="lt-LT"/>
                            </w:rPr>
                          </w:pPr>
                          <w:sdt>
                            <w:sdtPr>
                              <w:alias w:val="Numeris"/>
                              <w:tag w:val="nr_459975aa75854490be05651e27343076"/>
                              <w:lock w:val="sdtLocked"/>
                              <w:richText/>
                            </w:sdtPr>
                            <w:sdtContent>
                              <w:r>
                                <w:rPr>
                                  <w:szCs w:val="24"/>
                                </w:rPr>
                                <w:t>7</w:t>
                              </w:r>
                            </w:sdtContent>
                          </w:sdt>
                          <w:r>
                            <w:rPr>
                              <w:szCs w:val="24"/>
                            </w:rPr>
                            <w:t xml:space="preserve">) subjektas teikia </w:t>
                          </w:r>
                          <w:r>
                            <w:rPr>
                              <w:bCs/>
                              <w:szCs w:val="24"/>
                            </w:rPr>
                            <w:t>elektroninės informacijos</w:t>
                          </w:r>
                          <w:r>
                            <w:rPr>
                              <w:szCs w:val="24"/>
                            </w:rPr>
                            <w:t xml:space="preserve"> prieglobos paslaugas.</w:t>
                          </w:r>
                        </w:p>
                      </w:sdtContent>
                    </w:sdt>
                  </w:sdtContent>
                </w:sdt>
                <w:sdt>
                  <w:sdtPr>
                    <w:alias w:val="11 str. 5 d."/>
                    <w:tag w:val="part_4f245ea64b214b3fb332d5b3c3e0290c"/>
                    <w:lock w:val="sdtLocked"/>
                    <w:richText/>
                  </w:sdtPr>
                  <w:sdtContent>
                    <w:p>
                      <w:pPr>
                        <w:widowControl w:val="0"/>
                        <w:tabs>
                          <w:tab w:val="left" w:pos="1080"/>
                        </w:tabs>
                        <w:spacing w:line="360" w:lineRule="auto"/>
                        <w:ind w:firstLine="720"/>
                        <w:jc w:val="both"/>
                        <w:rPr>
                          <w:szCs w:val="24"/>
                        </w:rPr>
                      </w:pPr>
                      <w:sdt>
                        <w:sdtPr>
                          <w:alias w:val="Numeris"/>
                          <w:tag w:val="nr_4f245ea64b214b3fb332d5b3c3e0290c"/>
                          <w:lock w:val="sdtLocked"/>
                          <w:richText/>
                        </w:sdtPr>
                        <w:sdtContent>
                          <w:r>
                            <w:rPr>
                              <w:szCs w:val="24"/>
                            </w:rPr>
                            <w:t>5</w:t>
                          </w:r>
                        </w:sdtContent>
                      </w:sdt>
                      <w:r>
                        <w:rPr>
                          <w:szCs w:val="24"/>
                        </w:rPr>
                        <w:t xml:space="preserve">. Specialieji </w:t>
                      </w:r>
                      <w:r>
                        <w:rPr>
                          <w:bCs/>
                          <w:szCs w:val="24"/>
                        </w:rPr>
                        <w:t xml:space="preserve">kibernetinio saugumo </w:t>
                      </w:r>
                      <w:r>
                        <w:rPr>
                          <w:szCs w:val="24"/>
                        </w:rPr>
                        <w:t>subjektų identifikavimo kriterijai:</w:t>
                      </w:r>
                    </w:p>
                    <w:sdt>
                      <w:sdtPr>
                        <w:alias w:val="11 str. 5 d. 1 p."/>
                        <w:tag w:val="part_9c3f784910be4a10ad9d3bccd0806290"/>
                        <w:lock w:val="sdtLocked"/>
                        <w:richText/>
                      </w:sdtPr>
                      <w:sdtContent>
                        <w:p>
                          <w:pPr>
                            <w:widowControl w:val="0"/>
                            <w:tabs>
                              <w:tab w:val="left" w:pos="1080"/>
                            </w:tabs>
                            <w:spacing w:line="360" w:lineRule="auto"/>
                            <w:ind w:firstLine="720"/>
                            <w:jc w:val="both"/>
                            <w:rPr>
                              <w:szCs w:val="24"/>
                            </w:rPr>
                          </w:pPr>
                          <w:sdt>
                            <w:sdtPr>
                              <w:alias w:val="Numeris"/>
                              <w:tag w:val="nr_9c3f784910be4a10ad9d3bccd0806290"/>
                              <w:lock w:val="sdtLocked"/>
                              <w:richText/>
                            </w:sdtPr>
                            <w:sdtContent>
                              <w:r>
                                <w:rPr>
                                  <w:szCs w:val="24"/>
                                </w:rPr>
                                <w:t>1</w:t>
                              </w:r>
                            </w:sdtContent>
                          </w:sdt>
                          <w:r>
                            <w:rPr>
                              <w:szCs w:val="24"/>
                            </w:rPr>
                            <w:t>) subjektas yra vienintelis paslaugos, kuri yra būtina siekiant užtikrinti ypatingos svarbos visuomeninės ar ekonominės veiklos vykdymą Lietuvos Respublikoje, teikėjas;</w:t>
                          </w:r>
                        </w:p>
                      </w:sdtContent>
                    </w:sdt>
                    <w:sdt>
                      <w:sdtPr>
                        <w:alias w:val="11 str. 5 d. 2 p."/>
                        <w:tag w:val="part_10b5f343b4174557bae585d2582709bb"/>
                        <w:lock w:val="sdtLocked"/>
                        <w:richText/>
                      </w:sdtPr>
                      <w:sdtContent>
                        <w:p>
                          <w:pPr>
                            <w:widowControl w:val="0"/>
                            <w:tabs>
                              <w:tab w:val="left" w:pos="1080"/>
                            </w:tabs>
                            <w:spacing w:line="360" w:lineRule="auto"/>
                            <w:ind w:firstLine="720"/>
                            <w:jc w:val="both"/>
                            <w:rPr>
                              <w:i/>
                              <w:szCs w:val="24"/>
                            </w:rPr>
                          </w:pPr>
                          <w:sdt>
                            <w:sdtPr>
                              <w:alias w:val="Numeris"/>
                              <w:tag w:val="nr_10b5f343b4174557bae585d2582709bb"/>
                              <w:lock w:val="sdtLocked"/>
                              <w:richText/>
                            </w:sdtPr>
                            <w:sdtContent>
                              <w:r>
                                <w:rPr>
                                  <w:szCs w:val="24"/>
                                </w:rPr>
                                <w:t>2</w:t>
                              </w:r>
                            </w:sdtContent>
                          </w:sdt>
                          <w:r>
                            <w:rPr>
                              <w:szCs w:val="24"/>
                            </w:rPr>
                            <w:t>) paslaugos, kurią teikia subjektas, sutrikimas galėtų daryti didelį poveikį viešajam saugumui, visuomenės saugumui arba visuomenės sveikatai;</w:t>
                          </w:r>
                        </w:p>
                      </w:sdtContent>
                    </w:sdt>
                    <w:sdt>
                      <w:sdtPr>
                        <w:alias w:val="11 str. 5 d. 3 p."/>
                        <w:tag w:val="part_5c03931339bc4a379799bde96e12a00e"/>
                        <w:lock w:val="sdtLocked"/>
                        <w:richText/>
                      </w:sdtPr>
                      <w:sdtContent>
                        <w:p>
                          <w:pPr>
                            <w:widowControl w:val="0"/>
                            <w:tabs>
                              <w:tab w:val="left" w:pos="1080"/>
                            </w:tabs>
                            <w:spacing w:line="360" w:lineRule="auto"/>
                            <w:ind w:firstLine="720"/>
                            <w:jc w:val="both"/>
                            <w:rPr>
                              <w:i/>
                              <w:szCs w:val="24"/>
                            </w:rPr>
                          </w:pPr>
                          <w:sdt>
                            <w:sdtPr>
                              <w:alias w:val="Numeris"/>
                              <w:tag w:val="nr_5c03931339bc4a379799bde96e12a00e"/>
                              <w:lock w:val="sdtLocked"/>
                              <w:richText/>
                            </w:sdtPr>
                            <w:sdtContent>
                              <w:r>
                                <w:rPr>
                                  <w:szCs w:val="24"/>
                                </w:rPr>
                                <w:t>3</w:t>
                              </w:r>
                            </w:sdtContent>
                          </w:sdt>
                          <w:r>
                            <w:rPr>
                              <w:szCs w:val="24"/>
                            </w:rPr>
                            <w:t>) paslaugos, kurią teikia subjektas, sutrikimas galėtų kelti didelę sisteminę riziką sektoriuose, kuriuose toks sutrikimas galėtų daryti tarpvalstybinį poveikį;</w:t>
                          </w:r>
                        </w:p>
                      </w:sdtContent>
                    </w:sdt>
                    <w:sdt>
                      <w:sdtPr>
                        <w:alias w:val="11 str. 5 d. 4 p."/>
                        <w:tag w:val="part_579d861647994e249544666922dd8343"/>
                        <w:lock w:val="sdtLocked"/>
                        <w:richText/>
                      </w:sdtPr>
                      <w:sdtContent>
                        <w:p>
                          <w:pPr>
                            <w:widowControl w:val="0"/>
                            <w:tabs>
                              <w:tab w:val="left" w:pos="1080"/>
                            </w:tabs>
                            <w:spacing w:line="360" w:lineRule="auto"/>
                            <w:ind w:firstLine="720"/>
                            <w:jc w:val="both"/>
                            <w:rPr>
                              <w:i/>
                              <w:szCs w:val="24"/>
                            </w:rPr>
                          </w:pPr>
                          <w:sdt>
                            <w:sdtPr>
                              <w:alias w:val="Numeris"/>
                              <w:tag w:val="nr_579d861647994e249544666922dd8343"/>
                              <w:lock w:val="sdtLocked"/>
                              <w:richText/>
                            </w:sdtPr>
                            <w:sdtContent>
                              <w:r>
                                <w:rPr>
                                  <w:szCs w:val="24"/>
                                </w:rPr>
                                <w:t>4</w:t>
                              </w:r>
                            </w:sdtContent>
                          </w:sdt>
                          <w:r>
                            <w:rPr>
                              <w:szCs w:val="24"/>
                            </w:rPr>
                            <w:t>) subjektas yra ypatingos svarbos atsižvelgiant į jo svarbą konkrečiam sektoriui ar paslaugos rūšiai arba kitiems tarpusavyje priklausomiems sektoriams nacionaliniu ar regioniniu lygmeniu;</w:t>
                          </w:r>
                        </w:p>
                      </w:sdtContent>
                    </w:sdt>
                    <w:sdt>
                      <w:sdtPr>
                        <w:alias w:val="11 str. 5 d. 5 p."/>
                        <w:tag w:val="part_7e6efc41ffd7407f88b8a076abbe7b9d"/>
                        <w:lock w:val="sdtLocked"/>
                        <w:richText/>
                      </w:sdtPr>
                      <w:sdtContent>
                        <w:p>
                          <w:pPr>
                            <w:widowControl w:val="0"/>
                            <w:tabs>
                              <w:tab w:val="left" w:pos="1080"/>
                            </w:tabs>
                            <w:spacing w:line="360" w:lineRule="auto"/>
                            <w:ind w:firstLine="720"/>
                            <w:jc w:val="both"/>
                            <w:rPr>
                              <w:i/>
                              <w:szCs w:val="24"/>
                            </w:rPr>
                          </w:pPr>
                          <w:sdt>
                            <w:sdtPr>
                              <w:alias w:val="Numeris"/>
                              <w:tag w:val="nr_7e6efc41ffd7407f88b8a076abbe7b9d"/>
                              <w:lock w:val="sdtLocked"/>
                              <w:richText/>
                            </w:sdtPr>
                            <w:sdtContent>
                              <w:r>
                                <w:rPr>
                                  <w:szCs w:val="24"/>
                                </w:rPr>
                                <w:t>5</w:t>
                              </w:r>
                            </w:sdtContent>
                          </w:sdt>
                          <w:r>
                            <w:rPr>
                              <w:szCs w:val="24"/>
                            </w:rPr>
                            <w:t>) subjektas šio įstatymo 1 priede nurodytame viešojo administravimo sektoriuje teikia paslaugas ir (ar) vykdo veiklą, kuriai sutrikus galėtų kilti didelis poveikis valstybei, institucijoms ar gyventojams, ir yra laikomas teritoriniu valstybinio administravimo subjektu ar regioniniu administravimo subjektu, ar savivaldybių administravimo subjektu pagal Viešojo administravimo įstatymą;</w:t>
                          </w:r>
                        </w:p>
                      </w:sdtContent>
                    </w:sdt>
                    <w:sdt>
                      <w:sdtPr>
                        <w:alias w:val="11 str. 5 d. 6 p."/>
                        <w:tag w:val="part_465cb6a6fba34d88b033fe340db62423"/>
                        <w:lock w:val="sdtLocked"/>
                        <w:richText/>
                      </w:sdtPr>
                      <w:sdtContent>
                        <w:p>
                          <w:pPr>
                            <w:widowControl w:val="0"/>
                            <w:tabs>
                              <w:tab w:val="left" w:pos="1080"/>
                            </w:tabs>
                            <w:spacing w:line="360" w:lineRule="auto"/>
                            <w:ind w:firstLine="720"/>
                            <w:jc w:val="both"/>
                            <w:rPr>
                              <w:szCs w:val="24"/>
                            </w:rPr>
                          </w:pPr>
                          <w:sdt>
                            <w:sdtPr>
                              <w:alias w:val="Numeris"/>
                              <w:tag w:val="nr_465cb6a6fba34d88b033fe340db62423"/>
                              <w:lock w:val="sdtLocked"/>
                              <w:richText/>
                            </w:sdtPr>
                            <w:sdtContent>
                              <w:r>
                                <w:rPr>
                                  <w:szCs w:val="24"/>
                                </w:rPr>
                                <w:t>6</w:t>
                              </w:r>
                            </w:sdtContent>
                          </w:sdt>
                          <w:r>
                            <w:rPr>
                              <w:szCs w:val="24"/>
                            </w:rPr>
                            <w:t>) paslaugos, kurią teikia subjektas, sutrikimas galėtų daryti didelį poveikį esminio subjekto teikiamai paslaugai ir (ar) vykdomai veiklai;</w:t>
                          </w:r>
                        </w:p>
                      </w:sdtContent>
                    </w:sdt>
                    <w:sdt>
                      <w:sdtPr>
                        <w:alias w:val="11 str. 5 d. 7 p."/>
                        <w:tag w:val="part_2f0bbc62cf704775887b74160f0f5ace"/>
                        <w:lock w:val="sdtLocked"/>
                        <w:richText/>
                      </w:sdtPr>
                      <w:sdtContent>
                        <w:p>
                          <w:pPr>
                            <w:widowControl w:val="0"/>
                            <w:tabs>
                              <w:tab w:val="left" w:pos="1080"/>
                            </w:tabs>
                            <w:spacing w:line="360" w:lineRule="auto"/>
                            <w:ind w:firstLine="720"/>
                            <w:jc w:val="both"/>
                            <w:rPr>
                              <w:szCs w:val="24"/>
                            </w:rPr>
                          </w:pPr>
                          <w:sdt>
                            <w:sdtPr>
                              <w:alias w:val="Numeris"/>
                              <w:tag w:val="nr_2f0bbc62cf704775887b74160f0f5ace"/>
                              <w:lock w:val="sdtLocked"/>
                              <w:richText/>
                            </w:sdtPr>
                            <w:sdtContent>
                              <w:r>
                                <w:rPr>
                                  <w:szCs w:val="24"/>
                                </w:rPr>
                                <w:t>7</w:t>
                              </w:r>
                            </w:sdtContent>
                          </w:sdt>
                          <w:r>
                            <w:rPr>
                              <w:szCs w:val="24"/>
                            </w:rPr>
                            <w:t>) subjektas yra paslaugos, kuri yra būtina gyvybiškai svarbioms valstybės funkcijoms atlikti ir valstybinėms mobilizacinėms užduotims vykdyti, teikėjas;</w:t>
                          </w:r>
                        </w:p>
                      </w:sdtContent>
                    </w:sdt>
                    <w:sdt>
                      <w:sdtPr>
                        <w:alias w:val="11 str. 5 d. 8 p."/>
                        <w:tag w:val="part_a837cc82d4ae486aac7a653495a5935a"/>
                        <w:lock w:val="sdtLocked"/>
                        <w:richText/>
                      </w:sdtPr>
                      <w:sdtContent>
                        <w:p>
                          <w:pPr>
                            <w:widowControl w:val="0"/>
                            <w:tabs>
                              <w:tab w:val="left" w:pos="1080"/>
                            </w:tabs>
                            <w:spacing w:line="360" w:lineRule="auto"/>
                            <w:ind w:firstLine="720"/>
                            <w:jc w:val="both"/>
                            <w:rPr>
                              <w:i/>
                              <w:szCs w:val="24"/>
                            </w:rPr>
                          </w:pPr>
                          <w:sdt>
                            <w:sdtPr>
                              <w:alias w:val="Numeris"/>
                              <w:tag w:val="nr_a837cc82d4ae486aac7a653495a5935a"/>
                              <w:lock w:val="sdtLocked"/>
                              <w:richText/>
                            </w:sdtPr>
                            <w:sdtContent>
                              <w:r>
                                <w:rPr>
                                  <w:szCs w:val="24"/>
                                </w:rPr>
                                <w:t>8</w:t>
                              </w:r>
                            </w:sdtContent>
                          </w:sdt>
                          <w:r>
                            <w:rPr>
                              <w:szCs w:val="24"/>
                            </w:rPr>
                            <w:t>) subjektas šio įstatymo 2 priede nurodytame mokslinių tyrimų sektoriuje vykdo ypatingos svarbos mokslinių tyrimų ir eksperimentinės plėtros veiklą.</w:t>
                          </w:r>
                        </w:p>
                      </w:sdtContent>
                    </w:sdt>
                  </w:sdtContent>
                </w:sdt>
                <w:sdt>
                  <w:sdtPr>
                    <w:alias w:val="11 str. 6 d."/>
                    <w:tag w:val="part_2f5c10c045044ddbb3d0ac7c0f4ed2c6"/>
                    <w:lock w:val="sdtLocked"/>
                    <w:richText/>
                  </w:sdtPr>
                  <w:sdtContent>
                    <w:p>
                      <w:pPr>
                        <w:widowControl w:val="0"/>
                        <w:tabs>
                          <w:tab w:val="left" w:pos="1080"/>
                          <w:tab w:val="left" w:pos="3969"/>
                        </w:tabs>
                        <w:spacing w:line="360" w:lineRule="auto"/>
                        <w:ind w:firstLine="720"/>
                        <w:jc w:val="both"/>
                        <w:rPr>
                          <w:szCs w:val="24"/>
                        </w:rPr>
                      </w:pPr>
                      <w:sdt>
                        <w:sdtPr>
                          <w:alias w:val="Numeris"/>
                          <w:tag w:val="nr_2f5c10c045044ddbb3d0ac7c0f4ed2c6"/>
                          <w:lock w:val="sdtLocked"/>
                          <w:richText/>
                        </w:sdtPr>
                        <w:sdtContent>
                          <w:r>
                            <w:rPr>
                              <w:szCs w:val="24"/>
                            </w:rPr>
                            <w:t>6</w:t>
                          </w:r>
                        </w:sdtContent>
                      </w:sdt>
                      <w:r>
                        <w:rPr>
                          <w:szCs w:val="24"/>
                        </w:rPr>
                        <w:t>. Vyriausybė nustato identifikavimo pagal specialiuosius kriterijus metodiką, pagal kurią subjektas priskiriamas esminiams arba svarbiems subjektams. Pagal šio straipsnio 5 dalies 5 punkte nurodytą kriterijų identifikuojami tik esminiai subjektai, o pagal šio straipsnio 5 dalies 8 punkte nurodytą kriterijų identifikuojami tik svarbūs subjektai.</w:t>
                      </w:r>
                    </w:p>
                  </w:sdtContent>
                </w:sdt>
                <w:sdt>
                  <w:sdtPr>
                    <w:alias w:val="11 str. 7 d."/>
                    <w:tag w:val="part_1f2304a823914979bc0ddf541563eb89"/>
                    <w:lock w:val="sdtLocked"/>
                    <w:richText/>
                  </w:sdtPr>
                  <w:sdtContent>
                    <w:p>
                      <w:pPr>
                        <w:widowControl w:val="0"/>
                        <w:tabs>
                          <w:tab w:val="left" w:pos="1080"/>
                        </w:tabs>
                        <w:spacing w:line="360" w:lineRule="auto"/>
                        <w:ind w:firstLine="720"/>
                        <w:jc w:val="both"/>
                        <w:rPr>
                          <w:szCs w:val="24"/>
                        </w:rPr>
                      </w:pPr>
                      <w:sdt>
                        <w:sdtPr>
                          <w:alias w:val="Numeris"/>
                          <w:tag w:val="nr_1f2304a823914979bc0ddf541563eb89"/>
                          <w:lock w:val="sdtLocked"/>
                          <w:richText/>
                        </w:sdtPr>
                        <w:sdtContent>
                          <w:r>
                            <w:rPr>
                              <w:szCs w:val="24"/>
                            </w:rPr>
                            <w:t>7</w:t>
                          </w:r>
                        </w:sdtContent>
                      </w:sdt>
                      <w:r>
                        <w:rPr>
                          <w:szCs w:val="24"/>
                        </w:rPr>
                        <w:t>. Jeigu subjektas atitinka bent vieną šio straipsnio 3 ar 5 dalyje nurodytą kriterijų, pagal kurį identifikuojamas esminis subjektas, laikoma, kad subjektas yra esminis subjektas nepriklausomai nuo jo atitikties svarbaus subjekto kriterijams.</w:t>
                      </w:r>
                    </w:p>
                  </w:sdtContent>
                </w:sdt>
                <w:sdt>
                  <w:sdtPr>
                    <w:alias w:val="8 d."/>
                    <w:tag w:val="part_6224e8d5123b4bcfaa85f7d4e251e259"/>
                    <w:lock w:val="sdtLocked"/>
                    <w:richText/>
                  </w:sdtPr>
                  <w:sdtContent>
                    <w:p>
                      <w:pPr>
                        <w:spacing w:line="360" w:lineRule="auto"/>
                        <w:ind w:firstLine="720"/>
                        <w:jc w:val="both"/>
                      </w:pPr>
                      <w:sdt>
                        <w:sdtPr>
                          <w:alias w:val="Numeris"/>
                          <w:tag w:val="nr_6224e8d5123b4bcfaa85f7d4e251e259"/>
                          <w:lock w:val="sdtLocked"/>
                          <w:richText/>
                        </w:sdtPr>
                        <w:sdtContent>
                          <w:r>
                            <w:rPr>
                              <w:bCs/>
                              <w:szCs w:val="24"/>
                            </w:rPr>
                            <w:t>8</w:t>
                          </w:r>
                        </w:sdtContent>
                      </w:sdt>
                      <w:r>
                        <w:rPr>
                          <w:bCs/>
                          <w:szCs w:val="24"/>
                        </w:rPr>
                        <w:t xml:space="preserve">. Identifikuojant kibernetinio saugumo subjektus pagal šio straipsnio 3 dalies 1 ir 3 punktuose, 4 dalies 1–4 punktuose nustatytus kriterijus, </w:t>
                      </w:r>
                      <w:r>
                        <w:rPr>
                          <w:bCs/>
                          <w:iCs/>
                          <w:szCs w:val="24"/>
                        </w:rPr>
                        <w:t xml:space="preserve">vidutinis metinis </w:t>
                      </w:r>
                      <w:r>
                        <w:rPr>
                          <w:bCs/>
                          <w:szCs w:val="24"/>
                        </w:rPr>
                        <w:t xml:space="preserve">subjekto </w:t>
                      </w:r>
                      <w:r>
                        <w:rPr>
                          <w:bCs/>
                          <w:iCs/>
                          <w:szCs w:val="24"/>
                        </w:rPr>
                        <w:t>darbuotojų skaičius nustatomas</w:t>
                      </w:r>
                      <w:r>
                        <w:rPr>
                          <w:bCs/>
                          <w:szCs w:val="24"/>
                        </w:rPr>
                        <w:t xml:space="preserve"> remiantis Valstybinio socialinio draudimo fondo valdybos prie Socialinės apsaugos ir darbo ministerijos turimais duomenimis apie apdraustuosius asmenis. Jeigu identifikuojant kibernetinio saugumo subjektus apskaičiuotas subjekto vidutinis metinis darbuotojų skaičius nesutampa su skaičiumi, apskaičiuotu Smulkiojo ir vidutinio verslo plėtros įstatymo 3 straipsnio 7 dalyje nustatyta tvarka, remiamasi subjekto pateiktais duomenimis, apskaičiuotais vadovaujantis Smulkiojo ir vidutinio verslo plėtros įstatymo 3 straipsnio 7 dalyje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9 d."/>
                    <w:tag w:val="part_3abf28171b404412962823302c6fbd18"/>
                    <w:lock w:val="sdtLocked"/>
                    <w:richText/>
                  </w:sdtPr>
                  <w:sdtContent>
                    <w:p>
                      <w:pPr>
                        <w:spacing w:line="360" w:lineRule="auto"/>
                        <w:ind w:firstLine="720"/>
                        <w:jc w:val="both"/>
                        <w:rPr>
                          <w:bCs/>
                          <w:szCs w:val="24"/>
                        </w:rPr>
                      </w:pPr>
                      <w:sdt>
                        <w:sdtPr>
                          <w:alias w:val="Numeris"/>
                          <w:tag w:val="nr_3abf28171b404412962823302c6fbd18"/>
                          <w:lock w:val="sdtLocked"/>
                          <w:richText/>
                        </w:sdtPr>
                        <w:sdtContent>
                          <w:r>
                            <w:rPr>
                              <w:bCs/>
                              <w:szCs w:val="24"/>
                            </w:rPr>
                            <w:t>9</w:t>
                          </w:r>
                        </w:sdtContent>
                      </w:sdt>
                      <w:r>
                        <w:rPr>
                          <w:bCs/>
                          <w:szCs w:val="24"/>
                        </w:rPr>
                        <w:t xml:space="preserve">. Identifikuojant kibernetinio saugumo subjektus juridinius asmenis pagal šio straipsnio 3 dalies 1 ir 3 punktuose, 4 dalies 1–4 punktuose nustatytus kriterijus, remiamasi duomenimis apie juridinio asmens metines pajamas bei įmonės balanse nurodyto turto vertę. Šie duomenys nustatomi pagal Juridinių asmenų registro informacinės sistemos duomenų tvarkytojui pateiktą įmonės metinių finansinių ataskaitų rinkinį ar įmonių grupės metinių finansinių konsoliduotųjų ataskaitų rinkinį, kai jų teikimas privalomas, arba pagal mokesčių administratoriaus turimus duomenis, kai finansinių ataskaitų rinkinių teikimas neprivalomas. Identifikuojant kibernetinio saugumo subjektus fizinius asmenis pagal šio straipsnio 3 dalies 1 ir 3 punktuose, 4 dalies 1–4 punktuose nustatytus kriterijus, remiamasi mokesčių administratoriaus turimais duomenimis apie fizinio asmens individualios veiklos pajamas, kaip jos suprantamos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Content>
            </w:sdt>
            <w:sdt>
              <w:sdtPr>
                <w:alias w:val="12 str."/>
                <w:tag w:val="part_72da7d28b9d14285a2c83f17d8e8cb44"/>
                <w:lock w:val="sdtLocked"/>
                <w:richText/>
              </w:sdtPr>
              <w:sdtContent>
                <w:p>
                  <w:pPr>
                    <w:widowControl w:val="0"/>
                    <w:tabs>
                      <w:tab w:val="left" w:pos="1080"/>
                    </w:tabs>
                    <w:spacing w:line="360" w:lineRule="auto"/>
                    <w:ind w:firstLine="720"/>
                    <w:jc w:val="both"/>
                    <w:rPr>
                      <w:b/>
                      <w:szCs w:val="24"/>
                    </w:rPr>
                  </w:pPr>
                  <w:sdt>
                    <w:sdtPr>
                      <w:alias w:val="Numeris"/>
                      <w:tag w:val="nr_72da7d28b9d14285a2c83f17d8e8cb44"/>
                      <w:lock w:val="sdtLocked"/>
                      <w:richText/>
                    </w:sdtPr>
                    <w:sdtContent>
                      <w:r>
                        <w:rPr>
                          <w:b/>
                          <w:szCs w:val="24"/>
                        </w:rPr>
                        <w:t>12</w:t>
                      </w:r>
                    </w:sdtContent>
                  </w:sdt>
                  <w:r>
                    <w:rPr>
                      <w:b/>
                      <w:szCs w:val="24"/>
                    </w:rPr>
                    <w:t xml:space="preserve"> straipsnis. </w:t>
                  </w:r>
                  <w:sdt>
                    <w:sdtPr>
                      <w:alias w:val="Pavadinimas"/>
                      <w:tag w:val="title_72da7d28b9d14285a2c83f17d8e8cb44"/>
                      <w:lock w:val="sdtLocked"/>
                      <w:richText/>
                    </w:sdtPr>
                    <w:sdtContent>
                      <w:r>
                        <w:rPr>
                          <w:b/>
                          <w:szCs w:val="24"/>
                        </w:rPr>
                        <w:t>Jurisdikcija ir teritoriškumas</w:t>
                      </w:r>
                    </w:sdtContent>
                  </w:sdt>
                </w:p>
                <w:sdt>
                  <w:sdtPr>
                    <w:alias w:val="12 str. 1 d."/>
                    <w:tag w:val="part_0cbf5b629ff54397b5cb9f4607f8ea9c"/>
                    <w:lock w:val="sdtLocked"/>
                    <w:richText/>
                  </w:sdtPr>
                  <w:sdtContent>
                    <w:p>
                      <w:pPr>
                        <w:widowControl w:val="0"/>
                        <w:tabs>
                          <w:tab w:val="left" w:pos="1080"/>
                        </w:tabs>
                        <w:spacing w:line="360" w:lineRule="auto"/>
                        <w:ind w:firstLine="720"/>
                        <w:jc w:val="both"/>
                        <w:rPr>
                          <w:szCs w:val="24"/>
                        </w:rPr>
                      </w:pPr>
                      <w:sdt>
                        <w:sdtPr>
                          <w:alias w:val="Numeris"/>
                          <w:tag w:val="nr_0cbf5b629ff54397b5cb9f4607f8ea9c"/>
                          <w:lock w:val="sdtLocked"/>
                          <w:richText/>
                        </w:sdtPr>
                        <w:sdtContent>
                          <w:r>
                            <w:rPr>
                              <w:szCs w:val="24"/>
                            </w:rPr>
                            <w:t>1</w:t>
                          </w:r>
                        </w:sdtContent>
                      </w:sdt>
                      <w:r>
                        <w:rPr>
                          <w:szCs w:val="24"/>
                        </w:rPr>
                        <w:t xml:space="preserve">. Identifikuojant </w:t>
                      </w:r>
                      <w:r>
                        <w:rPr>
                          <w:bCs/>
                          <w:szCs w:val="24"/>
                        </w:rPr>
                        <w:t xml:space="preserve">kibernetinio saugumo </w:t>
                      </w:r>
                      <w:r>
                        <w:rPr>
                          <w:szCs w:val="24"/>
                        </w:rPr>
                        <w:t>subjektus laikoma, kad Lietuvos Respublikos jurisdikcijai priklauso:</w:t>
                      </w:r>
                    </w:p>
                    <w:sdt>
                      <w:sdtPr>
                        <w:alias w:val="12 str. 1 d. 1 p."/>
                        <w:tag w:val="part_bd80147a4ec44d409de451e0a176e3fc"/>
                        <w:lock w:val="sdtLocked"/>
                        <w:richText/>
                      </w:sdtPr>
                      <w:sdtContent>
                        <w:p>
                          <w:pPr>
                            <w:widowControl w:val="0"/>
                            <w:tabs>
                              <w:tab w:val="left" w:pos="1080"/>
                            </w:tabs>
                            <w:spacing w:line="360" w:lineRule="auto"/>
                            <w:ind w:firstLine="720"/>
                            <w:jc w:val="both"/>
                            <w:rPr>
                              <w:szCs w:val="24"/>
                            </w:rPr>
                          </w:pPr>
                          <w:sdt>
                            <w:sdtPr>
                              <w:alias w:val="Numeris"/>
                              <w:tag w:val="nr_bd80147a4ec44d409de451e0a176e3fc"/>
                              <w:lock w:val="sdtLocked"/>
                              <w:richText/>
                            </w:sdtPr>
                            <w:sdtContent>
                              <w:r>
                                <w:rPr>
                                  <w:szCs w:val="24"/>
                                </w:rPr>
                                <w:t>1</w:t>
                              </w:r>
                            </w:sdtContent>
                          </w:sdt>
                          <w:r>
                            <w:rPr>
                              <w:szCs w:val="24"/>
                            </w:rPr>
                            <w:t>) subjektai, registruoti Lietuvos Respublikoje, išskyrus:</w:t>
                          </w:r>
                        </w:p>
                        <w:sdt>
                          <w:sdtPr>
                            <w:alias w:val="12 str. 1 d. 1 p. a pp."/>
                            <w:tag w:val="part_b5357d1642c94cfcb432530d9873eb79"/>
                            <w:lock w:val="sdtLocked"/>
                            <w:richText/>
                          </w:sdtPr>
                          <w:sdtContent>
                            <w:p>
                              <w:pPr>
                                <w:widowControl w:val="0"/>
                                <w:tabs>
                                  <w:tab w:val="left" w:pos="1080"/>
                                </w:tabs>
                                <w:spacing w:line="360" w:lineRule="auto"/>
                                <w:ind w:firstLine="720"/>
                                <w:jc w:val="both"/>
                                <w:rPr>
                                  <w:szCs w:val="24"/>
                                </w:rPr>
                              </w:pPr>
                              <w:sdt>
                                <w:sdtPr>
                                  <w:alias w:val="Numeris"/>
                                  <w:tag w:val="nr_b5357d1642c94cfcb432530d9873eb79"/>
                                  <w:lock w:val="sdtLocked"/>
                                  <w:richText/>
                                </w:sdtPr>
                                <w:sdtContent>
                                  <w:r>
                                    <w:rPr>
                                      <w:szCs w:val="24"/>
                                    </w:rPr>
                                    <w:t>a</w:t>
                                  </w:r>
                                </w:sdtContent>
                              </w:sdt>
                              <w:r>
                                <w:rPr>
                                  <w:szCs w:val="24"/>
                                </w:rPr>
                                <w:t>) viešojo administravimo subjektus, kurie yra įsteigti kitos valstybės;</w:t>
                              </w:r>
                            </w:p>
                          </w:sdtContent>
                        </w:sdt>
                        <w:sdt>
                          <w:sdtPr>
                            <w:alias w:val="12 str. 1 d. 1 p. b pp."/>
                            <w:tag w:val="part_dee30d09a8154d858fc86136956b5563"/>
                            <w:lock w:val="sdtLocked"/>
                            <w:richText/>
                          </w:sdtPr>
                          <w:sdtContent>
                            <w:p>
                              <w:pPr>
                                <w:widowControl w:val="0"/>
                                <w:tabs>
                                  <w:tab w:val="left" w:pos="1080"/>
                                </w:tabs>
                                <w:spacing w:line="360" w:lineRule="auto"/>
                                <w:ind w:firstLine="720"/>
                                <w:jc w:val="both"/>
                                <w:rPr>
                                  <w:szCs w:val="24"/>
                                </w:rPr>
                              </w:pPr>
                              <w:sdt>
                                <w:sdtPr>
                                  <w:alias w:val="Numeris"/>
                                  <w:tag w:val="nr_dee30d09a8154d858fc86136956b5563"/>
                                  <w:lock w:val="sdtLocked"/>
                                  <w:richText/>
                                </w:sdtPr>
                                <w:sdtContent>
                                  <w:r>
                                    <w:rPr>
                                      <w:szCs w:val="24"/>
                                    </w:rPr>
                                    <w:t>b</w:t>
                                  </w:r>
                                </w:sdtContent>
                              </w:sdt>
                              <w:r>
                                <w:rPr>
                                  <w:szCs w:val="24"/>
                                </w:rPr>
                                <w:t>) šios dalies 3 punkte nurodytus subjektus, kurių pagrindinė buveinė yra ne Lietuvos Respublikoje;</w:t>
                              </w:r>
                            </w:p>
                          </w:sdtContent>
                        </w:sdt>
                      </w:sdtContent>
                    </w:sdt>
                    <w:sdt>
                      <w:sdtPr>
                        <w:alias w:val="12 str. 1 d. 2 p."/>
                        <w:tag w:val="part_b3daf3a8a9c34b08b05e755a67839c07"/>
                        <w:lock w:val="sdtLocked"/>
                        <w:richText/>
                      </w:sdtPr>
                      <w:sdtContent>
                        <w:p>
                          <w:pPr>
                            <w:widowControl w:val="0"/>
                            <w:tabs>
                              <w:tab w:val="left" w:pos="1080"/>
                            </w:tabs>
                            <w:spacing w:line="360" w:lineRule="auto"/>
                            <w:ind w:firstLine="720"/>
                            <w:jc w:val="both"/>
                            <w:rPr>
                              <w:szCs w:val="24"/>
                            </w:rPr>
                          </w:pPr>
                          <w:sdt>
                            <w:sdtPr>
                              <w:alias w:val="Numeris"/>
                              <w:tag w:val="nr_b3daf3a8a9c34b08b05e755a67839c07"/>
                              <w:lock w:val="sdtLocked"/>
                              <w:richText/>
                            </w:sdtPr>
                            <w:sdtContent>
                              <w:r>
                                <w:rPr>
                                  <w:szCs w:val="24"/>
                                </w:rPr>
                                <w:t>2</w:t>
                              </w:r>
                            </w:sdtContent>
                          </w:sdt>
                          <w:r>
                            <w:rPr>
                              <w:szCs w:val="24"/>
                            </w:rPr>
                            <w:t>) viešojo administravimo subjektai, kuriuos Lietuvos Respublika įsteigė kitose valstybėse;</w:t>
                          </w:r>
                        </w:p>
                      </w:sdtContent>
                    </w:sdt>
                    <w:sdt>
                      <w:sdtPr>
                        <w:alias w:val="12 str. 1 d. 3 p."/>
                        <w:tag w:val="part_af3174786ccd4d94ab76458e441b67a1"/>
                        <w:lock w:val="sdtLocked"/>
                        <w:richText/>
                      </w:sdtPr>
                      <w:sdtContent>
                        <w:p>
                          <w:pPr>
                            <w:widowControl w:val="0"/>
                            <w:tabs>
                              <w:tab w:val="left" w:pos="1080"/>
                            </w:tabs>
                            <w:spacing w:line="360" w:lineRule="auto"/>
                            <w:ind w:firstLine="720"/>
                            <w:jc w:val="both"/>
                            <w:rPr>
                              <w:szCs w:val="24"/>
                            </w:rPr>
                          </w:pPr>
                          <w:sdt>
                            <w:sdtPr>
                              <w:alias w:val="Numeris"/>
                              <w:tag w:val="nr_af3174786ccd4d94ab76458e441b67a1"/>
                              <w:lock w:val="sdtLocked"/>
                              <w:richText/>
                            </w:sdtPr>
                            <w:sdtContent>
                              <w:r>
                                <w:rPr>
                                  <w:szCs w:val="24"/>
                                </w:rPr>
                                <w:t>3</w:t>
                              </w:r>
                            </w:sdtContent>
                          </w:sdt>
                          <w:r>
                            <w:rPr>
                              <w:szCs w:val="24"/>
                            </w:rPr>
                            <w:t>) DNS paslaugų teikėjai, aukščiausio lygio domenų vardų registravimo paslaugas teikiantys subjektai, domenų vardų registravimo paslaugas teikiantys subjektai, debesijos paslaugų teikėjai, duomenų centrų paslaugų teikėjai, paskirstytojo turinio teikimo tinklo paslaugų teikėjai, valdomų paslaugų teikėjai, valdomų kibernetinio saugumo paslaugų teikėjai, elektroninių prekyviečių, interneto paieškos sistemų ar socialinio tinklo paslaugų platformų paslaugų teikėjai, kurių pagrindinė buveinė yra Lietuvos Respublikoje;</w:t>
                          </w:r>
                        </w:p>
                      </w:sdtContent>
                    </w:sdt>
                    <w:sdt>
                      <w:sdtPr>
                        <w:alias w:val="12 str. 1 d. 4 p."/>
                        <w:tag w:val="part_50af588fee8340dbbf07168b05556e11"/>
                        <w:lock w:val="sdtLocked"/>
                        <w:richText/>
                      </w:sdtPr>
                      <w:sdtContent>
                        <w:p>
                          <w:pPr>
                            <w:widowControl w:val="0"/>
                            <w:tabs>
                              <w:tab w:val="left" w:pos="1080"/>
                            </w:tabs>
                            <w:spacing w:line="360" w:lineRule="auto"/>
                            <w:ind w:firstLine="720"/>
                            <w:jc w:val="both"/>
                            <w:rPr>
                              <w:szCs w:val="24"/>
                            </w:rPr>
                          </w:pPr>
                          <w:sdt>
                            <w:sdtPr>
                              <w:alias w:val="Numeris"/>
                              <w:tag w:val="nr_50af588fee8340dbbf07168b05556e11"/>
                              <w:lock w:val="sdtLocked"/>
                              <w:richText/>
                            </w:sdtPr>
                            <w:sdtContent>
                              <w:r>
                                <w:rPr>
                                  <w:szCs w:val="24"/>
                                </w:rPr>
                                <w:t>4</w:t>
                              </w:r>
                            </w:sdtContent>
                          </w:sdt>
                          <w:r>
                            <w:rPr>
                              <w:szCs w:val="24"/>
                            </w:rPr>
                            <w:t>) viešųjų elektroninių ryšių tinklų ir (ar) viešųjų elektroninių ryšių paslaugų teikėjai, teikiantys šias paslaugas Lietuvos Respublikoje.</w:t>
                          </w:r>
                        </w:p>
                      </w:sdtContent>
                    </w:sdt>
                  </w:sdtContent>
                </w:sdt>
                <w:sdt>
                  <w:sdtPr>
                    <w:alias w:val="12 str. 2 d."/>
                    <w:tag w:val="part_c0e2f47a38254fb891462dbc9276a70f"/>
                    <w:lock w:val="sdtLocked"/>
                    <w:richText/>
                  </w:sdtPr>
                  <w:sdtContent>
                    <w:p>
                      <w:pPr>
                        <w:spacing w:line="360" w:lineRule="auto"/>
                        <w:ind w:firstLine="720"/>
                        <w:jc w:val="both"/>
                        <w:rPr>
                          <w:rFonts w:eastAsia="SimSun"/>
                          <w:szCs w:val="24"/>
                        </w:rPr>
                      </w:pPr>
                      <w:sdt>
                        <w:sdtPr>
                          <w:alias w:val="Numeris"/>
                          <w:tag w:val="nr_c0e2f47a38254fb891462dbc9276a70f"/>
                          <w:lock w:val="sdtLocked"/>
                          <w:richText/>
                        </w:sdtPr>
                        <w:sdtContent>
                          <w:r>
                            <w:rPr>
                              <w:rFonts w:eastAsia="SimSun"/>
                              <w:szCs w:val="24"/>
                            </w:rPr>
                            <w:t>2</w:t>
                          </w:r>
                        </w:sdtContent>
                      </w:sdt>
                      <w:r>
                        <w:rPr>
                          <w:rFonts w:eastAsia="SimSun"/>
                          <w:szCs w:val="24"/>
                        </w:rPr>
                        <w:t>. Laikoma, kad šio straipsnio 1 dalies 3 punkte nurodyta pagrindinė buveinė yra Lietuvos Respublikoje, jeigu su kibernetinio saugumo rizikos valdymo priemonėmis susiję sprendimai yra priimami Lietuvos Respublikoje. Jeigu Europos Sąjungos valstybė narė, kurioje priimami tokie sprendimai, nenustatoma arba tokie sprendimai Europos Sąjungoje nepriimami, laikoma, kad pagrindinė buveinė yra Lietuvos Respublikoje, kai Lietuvos Respublikoje įgyvendinamos kibernetinio saugumo rizikos valdymo priemonės. Jeigu nenustatoma Europos Sąjungos valstybė narė, kurioje įgyvendinamos kibernetinio saugumo rizikos valdymo priemonės, laikoma, kad pagrindinė buveinė yra Lietuvos Respublikoje, jeigu subjektas Lietuvos Respublikoje turi padalinį, kuriame dirba daugiausia jo darbuotojų Europos Sąjungoje.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2 str. 3 d."/>
                    <w:tag w:val="part_fff543094fb64c0b9a4460a95d6dbc22"/>
                    <w:lock w:val="sdtLocked"/>
                    <w:richText/>
                  </w:sdtPr>
                  <w:sdtContent>
                    <w:p>
                      <w:pPr>
                        <w:widowControl w:val="0"/>
                        <w:tabs>
                          <w:tab w:val="left" w:pos="1080"/>
                        </w:tabs>
                        <w:spacing w:line="360" w:lineRule="auto"/>
                        <w:ind w:firstLine="720"/>
                        <w:jc w:val="both"/>
                        <w:rPr>
                          <w:szCs w:val="24"/>
                        </w:rPr>
                      </w:pPr>
                      <w:sdt>
                        <w:sdtPr>
                          <w:alias w:val="Numeris"/>
                          <w:tag w:val="nr_fff543094fb64c0b9a4460a95d6dbc22"/>
                          <w:lock w:val="sdtLocked"/>
                          <w:richText/>
                        </w:sdtPr>
                        <w:sdtContent>
                          <w:r>
                            <w:rPr>
                              <w:szCs w:val="24"/>
                            </w:rPr>
                            <w:t>3</w:t>
                          </w:r>
                        </w:sdtContent>
                      </w:sdt>
                      <w:r>
                        <w:rPr>
                          <w:szCs w:val="24"/>
                        </w:rPr>
                        <w:t xml:space="preserve">. Jeigu šio straipsnio 1 dalies 3 punkte nurodytas subjektas nėra įsisteigęs Europos Sąjungoje, bet teikia paslaugas Lietuvos Respublikoje, jis privalo paskirti Europos Sąjungoje įsisteigusį fizinį arba juridinį asmenį veikti tik DNS paslaugų teikėjo, aukščiausio lygio domenų vardų registravimo paslaugas teikiančio subjekto, domenų vardų registravimo paslaugas teikiančio subjekto, debesijos paslaugų teikėjo, duomenų centro paslaugų teikėjo, paskirstytojo turinio teikimo tinklo paslaugų teikėjo, valdomų paslaugų teikėjo, valdomų kibernetinio saugumo paslaugų teikėjo, elektroninės prekyvietės paslaugų teikėjo, interneto paieškos sistemos paslaugų teikėjo arba socialinio tinklo paslaugų platformų paslaugų teikėjo, kuris nėra įsisteigęs Europos Sąjungoje, vardu, į kurį </w:t>
                      </w:r>
                      <w:r>
                        <w:rPr>
                          <w:bCs/>
                          <w:szCs w:val="24"/>
                        </w:rPr>
                        <w:t>Nacionalinis kibernetinio saugumo centras</w:t>
                      </w:r>
                      <w:r>
                        <w:rPr>
                          <w:szCs w:val="24"/>
                        </w:rPr>
                        <w:t xml:space="preserve"> gali kreiptis vietoj subjekto dėl to subjekto pareigų atlikimo pagal šį įstatymą (toliau – atstovas) Europos Sąjungoje. Šioje dalyje nurodytas atstovas turi būti įsisteigęs vienoje iš tų Europos Sąjungos valstybių narių, kuriose siūlomos paslaugos. Jeigu šio straipsnio </w:t>
                      </w:r>
                      <w:r>
                        <w:t>1 dalies</w:t>
                      </w:r>
                      <w:r>
                        <w:rPr>
                          <w:szCs w:val="24"/>
                        </w:rPr>
                        <w:t xml:space="preserve"> 3 punkte nurodytas subjektas skiria atstovą Lietuvos Respublikoje arba jo nepaskiria, bet teikia paslaugas Lietuvos Respublikoje, laikoma, kad toks subjektas priklauso Lietuvos Respublikos jurisdikcijai.</w:t>
                      </w:r>
                    </w:p>
                    <w:p>
                      <w:pPr>
                        <w:widowControl w:val="0"/>
                        <w:tabs>
                          <w:tab w:val="left" w:pos="1080"/>
                        </w:tabs>
                        <w:spacing w:line="360" w:lineRule="auto"/>
                        <w:ind w:firstLine="720"/>
                        <w:jc w:val="both"/>
                        <w:rPr>
                          <w:szCs w:val="24"/>
                        </w:rPr>
                      </w:pPr>
                    </w:p>
                  </w:sdtContent>
                </w:sdt>
              </w:sdtContent>
            </w:sdt>
            <w:sdt>
              <w:sdtPr>
                <w:alias w:val="13 str."/>
                <w:tag w:val="part_6b2886ab611446bbba9a7ff2d26cc67e"/>
                <w:lock w:val="sdtLocked"/>
                <w:richText/>
              </w:sdtPr>
              <w:sdtContent>
                <w:p>
                  <w:pPr>
                    <w:widowControl w:val="0"/>
                    <w:tabs>
                      <w:tab w:val="left" w:pos="1080"/>
                    </w:tabs>
                    <w:spacing w:line="360" w:lineRule="auto"/>
                    <w:ind w:firstLine="720"/>
                    <w:jc w:val="both"/>
                    <w:rPr>
                      <w:b/>
                      <w:szCs w:val="24"/>
                    </w:rPr>
                  </w:pPr>
                  <w:sdt>
                    <w:sdtPr>
                      <w:alias w:val="Numeris"/>
                      <w:tag w:val="nr_6b2886ab611446bbba9a7ff2d26cc67e"/>
                      <w:lock w:val="sdtLocked"/>
                      <w:richText/>
                    </w:sdtPr>
                    <w:sdtContent>
                      <w:r>
                        <w:rPr>
                          <w:b/>
                          <w:szCs w:val="24"/>
                        </w:rPr>
                        <w:t>13</w:t>
                      </w:r>
                    </w:sdtContent>
                  </w:sdt>
                  <w:r>
                    <w:rPr>
                      <w:b/>
                      <w:szCs w:val="24"/>
                    </w:rPr>
                    <w:t xml:space="preserve"> straipsnis. </w:t>
                  </w:r>
                  <w:sdt>
                    <w:sdtPr>
                      <w:alias w:val="Pavadinimas"/>
                      <w:tag w:val="title_6b2886ab611446bbba9a7ff2d26cc67e"/>
                      <w:lock w:val="sdtLocked"/>
                      <w:richText/>
                    </w:sdtPr>
                    <w:sdtContent>
                      <w:r>
                        <w:rPr>
                          <w:b/>
                          <w:szCs w:val="24"/>
                        </w:rPr>
                        <w:t>Kibernetinio saugumo</w:t>
                      </w:r>
                      <w:r>
                        <w:rPr>
                          <w:bCs/>
                          <w:szCs w:val="24"/>
                        </w:rPr>
                        <w:t xml:space="preserve"> </w:t>
                      </w:r>
                      <w:r>
                        <w:rPr>
                          <w:b/>
                          <w:szCs w:val="24"/>
                        </w:rPr>
                        <w:t>subjektų registras</w:t>
                      </w:r>
                    </w:sdtContent>
                  </w:sdt>
                </w:p>
                <w:sdt>
                  <w:sdtPr>
                    <w:alias w:val="13 str. 1 d."/>
                    <w:tag w:val="part_f6749e2266dd497b98523a86b0267439"/>
                    <w:lock w:val="sdtLocked"/>
                    <w:richText/>
                  </w:sdtPr>
                  <w:sdtContent>
                    <w:p>
                      <w:pPr>
                        <w:widowControl w:val="0"/>
                        <w:tabs>
                          <w:tab w:val="left" w:pos="1080"/>
                        </w:tabs>
                        <w:spacing w:line="360" w:lineRule="auto"/>
                        <w:ind w:firstLine="720"/>
                        <w:jc w:val="both"/>
                        <w:rPr>
                          <w:szCs w:val="24"/>
                        </w:rPr>
                      </w:pPr>
                      <w:sdt>
                        <w:sdtPr>
                          <w:alias w:val="Numeris"/>
                          <w:tag w:val="nr_f6749e2266dd497b98523a86b0267439"/>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subjektų registro objektas yra </w:t>
                      </w:r>
                      <w:r>
                        <w:rPr>
                          <w:bCs/>
                          <w:szCs w:val="24"/>
                        </w:rPr>
                        <w:t xml:space="preserve">kibernetinio saugumo </w:t>
                      </w:r>
                      <w:r>
                        <w:rPr>
                          <w:szCs w:val="24"/>
                        </w:rPr>
                        <w:t>subjektai.</w:t>
                      </w:r>
                    </w:p>
                  </w:sdtContent>
                </w:sdt>
                <w:sdt>
                  <w:sdtPr>
                    <w:alias w:val="13 str. 2 d."/>
                    <w:tag w:val="part_1ef5e82980854f5ebe37e28227e164c4"/>
                    <w:lock w:val="sdtLocked"/>
                    <w:richText/>
                  </w:sdtPr>
                  <w:sdtContent>
                    <w:p>
                      <w:pPr>
                        <w:widowControl w:val="0"/>
                        <w:tabs>
                          <w:tab w:val="left" w:pos="1080"/>
                        </w:tabs>
                        <w:spacing w:line="360" w:lineRule="auto"/>
                        <w:ind w:firstLine="720"/>
                        <w:jc w:val="both"/>
                        <w:rPr>
                          <w:szCs w:val="24"/>
                        </w:rPr>
                      </w:pPr>
                      <w:sdt>
                        <w:sdtPr>
                          <w:alias w:val="Numeris"/>
                          <w:tag w:val="nr_1ef5e82980854f5ebe37e28227e164c4"/>
                          <w:lock w:val="sdtLocked"/>
                          <w:richText/>
                        </w:sdtPr>
                        <w:sdtContent>
                          <w:r>
                            <w:rPr>
                              <w:szCs w:val="24"/>
                            </w:rPr>
                            <w:t>2</w:t>
                          </w:r>
                        </w:sdtContent>
                      </w:sdt>
                      <w:r>
                        <w:rPr>
                          <w:szCs w:val="24"/>
                        </w:rPr>
                        <w:t xml:space="preserve">. </w:t>
                      </w:r>
                      <w:r>
                        <w:rPr>
                          <w:bCs/>
                          <w:szCs w:val="24"/>
                        </w:rPr>
                        <w:t>Kibernetinio saugumo subjektų registras tvarkomas Kibernetinio saugumo informacinėje sistemoje.</w:t>
                      </w:r>
                    </w:p>
                  </w:sdtContent>
                </w:sdt>
                <w:sdt>
                  <w:sdtPr>
                    <w:alias w:val="13 str. 3 d."/>
                    <w:tag w:val="part_508db9aa14634ab9a9a61c84f7936c0c"/>
                    <w:lock w:val="sdtLocked"/>
                    <w:richText/>
                  </w:sdtPr>
                  <w:sdtContent>
                    <w:p>
                      <w:pPr>
                        <w:widowControl w:val="0"/>
                        <w:tabs>
                          <w:tab w:val="left" w:pos="1080"/>
                        </w:tabs>
                        <w:spacing w:line="360" w:lineRule="auto"/>
                        <w:ind w:firstLine="720"/>
                        <w:jc w:val="both"/>
                        <w:rPr>
                          <w:szCs w:val="24"/>
                        </w:rPr>
                      </w:pPr>
                      <w:sdt>
                        <w:sdtPr>
                          <w:alias w:val="Numeris"/>
                          <w:tag w:val="nr_508db9aa14634ab9a9a61c84f7936c0c"/>
                          <w:lock w:val="sdtLocked"/>
                          <w:richText/>
                        </w:sdtPr>
                        <w:sdtContent>
                          <w:r>
                            <w:rPr>
                              <w:szCs w:val="24"/>
                            </w:rPr>
                            <w:t>3</w:t>
                          </w:r>
                        </w:sdtContent>
                      </w:sdt>
                      <w:r>
                        <w:rPr>
                          <w:szCs w:val="24"/>
                        </w:rPr>
                        <w:t xml:space="preserve">. </w:t>
                      </w:r>
                      <w:r>
                        <w:rPr>
                          <w:bCs/>
                          <w:szCs w:val="24"/>
                        </w:rPr>
                        <w:t xml:space="preserve">Kibernetinio saugumo </w:t>
                      </w:r>
                      <w:r>
                        <w:rPr>
                          <w:szCs w:val="24"/>
                        </w:rPr>
                        <w:t xml:space="preserve">subjektų registrą sudaro šie pagrindiniai duomenys apie </w:t>
                      </w:r>
                      <w:r>
                        <w:rPr>
                          <w:bCs/>
                          <w:szCs w:val="24"/>
                        </w:rPr>
                        <w:t xml:space="preserve">kibernetinio saugumo </w:t>
                      </w:r>
                      <w:r>
                        <w:rPr>
                          <w:szCs w:val="24"/>
                        </w:rPr>
                        <w:t>subjektus:</w:t>
                      </w:r>
                    </w:p>
                    <w:sdt>
                      <w:sdtPr>
                        <w:alias w:val="13 str. 3 d. 1 p."/>
                        <w:tag w:val="part_89422900ac3a4c23bb66d65ad7ecc7fe"/>
                        <w:lock w:val="sdtLocked"/>
                        <w:richText/>
                      </w:sdtPr>
                      <w:sdtContent>
                        <w:p>
                          <w:pPr>
                            <w:spacing w:line="360" w:lineRule="auto"/>
                            <w:ind w:firstLine="720"/>
                            <w:jc w:val="both"/>
                            <w:rPr>
                              <w:rFonts w:eastAsia="SimSun"/>
                              <w:szCs w:val="24"/>
                            </w:rPr>
                          </w:pPr>
                          <w:sdt>
                            <w:sdtPr>
                              <w:alias w:val="Numeris"/>
                              <w:tag w:val="nr_89422900ac3a4c23bb66d65ad7ecc7fe"/>
                              <w:lock w:val="sdtLocked"/>
                              <w:richText/>
                            </w:sdtPr>
                            <w:sdtContent>
                              <w:r>
                                <w:rPr>
                                  <w:rFonts w:eastAsia="SimSun"/>
                                  <w:szCs w:val="24"/>
                                </w:rPr>
                                <w:t>1</w:t>
                              </w:r>
                            </w:sdtContent>
                          </w:sdt>
                          <w:r>
                            <w:rPr>
                              <w:rFonts w:eastAsia="SimSun"/>
                              <w:szCs w:val="24"/>
                            </w:rPr>
                            <w:t>) jeigu kibernetinio saugumo subjektas yra juridinis asmuo – kibernetinio saugumo subjekto pavadinimas, juridinio asmens kodas, teisinė forma, ekonominės veiklos rūšis (-ys), pagrindinės buveinės adresas, o jeigu kibernetinio saugumo subjektas nėra įsisteigęs Europos Sąjungoje – pagal šio įstatymo 12 straipsnio 3 dalį paskirto atstovo pavadinimas, teisinė forma, ekonominės veiklos rūšis (-ys), adresas. Jeigu kibernetinio saugumo subjektas yra DNS paslaugų teikėjas, aukščiausio lygio domenų vardų registravimo paslaugas teikiantis subjektas, debesijos paslaugų teikėjas, duomenų centrų paslaugų teikėjas, paskirstytojo turinio teikimo tinklo paslaugų teikėjas, valdomų paslaugų teikėjas, valdomų kibernetinio saugumo paslaugų teikėjas, elektroninės prekyvietės paslaugų teikėjas, interneto paieškos sistemų</w:t>
                          </w:r>
                          <w:r>
                            <w:rPr>
                              <w:rFonts w:eastAsia="SimSun"/>
                              <w:bCs/>
                              <w:szCs w:val="24"/>
                            </w:rPr>
                            <w:t>,</w:t>
                          </w:r>
                          <w:r>
                            <w:rPr>
                              <w:rFonts w:eastAsia="SimSun"/>
                              <w:szCs w:val="24"/>
                            </w:rPr>
                            <w:t xml:space="preserve"> socialinių tinklų paslaugų platformų paslaugų teikėjas </w:t>
                          </w:r>
                          <w:r>
                            <w:rPr>
                              <w:rFonts w:eastAsia="SimSun"/>
                              <w:bCs/>
                              <w:szCs w:val="24"/>
                            </w:rPr>
                            <w:t>ir patikimumo užtikrinimo paslaugų teikėjas</w:t>
                          </w:r>
                          <w:r>
                            <w:rPr>
                              <w:rFonts w:eastAsia="SimSun"/>
                              <w:szCs w:val="24"/>
                            </w:rPr>
                            <w:t xml:space="preserve"> (toliau – specialusis subjektas) ar yra domenų vardų registravimo paslaugas teikiantis subjektas – ir kitų juridinių padalinių Europos Sąjungoje adresai;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3 str. 3 d. 2 p."/>
                        <w:tag w:val="part_06a644445c0a4a179a387bf4c292ec40"/>
                        <w:lock w:val="sdtLocked"/>
                        <w:richText/>
                      </w:sdtPr>
                      <w:sdtContent>
                        <w:p>
                          <w:pPr>
                            <w:widowControl w:val="0"/>
                            <w:tabs>
                              <w:tab w:val="left" w:pos="1080"/>
                            </w:tabs>
                            <w:spacing w:line="360" w:lineRule="auto"/>
                            <w:ind w:firstLine="720"/>
                            <w:jc w:val="both"/>
                            <w:rPr>
                              <w:szCs w:val="24"/>
                            </w:rPr>
                          </w:pPr>
                          <w:sdt>
                            <w:sdtPr>
                              <w:alias w:val="Numeris"/>
                              <w:tag w:val="nr_06a644445c0a4a179a387bf4c292ec40"/>
                              <w:lock w:val="sdtLocked"/>
                              <w:richText/>
                            </w:sdtPr>
                            <w:sdtContent>
                              <w:r>
                                <w:rPr>
                                  <w:szCs w:val="24"/>
                                </w:rPr>
                                <w:t>2</w:t>
                              </w:r>
                            </w:sdtContent>
                          </w:sdt>
                          <w:r>
                            <w:rPr>
                              <w:szCs w:val="24"/>
                            </w:rPr>
                            <w:t xml:space="preserve">) jeigu </w:t>
                          </w:r>
                          <w:r>
                            <w:rPr>
                              <w:bCs/>
                              <w:szCs w:val="24"/>
                            </w:rPr>
                            <w:t xml:space="preserve">kibernetinio saugumo </w:t>
                          </w:r>
                          <w:r>
                            <w:rPr>
                              <w:szCs w:val="24"/>
                            </w:rPr>
                            <w:t>subjektas yra fizinis asmuo – kibernetinio saugumo subjekto vardas, pavardė, asmens kodas, veiklos vykdymo adresas;</w:t>
                          </w:r>
                        </w:p>
                      </w:sdtContent>
                    </w:sdt>
                    <w:sdt>
                      <w:sdtPr>
                        <w:alias w:val="13 str. 3 d. 3 p."/>
                        <w:tag w:val="part_5b1e75edc3f342b6b8b8fd951d0a1b8a"/>
                        <w:lock w:val="sdtLocked"/>
                        <w:richText/>
                      </w:sdtPr>
                      <w:sdtContent>
                        <w:p>
                          <w:pPr>
                            <w:widowControl w:val="0"/>
                            <w:tabs>
                              <w:tab w:val="left" w:pos="1080"/>
                            </w:tabs>
                            <w:spacing w:line="360" w:lineRule="auto"/>
                            <w:ind w:firstLine="720"/>
                            <w:jc w:val="both"/>
                            <w:rPr>
                              <w:szCs w:val="24"/>
                            </w:rPr>
                          </w:pPr>
                          <w:sdt>
                            <w:sdtPr>
                              <w:alias w:val="Numeris"/>
                              <w:tag w:val="nr_5b1e75edc3f342b6b8b8fd951d0a1b8a"/>
                              <w:lock w:val="sdtLocked"/>
                              <w:richText/>
                            </w:sdtPr>
                            <w:sdtContent>
                              <w:r>
                                <w:rPr>
                                  <w:szCs w:val="24"/>
                                </w:rPr>
                                <w:t>3</w:t>
                              </w:r>
                            </w:sdtContent>
                          </w:sdt>
                          <w:r>
                            <w:rPr>
                              <w:szCs w:val="24"/>
                            </w:rPr>
                            <w:t xml:space="preserve">) </w:t>
                          </w:r>
                          <w:r>
                            <w:rPr>
                              <w:bCs/>
                              <w:szCs w:val="24"/>
                            </w:rPr>
                            <w:t xml:space="preserve">kibernetinio saugumo </w:t>
                          </w:r>
                          <w:r>
                            <w:rPr>
                              <w:szCs w:val="24"/>
                            </w:rPr>
                            <w:t>subjekto (jeigu jis nėra įsisteigęs Europos Sąjungoje – taip pat ir pagal šio įstatymo 12 straipsnio 3 dalį paskirto atstovo) kontaktiniai duomenys (elektroninio pašto adresas, ryšio numeris);</w:t>
                          </w:r>
                        </w:p>
                      </w:sdtContent>
                    </w:sdt>
                    <w:sdt>
                      <w:sdtPr>
                        <w:alias w:val="13 str. 3 d. 4 p."/>
                        <w:tag w:val="part_a590855ae94941c5b2940d7289ffb231"/>
                        <w:lock w:val="sdtLocked"/>
                        <w:richText/>
                      </w:sdtPr>
                      <w:sdtContent>
                        <w:p>
                          <w:pPr>
                            <w:widowControl w:val="0"/>
                            <w:tabs>
                              <w:tab w:val="left" w:pos="1080"/>
                            </w:tabs>
                            <w:spacing w:line="360" w:lineRule="auto"/>
                            <w:ind w:firstLine="720"/>
                            <w:jc w:val="both"/>
                            <w:rPr>
                              <w:i/>
                              <w:szCs w:val="24"/>
                            </w:rPr>
                          </w:pPr>
                          <w:sdt>
                            <w:sdtPr>
                              <w:alias w:val="Numeris"/>
                              <w:tag w:val="nr_a590855ae94941c5b2940d7289ffb231"/>
                              <w:lock w:val="sdtLocked"/>
                              <w:richText/>
                            </w:sdtPr>
                            <w:sdtContent>
                              <w:r>
                                <w:rPr>
                                  <w:szCs w:val="24"/>
                                </w:rPr>
                                <w:t>4</w:t>
                              </w:r>
                            </w:sdtContent>
                          </w:sdt>
                          <w:r>
                            <w:rPr>
                              <w:szCs w:val="24"/>
                            </w:rPr>
                            <w:t xml:space="preserve">) </w:t>
                          </w:r>
                          <w:r>
                            <w:rPr>
                              <w:bCs/>
                              <w:szCs w:val="24"/>
                            </w:rPr>
                            <w:t xml:space="preserve">kibernetinio saugumo </w:t>
                          </w:r>
                          <w:r>
                            <w:rPr>
                              <w:szCs w:val="24"/>
                            </w:rPr>
                            <w:t>subjekto teikiamos paslaugos ir (ar) vykdomos veiklos, atitinkančios šio įstatymo 11 straipsnio 3–5 dalyse nurodytus kriterijus;</w:t>
                          </w:r>
                        </w:p>
                      </w:sdtContent>
                    </w:sdt>
                    <w:sdt>
                      <w:sdtPr>
                        <w:alias w:val="13 str. 3 d. 5 p."/>
                        <w:tag w:val="part_089e671dde044898baa4e60410b8b634"/>
                        <w:lock w:val="sdtLocked"/>
                        <w:richText/>
                      </w:sdtPr>
                      <w:sdtContent>
                        <w:p>
                          <w:pPr>
                            <w:widowControl w:val="0"/>
                            <w:tabs>
                              <w:tab w:val="left" w:pos="1080"/>
                            </w:tabs>
                            <w:spacing w:line="360" w:lineRule="auto"/>
                            <w:ind w:firstLine="720"/>
                            <w:jc w:val="both"/>
                            <w:rPr>
                              <w:szCs w:val="24"/>
                            </w:rPr>
                          </w:pPr>
                          <w:sdt>
                            <w:sdtPr>
                              <w:alias w:val="Numeris"/>
                              <w:tag w:val="nr_089e671dde044898baa4e60410b8b634"/>
                              <w:lock w:val="sdtLocked"/>
                              <w:richText/>
                            </w:sdtPr>
                            <w:sdtContent>
                              <w:r>
                                <w:rPr>
                                  <w:szCs w:val="24"/>
                                </w:rPr>
                                <w:t>5</w:t>
                              </w:r>
                            </w:sdtContent>
                          </w:sdt>
                          <w:r>
                            <w:rPr>
                              <w:szCs w:val="24"/>
                            </w:rPr>
                            <w:t xml:space="preserve">) </w:t>
                          </w:r>
                          <w:r>
                            <w:rPr>
                              <w:bCs/>
                              <w:szCs w:val="24"/>
                            </w:rPr>
                            <w:t xml:space="preserve">kibernetinio saugumo </w:t>
                          </w:r>
                          <w:r>
                            <w:rPr>
                              <w:szCs w:val="24"/>
                            </w:rPr>
                            <w:t>subjekto naudojami interneto protokolo (IP) adresai;</w:t>
                          </w:r>
                        </w:p>
                      </w:sdtContent>
                    </w:sdt>
                    <w:sdt>
                      <w:sdtPr>
                        <w:alias w:val="13 str. 3 d. 6 p."/>
                        <w:tag w:val="part_9962799c1ff9462f9ae7ee32532ad8fb"/>
                        <w:lock w:val="sdtLocked"/>
                        <w:richText/>
                      </w:sdtPr>
                      <w:sdtContent>
                        <w:p>
                          <w:pPr>
                            <w:widowControl w:val="0"/>
                            <w:tabs>
                              <w:tab w:val="left" w:pos="1080"/>
                            </w:tabs>
                            <w:spacing w:line="360" w:lineRule="auto"/>
                            <w:ind w:firstLine="720"/>
                            <w:jc w:val="both"/>
                            <w:rPr>
                              <w:i/>
                              <w:szCs w:val="24"/>
                            </w:rPr>
                          </w:pPr>
                          <w:sdt>
                            <w:sdtPr>
                              <w:alias w:val="Numeris"/>
                              <w:tag w:val="nr_9962799c1ff9462f9ae7ee32532ad8fb"/>
                              <w:lock w:val="sdtLocked"/>
                              <w:richText/>
                            </w:sdtPr>
                            <w:sdtContent>
                              <w:r>
                                <w:rPr>
                                  <w:szCs w:val="24"/>
                                </w:rPr>
                                <w:t>6</w:t>
                              </w:r>
                            </w:sdtContent>
                          </w:sdt>
                          <w:r>
                            <w:rPr>
                              <w:szCs w:val="24"/>
                            </w:rPr>
                            <w:t xml:space="preserve">) valstybės, kuriose </w:t>
                          </w:r>
                          <w:r>
                            <w:rPr>
                              <w:bCs/>
                              <w:szCs w:val="24"/>
                            </w:rPr>
                            <w:t xml:space="preserve">kibernetinio saugumo </w:t>
                          </w:r>
                          <w:r>
                            <w:rPr>
                              <w:szCs w:val="24"/>
                            </w:rPr>
                            <w:t>subjektas teikia paslaugas ir (ar) vykdo veiklą, nurodytą šio įstatymo 1 ir 2 prieduose nurodytuose sektoriuose ir subsektoriuose;</w:t>
                          </w:r>
                        </w:p>
                      </w:sdtContent>
                    </w:sdt>
                    <w:sdt>
                      <w:sdtPr>
                        <w:alias w:val="13 str. 3 d. 7 p."/>
                        <w:tag w:val="part_d7a5fadbf9274402bed57d2985642a37"/>
                        <w:lock w:val="sdtLocked"/>
                        <w:richText/>
                      </w:sdtPr>
                      <w:sdtContent>
                        <w:p>
                          <w:pPr>
                            <w:widowControl w:val="0"/>
                            <w:tabs>
                              <w:tab w:val="left" w:pos="1080"/>
                            </w:tabs>
                            <w:spacing w:line="360" w:lineRule="auto"/>
                            <w:ind w:firstLine="720"/>
                            <w:jc w:val="both"/>
                            <w:rPr>
                              <w:szCs w:val="24"/>
                            </w:rPr>
                          </w:pPr>
                          <w:sdt>
                            <w:sdtPr>
                              <w:alias w:val="Numeris"/>
                              <w:tag w:val="nr_d7a5fadbf9274402bed57d2985642a37"/>
                              <w:lock w:val="sdtLocked"/>
                              <w:richText/>
                            </w:sdtPr>
                            <w:sdtContent>
                              <w:r>
                                <w:rPr>
                                  <w:szCs w:val="24"/>
                                </w:rPr>
                                <w:t>7</w:t>
                              </w:r>
                            </w:sdtContent>
                          </w:sdt>
                          <w:r>
                            <w:rPr>
                              <w:szCs w:val="24"/>
                            </w:rPr>
                            <w:t xml:space="preserve">) </w:t>
                          </w:r>
                          <w:r>
                            <w:rPr>
                              <w:bCs/>
                              <w:szCs w:val="24"/>
                            </w:rPr>
                            <w:t xml:space="preserve">kibernetinio saugumo </w:t>
                          </w:r>
                          <w:r>
                            <w:rPr>
                              <w:szCs w:val="24"/>
                            </w:rPr>
                            <w:t>subjekto paslaugų teikimui ar veiklai reikšmingos tinklų ir informacinės sistemos;</w:t>
                          </w:r>
                        </w:p>
                      </w:sdtContent>
                    </w:sdt>
                    <w:sdt>
                      <w:sdtPr>
                        <w:alias w:val="13 str. 3 d. 8 p."/>
                        <w:tag w:val="part_753e3b2a0d6a43a085b126a89a2901e1"/>
                        <w:lock w:val="sdtLocked"/>
                        <w:richText/>
                      </w:sdtPr>
                      <w:sdtContent>
                        <w:p>
                          <w:pPr>
                            <w:widowControl w:val="0"/>
                            <w:tabs>
                              <w:tab w:val="left" w:pos="1080"/>
                            </w:tabs>
                            <w:spacing w:line="360" w:lineRule="auto"/>
                            <w:ind w:firstLine="720"/>
                            <w:jc w:val="both"/>
                            <w:rPr>
                              <w:szCs w:val="24"/>
                            </w:rPr>
                          </w:pPr>
                          <w:sdt>
                            <w:sdtPr>
                              <w:alias w:val="Numeris"/>
                              <w:tag w:val="nr_753e3b2a0d6a43a085b126a89a2901e1"/>
                              <w:lock w:val="sdtLocked"/>
                              <w:richText/>
                            </w:sdtPr>
                            <w:sdtContent>
                              <w:r>
                                <w:rPr>
                                  <w:szCs w:val="24"/>
                                </w:rPr>
                                <w:t>8</w:t>
                              </w:r>
                            </w:sdtContent>
                          </w:sdt>
                          <w:r>
                            <w:rPr>
                              <w:szCs w:val="24"/>
                            </w:rPr>
                            <w:t xml:space="preserve">) šio įstatymo 1 ir 2 prieduose nurodytas sektorius, kuriame </w:t>
                          </w:r>
                          <w:r>
                            <w:rPr>
                              <w:bCs/>
                              <w:szCs w:val="24"/>
                            </w:rPr>
                            <w:t xml:space="preserve">kibernetinio saugumo </w:t>
                          </w:r>
                          <w:r>
                            <w:rPr>
                              <w:szCs w:val="24"/>
                            </w:rPr>
                            <w:t>subjektas veikia ar teikia paslaugas, jo subsektorius.</w:t>
                          </w:r>
                        </w:p>
                      </w:sdtContent>
                    </w:sdt>
                  </w:sdtContent>
                </w:sdt>
                <w:sdt>
                  <w:sdtPr>
                    <w:alias w:val="13 str. 4 d."/>
                    <w:tag w:val="part_03a4616d49d746568723587171be34df"/>
                    <w:lock w:val="sdtLocked"/>
                    <w:richText/>
                  </w:sdtPr>
                  <w:sdtContent>
                    <w:p>
                      <w:pPr>
                        <w:widowControl w:val="0"/>
                        <w:tabs>
                          <w:tab w:val="left" w:pos="1080"/>
                        </w:tabs>
                        <w:spacing w:line="360" w:lineRule="auto"/>
                        <w:ind w:firstLine="720"/>
                        <w:jc w:val="both"/>
                        <w:rPr>
                          <w:szCs w:val="24"/>
                        </w:rPr>
                      </w:pPr>
                      <w:sdt>
                        <w:sdtPr>
                          <w:alias w:val="Numeris"/>
                          <w:tag w:val="nr_03a4616d49d746568723587171be34df"/>
                          <w:lock w:val="sdtLocked"/>
                          <w:richText/>
                        </w:sdtPr>
                        <w:sdtContent>
                          <w:r>
                            <w:rPr>
                              <w:szCs w:val="24"/>
                            </w:rPr>
                            <w:t>4</w:t>
                          </w:r>
                        </w:sdtContent>
                      </w:sdt>
                      <w:r>
                        <w:rPr>
                          <w:szCs w:val="24"/>
                        </w:rPr>
                        <w:t xml:space="preserve">. Subjektas, atitinkantis šio įstatymo 11 straipsnio 3–5 dalyse nustatytus </w:t>
                      </w:r>
                      <w:r>
                        <w:rPr>
                          <w:bCs/>
                          <w:szCs w:val="24"/>
                        </w:rPr>
                        <w:t xml:space="preserve">kibernetinio saugumo </w:t>
                      </w:r>
                      <w:r>
                        <w:rPr>
                          <w:szCs w:val="24"/>
                        </w:rPr>
                        <w:t xml:space="preserve">subjektų identifikavimo kriterijus, </w:t>
                      </w:r>
                      <w:r>
                        <w:rPr>
                          <w:bCs/>
                          <w:szCs w:val="24"/>
                        </w:rPr>
                        <w:t>Kibernetinio saugumo informacinės sistemos</w:t>
                      </w:r>
                      <w:r>
                        <w:rPr>
                          <w:szCs w:val="24"/>
                        </w:rPr>
                        <w:t xml:space="preserve"> duomenų tvarkytojui pateikia duomenis, nurodytus krašto apsaugos ministro tvirtinamuose K</w:t>
                      </w:r>
                      <w:r>
                        <w:rPr>
                          <w:bCs/>
                          <w:szCs w:val="24"/>
                        </w:rPr>
                        <w:t xml:space="preserve">ibernetinio saugumo </w:t>
                      </w:r>
                      <w:r>
                        <w:rPr>
                          <w:szCs w:val="24"/>
                        </w:rPr>
                        <w:t>informacinės sistemos nuostatuose. Duomenys teikiami šiuose nuostatuose nustatyta tvarka.</w:t>
                      </w:r>
                    </w:p>
                  </w:sdtContent>
                </w:sdt>
                <w:sdt>
                  <w:sdtPr>
                    <w:alias w:val="13 str. 5 d."/>
                    <w:tag w:val="part_6e06214e1bd64282937d29b4477be52a"/>
                    <w:lock w:val="sdtLocked"/>
                    <w:richText/>
                  </w:sdtPr>
                  <w:sdtContent>
                    <w:p>
                      <w:pPr>
                        <w:widowControl w:val="0"/>
                        <w:tabs>
                          <w:tab w:val="left" w:pos="1080"/>
                        </w:tabs>
                        <w:spacing w:line="360" w:lineRule="auto"/>
                        <w:ind w:firstLine="720"/>
                        <w:jc w:val="both"/>
                        <w:rPr>
                          <w:szCs w:val="24"/>
                        </w:rPr>
                      </w:pPr>
                      <w:sdt>
                        <w:sdtPr>
                          <w:alias w:val="Numeris"/>
                          <w:tag w:val="nr_6e06214e1bd64282937d29b4477be52a"/>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subjektus registruoja ir išregistruoja </w:t>
                      </w:r>
                      <w:r>
                        <w:rPr>
                          <w:bCs/>
                          <w:szCs w:val="24"/>
                        </w:rPr>
                        <w:t>Kibernetinio saugumo informacinės sistemos</w:t>
                      </w:r>
                      <w:r>
                        <w:rPr>
                          <w:szCs w:val="24"/>
                        </w:rPr>
                        <w:t xml:space="preserve"> duomenų tvarkytojas K</w:t>
                      </w:r>
                      <w:r>
                        <w:rPr>
                          <w:bCs/>
                          <w:szCs w:val="24"/>
                        </w:rPr>
                        <w:t>ibernetinio saugumo</w:t>
                      </w:r>
                      <w:r>
                        <w:rPr>
                          <w:szCs w:val="24"/>
                        </w:rPr>
                        <w:t xml:space="preserve"> informacinės sistemos nuostatuose nustatyta tvarka. </w:t>
                      </w:r>
                      <w:r>
                        <w:rPr>
                          <w:bCs/>
                          <w:szCs w:val="24"/>
                        </w:rPr>
                        <w:t xml:space="preserve">Kibernetinio saugumo </w:t>
                      </w:r>
                      <w:r>
                        <w:rPr>
                          <w:szCs w:val="24"/>
                        </w:rPr>
                        <w:t>subjektai šio įstatymo 1 ir 2 prieduose nurodytiems sektoriams, subsektoriams ir subjekto rūšiai priskiriami pagal Ekonominės veiklos rūšių klasifikatorių K</w:t>
                      </w:r>
                      <w:r>
                        <w:rPr>
                          <w:bCs/>
                          <w:szCs w:val="24"/>
                        </w:rPr>
                        <w:t>ibernetinio saugumo</w:t>
                      </w:r>
                      <w:r>
                        <w:rPr>
                          <w:szCs w:val="24"/>
                        </w:rPr>
                        <w:t xml:space="preserve"> informacinės sistemos nuostatuose nustatyta tvarka.</w:t>
                      </w:r>
                    </w:p>
                  </w:sdtContent>
                </w:sdt>
                <w:sdt>
                  <w:sdtPr>
                    <w:alias w:val="13 str. 6 d."/>
                    <w:tag w:val="part_8a52658fd87845919a1517528c36ab9f"/>
                    <w:lock w:val="sdtLocked"/>
                    <w:richText/>
                  </w:sdtPr>
                  <w:sdtContent>
                    <w:p>
                      <w:pPr>
                        <w:widowControl w:val="0"/>
                        <w:tabs>
                          <w:tab w:val="left" w:pos="1080"/>
                        </w:tabs>
                        <w:spacing w:line="360" w:lineRule="auto"/>
                        <w:ind w:firstLine="720"/>
                        <w:jc w:val="both"/>
                        <w:rPr>
                          <w:szCs w:val="24"/>
                        </w:rPr>
                      </w:pPr>
                      <w:sdt>
                        <w:sdtPr>
                          <w:alias w:val="Numeris"/>
                          <w:tag w:val="nr_8a52658fd87845919a1517528c36ab9f"/>
                          <w:lock w:val="sdtLocked"/>
                          <w:richText/>
                        </w:sdtPr>
                        <w:sdtContent>
                          <w:r>
                            <w:rPr>
                              <w:szCs w:val="24"/>
                            </w:rPr>
                            <w:t>6</w:t>
                          </w:r>
                        </w:sdtContent>
                      </w:sdt>
                      <w:r>
                        <w:rPr>
                          <w:szCs w:val="24"/>
                        </w:rPr>
                        <w:t xml:space="preserve">. Šio įstatymo 1 ir 2 prieduose nurodytos institucijos, atsakingos už </w:t>
                      </w:r>
                      <w:r>
                        <w:rPr>
                          <w:bCs/>
                          <w:szCs w:val="24"/>
                        </w:rPr>
                        <w:t xml:space="preserve">kibernetinio saugumo </w:t>
                      </w:r>
                      <w:r>
                        <w:rPr>
                          <w:szCs w:val="24"/>
                        </w:rPr>
                        <w:t xml:space="preserve">subjektų identifikavimą, patvirtina šio straipsnio 3 dalyje nurodytus </w:t>
                      </w:r>
                      <w:r>
                        <w:rPr>
                          <w:bCs/>
                          <w:szCs w:val="24"/>
                        </w:rPr>
                        <w:t xml:space="preserve">Kibernetinio saugumo informacinės sistemos </w:t>
                      </w:r>
                      <w:r>
                        <w:rPr>
                          <w:szCs w:val="24"/>
                        </w:rPr>
                        <w:t>duomenų tvarkytojo duomenis apie kibernetinio saugumo subjektus, taip pat pagal Vyriausybės nustatytą identifikavimo pagal specialiuosius kriterijus metodiką identifikuotus kibernetinio saugumo subjektus K</w:t>
                      </w:r>
                      <w:r>
                        <w:rPr>
                          <w:bCs/>
                          <w:szCs w:val="24"/>
                        </w:rPr>
                        <w:t xml:space="preserve">ibernetinio saugumo </w:t>
                      </w:r>
                      <w:r>
                        <w:rPr>
                          <w:szCs w:val="24"/>
                        </w:rPr>
                        <w:t>informacinės sistemos nuostatuose nustatyta tvarka.</w:t>
                      </w:r>
                    </w:p>
                  </w:sdtContent>
                </w:sdt>
                <w:sdt>
                  <w:sdtPr>
                    <w:alias w:val="13 str. 7 d."/>
                    <w:tag w:val="part_2e388af68cf94220bae8c72667f58a94"/>
                    <w:lock w:val="sdtLocked"/>
                    <w:richText/>
                  </w:sdtPr>
                  <w:sdtContent>
                    <w:p>
                      <w:pPr>
                        <w:widowControl w:val="0"/>
                        <w:tabs>
                          <w:tab w:val="left" w:pos="1080"/>
                        </w:tabs>
                        <w:spacing w:line="360" w:lineRule="auto"/>
                        <w:ind w:firstLine="720"/>
                        <w:jc w:val="both"/>
                        <w:rPr>
                          <w:szCs w:val="24"/>
                        </w:rPr>
                      </w:pPr>
                      <w:sdt>
                        <w:sdtPr>
                          <w:alias w:val="Numeris"/>
                          <w:tag w:val="nr_2e388af68cf94220bae8c72667f58a94"/>
                          <w:lock w:val="sdtLocked"/>
                          <w:richText/>
                        </w:sdtPr>
                        <w:sdtContent>
                          <w:r>
                            <w:rPr>
                              <w:szCs w:val="24"/>
                            </w:rPr>
                            <w:t>7</w:t>
                          </w:r>
                        </w:sdtContent>
                      </w:sdt>
                      <w:r>
                        <w:rPr>
                          <w:szCs w:val="24"/>
                        </w:rPr>
                        <w:t xml:space="preserve">. </w:t>
                      </w:r>
                      <w:r>
                        <w:rPr>
                          <w:bCs/>
                          <w:szCs w:val="24"/>
                        </w:rPr>
                        <w:t xml:space="preserve">Kibernetinio saugumo </w:t>
                      </w:r>
                      <w:r>
                        <w:rPr>
                          <w:szCs w:val="24"/>
                        </w:rPr>
                        <w:t xml:space="preserve">informacinės sistemos nuostatuose nustatytais atvejais ir tvarka identifikuojami ir registruojami subjektai, taip pat kitos valstybės institucijos, valstybės įstaigos, valstybės valdomos įmonės, viešosios įstaigos, savivaldybių valdomos įmonės ir savivaldybių įstaigos neatlygintinai teikia </w:t>
                      </w:r>
                      <w:r>
                        <w:rPr>
                          <w:bCs/>
                          <w:szCs w:val="24"/>
                        </w:rPr>
                        <w:t>Kibernetinio saugumo informacinės sistemos</w:t>
                      </w:r>
                      <w:r>
                        <w:rPr>
                          <w:szCs w:val="24"/>
                        </w:rPr>
                        <w:t xml:space="preserve"> duomenų tvarkytojui šio straipsnio 3 dalyje nurodytus duomenis ir kitą šiuos duomenis apibūdinančią informaciją, reikalingą </w:t>
                      </w:r>
                      <w:r>
                        <w:rPr>
                          <w:bCs/>
                          <w:szCs w:val="24"/>
                        </w:rPr>
                        <w:t xml:space="preserve">kibernetinio saugumo </w:t>
                      </w:r>
                      <w:r>
                        <w:rPr>
                          <w:szCs w:val="24"/>
                        </w:rPr>
                        <w:t>subjektams registruoti.</w:t>
                      </w:r>
                    </w:p>
                  </w:sdtContent>
                </w:sdt>
                <w:sdt>
                  <w:sdtPr>
                    <w:alias w:val="13 str. 8 d."/>
                    <w:tag w:val="part_3bbc33452f8545199e93dab45c7d1141"/>
                    <w:lock w:val="sdtLocked"/>
                    <w:richText/>
                  </w:sdtPr>
                  <w:sdtContent>
                    <w:p>
                      <w:pPr>
                        <w:widowControl w:val="0"/>
                        <w:tabs>
                          <w:tab w:val="left" w:pos="1080"/>
                        </w:tabs>
                        <w:spacing w:line="360" w:lineRule="auto"/>
                        <w:ind w:firstLine="720"/>
                        <w:jc w:val="both"/>
                        <w:rPr>
                          <w:szCs w:val="24"/>
                        </w:rPr>
                      </w:pPr>
                      <w:sdt>
                        <w:sdtPr>
                          <w:alias w:val="Numeris"/>
                          <w:tag w:val="nr_3bbc33452f8545199e93dab45c7d1141"/>
                          <w:lock w:val="sdtLocked"/>
                          <w:richText/>
                        </w:sdtPr>
                        <w:sdtContent>
                          <w:r>
                            <w:rPr>
                              <w:szCs w:val="24"/>
                            </w:rPr>
                            <w:t>8</w:t>
                          </w:r>
                        </w:sdtContent>
                      </w:sdt>
                      <w:r>
                        <w:rPr>
                          <w:szCs w:val="24"/>
                        </w:rPr>
                        <w:t xml:space="preserve">. Jeigu </w:t>
                      </w:r>
                      <w:r>
                        <w:rPr>
                          <w:bCs/>
                          <w:szCs w:val="24"/>
                        </w:rPr>
                        <w:t xml:space="preserve">kibernetinio saugumo </w:t>
                      </w:r>
                      <w:r>
                        <w:rPr>
                          <w:szCs w:val="24"/>
                        </w:rPr>
                        <w:t xml:space="preserve">subjektas neatitinka šio įstatymo 11 straipsnio 3–5 dalyse nurodytų kriterijų, jis išregistruojamas iš </w:t>
                      </w:r>
                      <w:r>
                        <w:rPr>
                          <w:bCs/>
                          <w:szCs w:val="24"/>
                        </w:rPr>
                        <w:t xml:space="preserve">Kibernetinio saugumo </w:t>
                      </w:r>
                      <w:r>
                        <w:rPr>
                          <w:szCs w:val="24"/>
                        </w:rPr>
                        <w:t>informacinės sistemos. K</w:t>
                      </w:r>
                      <w:r>
                        <w:rPr>
                          <w:bCs/>
                          <w:szCs w:val="24"/>
                        </w:rPr>
                        <w:t xml:space="preserve">ibernetinio saugumo </w:t>
                      </w:r>
                      <w:r>
                        <w:rPr>
                          <w:szCs w:val="24"/>
                        </w:rPr>
                        <w:t xml:space="preserve">subjektas išregistruojamas iš </w:t>
                      </w:r>
                      <w:r>
                        <w:rPr>
                          <w:bCs/>
                          <w:szCs w:val="24"/>
                        </w:rPr>
                        <w:t>Kibernetinio saugumo</w:t>
                      </w:r>
                      <w:r>
                        <w:rPr>
                          <w:szCs w:val="24"/>
                        </w:rPr>
                        <w:t xml:space="preserve"> informacinės sistemos per 20 darbo dienų nuo dienos, kai </w:t>
                      </w:r>
                      <w:r>
                        <w:rPr>
                          <w:bCs/>
                          <w:szCs w:val="24"/>
                        </w:rPr>
                        <w:t>Kibernetinio saugumo informacinės sistemos</w:t>
                      </w:r>
                      <w:r>
                        <w:rPr>
                          <w:szCs w:val="24"/>
                        </w:rPr>
                        <w:t xml:space="preserve"> duomenų tvarkytojas gauna informacijos, kad </w:t>
                      </w:r>
                      <w:r>
                        <w:rPr>
                          <w:bCs/>
                          <w:szCs w:val="24"/>
                        </w:rPr>
                        <w:t xml:space="preserve">kibernetinio saugumo </w:t>
                      </w:r>
                      <w:r>
                        <w:rPr>
                          <w:szCs w:val="24"/>
                        </w:rPr>
                        <w:t>subjektas nebeatitinka šio įstatymo 11 straipsnio 3–5 dalyse nurodytų kriterijų.</w:t>
                      </w:r>
                    </w:p>
                  </w:sdtContent>
                </w:sdt>
                <w:sdt>
                  <w:sdtPr>
                    <w:alias w:val="13 str. 9 d."/>
                    <w:tag w:val="part_25fbd7d7a58f43d782dae58d705b8269"/>
                    <w:lock w:val="sdtLocked"/>
                    <w:richText/>
                  </w:sdtPr>
                  <w:sdtContent>
                    <w:p>
                      <w:pPr>
                        <w:widowControl w:val="0"/>
                        <w:tabs>
                          <w:tab w:val="left" w:pos="1080"/>
                        </w:tabs>
                        <w:spacing w:line="360" w:lineRule="auto"/>
                        <w:ind w:firstLine="720"/>
                        <w:jc w:val="both"/>
                        <w:rPr>
                          <w:szCs w:val="24"/>
                        </w:rPr>
                      </w:pPr>
                      <w:sdt>
                        <w:sdtPr>
                          <w:alias w:val="Numeris"/>
                          <w:tag w:val="nr_25fbd7d7a58f43d782dae58d705b8269"/>
                          <w:lock w:val="sdtLocked"/>
                          <w:richText/>
                        </w:sdtPr>
                        <w:sdtContent>
                          <w:r>
                            <w:rPr>
                              <w:szCs w:val="24"/>
                            </w:rPr>
                            <w:t>9</w:t>
                          </w:r>
                        </w:sdtContent>
                      </w:sdt>
                      <w:r>
                        <w:rPr>
                          <w:szCs w:val="24"/>
                        </w:rPr>
                        <w:t xml:space="preserve">. Subjektai turi teisę skųsti sprendimą juos registruoti arba jų neregistruoti </w:t>
                      </w:r>
                      <w:r>
                        <w:rPr>
                          <w:bCs/>
                          <w:szCs w:val="24"/>
                        </w:rPr>
                        <w:t xml:space="preserve">Kibernetinio saugumo </w:t>
                      </w:r>
                      <w:r>
                        <w:rPr>
                          <w:szCs w:val="24"/>
                        </w:rPr>
                        <w:t>informacinėje sistemoje, taip pat sprendimą iš jos išregistruoti Administracinių bylų teisenos įstatymo nustatyta tvarka.</w:t>
                      </w:r>
                    </w:p>
                  </w:sdtContent>
                </w:sdt>
                <w:sdt>
                  <w:sdtPr>
                    <w:alias w:val="13 str. 10 d."/>
                    <w:tag w:val="part_151c0ef55da941c0baf2936a6e6d5df3"/>
                    <w:lock w:val="sdtLocked"/>
                    <w:richText/>
                  </w:sdtPr>
                  <w:sdtContent>
                    <w:p>
                      <w:pPr>
                        <w:widowControl w:val="0"/>
                        <w:tabs>
                          <w:tab w:val="left" w:pos="1080"/>
                        </w:tabs>
                        <w:spacing w:line="360" w:lineRule="auto"/>
                        <w:ind w:firstLine="720"/>
                        <w:jc w:val="both"/>
                        <w:rPr>
                          <w:szCs w:val="24"/>
                        </w:rPr>
                      </w:pPr>
                      <w:sdt>
                        <w:sdtPr>
                          <w:alias w:val="Numeris"/>
                          <w:tag w:val="nr_151c0ef55da941c0baf2936a6e6d5df3"/>
                          <w:lock w:val="sdtLocked"/>
                          <w:richText/>
                        </w:sdtPr>
                        <w:sdtContent>
                          <w:r>
                            <w:rPr>
                              <w:szCs w:val="24"/>
                            </w:rPr>
                            <w:t>10</w:t>
                          </w:r>
                        </w:sdtContent>
                      </w:sdt>
                      <w:r>
                        <w:rPr>
                          <w:szCs w:val="24"/>
                        </w:rPr>
                        <w:t xml:space="preserve">. </w:t>
                      </w:r>
                      <w:r>
                        <w:rPr>
                          <w:bCs/>
                          <w:szCs w:val="24"/>
                        </w:rPr>
                        <w:t xml:space="preserve">Kibernetinio saugumo </w:t>
                      </w:r>
                      <w:r>
                        <w:rPr>
                          <w:szCs w:val="24"/>
                        </w:rPr>
                        <w:t xml:space="preserve">subjektas netenka šiame įstatyme nurodytų </w:t>
                      </w:r>
                      <w:r>
                        <w:rPr>
                          <w:bCs/>
                          <w:szCs w:val="24"/>
                        </w:rPr>
                        <w:t xml:space="preserve">kibernetinio saugumo </w:t>
                      </w:r>
                      <w:r>
                        <w:rPr>
                          <w:szCs w:val="24"/>
                        </w:rPr>
                        <w:t>subjektams taikomų pareigų nuo jo išregistravimo iš K</w:t>
                      </w:r>
                      <w:r>
                        <w:rPr>
                          <w:bCs/>
                          <w:szCs w:val="24"/>
                        </w:rPr>
                        <w:t xml:space="preserve">ibernetinio saugumo </w:t>
                      </w:r>
                      <w:r>
                        <w:rPr>
                          <w:szCs w:val="24"/>
                        </w:rPr>
                        <w:t>informacinės sistemos.</w:t>
                      </w:r>
                    </w:p>
                    <w:p>
                      <w:pPr>
                        <w:widowControl w:val="0"/>
                        <w:tabs>
                          <w:tab w:val="left" w:pos="1080"/>
                        </w:tabs>
                        <w:spacing w:line="360" w:lineRule="auto"/>
                        <w:ind w:firstLine="720"/>
                        <w:jc w:val="both"/>
                        <w:rPr>
                          <w:szCs w:val="24"/>
                        </w:rPr>
                      </w:pPr>
                    </w:p>
                  </w:sdtContent>
                </w:sdt>
              </w:sdtContent>
            </w:sdt>
            <w:sdt>
              <w:sdtPr>
                <w:alias w:val="14 str."/>
                <w:tag w:val="part_8da4601212dd4827a0b37d41d332069c"/>
                <w:lock w:val="sdtLocked"/>
                <w:richText/>
              </w:sdtPr>
              <w:sdtContent>
                <w:p>
                  <w:pPr>
                    <w:widowControl w:val="0"/>
                    <w:tabs>
                      <w:tab w:val="left" w:pos="1080"/>
                    </w:tabs>
                    <w:spacing w:line="360" w:lineRule="auto"/>
                    <w:ind w:firstLine="720"/>
                    <w:jc w:val="both"/>
                    <w:rPr>
                      <w:b/>
                      <w:szCs w:val="24"/>
                    </w:rPr>
                  </w:pPr>
                  <w:sdt>
                    <w:sdtPr>
                      <w:alias w:val="Numeris"/>
                      <w:tag w:val="nr_8da4601212dd4827a0b37d41d332069c"/>
                      <w:lock w:val="sdtLocked"/>
                      <w:richText/>
                    </w:sdtPr>
                    <w:sdtContent>
                      <w:r>
                        <w:rPr>
                          <w:b/>
                          <w:szCs w:val="24"/>
                        </w:rPr>
                        <w:t>14</w:t>
                      </w:r>
                    </w:sdtContent>
                  </w:sdt>
                  <w:r>
                    <w:rPr>
                      <w:b/>
                      <w:szCs w:val="24"/>
                    </w:rPr>
                    <w:t xml:space="preserve"> straipsnis. </w:t>
                  </w:r>
                  <w:sdt>
                    <w:sdtPr>
                      <w:alias w:val="Pavadinimas"/>
                      <w:tag w:val="title_8da4601212dd4827a0b37d41d332069c"/>
                      <w:lock w:val="sdtLocked"/>
                      <w:richText/>
                    </w:sdtPr>
                    <w:sdtContent>
                      <w:r>
                        <w:rPr>
                          <w:b/>
                          <w:szCs w:val="24"/>
                        </w:rPr>
                        <w:t>Kibernetinio saugumo rizikos valdymo priemonės</w:t>
                      </w:r>
                    </w:sdtContent>
                  </w:sdt>
                </w:p>
                <w:sdt>
                  <w:sdtPr>
                    <w:alias w:val="14 str. 1 d."/>
                    <w:tag w:val="part_f967d25a50984dc88f8507adff221266"/>
                    <w:lock w:val="sdtLocked"/>
                    <w:richText/>
                  </w:sdtPr>
                  <w:sdtContent>
                    <w:p>
                      <w:pPr>
                        <w:widowControl w:val="0"/>
                        <w:tabs>
                          <w:tab w:val="left" w:pos="1080"/>
                        </w:tabs>
                        <w:spacing w:line="360" w:lineRule="auto"/>
                        <w:ind w:firstLine="720"/>
                        <w:jc w:val="both"/>
                        <w:rPr>
                          <w:szCs w:val="24"/>
                        </w:rPr>
                      </w:pPr>
                      <w:sdt>
                        <w:sdtPr>
                          <w:alias w:val="Numeris"/>
                          <w:tag w:val="nr_f967d25a50984dc88f8507adff221266"/>
                          <w:lock w:val="sdtLocked"/>
                          <w:richText/>
                        </w:sdtPr>
                        <w:sdtContent>
                          <w:r>
                            <w:rPr>
                              <w:szCs w:val="24"/>
                            </w:rPr>
                            <w:t>1</w:t>
                          </w:r>
                        </w:sdtContent>
                      </w:sdt>
                      <w:r>
                        <w:rPr>
                          <w:szCs w:val="24"/>
                        </w:rPr>
                        <w:t xml:space="preserve">. </w:t>
                      </w:r>
                      <w:r>
                        <w:rPr>
                          <w:bCs/>
                          <w:szCs w:val="24"/>
                        </w:rPr>
                        <w:t xml:space="preserve">Kibernetinio saugumo </w:t>
                      </w:r>
                      <w:r>
                        <w:rPr>
                          <w:szCs w:val="24"/>
                        </w:rPr>
                        <w:t>subjektai privalo užtikrinti šio įstatymo 11 straipsnio 3–5 dalyse nurodytus kriterijus atitinkančiai veiklai vykdyti ar paslaugoms teikti naudojamų tinklų ir informacinių sistemų atitiktį kibernetinio saugumo rizikos valdymo priemonėms:</w:t>
                      </w:r>
                    </w:p>
                    <w:sdt>
                      <w:sdtPr>
                        <w:alias w:val="14 str. 1 d. 1 p."/>
                        <w:tag w:val="part_d230a31eb521410db420f03db130af8a"/>
                        <w:lock w:val="sdtLocked"/>
                        <w:richText/>
                      </w:sdtPr>
                      <w:sdtContent>
                        <w:p>
                          <w:pPr>
                            <w:widowControl w:val="0"/>
                            <w:tabs>
                              <w:tab w:val="left" w:pos="1080"/>
                            </w:tabs>
                            <w:spacing w:line="360" w:lineRule="auto"/>
                            <w:ind w:firstLine="720"/>
                            <w:jc w:val="both"/>
                            <w:rPr>
                              <w:szCs w:val="24"/>
                            </w:rPr>
                          </w:pPr>
                          <w:sdt>
                            <w:sdtPr>
                              <w:alias w:val="Numeris"/>
                              <w:tag w:val="nr_d230a31eb521410db420f03db130af8a"/>
                              <w:lock w:val="sdtLocked"/>
                              <w:richText/>
                            </w:sdtPr>
                            <w:sdtContent>
                              <w:r>
                                <w:rPr>
                                  <w:szCs w:val="24"/>
                                </w:rPr>
                                <w:t>1</w:t>
                              </w:r>
                            </w:sdtContent>
                          </w:sdt>
                          <w:r>
                            <w:rPr>
                              <w:szCs w:val="24"/>
                            </w:rPr>
                            <w:t>) kibernetinio saugumo reikalavimams, tvirtinamiems Vyriausybės, išskyrus šio straipsnio 4 dalyje nurodytus atvejus;</w:t>
                          </w:r>
                        </w:p>
                      </w:sdtContent>
                    </w:sdt>
                    <w:sdt>
                      <w:sdtPr>
                        <w:alias w:val="14 str. 1 d. 2 p."/>
                        <w:tag w:val="part_c960eef1e2e54995a52a8ee00e02ff4a"/>
                        <w:lock w:val="sdtLocked"/>
                        <w:richText/>
                      </w:sdtPr>
                      <w:sdtContent>
                        <w:p>
                          <w:pPr>
                            <w:widowControl w:val="0"/>
                            <w:tabs>
                              <w:tab w:val="left" w:pos="1080"/>
                            </w:tabs>
                            <w:spacing w:line="360" w:lineRule="auto"/>
                            <w:ind w:firstLine="720"/>
                            <w:jc w:val="both"/>
                            <w:rPr>
                              <w:szCs w:val="24"/>
                            </w:rPr>
                          </w:pPr>
                          <w:sdt>
                            <w:sdtPr>
                              <w:alias w:val="Numeris"/>
                              <w:tag w:val="nr_c960eef1e2e54995a52a8ee00e02ff4a"/>
                              <w:lock w:val="sdtLocked"/>
                              <w:richText/>
                            </w:sdtPr>
                            <w:sdtContent>
                              <w:r>
                                <w:rPr>
                                  <w:szCs w:val="24"/>
                                </w:rPr>
                                <w:t>2</w:t>
                              </w:r>
                            </w:sdtContent>
                          </w:sdt>
                          <w:r>
                            <w:rPr>
                              <w:szCs w:val="24"/>
                            </w:rPr>
                            <w:t>) Europos Komisijos priimtiems įgyvendinamiesiems teisės aktams.</w:t>
                          </w:r>
                        </w:p>
                      </w:sdtContent>
                    </w:sdt>
                  </w:sdtContent>
                </w:sdt>
                <w:sdt>
                  <w:sdtPr>
                    <w:alias w:val="14 str. 2 d."/>
                    <w:tag w:val="part_f1db385cc3274030b7ef39e37faa7115"/>
                    <w:lock w:val="sdtLocked"/>
                    <w:richText/>
                  </w:sdtPr>
                  <w:sdtContent>
                    <w:p>
                      <w:pPr>
                        <w:widowControl w:val="0"/>
                        <w:tabs>
                          <w:tab w:val="left" w:pos="1080"/>
                          <w:tab w:val="left" w:pos="1134"/>
                        </w:tabs>
                        <w:spacing w:line="360" w:lineRule="auto"/>
                        <w:ind w:firstLine="720"/>
                        <w:jc w:val="both"/>
                        <w:rPr>
                          <w:szCs w:val="24"/>
                        </w:rPr>
                      </w:pPr>
                      <w:sdt>
                        <w:sdtPr>
                          <w:alias w:val="Numeris"/>
                          <w:tag w:val="nr_f1db385cc3274030b7ef39e37faa7115"/>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subjektai privalo šio straipsnio 1 dalies 1 punkte nurodytus kibernetinio saugumo reikalavimus įgyvendinti per Vyriausybės nustatytą ne trumpesnį kaip 12 mėnesių terminą nuo jų įregistravimo </w:t>
                      </w:r>
                      <w:r>
                        <w:rPr>
                          <w:bCs/>
                          <w:szCs w:val="24"/>
                        </w:rPr>
                        <w:t xml:space="preserve">Kibernetinio saugumo </w:t>
                      </w:r>
                      <w:r>
                        <w:t>informacinėje sistemoje</w:t>
                      </w:r>
                      <w:r>
                        <w:rPr>
                          <w:szCs w:val="24"/>
                        </w:rPr>
                        <w:t>. Nustatydama terminą Vyriausybė privalo atsižvelgti į kibernetinio saugumo reikalavimams įgyvendinti reikalingus kibernetinio saugumo subjekto žmogiškuosius ir finansinius išteklius.</w:t>
                      </w:r>
                    </w:p>
                  </w:sdtContent>
                </w:sdt>
                <w:sdt>
                  <w:sdtPr>
                    <w:alias w:val="14 str. 3 d."/>
                    <w:tag w:val="part_d59cc1efd9df4ca9aeffbca016e95114"/>
                    <w:lock w:val="sdtLocked"/>
                    <w:richText/>
                  </w:sdtPr>
                  <w:sdtContent>
                    <w:p>
                      <w:pPr>
                        <w:widowControl w:val="0"/>
                        <w:tabs>
                          <w:tab w:val="left" w:pos="1080"/>
                          <w:tab w:val="left" w:pos="1134"/>
                        </w:tabs>
                        <w:spacing w:line="360" w:lineRule="auto"/>
                        <w:ind w:firstLine="720"/>
                        <w:jc w:val="both"/>
                        <w:rPr>
                          <w:szCs w:val="24"/>
                        </w:rPr>
                      </w:pPr>
                      <w:sdt>
                        <w:sdtPr>
                          <w:alias w:val="Numeris"/>
                          <w:tag w:val="nr_d59cc1efd9df4ca9aeffbca016e95114"/>
                          <w:lock w:val="sdtLocked"/>
                          <w:richText/>
                        </w:sdtPr>
                        <w:sdtContent>
                          <w:r>
                            <w:rPr>
                              <w:szCs w:val="24"/>
                            </w:rPr>
                            <w:t>3</w:t>
                          </w:r>
                        </w:sdtContent>
                      </w:sdt>
                      <w:r>
                        <w:rPr>
                          <w:szCs w:val="24"/>
                        </w:rPr>
                        <w:t xml:space="preserve">. </w:t>
                      </w:r>
                      <w:r>
                        <w:t>Kibernetinio saugumo subjektai privalo Nacionaliniam kibernetinio saugumo centrui Kibernetinio saugumo informacinės sistemos nuostatuose nustatyta tvarka pateikti šiuose nuostatuose nurodytus duomenis apie kibernetinio saugumo rizikos valdymo priemonių įgyvendinimą.</w:t>
                      </w:r>
                    </w:p>
                  </w:sdtContent>
                </w:sdt>
                <w:sdt>
                  <w:sdtPr>
                    <w:alias w:val="14 str. 4 d."/>
                    <w:tag w:val="part_f5c96f1e54564f6183956ac42ced8142"/>
                    <w:lock w:val="sdtLocked"/>
                    <w:richText/>
                  </w:sdtPr>
                  <w:sdtContent>
                    <w:p>
                      <w:pPr>
                        <w:widowControl w:val="0"/>
                        <w:tabs>
                          <w:tab w:val="left" w:pos="1080"/>
                          <w:tab w:val="left" w:pos="1134"/>
                        </w:tabs>
                        <w:spacing w:line="360" w:lineRule="auto"/>
                        <w:ind w:firstLine="720"/>
                        <w:jc w:val="both"/>
                        <w:rPr>
                          <w:szCs w:val="24"/>
                        </w:rPr>
                      </w:pPr>
                      <w:sdt>
                        <w:sdtPr>
                          <w:alias w:val="Numeris"/>
                          <w:tag w:val="nr_f5c96f1e54564f6183956ac42ced8142"/>
                          <w:lock w:val="sdtLocked"/>
                          <w:richText/>
                        </w:sdtPr>
                        <w:sdtContent>
                          <w:r>
                            <w:rPr>
                              <w:szCs w:val="24"/>
                            </w:rPr>
                            <w:t>4</w:t>
                          </w:r>
                        </w:sdtContent>
                      </w:sdt>
                      <w:r>
                        <w:rPr>
                          <w:szCs w:val="24"/>
                        </w:rPr>
                        <w:t xml:space="preserve">. </w:t>
                      </w:r>
                      <w:r>
                        <w:rPr>
                          <w:bCs/>
                          <w:szCs w:val="24"/>
                        </w:rPr>
                        <w:t xml:space="preserve">Specialusis subjektas </w:t>
                      </w:r>
                      <w:r>
                        <w:rPr>
                          <w:szCs w:val="24"/>
                        </w:rPr>
                        <w:t>privalo užtikrinti savo naudojamų tinklų ir informacinių sistemų atitiktį tik šio straipsnio 1 dalies 2 punkte nurodytoms kibernetinio saugumo rizikos valdymo priemonėms.</w:t>
                      </w:r>
                    </w:p>
                  </w:sdtContent>
                </w:sdt>
                <w:sdt>
                  <w:sdtPr>
                    <w:alias w:val="14 str. 5 d."/>
                    <w:tag w:val="part_a5a4c28469bb410cb3cbb2cc82649fe7"/>
                    <w:lock w:val="sdtLocked"/>
                    <w:richText/>
                  </w:sdtPr>
                  <w:sdtContent>
                    <w:p>
                      <w:pPr>
                        <w:widowControl w:val="0"/>
                        <w:tabs>
                          <w:tab w:val="left" w:pos="1080"/>
                        </w:tabs>
                        <w:spacing w:line="360" w:lineRule="auto"/>
                        <w:ind w:firstLine="720"/>
                        <w:jc w:val="both"/>
                        <w:rPr>
                          <w:szCs w:val="24"/>
                        </w:rPr>
                      </w:pPr>
                      <w:sdt>
                        <w:sdtPr>
                          <w:alias w:val="Numeris"/>
                          <w:tag w:val="nr_a5a4c28469bb410cb3cbb2cc82649fe7"/>
                          <w:lock w:val="sdtLocked"/>
                          <w:richText/>
                        </w:sdtPr>
                        <w:sdtContent>
                          <w:r>
                            <w:rPr>
                              <w:szCs w:val="24"/>
                            </w:rPr>
                            <w:t>5</w:t>
                          </w:r>
                        </w:sdtContent>
                      </w:sdt>
                      <w:r>
                        <w:rPr>
                          <w:szCs w:val="24"/>
                        </w:rPr>
                        <w:t>. Kibernetinio saugumo reikalavimai apima šiuos elementus:</w:t>
                      </w:r>
                    </w:p>
                    <w:sdt>
                      <w:sdtPr>
                        <w:alias w:val="14 str. 5 d. 1 p."/>
                        <w:tag w:val="part_d0a01ced22114eac8af55556d1757e54"/>
                        <w:lock w:val="sdtLocked"/>
                        <w:richText/>
                      </w:sdtPr>
                      <w:sdtContent>
                        <w:p>
                          <w:pPr>
                            <w:widowControl w:val="0"/>
                            <w:tabs>
                              <w:tab w:val="left" w:pos="1080"/>
                              <w:tab w:val="left" w:pos="1134"/>
                            </w:tabs>
                            <w:spacing w:line="360" w:lineRule="auto"/>
                            <w:ind w:firstLine="720"/>
                            <w:jc w:val="both"/>
                            <w:rPr>
                              <w:szCs w:val="24"/>
                            </w:rPr>
                          </w:pPr>
                          <w:sdt>
                            <w:sdtPr>
                              <w:alias w:val="Numeris"/>
                              <w:tag w:val="nr_d0a01ced22114eac8af55556d1757e54"/>
                              <w:lock w:val="sdtLocked"/>
                              <w:richText/>
                            </w:sdtPr>
                            <w:sdtContent>
                              <w:r>
                                <w:rPr>
                                  <w:szCs w:val="24"/>
                                </w:rPr>
                                <w:t>1</w:t>
                              </w:r>
                            </w:sdtContent>
                          </w:sdt>
                          <w:r>
                            <w:rPr>
                              <w:szCs w:val="24"/>
                            </w:rPr>
                            <w:t>) kibernetinio saugumo rizikos analizės, tinklų ir informacinių sistemų kibernetinio saugumo politiką;</w:t>
                          </w:r>
                        </w:p>
                      </w:sdtContent>
                    </w:sdt>
                    <w:sdt>
                      <w:sdtPr>
                        <w:alias w:val="14 str. 5 d. 2 p."/>
                        <w:tag w:val="part_be2aebb0b4f94249b462b31fcea4aba6"/>
                        <w:lock w:val="sdtLocked"/>
                        <w:richText/>
                      </w:sdtPr>
                      <w:sdtContent>
                        <w:p>
                          <w:pPr>
                            <w:widowControl w:val="0"/>
                            <w:tabs>
                              <w:tab w:val="left" w:pos="1080"/>
                              <w:tab w:val="left" w:pos="1134"/>
                            </w:tabs>
                            <w:spacing w:line="360" w:lineRule="auto"/>
                            <w:ind w:firstLine="720"/>
                            <w:jc w:val="both"/>
                            <w:rPr>
                              <w:szCs w:val="24"/>
                            </w:rPr>
                          </w:pPr>
                          <w:sdt>
                            <w:sdtPr>
                              <w:alias w:val="Numeris"/>
                              <w:tag w:val="nr_be2aebb0b4f94249b462b31fcea4aba6"/>
                              <w:lock w:val="sdtLocked"/>
                              <w:richText/>
                            </w:sdtPr>
                            <w:sdtContent>
                              <w:r>
                                <w:rPr>
                                  <w:szCs w:val="24"/>
                                </w:rPr>
                                <w:t>2</w:t>
                              </w:r>
                            </w:sdtContent>
                          </w:sdt>
                          <w:r>
                            <w:rPr>
                              <w:szCs w:val="24"/>
                            </w:rPr>
                            <w:t xml:space="preserve">) už kibernetinį saugumą atsakingų asmenų, nurodytų šio įstatymo 15 straipsnyje, ir </w:t>
                          </w:r>
                          <w:r>
                            <w:rPr>
                              <w:bCs/>
                              <w:szCs w:val="24"/>
                            </w:rPr>
                            <w:t xml:space="preserve">kibernetinio saugumo </w:t>
                          </w:r>
                          <w:r>
                            <w:rPr>
                              <w:szCs w:val="24"/>
                            </w:rPr>
                            <w:t>subjekto vadovo ar jo įgalioto asmens pareigas;</w:t>
                          </w:r>
                        </w:p>
                      </w:sdtContent>
                    </w:sdt>
                    <w:sdt>
                      <w:sdtPr>
                        <w:alias w:val="14 str. 5 d. 3 p."/>
                        <w:tag w:val="part_bbfccdefbec447fbab402862e5f263bc"/>
                        <w:lock w:val="sdtLocked"/>
                        <w:richText/>
                      </w:sdtPr>
                      <w:sdtContent>
                        <w:p>
                          <w:pPr>
                            <w:widowControl w:val="0"/>
                            <w:tabs>
                              <w:tab w:val="left" w:pos="1080"/>
                              <w:tab w:val="left" w:pos="1134"/>
                            </w:tabs>
                            <w:spacing w:line="360" w:lineRule="auto"/>
                            <w:ind w:firstLine="720"/>
                            <w:jc w:val="both"/>
                            <w:rPr>
                              <w:i/>
                              <w:szCs w:val="24"/>
                            </w:rPr>
                          </w:pPr>
                          <w:sdt>
                            <w:sdtPr>
                              <w:alias w:val="Numeris"/>
                              <w:tag w:val="nr_bbfccdefbec447fbab402862e5f263bc"/>
                              <w:lock w:val="sdtLocked"/>
                              <w:richText/>
                            </w:sdtPr>
                            <w:sdtContent>
                              <w:r>
                                <w:rPr>
                                  <w:szCs w:val="24"/>
                                </w:rPr>
                                <w:t>3</w:t>
                              </w:r>
                            </w:sdtContent>
                          </w:sdt>
                          <w:r>
                            <w:rPr>
                              <w:szCs w:val="24"/>
                            </w:rPr>
                            <w:t>) kibernetinių incidentų valdymą;</w:t>
                          </w:r>
                        </w:p>
                      </w:sdtContent>
                    </w:sdt>
                    <w:sdt>
                      <w:sdtPr>
                        <w:alias w:val="14 str. 5 d. 4 p."/>
                        <w:tag w:val="part_8ba50ac101ca4a1480e33d290e791db2"/>
                        <w:lock w:val="sdtLocked"/>
                        <w:richText/>
                      </w:sdtPr>
                      <w:sdtContent>
                        <w:p>
                          <w:pPr>
                            <w:widowControl w:val="0"/>
                            <w:tabs>
                              <w:tab w:val="left" w:pos="1080"/>
                              <w:tab w:val="left" w:pos="1134"/>
                            </w:tabs>
                            <w:spacing w:line="360" w:lineRule="auto"/>
                            <w:ind w:firstLine="720"/>
                            <w:jc w:val="both"/>
                            <w:rPr>
                              <w:szCs w:val="24"/>
                            </w:rPr>
                          </w:pPr>
                          <w:sdt>
                            <w:sdtPr>
                              <w:alias w:val="Numeris"/>
                              <w:tag w:val="nr_8ba50ac101ca4a1480e33d290e791db2"/>
                              <w:lock w:val="sdtLocked"/>
                              <w:richText/>
                            </w:sdtPr>
                            <w:sdtContent>
                              <w:r>
                                <w:rPr>
                                  <w:szCs w:val="24"/>
                                </w:rPr>
                                <w:t>4</w:t>
                              </w:r>
                            </w:sdtContent>
                          </w:sdt>
                          <w:r>
                            <w:rPr>
                              <w:szCs w:val="24"/>
                            </w:rPr>
                            <w:t>) veiklos tęstinumą;</w:t>
                          </w:r>
                        </w:p>
                      </w:sdtContent>
                    </w:sdt>
                    <w:sdt>
                      <w:sdtPr>
                        <w:alias w:val="14 str. 5 d. 5 p."/>
                        <w:tag w:val="part_a9deae1a927f498e967991c82797750c"/>
                        <w:lock w:val="sdtLocked"/>
                        <w:richText/>
                      </w:sdtPr>
                      <w:sdtContent>
                        <w:p>
                          <w:pPr>
                            <w:widowControl w:val="0"/>
                            <w:tabs>
                              <w:tab w:val="left" w:pos="1080"/>
                              <w:tab w:val="left" w:pos="1134"/>
                            </w:tabs>
                            <w:spacing w:line="360" w:lineRule="auto"/>
                            <w:ind w:firstLine="720"/>
                            <w:jc w:val="both"/>
                            <w:rPr>
                              <w:szCs w:val="24"/>
                            </w:rPr>
                          </w:pPr>
                          <w:sdt>
                            <w:sdtPr>
                              <w:alias w:val="Numeris"/>
                              <w:tag w:val="nr_a9deae1a927f498e967991c82797750c"/>
                              <w:lock w:val="sdtLocked"/>
                              <w:richText/>
                            </w:sdtPr>
                            <w:sdtContent>
                              <w:r>
                                <w:rPr>
                                  <w:szCs w:val="24"/>
                                </w:rPr>
                                <w:t>5</w:t>
                              </w:r>
                            </w:sdtContent>
                          </w:sdt>
                          <w:r>
                            <w:rPr>
                              <w:szCs w:val="24"/>
                            </w:rPr>
                            <w:t xml:space="preserve">) tiekimo grandinės saugumą, įskaitant aspektus, susijusius su kiekvieno </w:t>
                          </w:r>
                          <w:r>
                            <w:rPr>
                              <w:bCs/>
                              <w:szCs w:val="24"/>
                            </w:rPr>
                            <w:t xml:space="preserve">kibernetinio saugumo </w:t>
                          </w:r>
                          <w:r>
                            <w:rPr>
                              <w:szCs w:val="24"/>
                            </w:rPr>
                            <w:t>subjekto ir jo tiesioginių tiekėjų ar paslaugų teikėjų santykiais;</w:t>
                          </w:r>
                        </w:p>
                      </w:sdtContent>
                    </w:sdt>
                    <w:sdt>
                      <w:sdtPr>
                        <w:alias w:val="14 str. 5 d. 6 p."/>
                        <w:tag w:val="part_a646f0c4b4514378b2c79e4f5df51452"/>
                        <w:lock w:val="sdtLocked"/>
                        <w:richText/>
                      </w:sdtPr>
                      <w:sdtContent>
                        <w:p>
                          <w:pPr>
                            <w:widowControl w:val="0"/>
                            <w:tabs>
                              <w:tab w:val="left" w:pos="1080"/>
                              <w:tab w:val="left" w:pos="1134"/>
                            </w:tabs>
                            <w:spacing w:line="360" w:lineRule="auto"/>
                            <w:ind w:firstLine="720"/>
                            <w:jc w:val="both"/>
                            <w:rPr>
                              <w:szCs w:val="24"/>
                            </w:rPr>
                          </w:pPr>
                          <w:sdt>
                            <w:sdtPr>
                              <w:alias w:val="Numeris"/>
                              <w:tag w:val="nr_a646f0c4b4514378b2c79e4f5df51452"/>
                              <w:lock w:val="sdtLocked"/>
                              <w:richText/>
                            </w:sdtPr>
                            <w:sdtContent>
                              <w:r>
                                <w:rPr>
                                  <w:szCs w:val="24"/>
                                </w:rPr>
                                <w:t>6</w:t>
                              </w:r>
                            </w:sdtContent>
                          </w:sdt>
                          <w:r>
                            <w:rPr>
                              <w:szCs w:val="24"/>
                            </w:rPr>
                            <w:t>) tinklų ir informacinių sistemų įsigijimą, plėtojimą ir priežiūros saugumą, įskaitant spragų valdymą ir atskleidimą;</w:t>
                          </w:r>
                        </w:p>
                      </w:sdtContent>
                    </w:sdt>
                    <w:sdt>
                      <w:sdtPr>
                        <w:alias w:val="14 str. 5 d. 7 p."/>
                        <w:tag w:val="part_d43e05ed6e724811acf908638c6eb2f5"/>
                        <w:lock w:val="sdtLocked"/>
                        <w:richText/>
                      </w:sdtPr>
                      <w:sdtContent>
                        <w:p>
                          <w:pPr>
                            <w:widowControl w:val="0"/>
                            <w:tabs>
                              <w:tab w:val="left" w:pos="1080"/>
                              <w:tab w:val="left" w:pos="1134"/>
                            </w:tabs>
                            <w:spacing w:line="360" w:lineRule="auto"/>
                            <w:ind w:firstLine="720"/>
                            <w:jc w:val="both"/>
                            <w:rPr>
                              <w:szCs w:val="24"/>
                            </w:rPr>
                          </w:pPr>
                          <w:sdt>
                            <w:sdtPr>
                              <w:alias w:val="Numeris"/>
                              <w:tag w:val="nr_d43e05ed6e724811acf908638c6eb2f5"/>
                              <w:lock w:val="sdtLocked"/>
                              <w:richText/>
                            </w:sdtPr>
                            <w:sdtContent>
                              <w:r>
                                <w:rPr>
                                  <w:szCs w:val="24"/>
                                </w:rPr>
                                <w:t>7</w:t>
                              </w:r>
                            </w:sdtContent>
                          </w:sdt>
                          <w:r>
                            <w:rPr>
                              <w:szCs w:val="24"/>
                            </w:rPr>
                            <w:t>) politiką ir procedūras, skirtas kibernetinio saugumo reikalavimų veiksmingumui įvertinti;</w:t>
                          </w:r>
                        </w:p>
                      </w:sdtContent>
                    </w:sdt>
                    <w:sdt>
                      <w:sdtPr>
                        <w:alias w:val="14 str. 5 d. 8 p."/>
                        <w:tag w:val="part_33ef76707e744bdc96954d1a57d64fa7"/>
                        <w:lock w:val="sdtLocked"/>
                        <w:richText/>
                      </w:sdtPr>
                      <w:sdtContent>
                        <w:p>
                          <w:pPr>
                            <w:widowControl w:val="0"/>
                            <w:tabs>
                              <w:tab w:val="left" w:pos="1080"/>
                              <w:tab w:val="left" w:pos="1134"/>
                            </w:tabs>
                            <w:spacing w:line="360" w:lineRule="auto"/>
                            <w:ind w:firstLine="720"/>
                            <w:jc w:val="both"/>
                            <w:rPr>
                              <w:szCs w:val="24"/>
                            </w:rPr>
                          </w:pPr>
                          <w:sdt>
                            <w:sdtPr>
                              <w:alias w:val="Numeris"/>
                              <w:tag w:val="nr_33ef76707e744bdc96954d1a57d64fa7"/>
                              <w:lock w:val="sdtLocked"/>
                              <w:richText/>
                            </w:sdtPr>
                            <w:sdtContent>
                              <w:r>
                                <w:rPr>
                                  <w:szCs w:val="24"/>
                                </w:rPr>
                                <w:t>8</w:t>
                              </w:r>
                            </w:sdtContent>
                          </w:sdt>
                          <w:r>
                            <w:rPr>
                              <w:szCs w:val="24"/>
                            </w:rPr>
                            <w:t>) kibernetinės higienos praktiką ir reguliarius kibernetinio saugumo mokymus;</w:t>
                          </w:r>
                        </w:p>
                      </w:sdtContent>
                    </w:sdt>
                    <w:sdt>
                      <w:sdtPr>
                        <w:alias w:val="14 str. 5 d. 9 p."/>
                        <w:tag w:val="part_0ab6e065073945e68beda92c529796e1"/>
                        <w:lock w:val="sdtLocked"/>
                        <w:richText/>
                      </w:sdtPr>
                      <w:sdtContent>
                        <w:p>
                          <w:pPr>
                            <w:widowControl w:val="0"/>
                            <w:tabs>
                              <w:tab w:val="left" w:pos="1080"/>
                              <w:tab w:val="left" w:pos="1134"/>
                            </w:tabs>
                            <w:spacing w:line="360" w:lineRule="auto"/>
                            <w:ind w:firstLine="720"/>
                            <w:jc w:val="both"/>
                            <w:rPr>
                              <w:szCs w:val="24"/>
                            </w:rPr>
                          </w:pPr>
                          <w:sdt>
                            <w:sdtPr>
                              <w:alias w:val="Numeris"/>
                              <w:tag w:val="nr_0ab6e065073945e68beda92c529796e1"/>
                              <w:lock w:val="sdtLocked"/>
                              <w:richText/>
                            </w:sdtPr>
                            <w:sdtContent>
                              <w:r>
                                <w:rPr>
                                  <w:szCs w:val="24"/>
                                </w:rPr>
                                <w:t>9</w:t>
                              </w:r>
                            </w:sdtContent>
                          </w:sdt>
                          <w:r>
                            <w:rPr>
                              <w:szCs w:val="24"/>
                            </w:rPr>
                            <w:t>) kriptografijos ir šifravimo naudojimo politiką ir procedūras;</w:t>
                          </w:r>
                        </w:p>
                      </w:sdtContent>
                    </w:sdt>
                    <w:sdt>
                      <w:sdtPr>
                        <w:alias w:val="14 str. 5 d. 10 p."/>
                        <w:tag w:val="part_7274bd1cc35f4696a7fa61949495f97a"/>
                        <w:lock w:val="sdtLocked"/>
                        <w:richText/>
                      </w:sdtPr>
                      <w:sdtContent>
                        <w:p>
                          <w:pPr>
                            <w:widowControl w:val="0"/>
                            <w:tabs>
                              <w:tab w:val="left" w:pos="1080"/>
                              <w:tab w:val="left" w:pos="1134"/>
                            </w:tabs>
                            <w:spacing w:line="360" w:lineRule="auto"/>
                            <w:ind w:firstLine="720"/>
                            <w:jc w:val="both"/>
                            <w:rPr>
                              <w:szCs w:val="24"/>
                            </w:rPr>
                          </w:pPr>
                          <w:sdt>
                            <w:sdtPr>
                              <w:alias w:val="Numeris"/>
                              <w:tag w:val="nr_7274bd1cc35f4696a7fa61949495f97a"/>
                              <w:lock w:val="sdtLocked"/>
                              <w:richText/>
                            </w:sdtPr>
                            <w:sdtContent>
                              <w:r>
                                <w:rPr>
                                  <w:szCs w:val="24"/>
                                </w:rPr>
                                <w:t>10</w:t>
                              </w:r>
                            </w:sdtContent>
                          </w:sdt>
                          <w:r>
                            <w:rPr>
                              <w:szCs w:val="24"/>
                            </w:rPr>
                            <w:t>) žmogiškųjų išteklių saugumą, prieigos prie tinklų ir informacinių sistemų kontrolės politiką ir turto valdymą;</w:t>
                          </w:r>
                        </w:p>
                      </w:sdtContent>
                    </w:sdt>
                    <w:sdt>
                      <w:sdtPr>
                        <w:alias w:val="14 str. 5 d. 11 p."/>
                        <w:tag w:val="part_03c27c7a9475491c8743f14420fd01cf"/>
                        <w:lock w:val="sdtLocked"/>
                        <w:richText/>
                      </w:sdtPr>
                      <w:sdtContent>
                        <w:p>
                          <w:pPr>
                            <w:widowControl w:val="0"/>
                            <w:tabs>
                              <w:tab w:val="left" w:pos="1080"/>
                              <w:tab w:val="left" w:pos="1134"/>
                            </w:tabs>
                            <w:spacing w:line="360" w:lineRule="auto"/>
                            <w:ind w:firstLine="720"/>
                            <w:jc w:val="both"/>
                            <w:rPr>
                              <w:i/>
                              <w:szCs w:val="24"/>
                            </w:rPr>
                          </w:pPr>
                          <w:sdt>
                            <w:sdtPr>
                              <w:alias w:val="Numeris"/>
                              <w:tag w:val="nr_03c27c7a9475491c8743f14420fd01cf"/>
                              <w:lock w:val="sdtLocked"/>
                              <w:richText/>
                            </w:sdtPr>
                            <w:sdtContent>
                              <w:r>
                                <w:rPr>
                                  <w:szCs w:val="24"/>
                                </w:rPr>
                                <w:t>11</w:t>
                              </w:r>
                            </w:sdtContent>
                          </w:sdt>
                          <w:r>
                            <w:rPr>
                              <w:szCs w:val="24"/>
                            </w:rPr>
                            <w:t>) kelių veiksnių tapatumo nustatymo ar nuolatinio tapatumo nustatymo sprendimų, saugių balso, vaizdo ir teksto ryšių bei saugių avarinių ryšių sistemų subjekto viduje naudojimą;</w:t>
                          </w:r>
                        </w:p>
                      </w:sdtContent>
                    </w:sdt>
                    <w:sdt>
                      <w:sdtPr>
                        <w:alias w:val="14 str. 5 d. 12 p."/>
                        <w:tag w:val="part_6dfcb7dad887401e9bf44d476a3c4386"/>
                        <w:lock w:val="sdtLocked"/>
                        <w:richText/>
                      </w:sdtPr>
                      <w:sdtContent>
                        <w:p>
                          <w:pPr>
                            <w:widowControl w:val="0"/>
                            <w:tabs>
                              <w:tab w:val="left" w:pos="1080"/>
                              <w:tab w:val="left" w:pos="1134"/>
                            </w:tabs>
                            <w:spacing w:line="360" w:lineRule="auto"/>
                            <w:ind w:firstLine="720"/>
                            <w:jc w:val="both"/>
                            <w:rPr>
                              <w:szCs w:val="24"/>
                            </w:rPr>
                          </w:pPr>
                          <w:sdt>
                            <w:sdtPr>
                              <w:alias w:val="Numeris"/>
                              <w:tag w:val="nr_6dfcb7dad887401e9bf44d476a3c4386"/>
                              <w:lock w:val="sdtLocked"/>
                              <w:richText/>
                            </w:sdtPr>
                            <w:sdtContent>
                              <w:r>
                                <w:rPr>
                                  <w:szCs w:val="24"/>
                                </w:rPr>
                                <w:t>12</w:t>
                              </w:r>
                            </w:sdtContent>
                          </w:sdt>
                          <w:r>
                            <w:rPr>
                              <w:szCs w:val="24"/>
                            </w:rPr>
                            <w:t>)</w:t>
                          </w:r>
                          <w:r>
                            <w:rPr>
                              <w:i/>
                              <w:szCs w:val="24"/>
                            </w:rPr>
                            <w:t xml:space="preserve"> </w:t>
                          </w:r>
                          <w:r>
                            <w:rPr>
                              <w:szCs w:val="24"/>
                            </w:rPr>
                            <w:t>kibernetinio saugumo subjektų</w:t>
                          </w:r>
                          <w:r>
                            <w:rPr>
                              <w:lang w:eastAsia="lt-LT"/>
                            </w:rPr>
                            <w:t xml:space="preserve"> valdomų ir (ar) tvarkomų tinklų ir informacinių sistemų</w:t>
                          </w:r>
                          <w:r>
                            <w:rPr>
                              <w:szCs w:val="24"/>
                            </w:rPr>
                            <w:t xml:space="preserve"> naudotojų, administratorių, kibernetinio saugumo subjektų</w:t>
                          </w:r>
                          <w:r>
                            <w:rPr>
                              <w:lang w:eastAsia="lt-LT"/>
                            </w:rPr>
                            <w:t xml:space="preserve"> </w:t>
                          </w:r>
                          <w:r>
                            <w:rPr>
                              <w:szCs w:val="24"/>
                            </w:rPr>
                            <w:t>tiekėjų, jų subtiekėjų ir kitų ūkio subjektų teisių ir prieigos prie kibernetinio saugumo subjektų valdomų ir (ar) tvarkomų tinklų ir informacinių sistemų ir (ar) skaitmeninių duomenų suteikimo ir valdymo politiką;</w:t>
                          </w:r>
                        </w:p>
                      </w:sdtContent>
                    </w:sdt>
                    <w:sdt>
                      <w:sdtPr>
                        <w:alias w:val="14 str. 5 d. 13 p."/>
                        <w:tag w:val="part_fcecc94da62e44718928463021be7c1f"/>
                        <w:lock w:val="sdtLocked"/>
                        <w:richText/>
                      </w:sdtPr>
                      <w:sdtContent>
                        <w:p>
                          <w:pPr>
                            <w:widowControl w:val="0"/>
                            <w:tabs>
                              <w:tab w:val="left" w:pos="1080"/>
                              <w:tab w:val="left" w:pos="1134"/>
                            </w:tabs>
                            <w:spacing w:line="360" w:lineRule="auto"/>
                            <w:ind w:firstLine="720"/>
                            <w:jc w:val="both"/>
                            <w:rPr>
                              <w:szCs w:val="24"/>
                            </w:rPr>
                          </w:pPr>
                          <w:sdt>
                            <w:sdtPr>
                              <w:alias w:val="Numeris"/>
                              <w:tag w:val="nr_fcecc94da62e44718928463021be7c1f"/>
                              <w:lock w:val="sdtLocked"/>
                              <w:richText/>
                            </w:sdtPr>
                            <w:sdtContent>
                              <w:r>
                                <w:rPr>
                                  <w:szCs w:val="24"/>
                                </w:rPr>
                                <w:t>13</w:t>
                              </w:r>
                            </w:sdtContent>
                          </w:sdt>
                          <w:r>
                            <w:rPr>
                              <w:szCs w:val="24"/>
                            </w:rPr>
                            <w:t xml:space="preserve">) kitus atskiriems sektoriams arba atskiroms </w:t>
                          </w:r>
                          <w:r>
                            <w:rPr>
                              <w:bCs/>
                              <w:szCs w:val="24"/>
                            </w:rPr>
                            <w:t xml:space="preserve">kibernetinio saugumo </w:t>
                          </w:r>
                          <w:r>
                            <w:rPr>
                              <w:szCs w:val="24"/>
                            </w:rPr>
                            <w:t>subjektų grupėms taikomus kibernetinio saugumo reikalavimus, nustatytus atsižvelgiant į identifikuotas atskirų sektorių kibernetinio saugumo rizikas.</w:t>
                          </w:r>
                        </w:p>
                      </w:sdtContent>
                    </w:sdt>
                  </w:sdtContent>
                </w:sdt>
                <w:sdt>
                  <w:sdtPr>
                    <w:alias w:val="14 str. 6 d."/>
                    <w:tag w:val="part_269d035138304d03822a8608bbd0885c"/>
                    <w:lock w:val="sdtLocked"/>
                    <w:richText/>
                  </w:sdtPr>
                  <w:sdtContent>
                    <w:p>
                      <w:pPr>
                        <w:widowControl w:val="0"/>
                        <w:tabs>
                          <w:tab w:val="left" w:pos="1080"/>
                          <w:tab w:val="left" w:pos="1134"/>
                        </w:tabs>
                        <w:spacing w:line="360" w:lineRule="auto"/>
                        <w:ind w:firstLine="720"/>
                        <w:jc w:val="both"/>
                        <w:rPr>
                          <w:bCs/>
                          <w:i/>
                          <w:szCs w:val="24"/>
                        </w:rPr>
                      </w:pPr>
                      <w:sdt>
                        <w:sdtPr>
                          <w:alias w:val="Numeris"/>
                          <w:tag w:val="nr_269d035138304d03822a8608bbd0885c"/>
                          <w:lock w:val="sdtLocked"/>
                          <w:richText/>
                        </w:sdtPr>
                        <w:sdtContent>
                          <w:r>
                            <w:rPr>
                              <w:szCs w:val="24"/>
                            </w:rPr>
                            <w:t>6</w:t>
                          </w:r>
                        </w:sdtContent>
                      </w:sdt>
                      <w:r>
                        <w:rPr>
                          <w:szCs w:val="24"/>
                        </w:rPr>
                        <w:t xml:space="preserve">. </w:t>
                      </w:r>
                      <w:r>
                        <w:rPr>
                          <w:bCs/>
                          <w:szCs w:val="24"/>
                        </w:rPr>
                        <w:t xml:space="preserve">Kibernetinio saugumo </w:t>
                      </w:r>
                      <w:r>
                        <w:rPr>
                          <w:szCs w:val="24"/>
                        </w:rPr>
                        <w:t>subjekto vadovas arba jo įgaliotas asmuo</w:t>
                      </w:r>
                      <w:r>
                        <w:rPr>
                          <w:bCs/>
                          <w:szCs w:val="24"/>
                        </w:rPr>
                        <w:t xml:space="preserve"> privalo užtikrinti, kad kibernetinio saugumo subjektas laikytųsi šiame įstatyme jam nustatytų pareigų, ir prižiūrėti jų laikymąsi. Kibernetinio saugumo </w:t>
                      </w:r>
                      <w:r>
                        <w:rPr>
                          <w:szCs w:val="24"/>
                        </w:rPr>
                        <w:t xml:space="preserve">subjekto vadovas, įgaliodamas šioje dalyje nurodytą asmenį, </w:t>
                      </w:r>
                      <w:r>
                        <w:rPr>
                          <w:bCs/>
                          <w:szCs w:val="24"/>
                        </w:rPr>
                        <w:t>užtikrina, kad jis turėtų būtinų priemonių</w:t>
                      </w:r>
                      <w:r>
                        <w:rPr>
                          <w:szCs w:val="24"/>
                        </w:rPr>
                        <w:t>,</w:t>
                      </w:r>
                      <w:r>
                        <w:rPr>
                          <w:bCs/>
                          <w:szCs w:val="24"/>
                        </w:rPr>
                        <w:t xml:space="preserve"> reikalingų nurodytam įgaliojimui vykdyti.</w:t>
                      </w:r>
                    </w:p>
                  </w:sdtContent>
                </w:sdt>
                <w:sdt>
                  <w:sdtPr>
                    <w:alias w:val="14 str. 7 d."/>
                    <w:tag w:val="part_2ae16df817c6437f91335bfc3658961d"/>
                    <w:lock w:val="sdtLocked"/>
                    <w:richText/>
                  </w:sdtPr>
                  <w:sdtContent>
                    <w:p>
                      <w:pPr>
                        <w:widowControl w:val="0"/>
                        <w:tabs>
                          <w:tab w:val="left" w:pos="1080"/>
                          <w:tab w:val="left" w:pos="1134"/>
                        </w:tabs>
                        <w:spacing w:line="360" w:lineRule="auto"/>
                        <w:ind w:firstLine="720"/>
                        <w:jc w:val="both"/>
                        <w:rPr>
                          <w:bCs/>
                          <w:szCs w:val="24"/>
                        </w:rPr>
                      </w:pPr>
                      <w:sdt>
                        <w:sdtPr>
                          <w:alias w:val="Numeris"/>
                          <w:tag w:val="nr_2ae16df817c6437f91335bfc3658961d"/>
                          <w:lock w:val="sdtLocked"/>
                          <w:richText/>
                        </w:sdtPr>
                        <w:sdtContent>
                          <w:r>
                            <w:rPr>
                              <w:bCs/>
                              <w:szCs w:val="24"/>
                            </w:rPr>
                            <w:t>7</w:t>
                          </w:r>
                        </w:sdtContent>
                      </w:sdt>
                      <w:r>
                        <w:rPr>
                          <w:bCs/>
                          <w:szCs w:val="24"/>
                        </w:rPr>
                        <w:t xml:space="preserve">. Kibernetinio saugumo </w:t>
                      </w:r>
                      <w:r>
                        <w:rPr>
                          <w:szCs w:val="24"/>
                        </w:rPr>
                        <w:t>subjekto valdymo organų nariai, vadovas ir jo įgaliotas asmuo, jeigu toks yra,</w:t>
                      </w:r>
                      <w:r>
                        <w:rPr>
                          <w:bCs/>
                          <w:szCs w:val="24"/>
                        </w:rPr>
                        <w:t xml:space="preserve"> ar kibernetinio saugumo subjektas, jeigu jis yra fizinis asmuo, privalo ne rečiau kaip kartą per 2 metus </w:t>
                      </w:r>
                      <w:r>
                        <w:rPr>
                          <w:szCs w:val="24"/>
                        </w:rPr>
                        <w:t xml:space="preserve">Nacionalinio kibernetinio saugumo centro vadovo nustatyta tvarka išklausyti </w:t>
                      </w:r>
                      <w:r>
                        <w:rPr>
                          <w:szCs w:val="24"/>
                          <w:lang w:eastAsia="lt-LT"/>
                        </w:rPr>
                        <w:t xml:space="preserve">kibernetinio saugumo </w:t>
                      </w:r>
                      <w:r>
                        <w:rPr>
                          <w:szCs w:val="24"/>
                        </w:rPr>
                        <w:t xml:space="preserve">mokymus </w:t>
                      </w:r>
                      <w:r>
                        <w:rPr>
                          <w:bCs/>
                          <w:szCs w:val="24"/>
                        </w:rPr>
                        <w:t xml:space="preserve">ir užtikrinti kibernetinio saugumo </w:t>
                      </w:r>
                      <w:r>
                        <w:rPr>
                          <w:szCs w:val="24"/>
                        </w:rPr>
                        <w:t xml:space="preserve">subjekto darbuotojų, jeigu tokių yra, nuolatinį švietimą </w:t>
                      </w:r>
                      <w:r>
                        <w:rPr>
                          <w:bCs/>
                          <w:szCs w:val="24"/>
                        </w:rPr>
                        <w:t>kibernetinio saugumo srityje</w:t>
                      </w:r>
                      <w:r>
                        <w:rPr>
                          <w:szCs w:val="24"/>
                        </w:rPr>
                        <w:t>.</w:t>
                      </w:r>
                    </w:p>
                  </w:sdtContent>
                </w:sdt>
                <w:sdt>
                  <w:sdtPr>
                    <w:alias w:val="14 str. 8 d."/>
                    <w:tag w:val="part_646d4e9611e34f5fb2b040833b28442d"/>
                    <w:lock w:val="sdtLocked"/>
                    <w:richText/>
                  </w:sdtPr>
                  <w:sdtContent>
                    <w:p>
                      <w:pPr>
                        <w:widowControl w:val="0"/>
                        <w:tabs>
                          <w:tab w:val="left" w:pos="1080"/>
                          <w:tab w:val="left" w:pos="1134"/>
                        </w:tabs>
                        <w:spacing w:line="360" w:lineRule="auto"/>
                        <w:ind w:firstLine="720"/>
                        <w:jc w:val="both"/>
                        <w:rPr>
                          <w:szCs w:val="24"/>
                          <w:lang w:eastAsia="lt-LT"/>
                        </w:rPr>
                      </w:pPr>
                      <w:sdt>
                        <w:sdtPr>
                          <w:alias w:val="Numeris"/>
                          <w:tag w:val="nr_646d4e9611e34f5fb2b040833b28442d"/>
                          <w:lock w:val="sdtLocked"/>
                          <w:richText/>
                        </w:sdtPr>
                        <w:sdtContent>
                          <w:r>
                            <w:rPr>
                              <w:bCs/>
                              <w:szCs w:val="24"/>
                            </w:rPr>
                            <w:t>8</w:t>
                          </w:r>
                        </w:sdtContent>
                      </w:sdt>
                      <w:r>
                        <w:rPr>
                          <w:bCs/>
                          <w:szCs w:val="24"/>
                        </w:rPr>
                        <w:t xml:space="preserve">. Kibernetinio saugumo </w:t>
                      </w:r>
                      <w:r>
                        <w:rPr>
                          <w:szCs w:val="24"/>
                        </w:rPr>
                        <w:t xml:space="preserve">subjektai </w:t>
                      </w:r>
                      <w:r>
                        <w:rPr>
                          <w:szCs w:val="24"/>
                          <w:lang w:eastAsia="lt-LT"/>
                        </w:rPr>
                        <w:t xml:space="preserve">ne rečiau kaip </w:t>
                      </w:r>
                      <w:r>
                        <w:rPr>
                          <w:szCs w:val="24"/>
                        </w:rPr>
                        <w:t>kartą per 3 metus atlieka kibernetinio saugumo auditą pagal</w:t>
                      </w:r>
                      <w:r>
                        <w:rPr>
                          <w:szCs w:val="24"/>
                          <w:lang w:eastAsia="lt-LT"/>
                        </w:rPr>
                        <w:t xml:space="preserve"> </w:t>
                      </w:r>
                      <w:r>
                        <w:rPr>
                          <w:szCs w:val="24"/>
                        </w:rPr>
                        <w:t xml:space="preserve">Nacionalinio kibernetinio saugumo centro tvirtinamą kibernetinio saugumo auditų atlikimo metodiką. </w:t>
                      </w:r>
                      <w:r>
                        <w:rPr>
                          <w:szCs w:val="24"/>
                          <w:lang w:eastAsia="lt-LT"/>
                        </w:rPr>
                        <w:t xml:space="preserve">Kibernetinio saugumo auditą atlieka nepriklausomi visuotinai pripažintų tarptautinių organizacijų sertifikuoti informacinių sistemų saugumo atitikties auditoriai, audito įmonės ar kitos institucijos, </w:t>
                      </w:r>
                      <w:r>
                        <w:rPr>
                          <w:szCs w:val="24"/>
                        </w:rPr>
                        <w:t>Nacionalinio kibernetinio saugumo centro vadovo nustatyta tvarka mokymus išklausę ir kvalifikacinius žinių ir praktinių įgūdžių patikrinimo egzaminą</w:t>
                      </w:r>
                      <w:r>
                        <w:rPr>
                          <w:szCs w:val="24"/>
                          <w:lang w:eastAsia="lt-LT"/>
                        </w:rPr>
                        <w:t xml:space="preserve"> išlaikę asmenys, kurie atitinka </w:t>
                      </w:r>
                      <w:r>
                        <w:rPr>
                          <w:szCs w:val="24"/>
                        </w:rPr>
                        <w:t>Nacionalinio kibernetinio saugumo centro kibernetinio saugumo auditų atlikimo metodikoje nustatytus nepriklausomumo, nešališkumo ir nepriekaištingos reputacijos reikalavimus, (</w:t>
                      </w:r>
                      <w:r>
                        <w:rPr>
                          <w:szCs w:val="24"/>
                          <w:lang w:eastAsia="lt-LT"/>
                        </w:rPr>
                        <w:t>toliau kartu – auditoriai)</w:t>
                      </w:r>
                      <w:r>
                        <w:rPr>
                          <w:szCs w:val="24"/>
                        </w:rPr>
                        <w:t xml:space="preserve">. </w:t>
                      </w:r>
                      <w:r>
                        <w:rPr>
                          <w:szCs w:val="24"/>
                          <w:lang w:eastAsia="lt-LT"/>
                        </w:rPr>
                        <w:t>Auditoriams negali būti pavedama vertinti tinklų ir informacinių sistemų, kurias valdo ir (ar) tvarko subjektas, kuriame dirba auditorius, saugos.</w:t>
                      </w:r>
                    </w:p>
                    <w:p>
                      <w:pPr>
                        <w:widowControl w:val="0"/>
                        <w:tabs>
                          <w:tab w:val="left" w:pos="1080"/>
                          <w:tab w:val="left" w:pos="1134"/>
                        </w:tabs>
                        <w:spacing w:line="360" w:lineRule="auto"/>
                        <w:ind w:firstLine="720"/>
                        <w:jc w:val="both"/>
                        <w:rPr>
                          <w:szCs w:val="24"/>
                          <w:lang w:eastAsia="lt-LT"/>
                        </w:rPr>
                      </w:pPr>
                    </w:p>
                  </w:sdtContent>
                </w:sdt>
              </w:sdtContent>
            </w:sdt>
            <w:sdt>
              <w:sdtPr>
                <w:alias w:val="15 str."/>
                <w:tag w:val="part_1068271b80e947bea57cebca509ef71b"/>
                <w:lock w:val="sdtLocked"/>
                <w:richText/>
              </w:sdtPr>
              <w:sdtContent>
                <w:p>
                  <w:pPr>
                    <w:widowControl w:val="0"/>
                    <w:tabs>
                      <w:tab w:val="left" w:pos="1080"/>
                    </w:tabs>
                    <w:spacing w:line="360" w:lineRule="auto"/>
                    <w:ind w:firstLine="720"/>
                    <w:jc w:val="both"/>
                    <w:rPr>
                      <w:b/>
                      <w:szCs w:val="24"/>
                    </w:rPr>
                  </w:pPr>
                  <w:sdt>
                    <w:sdtPr>
                      <w:alias w:val="Numeris"/>
                      <w:tag w:val="nr_1068271b80e947bea57cebca509ef71b"/>
                      <w:lock w:val="sdtLocked"/>
                      <w:richText/>
                    </w:sdtPr>
                    <w:sdtContent>
                      <w:r>
                        <w:rPr>
                          <w:b/>
                          <w:szCs w:val="24"/>
                        </w:rPr>
                        <w:t>15</w:t>
                      </w:r>
                    </w:sdtContent>
                  </w:sdt>
                  <w:r>
                    <w:rPr>
                      <w:b/>
                      <w:szCs w:val="24"/>
                    </w:rPr>
                    <w:t xml:space="preserve"> straipsnis. </w:t>
                  </w:r>
                  <w:sdt>
                    <w:sdtPr>
                      <w:alias w:val="Pavadinimas"/>
                      <w:tag w:val="title_1068271b80e947bea57cebca509ef71b"/>
                      <w:lock w:val="sdtLocked"/>
                      <w:richText/>
                    </w:sdtPr>
                    <w:sdtContent>
                      <w:r>
                        <w:rPr>
                          <w:b/>
                          <w:szCs w:val="24"/>
                        </w:rPr>
                        <w:t>Už kibernetinį saugumą atsakingi asmenys</w:t>
                      </w:r>
                    </w:sdtContent>
                  </w:sdt>
                </w:p>
                <w:sdt>
                  <w:sdtPr>
                    <w:alias w:val="15 str. 1 d."/>
                    <w:tag w:val="part_fdceebf244cf4d8f8a4863c5478196e4"/>
                    <w:lock w:val="sdtLocked"/>
                    <w:richText/>
                  </w:sdtPr>
                  <w:sdtContent>
                    <w:p>
                      <w:pPr>
                        <w:widowControl w:val="0"/>
                        <w:tabs>
                          <w:tab w:val="left" w:pos="993"/>
                          <w:tab w:val="left" w:pos="1080"/>
                        </w:tabs>
                        <w:spacing w:line="360" w:lineRule="auto"/>
                        <w:ind w:firstLine="720"/>
                        <w:jc w:val="both"/>
                        <w:rPr>
                          <w:szCs w:val="24"/>
                        </w:rPr>
                      </w:pPr>
                      <w:sdt>
                        <w:sdtPr>
                          <w:alias w:val="Numeris"/>
                          <w:tag w:val="nr_fdceebf244cf4d8f8a4863c5478196e4"/>
                          <w:lock w:val="sdtLocked"/>
                          <w:richText/>
                        </w:sdtPr>
                        <w:sdtContent>
                          <w:r>
                            <w:rPr>
                              <w:szCs w:val="24"/>
                            </w:rPr>
                            <w:t>1</w:t>
                          </w:r>
                        </w:sdtContent>
                      </w:sdt>
                      <w:r>
                        <w:rPr>
                          <w:szCs w:val="24"/>
                        </w:rPr>
                        <w:t xml:space="preserve">. </w:t>
                      </w:r>
                      <w:r>
                        <w:rPr>
                          <w:bCs/>
                          <w:szCs w:val="24"/>
                        </w:rPr>
                        <w:t xml:space="preserve">Kibernetinio saugumo </w:t>
                      </w:r>
                      <w:r>
                        <w:rPr>
                          <w:szCs w:val="24"/>
                        </w:rPr>
                        <w:t xml:space="preserve">subjekto vadovas ar jo įgaliotas asmuo privalo paskirti kibernetinio saugumo vadovą, tiesiogiai atskaitingą </w:t>
                      </w:r>
                      <w:r>
                        <w:rPr>
                          <w:bCs/>
                          <w:szCs w:val="24"/>
                        </w:rPr>
                        <w:t xml:space="preserve">kibernetinio saugumo </w:t>
                      </w:r>
                      <w:r>
                        <w:rPr>
                          <w:szCs w:val="24"/>
                        </w:rPr>
                        <w:t xml:space="preserve">subjekto vadovui, atsakingą už </w:t>
                      </w:r>
                      <w:r>
                        <w:t xml:space="preserve">kibernetinio saugumo subjekto </w:t>
                      </w:r>
                      <w:r>
                        <w:rPr>
                          <w:szCs w:val="24"/>
                        </w:rPr>
                        <w:t xml:space="preserve">atitikties šio įstatymo 14 ir 18 straipsniuose nustatytiems reikalavimams įgyvendinimą ir </w:t>
                      </w:r>
                      <w:r>
                        <w:rPr>
                          <w:szCs w:val="24"/>
                          <w:lang w:eastAsia="lt-LT"/>
                        </w:rPr>
                        <w:t>atliekantį kitas kibernetinį saugumą</w:t>
                      </w:r>
                      <w:r>
                        <w:rPr>
                          <w:szCs w:val="24"/>
                        </w:rPr>
                        <w:t xml:space="preserve"> reglamentuojančiuose teisės aktuose nustatytas funkcijas.</w:t>
                      </w:r>
                    </w:p>
                  </w:sdtContent>
                </w:sdt>
                <w:sdt>
                  <w:sdtPr>
                    <w:alias w:val="15 str. 2 d."/>
                    <w:tag w:val="part_9e6c1fff0f184520b9c3b9a5551a2170"/>
                    <w:lock w:val="sdtLocked"/>
                    <w:richText/>
                  </w:sdtPr>
                  <w:sdtContent>
                    <w:p>
                      <w:pPr>
                        <w:widowControl w:val="0"/>
                        <w:tabs>
                          <w:tab w:val="left" w:pos="993"/>
                          <w:tab w:val="left" w:pos="1080"/>
                        </w:tabs>
                        <w:spacing w:line="360" w:lineRule="auto"/>
                        <w:ind w:firstLine="720"/>
                        <w:jc w:val="both"/>
                        <w:rPr>
                          <w:szCs w:val="24"/>
                        </w:rPr>
                      </w:pPr>
                      <w:sdt>
                        <w:sdtPr>
                          <w:alias w:val="Numeris"/>
                          <w:tag w:val="nr_9e6c1fff0f184520b9c3b9a5551a2170"/>
                          <w:lock w:val="sdtLocked"/>
                          <w:richText/>
                        </w:sdtPr>
                        <w:sdtContent>
                          <w:r>
                            <w:rPr>
                              <w:szCs w:val="24"/>
                            </w:rPr>
                            <w:t>2</w:t>
                          </w:r>
                        </w:sdtContent>
                      </w:sdt>
                      <w:r>
                        <w:rPr>
                          <w:szCs w:val="24"/>
                        </w:rPr>
                        <w:t xml:space="preserve">. </w:t>
                      </w:r>
                      <w:r>
                        <w:rPr>
                          <w:bCs/>
                          <w:szCs w:val="24"/>
                        </w:rPr>
                        <w:t xml:space="preserve">Kibernetinio saugumo </w:t>
                      </w:r>
                      <w:r>
                        <w:rPr>
                          <w:szCs w:val="24"/>
                        </w:rPr>
                        <w:t xml:space="preserve">subjekto vadovas ar jo įgaliotas asmuo privalo paskirti saugos įgaliotinį, atsakingą už konkrečios tinklų ir informacinės sistemos atitiktį šio įstatymo 14 ir 18 straipsniuose nustatytiems reikalavimams ir </w:t>
                      </w:r>
                      <w:r>
                        <w:rPr>
                          <w:szCs w:val="24"/>
                          <w:lang w:eastAsia="lt-LT"/>
                        </w:rPr>
                        <w:t>atliekantį kitas kibernetinį saugumą</w:t>
                      </w:r>
                      <w:r>
                        <w:rPr>
                          <w:szCs w:val="24"/>
                        </w:rPr>
                        <w:t xml:space="preserve"> reglamentuojančiuose teisės aktuose nustatytas funkcijas. </w:t>
                      </w:r>
                    </w:p>
                  </w:sdtContent>
                </w:sdt>
                <w:sdt>
                  <w:sdtPr>
                    <w:alias w:val="15 str. 3 d."/>
                    <w:tag w:val="part_014b0661cab4450682391a74a78e8197"/>
                    <w:lock w:val="sdtLocked"/>
                    <w:richText/>
                  </w:sdtPr>
                  <w:sdtContent>
                    <w:p>
                      <w:pPr>
                        <w:widowControl w:val="0"/>
                        <w:tabs>
                          <w:tab w:val="left" w:pos="993"/>
                          <w:tab w:val="left" w:pos="1080"/>
                        </w:tabs>
                        <w:spacing w:line="360" w:lineRule="auto"/>
                        <w:ind w:firstLine="720"/>
                        <w:jc w:val="both"/>
                        <w:rPr>
                          <w:szCs w:val="24"/>
                        </w:rPr>
                      </w:pPr>
                      <w:sdt>
                        <w:sdtPr>
                          <w:alias w:val="Numeris"/>
                          <w:tag w:val="nr_014b0661cab4450682391a74a78e8197"/>
                          <w:lock w:val="sdtLocked"/>
                          <w:richText/>
                        </w:sdtPr>
                        <w:sdtContent>
                          <w:r>
                            <w:rPr>
                              <w:szCs w:val="24"/>
                            </w:rPr>
                            <w:t>3</w:t>
                          </w:r>
                        </w:sdtContent>
                      </w:sdt>
                      <w:r>
                        <w:rPr>
                          <w:szCs w:val="24"/>
                        </w:rPr>
                        <w:t xml:space="preserve">. Kibernetinio saugumo vadovas gali vykdyti saugos įgaliotinio funkcijas. Kibernetinio saugumo vadovas gali būti paskirtas atsakingas už šio įstatymo 14 ir 18 straipsniuose nustatytų reikalavimų, taikomų keliems </w:t>
                      </w:r>
                      <w:r>
                        <w:rPr>
                          <w:bCs/>
                          <w:szCs w:val="24"/>
                        </w:rPr>
                        <w:t xml:space="preserve">kibernetinio saugumo </w:t>
                      </w:r>
                      <w:r>
                        <w:rPr>
                          <w:szCs w:val="24"/>
                        </w:rPr>
                        <w:t xml:space="preserve">subjektams, įgyvendinimą. Saugos įgaliotinis gali būti paskirtas atsakingas už kelių tinklų ir informacinių sistemų atitiktį šio įstatymo 14 ir 18 straipsniuose nustatytiems reikalavimams. Tinklų ir </w:t>
                      </w:r>
                      <w:r>
                        <w:rPr>
                          <w:bCs/>
                          <w:szCs w:val="24"/>
                        </w:rPr>
                        <w:t xml:space="preserve">informacinės sistemos valdytojas turi teisę pavesti šios </w:t>
                      </w:r>
                      <w:r>
                        <w:rPr>
                          <w:szCs w:val="24"/>
                        </w:rPr>
                        <w:t xml:space="preserve">tinklų ir </w:t>
                      </w:r>
                      <w:r>
                        <w:rPr>
                          <w:bCs/>
                          <w:szCs w:val="24"/>
                        </w:rPr>
                        <w:t>informacinės sistemos tvarkytojui paskirti saugos įgaliotinį.</w:t>
                      </w:r>
                    </w:p>
                  </w:sdtContent>
                </w:sdt>
                <w:sdt>
                  <w:sdtPr>
                    <w:alias w:val="15 str. 4 d."/>
                    <w:tag w:val="part_3a7e3feceec543a9ac515cd4c95c5d19"/>
                    <w:lock w:val="sdtLocked"/>
                    <w:richText/>
                  </w:sdtPr>
                  <w:sdtContent>
                    <w:p>
                      <w:pPr>
                        <w:widowControl w:val="0"/>
                        <w:tabs>
                          <w:tab w:val="left" w:pos="1080"/>
                        </w:tabs>
                        <w:spacing w:line="360" w:lineRule="auto"/>
                        <w:ind w:firstLine="720"/>
                        <w:jc w:val="both"/>
                        <w:rPr>
                          <w:strike/>
                          <w:szCs w:val="24"/>
                          <w:lang w:eastAsia="lt-LT"/>
                        </w:rPr>
                      </w:pPr>
                      <w:sdt>
                        <w:sdtPr>
                          <w:alias w:val="Numeris"/>
                          <w:tag w:val="nr_3a7e3feceec543a9ac515cd4c95c5d19"/>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rPr>
                        <w:t>subjektui leidžiama iš tiekėjo įsigyti paslaugas, kurias teikiant būtų atliekamos kibernetinio saugumo vadovo ir (ar) saugos įgaliotinio funkcijos. Įsigyjant šioje dalyje nurodytas paslaugas, turi būti užtikrinama atitiktis šio įstatymo 14 ir 18 straipsniuose nustatytiems reikalavimams.</w:t>
                      </w:r>
                    </w:p>
                  </w:sdtContent>
                </w:sdt>
                <w:sdt>
                  <w:sdtPr>
                    <w:alias w:val="15 str. 5 d."/>
                    <w:tag w:val="part_fe6983a8e80847a3a591e5031999e14d"/>
                    <w:lock w:val="sdtLocked"/>
                    <w:richText/>
                  </w:sdtPr>
                  <w:sdtContent>
                    <w:p>
                      <w:pPr>
                        <w:widowControl w:val="0"/>
                        <w:tabs>
                          <w:tab w:val="left" w:pos="1080"/>
                        </w:tabs>
                        <w:spacing w:line="360" w:lineRule="auto"/>
                        <w:ind w:firstLine="720"/>
                        <w:jc w:val="both"/>
                        <w:textAlignment w:val="baseline"/>
                        <w:rPr>
                          <w:szCs w:val="24"/>
                        </w:rPr>
                      </w:pPr>
                      <w:sdt>
                        <w:sdtPr>
                          <w:alias w:val="Numeris"/>
                          <w:tag w:val="nr_fe6983a8e80847a3a591e5031999e14d"/>
                          <w:lock w:val="sdtLocked"/>
                          <w:richText/>
                        </w:sdtPr>
                        <w:sdtContent>
                          <w:r>
                            <w:rPr>
                              <w:szCs w:val="24"/>
                              <w:lang w:eastAsia="lt-LT"/>
                            </w:rPr>
                            <w:t>5</w:t>
                          </w:r>
                        </w:sdtContent>
                      </w:sdt>
                      <w:r>
                        <w:rPr>
                          <w:szCs w:val="24"/>
                          <w:lang w:eastAsia="lt-LT"/>
                        </w:rPr>
                        <w:t xml:space="preserve">. </w:t>
                      </w:r>
                      <w:r>
                        <w:rPr>
                          <w:szCs w:val="24"/>
                        </w:rPr>
                        <w:t>Kibernetinio saugumo vadovas ir saugos įgaliotinis:</w:t>
                      </w:r>
                    </w:p>
                    <w:sdt>
                      <w:sdtPr>
                        <w:alias w:val="15 str. 5 d. 1 p."/>
                        <w:tag w:val="part_aa15e70f0d164e3a991b225d90e9bd2c"/>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aa15e70f0d164e3a991b225d90e9bd2c"/>
                              <w:lock w:val="sdtLocked"/>
                              <w:richText/>
                            </w:sdtPr>
                            <w:sdtContent>
                              <w:r>
                                <w:rPr>
                                  <w:szCs w:val="24"/>
                                  <w:lang w:eastAsia="lt-LT"/>
                                </w:rPr>
                                <w:t>1</w:t>
                              </w:r>
                            </w:sdtContent>
                          </w:sdt>
                          <w:r>
                            <w:rPr>
                              <w:szCs w:val="24"/>
                              <w:lang w:eastAsia="lt-LT"/>
                            </w:rPr>
                            <w:t>) turi atitikti Lietuvos Respublikos valstybės tarnybos įstatyme valstybės tarnautojams nustatytus nepriekaištingos reputacijos reikalavimus;</w:t>
                          </w:r>
                        </w:p>
                      </w:sdtContent>
                    </w:sdt>
                    <w:sdt>
                      <w:sdtPr>
                        <w:alias w:val="15 str. 5 d. 2 p."/>
                        <w:tag w:val="part_d6bdaf1f33034bcf97795f4a94b2db08"/>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d6bdaf1f33034bcf97795f4a94b2db08"/>
                              <w:lock w:val="sdtLocked"/>
                              <w:richText/>
                            </w:sdtPr>
                            <w:sdtContent>
                              <w:r>
                                <w:rPr>
                                  <w:szCs w:val="24"/>
                                  <w:lang w:eastAsia="lt-LT"/>
                                </w:rPr>
                                <w:t>2</w:t>
                              </w:r>
                            </w:sdtContent>
                          </w:sdt>
                          <w:r>
                            <w:rPr>
                              <w:szCs w:val="24"/>
                              <w:lang w:eastAsia="lt-LT"/>
                            </w:rPr>
                            <w:t xml:space="preserve">) negali turėti </w:t>
                          </w:r>
                          <w:r>
                            <w:t>administracinės</w:t>
                          </w:r>
                          <w:r>
                            <w:rPr>
                              <w:lang w:eastAsia="lt-LT"/>
                            </w:rPr>
                            <w:t xml:space="preserve"> nuobaudos už teisės aktų pažeidimus tinklų ir informacinių sistemų ir asmens duomenų tvarkymo ir privatumo apsaugos srityse, nuo kurios paskyrimo praėję mažiau kaip vieni metai;</w:t>
                          </w:r>
                        </w:p>
                      </w:sdtContent>
                    </w:sdt>
                    <w:sdt>
                      <w:sdtPr>
                        <w:alias w:val="15 str. 5 d. 3 p."/>
                        <w:tag w:val="part_9104c799a4864d6b92b1eaecaa7cd120"/>
                        <w:lock w:val="sdtLocked"/>
                        <w:richText/>
                      </w:sdtPr>
                      <w:sdtContent>
                        <w:p>
                          <w:pPr>
                            <w:widowControl w:val="0"/>
                            <w:tabs>
                              <w:tab w:val="left" w:pos="993"/>
                              <w:tab w:val="left" w:pos="1080"/>
                            </w:tabs>
                            <w:spacing w:line="360" w:lineRule="auto"/>
                            <w:ind w:firstLine="720"/>
                            <w:jc w:val="both"/>
                            <w:textAlignment w:val="baseline"/>
                            <w:rPr>
                              <w:szCs w:val="24"/>
                              <w:lang w:eastAsia="lt-LT"/>
                            </w:rPr>
                          </w:pPr>
                          <w:sdt>
                            <w:sdtPr>
                              <w:alias w:val="Numeris"/>
                              <w:tag w:val="nr_9104c799a4864d6b92b1eaecaa7cd120"/>
                              <w:lock w:val="sdtLocked"/>
                              <w:richText/>
                            </w:sdtPr>
                            <w:sdtContent>
                              <w:r>
                                <w:rPr>
                                  <w:szCs w:val="24"/>
                                  <w:lang w:eastAsia="lt-LT"/>
                                </w:rPr>
                                <w:t>3</w:t>
                              </w:r>
                            </w:sdtContent>
                          </w:sdt>
                          <w:r>
                            <w:rPr>
                              <w:szCs w:val="24"/>
                              <w:lang w:eastAsia="lt-LT"/>
                            </w:rPr>
                            <w:t xml:space="preserve">) turi turėti ne mažiau kaip 2 metų patirtį informacinių technologijų, kibernetinio saugumo ar tinklų ir informacinių sistemų srityje arba šių sričių kvalifikaciją patvirtinantį aukštojo mokslo diplomą, tarptautiniu lygmeniu pripažįstamą kvalifikacijos sertifikatą arba </w:t>
                          </w:r>
                          <w:r>
                            <w:rPr>
                              <w:szCs w:val="24"/>
                            </w:rPr>
                            <w:t xml:space="preserve">Nacionalinio kibernetinio saugumo centro vadovo nustatyta tvarka būti išklausę mokymus ir išlaikę </w:t>
                          </w:r>
                          <w:r>
                            <w:rPr>
                              <w:szCs w:val="24"/>
                              <w:lang w:eastAsia="lt-LT"/>
                            </w:rPr>
                            <w:t xml:space="preserve">kibernetinio saugumo </w:t>
                          </w:r>
                          <w:r>
                            <w:rPr>
                              <w:szCs w:val="24"/>
                            </w:rPr>
                            <w:t>vadovo egzaminą.</w:t>
                          </w:r>
                        </w:p>
                      </w:sdtContent>
                    </w:sdt>
                  </w:sdtContent>
                </w:sdt>
                <w:sdt>
                  <w:sdtPr>
                    <w:alias w:val="15 str. 6 d."/>
                    <w:tag w:val="part_410bb039084e45f7849b2baf7a4bbba1"/>
                    <w:lock w:val="sdtLocked"/>
                    <w:richText/>
                  </w:sdtPr>
                  <w:sdtContent>
                    <w:p>
                      <w:pPr>
                        <w:widowControl w:val="0"/>
                        <w:tabs>
                          <w:tab w:val="left" w:pos="709"/>
                          <w:tab w:val="left" w:pos="1080"/>
                        </w:tabs>
                        <w:spacing w:line="360" w:lineRule="auto"/>
                        <w:ind w:firstLine="720"/>
                        <w:jc w:val="both"/>
                        <w:textAlignment w:val="baseline"/>
                        <w:rPr>
                          <w:szCs w:val="24"/>
                          <w:lang w:eastAsia="lt-LT"/>
                        </w:rPr>
                      </w:pPr>
                      <w:sdt>
                        <w:sdtPr>
                          <w:alias w:val="Numeris"/>
                          <w:tag w:val="nr_410bb039084e45f7849b2baf7a4bbba1"/>
                          <w:lock w:val="sdtLocked"/>
                          <w:richText/>
                        </w:sdtPr>
                        <w:sdtContent>
                          <w:r>
                            <w:rPr>
                              <w:szCs w:val="24"/>
                              <w:lang w:eastAsia="lt-LT"/>
                            </w:rPr>
                            <w:t>6</w:t>
                          </w:r>
                        </w:sdtContent>
                      </w:sdt>
                      <w:r>
                        <w:rPr>
                          <w:szCs w:val="24"/>
                          <w:lang w:eastAsia="lt-LT"/>
                        </w:rPr>
                        <w:t xml:space="preserve">. </w:t>
                      </w:r>
                      <w:r>
                        <w:rPr>
                          <w:bCs/>
                          <w:szCs w:val="24"/>
                        </w:rPr>
                        <w:t xml:space="preserve">Jeigu kibernetinio saugumo </w:t>
                      </w:r>
                      <w:r>
                        <w:rPr>
                          <w:szCs w:val="24"/>
                        </w:rPr>
                        <w:t>subjektas yra fizinis asmuo, jam netaikomi šiame straipsnyje nustatyti reikalavimai.</w:t>
                      </w:r>
                    </w:p>
                    <w:p>
                      <w:pPr>
                        <w:widowControl w:val="0"/>
                        <w:tabs>
                          <w:tab w:val="left" w:pos="1080"/>
                          <w:tab w:val="left" w:pos="1134"/>
                        </w:tabs>
                        <w:spacing w:line="360" w:lineRule="auto"/>
                        <w:ind w:firstLine="720"/>
                        <w:jc w:val="both"/>
                        <w:rPr>
                          <w:szCs w:val="24"/>
                          <w:lang w:eastAsia="lt-LT"/>
                        </w:rPr>
                      </w:pPr>
                    </w:p>
                  </w:sdtContent>
                </w:sdt>
              </w:sdtContent>
            </w:sdt>
            <w:sdt>
              <w:sdtPr>
                <w:alias w:val="16 str."/>
                <w:tag w:val="part_a52a843336ee4c63bf0b99b1eaef098a"/>
                <w:lock w:val="sdtLocked"/>
                <w:richText/>
              </w:sdtPr>
              <w:sdtContent>
                <w:p>
                  <w:pPr>
                    <w:widowControl w:val="0"/>
                    <w:tabs>
                      <w:tab w:val="left" w:pos="1080"/>
                      <w:tab w:val="left" w:pos="1134"/>
                    </w:tabs>
                    <w:spacing w:line="360" w:lineRule="auto"/>
                    <w:ind w:firstLine="720"/>
                    <w:jc w:val="both"/>
                    <w:rPr>
                      <w:b/>
                      <w:szCs w:val="24"/>
                    </w:rPr>
                  </w:pPr>
                  <w:sdt>
                    <w:sdtPr>
                      <w:alias w:val="Numeris"/>
                      <w:tag w:val="nr_a52a843336ee4c63bf0b99b1eaef098a"/>
                      <w:lock w:val="sdtLocked"/>
                      <w:richText/>
                    </w:sdtPr>
                    <w:sdtContent>
                      <w:r>
                        <w:rPr>
                          <w:b/>
                          <w:szCs w:val="24"/>
                        </w:rPr>
                        <w:t>16</w:t>
                      </w:r>
                    </w:sdtContent>
                  </w:sdt>
                  <w:r>
                    <w:rPr>
                      <w:b/>
                      <w:szCs w:val="24"/>
                    </w:rPr>
                    <w:t xml:space="preserve"> straipsnis. </w:t>
                  </w:r>
                  <w:sdt>
                    <w:sdtPr>
                      <w:alias w:val="Pavadinimas"/>
                      <w:tag w:val="title_a52a843336ee4c63bf0b99b1eaef098a"/>
                      <w:lock w:val="sdtLocked"/>
                      <w:richText/>
                    </w:sdtPr>
                    <w:sdtContent>
                      <w:r>
                        <w:rPr>
                          <w:b/>
                          <w:szCs w:val="24"/>
                        </w:rPr>
                        <w:t>Techninės kibernetinio saugumo priemonės</w:t>
                      </w:r>
                    </w:sdtContent>
                  </w:sdt>
                </w:p>
                <w:sdt>
                  <w:sdtPr>
                    <w:alias w:val="16 str. 1 d."/>
                    <w:tag w:val="part_4933f981f5be4102a1bfe1c4851a70fa"/>
                    <w:lock w:val="sdtLocked"/>
                    <w:richText/>
                  </w:sdtPr>
                  <w:sdtContent>
                    <w:p>
                      <w:pPr>
                        <w:widowControl w:val="0"/>
                        <w:tabs>
                          <w:tab w:val="left" w:pos="993"/>
                          <w:tab w:val="left" w:pos="1080"/>
                        </w:tabs>
                        <w:spacing w:line="360" w:lineRule="auto"/>
                        <w:ind w:firstLine="720"/>
                        <w:jc w:val="both"/>
                        <w:rPr>
                          <w:szCs w:val="24"/>
                        </w:rPr>
                      </w:pPr>
                      <w:sdt>
                        <w:sdtPr>
                          <w:alias w:val="Numeris"/>
                          <w:tag w:val="nr_4933f981f5be4102a1bfe1c4851a70fa"/>
                          <w:lock w:val="sdtLocked"/>
                          <w:richText/>
                        </w:sdtPr>
                        <w:sdtContent>
                          <w:r>
                            <w:rPr>
                              <w:szCs w:val="24"/>
                              <w:shd w:val="clear" w:color="auto" w:fill="FFFFFF"/>
                            </w:rPr>
                            <w:t>1</w:t>
                          </w:r>
                        </w:sdtContent>
                      </w:sdt>
                      <w:r>
                        <w:rPr>
                          <w:szCs w:val="24"/>
                          <w:shd w:val="clear" w:color="auto" w:fill="FFFFFF"/>
                        </w:rPr>
                        <w:t xml:space="preserve">. </w:t>
                      </w:r>
                      <w:r>
                        <w:rPr>
                          <w:szCs w:val="24"/>
                        </w:rPr>
                        <w:t>Vykdydamas esminių subjektų valdomų ir (ar) tvarkomų tinklų ir informacinių sistemų stebėseną, siekdamas identifikuoti kibernetines grėsmes ir kibernetinius incidentus, Nacionalinis kibernetinio saugumo centras esminių subjektų tinklų ir informacinėse sistemose diegia ir valdo technines kibernetinio saugumo priemones. Svarbių subjektų valdomose ir (ar) tvarkomose tinklų ir informacinėse sistemose techninės kibernetinio saugumo priemonės gali būti diegiamos jų prašymu, siekiant suvaldyti kibernetinius incidentus. Šioje dalyje nurodytos priemonės diegiamos ir naudojamos taip, kad būtų užtikrinamas kibernetinio saugumo subjektų valdomų ir (ar) tvarkomų tinklų ir informacinės sistemos saugumas, nepertraukiamas veikimas, kibernetinio saugumo subjekto duomenų ir informacijos slaptumas, konfidencialumas, prieinamumas ir atsparumas, tinkama kibernetinio saugumo subjektų, kitų subjektų teisių ir teisėtų interesų apsauga.</w:t>
                      </w:r>
                    </w:p>
                  </w:sdtContent>
                </w:sdt>
                <w:sdt>
                  <w:sdtPr>
                    <w:alias w:val="16 str. 2 d."/>
                    <w:tag w:val="part_46c0b9af92bf40fcb8757fed7a830c87"/>
                    <w:lock w:val="sdtLocked"/>
                    <w:richText/>
                  </w:sdtPr>
                  <w:sdtContent>
                    <w:p>
                      <w:pPr>
                        <w:widowControl w:val="0"/>
                        <w:tabs>
                          <w:tab w:val="left" w:pos="993"/>
                          <w:tab w:val="left" w:pos="1080"/>
                        </w:tabs>
                        <w:spacing w:line="360" w:lineRule="auto"/>
                        <w:ind w:firstLine="720"/>
                        <w:jc w:val="both"/>
                        <w:rPr>
                          <w:szCs w:val="24"/>
                        </w:rPr>
                      </w:pPr>
                      <w:sdt>
                        <w:sdtPr>
                          <w:alias w:val="Numeris"/>
                          <w:tag w:val="nr_46c0b9af92bf40fcb8757fed7a830c87"/>
                          <w:lock w:val="sdtLocked"/>
                          <w:richText/>
                        </w:sdtPr>
                        <w:sdtContent>
                          <w:r>
                            <w:rPr>
                              <w:szCs w:val="24"/>
                              <w:shd w:val="clear" w:color="auto" w:fill="FFFFFF"/>
                            </w:rPr>
                            <w:t>2</w:t>
                          </w:r>
                        </w:sdtContent>
                      </w:sdt>
                      <w:r>
                        <w:rPr>
                          <w:szCs w:val="24"/>
                          <w:shd w:val="clear" w:color="auto" w:fill="FFFFFF"/>
                        </w:rPr>
                        <w:t xml:space="preserve">. Krašto apsaugos ministras </w:t>
                      </w:r>
                      <w:r>
                        <w:rPr>
                          <w:szCs w:val="24"/>
                        </w:rPr>
                        <w:t xml:space="preserve">nustato techninių kibernetinio saugumo priemonių diegimo ir valdymo </w:t>
                      </w:r>
                      <w:r>
                        <w:rPr>
                          <w:bCs/>
                          <w:szCs w:val="24"/>
                        </w:rPr>
                        <w:t xml:space="preserve">kibernetinio saugumo </w:t>
                      </w:r>
                      <w:r>
                        <w:rPr>
                          <w:szCs w:val="24"/>
                        </w:rPr>
                        <w:t>subjektų valdomose ir (ar) tvarkomose tinklų ir informacinėse sistemose tvarką, tvirtina techninių kibernetinio saugumo priemonių diegimo planą, kuriame nustato technines kibernetinio saugumo priemones, šiomis priemonėmis tvarkomus duomenis (jeigu jie yra tvarkomi).</w:t>
                      </w:r>
                    </w:p>
                  </w:sdtContent>
                </w:sdt>
                <w:sdt>
                  <w:sdtPr>
                    <w:alias w:val="16 str. 3 d."/>
                    <w:tag w:val="part_e5477e868c034bcba5c34462ab380366"/>
                    <w:lock w:val="sdtLocked"/>
                    <w:richText/>
                  </w:sdtPr>
                  <w:sdtContent>
                    <w:p>
                      <w:pPr>
                        <w:widowControl w:val="0"/>
                        <w:tabs>
                          <w:tab w:val="left" w:pos="993"/>
                          <w:tab w:val="left" w:pos="1080"/>
                        </w:tabs>
                        <w:spacing w:line="360" w:lineRule="auto"/>
                        <w:ind w:firstLine="720"/>
                        <w:jc w:val="both"/>
                        <w:rPr>
                          <w:szCs w:val="24"/>
                        </w:rPr>
                      </w:pPr>
                      <w:sdt>
                        <w:sdtPr>
                          <w:alias w:val="Numeris"/>
                          <w:tag w:val="nr_e5477e868c034bcba5c34462ab380366"/>
                          <w:lock w:val="sdtLocked"/>
                          <w:richText/>
                        </w:sdtPr>
                        <w:sdtContent>
                          <w:r>
                            <w:rPr>
                              <w:szCs w:val="24"/>
                            </w:rPr>
                            <w:t>3</w:t>
                          </w:r>
                        </w:sdtContent>
                      </w:sdt>
                      <w:r>
                        <w:rPr>
                          <w:szCs w:val="24"/>
                        </w:rPr>
                        <w:t xml:space="preserve">. </w:t>
                      </w:r>
                      <w:r>
                        <w:t xml:space="preserve">Techninės kibernetinio saugumo priemonės, </w:t>
                      </w:r>
                      <w:r>
                        <w:rPr>
                          <w:szCs w:val="24"/>
                        </w:rPr>
                        <w:t>įdiegtos Nacionalinio kibernetinio saugumo centro,</w:t>
                      </w:r>
                      <w:r>
                        <w:t xml:space="preserve"> prižiūrimos, naudojamos ir remontuojamos Nacionalinio kibernetinio saugumo centro lėšomis.</w:t>
                      </w:r>
                    </w:p>
                  </w:sdtContent>
                </w:sdt>
                <w:sdt>
                  <w:sdtPr>
                    <w:alias w:val="16 str. 4 d."/>
                    <w:tag w:val="part_df4c6650ee004e6ab427c10d1e6d755b"/>
                    <w:lock w:val="sdtLocked"/>
                    <w:richText/>
                  </w:sdtPr>
                  <w:sdtContent>
                    <w:p>
                      <w:pPr>
                        <w:widowControl w:val="0"/>
                        <w:tabs>
                          <w:tab w:val="left" w:pos="993"/>
                          <w:tab w:val="left" w:pos="1080"/>
                        </w:tabs>
                        <w:spacing w:line="360" w:lineRule="auto"/>
                        <w:ind w:firstLine="720"/>
                        <w:jc w:val="both"/>
                        <w:rPr>
                          <w:szCs w:val="24"/>
                        </w:rPr>
                      </w:pPr>
                      <w:sdt>
                        <w:sdtPr>
                          <w:alias w:val="Numeris"/>
                          <w:tag w:val="nr_df4c6650ee004e6ab427c10d1e6d755b"/>
                          <w:lock w:val="sdtLocked"/>
                          <w:richText/>
                        </w:sdtPr>
                        <w:sdtContent>
                          <w:r>
                            <w:rPr>
                              <w:szCs w:val="24"/>
                            </w:rPr>
                            <w:t>4</w:t>
                          </w:r>
                        </w:sdtContent>
                      </w:sdt>
                      <w:r>
                        <w:rPr>
                          <w:szCs w:val="24"/>
                        </w:rPr>
                        <w:t>. Esminiai subjektai privalo sudaryti sąlygas Nacionaliniam kibernetinio saugumo centrui diegti ir valdyti technines kibernetinio saugumo priemones.</w:t>
                      </w:r>
                    </w:p>
                    <w:p>
                      <w:pPr>
                        <w:tabs>
                          <w:tab w:val="left" w:pos="1080"/>
                          <w:tab w:val="left" w:pos="1134"/>
                        </w:tabs>
                        <w:spacing w:line="360" w:lineRule="auto"/>
                        <w:ind w:firstLine="720"/>
                        <w:jc w:val="both"/>
                        <w:rPr>
                          <w:szCs w:val="24"/>
                        </w:rPr>
                      </w:pPr>
                    </w:p>
                  </w:sdtContent>
                </w:sdt>
              </w:sdtContent>
            </w:sdt>
            <w:sdt>
              <w:sdtPr>
                <w:alias w:val="17 str."/>
                <w:tag w:val="part_04e485d1b8b740e3af1d92ee23c26eca"/>
                <w:lock w:val="sdtLocked"/>
                <w:richText/>
              </w:sdtPr>
              <w:sdtContent>
                <w:p>
                  <w:pPr>
                    <w:spacing w:line="360" w:lineRule="auto"/>
                    <w:ind w:left="2268" w:hanging="1548"/>
                    <w:jc w:val="both"/>
                    <w:rPr>
                      <w:b/>
                      <w:szCs w:val="24"/>
                    </w:rPr>
                  </w:pPr>
                  <w:sdt>
                    <w:sdtPr>
                      <w:alias w:val="Numeris"/>
                      <w:tag w:val="nr_04e485d1b8b740e3af1d92ee23c26eca"/>
                      <w:lock w:val="sdtLocked"/>
                      <w:richText/>
                    </w:sdtPr>
                    <w:sdtContent>
                      <w:r>
                        <w:rPr>
                          <w:b/>
                          <w:szCs w:val="24"/>
                        </w:rPr>
                        <w:t>17</w:t>
                      </w:r>
                    </w:sdtContent>
                  </w:sdt>
                  <w:r>
                    <w:rPr>
                      <w:b/>
                      <w:szCs w:val="24"/>
                    </w:rPr>
                    <w:t xml:space="preserve"> straipsnis. </w:t>
                  </w:r>
                  <w:sdt>
                    <w:sdtPr>
                      <w:alias w:val="Pavadinimas"/>
                      <w:tag w:val="title_04e485d1b8b740e3af1d92ee23c26eca"/>
                      <w:lock w:val="sdtLocked"/>
                      <w:richText/>
                    </w:sdtPr>
                    <w:sdtContent>
                      <w:r>
                        <w:rPr>
                          <w:b/>
                          <w:bCs/>
                          <w:szCs w:val="24"/>
                        </w:rPr>
                        <w:t>Au</w:t>
                      </w:r>
                      <w:r>
                        <w:rPr>
                          <w:b/>
                          <w:szCs w:val="24"/>
                        </w:rPr>
                        <w:t>kščiausio lygio domenų vardų registravimo ir domenų vardų registravimo</w:t>
                      </w:r>
                      <w:r>
                        <w:rPr>
                          <w:b/>
                          <w:bCs/>
                          <w:szCs w:val="24"/>
                        </w:rPr>
                        <w:t xml:space="preserve"> paslaugų teikimo reikalavimai</w:t>
                      </w:r>
                    </w:sdtContent>
                  </w:sdt>
                </w:p>
                <w:sdt>
                  <w:sdtPr>
                    <w:alias w:val="17 str. 1 d."/>
                    <w:tag w:val="part_dfeeaf3824f0402fbe041ce8bdc82418"/>
                    <w:lock w:val="sdtLocked"/>
                    <w:richText/>
                  </w:sdtPr>
                  <w:sdtContent>
                    <w:p>
                      <w:pPr>
                        <w:tabs>
                          <w:tab w:val="left" w:pos="1080"/>
                        </w:tabs>
                        <w:spacing w:line="360" w:lineRule="auto"/>
                        <w:ind w:firstLine="720"/>
                        <w:jc w:val="both"/>
                        <w:rPr>
                          <w:szCs w:val="24"/>
                        </w:rPr>
                      </w:pPr>
                      <w:r>
                        <w:rPr>
                          <w:bCs/>
                          <w:szCs w:val="24"/>
                        </w:rPr>
                        <w:t>Kibernetinio saugumo subjektai, kurie yra au</w:t>
                      </w:r>
                      <w:r>
                        <w:rPr>
                          <w:szCs w:val="24"/>
                        </w:rPr>
                        <w:t>kščiausio lygio domenų vardų registravimo paslaugas teikiantys subjektai ir domenų vardų registravimo paslaugas teikiantys subjektai, privalo:</w:t>
                      </w:r>
                    </w:p>
                    <w:sdt>
                      <w:sdtPr>
                        <w:alias w:val="17 str. 1 d. 1 p."/>
                        <w:tag w:val="part_5ed8d930eeae4cf19cda48ebe4eb7642"/>
                        <w:lock w:val="sdtLocked"/>
                        <w:richText/>
                      </w:sdtPr>
                      <w:sdtContent>
                        <w:p>
                          <w:pPr>
                            <w:tabs>
                              <w:tab w:val="left" w:pos="1080"/>
                            </w:tabs>
                            <w:spacing w:line="360" w:lineRule="auto"/>
                            <w:ind w:firstLine="720"/>
                            <w:jc w:val="both"/>
                            <w:rPr>
                              <w:szCs w:val="24"/>
                            </w:rPr>
                          </w:pPr>
                          <w:sdt>
                            <w:sdtPr>
                              <w:alias w:val="Numeris"/>
                              <w:tag w:val="nr_5ed8d930eeae4cf19cda48ebe4eb7642"/>
                              <w:lock w:val="sdtLocked"/>
                              <w:richText/>
                            </w:sdtPr>
                            <w:sdtContent>
                              <w:r>
                                <w:rPr>
                                  <w:szCs w:val="24"/>
                                </w:rPr>
                                <w:t>1</w:t>
                              </w:r>
                            </w:sdtContent>
                          </w:sdt>
                          <w:r>
                            <w:rPr>
                              <w:szCs w:val="24"/>
                            </w:rPr>
                            <w:t>)</w:t>
                          </w:r>
                          <w:r>
                            <w:rPr>
                              <w:bCs/>
                              <w:szCs w:val="24"/>
                            </w:rPr>
                            <w:t xml:space="preserve"> </w:t>
                          </w:r>
                          <w:r>
                            <w:rPr>
                              <w:szCs w:val="24"/>
                            </w:rPr>
                            <w:t xml:space="preserve">siekdami prisidėti prie DNS saugumo, stabilumo ir atsparumo, kaupti informaciją, pagal kurią būtų galima nustatyti domenų vardų turėtojus ir kontaktinius asmenis, administruojančius aukščiausio lygio domenų vardais pažymėtus domenų vardus, ir su jais susisiekti, laikydamiesi </w:t>
                          </w:r>
                          <w:r>
                            <w:rPr>
                              <w:szCs w:val="24"/>
                              <w:shd w:val="clear" w:color="auto" w:fill="FFFFFF"/>
                            </w:rPr>
                            <w:t xml:space="preserve">Reglamento </w:t>
                          </w:r>
                          <w:hyperlink r:id="rId78" w:tgtFrame="_blank" w:history="1">
                            <w:r>
                              <w:rPr>
                                <w:color w:val="0000FF" w:themeColor="hyperlink"/>
                                <w:szCs w:val="24"/>
                                <w:u w:val="single"/>
                                <w:shd w:val="clear" w:color="auto" w:fill="FFFFFF"/>
                              </w:rPr>
                              <w:t>(ES) 2016/679</w:t>
                            </w:r>
                          </w:hyperlink>
                          <w:r>
                            <w:rPr>
                              <w:bCs/>
                              <w:szCs w:val="24"/>
                              <w:shd w:val="clear" w:color="auto" w:fill="FFFFFF"/>
                            </w:rPr>
                            <w:t xml:space="preserve"> reikalavimų, kai tvarkomi asmens duomenys</w:t>
                          </w:r>
                          <w:r>
                            <w:rPr>
                              <w:szCs w:val="24"/>
                            </w:rPr>
                            <w:t>. Tokia informacija apima:</w:t>
                          </w:r>
                        </w:p>
                        <w:sdt>
                          <w:sdtPr>
                            <w:alias w:val="17 str. 1 d. 1 p. a pp."/>
                            <w:tag w:val="part_e24ce7d1149b43f183d543ec72911cc5"/>
                            <w:lock w:val="sdtLocked"/>
                            <w:richText/>
                          </w:sdtPr>
                          <w:sdtContent>
                            <w:p>
                              <w:pPr>
                                <w:tabs>
                                  <w:tab w:val="left" w:pos="1080"/>
                                </w:tabs>
                                <w:spacing w:line="360" w:lineRule="auto"/>
                                <w:ind w:firstLine="720"/>
                                <w:jc w:val="both"/>
                                <w:rPr>
                                  <w:szCs w:val="24"/>
                                </w:rPr>
                              </w:pPr>
                              <w:sdt>
                                <w:sdtPr>
                                  <w:alias w:val="Numeris"/>
                                  <w:tag w:val="nr_e24ce7d1149b43f183d543ec72911cc5"/>
                                  <w:lock w:val="sdtLocked"/>
                                  <w:richText/>
                                </w:sdtPr>
                                <w:sdtContent>
                                  <w:r>
                                    <w:rPr>
                                      <w:szCs w:val="24"/>
                                    </w:rPr>
                                    <w:t>a</w:t>
                                  </w:r>
                                </w:sdtContent>
                              </w:sdt>
                              <w:r>
                                <w:rPr>
                                  <w:szCs w:val="24"/>
                                </w:rPr>
                                <w:t xml:space="preserve">) domeno vardą; </w:t>
                              </w:r>
                            </w:p>
                          </w:sdtContent>
                        </w:sdt>
                        <w:sdt>
                          <w:sdtPr>
                            <w:alias w:val="17 str. 1 d. 1 p. b pp."/>
                            <w:tag w:val="part_0ff6f81f158c4229bb341974708bd590"/>
                            <w:lock w:val="sdtLocked"/>
                            <w:richText/>
                          </w:sdtPr>
                          <w:sdtContent>
                            <w:p>
                              <w:pPr>
                                <w:tabs>
                                  <w:tab w:val="left" w:pos="1080"/>
                                </w:tabs>
                                <w:spacing w:line="360" w:lineRule="auto"/>
                                <w:ind w:firstLine="720"/>
                                <w:jc w:val="both"/>
                                <w:rPr>
                                  <w:szCs w:val="24"/>
                                </w:rPr>
                              </w:pPr>
                              <w:sdt>
                                <w:sdtPr>
                                  <w:alias w:val="Numeris"/>
                                  <w:tag w:val="nr_0ff6f81f158c4229bb341974708bd590"/>
                                  <w:lock w:val="sdtLocked"/>
                                  <w:richText/>
                                </w:sdtPr>
                                <w:sdtContent>
                                  <w:r>
                                    <w:rPr>
                                      <w:szCs w:val="24"/>
                                    </w:rPr>
                                    <w:t>b</w:t>
                                  </w:r>
                                </w:sdtContent>
                              </w:sdt>
                              <w:r>
                                <w:rPr>
                                  <w:szCs w:val="24"/>
                                </w:rPr>
                                <w:t>) domeno registracijos datą;</w:t>
                              </w:r>
                            </w:p>
                          </w:sdtContent>
                        </w:sdt>
                        <w:sdt>
                          <w:sdtPr>
                            <w:alias w:val="17 str. 1 d. 1 p. c pp."/>
                            <w:tag w:val="part_ef7a8706bcb24e6ebe91307efef0bfe8"/>
                            <w:lock w:val="sdtLocked"/>
                            <w:richText/>
                          </w:sdtPr>
                          <w:sdtContent>
                            <w:p>
                              <w:pPr>
                                <w:tabs>
                                  <w:tab w:val="left" w:pos="1080"/>
                                </w:tabs>
                                <w:spacing w:line="360" w:lineRule="auto"/>
                                <w:ind w:firstLine="720"/>
                                <w:jc w:val="both"/>
                                <w:rPr>
                                  <w:szCs w:val="24"/>
                                </w:rPr>
                              </w:pPr>
                              <w:sdt>
                                <w:sdtPr>
                                  <w:alias w:val="Numeris"/>
                                  <w:tag w:val="nr_ef7a8706bcb24e6ebe91307efef0bfe8"/>
                                  <w:lock w:val="sdtLocked"/>
                                  <w:richText/>
                                </w:sdtPr>
                                <w:sdtContent>
                                  <w:r>
                                    <w:rPr>
                                      <w:szCs w:val="24"/>
                                    </w:rPr>
                                    <w:t>c</w:t>
                                  </w:r>
                                </w:sdtContent>
                              </w:sdt>
                              <w:r>
                                <w:rPr>
                                  <w:szCs w:val="24"/>
                                </w:rPr>
                                <w:t>) domeno vardo turėtojo juridinio asmens pavadinimą ar fizinio asmens vardą ir pavardę, kontaktinius duomenis (elektroninio pašto adresas, ryšio numeris);</w:t>
                              </w:r>
                            </w:p>
                          </w:sdtContent>
                        </w:sdt>
                        <w:sdt>
                          <w:sdtPr>
                            <w:alias w:val="17 str. 1 d. 1 p. d pp."/>
                            <w:tag w:val="part_579c8bf9d07044d39d9561e4a2eaf1ef"/>
                            <w:lock w:val="sdtLocked"/>
                            <w:richText/>
                          </w:sdtPr>
                          <w:sdtContent>
                            <w:p>
                              <w:pPr>
                                <w:tabs>
                                  <w:tab w:val="left" w:pos="1080"/>
                                </w:tabs>
                                <w:spacing w:line="360" w:lineRule="auto"/>
                                <w:ind w:firstLine="720"/>
                                <w:jc w:val="both"/>
                                <w:rPr>
                                  <w:szCs w:val="24"/>
                                </w:rPr>
                              </w:pPr>
                              <w:sdt>
                                <w:sdtPr>
                                  <w:alias w:val="Numeris"/>
                                  <w:tag w:val="nr_579c8bf9d07044d39d9561e4a2eaf1ef"/>
                                  <w:lock w:val="sdtLocked"/>
                                  <w:richText/>
                                </w:sdtPr>
                                <w:sdtContent>
                                  <w:r>
                                    <w:rPr>
                                      <w:szCs w:val="24"/>
                                    </w:rPr>
                                    <w:t>d</w:t>
                                  </w:r>
                                </w:sdtContent>
                              </w:sdt>
                              <w:r>
                                <w:rPr>
                                  <w:szCs w:val="24"/>
                                </w:rPr>
                                <w:t>) domeno vardą administruojančio kontaktinio asmens elektroninio pašto adresą ir ryšio numerį, jeigu jie skiriasi nuo domeno vardo turėtojo duomenų;</w:t>
                              </w:r>
                            </w:p>
                          </w:sdtContent>
                        </w:sdt>
                      </w:sdtContent>
                    </w:sdt>
                    <w:sdt>
                      <w:sdtPr>
                        <w:alias w:val="17 str. 1 d. 2 p."/>
                        <w:tag w:val="part_93d6c72a59d74fff8964b1c095c122d2"/>
                        <w:lock w:val="sdtLocked"/>
                        <w:richText/>
                      </w:sdtPr>
                      <w:sdtContent>
                        <w:p>
                          <w:pPr>
                            <w:tabs>
                              <w:tab w:val="left" w:pos="1080"/>
                            </w:tabs>
                            <w:spacing w:line="360" w:lineRule="auto"/>
                            <w:ind w:firstLine="720"/>
                            <w:jc w:val="both"/>
                            <w:rPr>
                              <w:szCs w:val="24"/>
                            </w:rPr>
                          </w:pPr>
                          <w:sdt>
                            <w:sdtPr>
                              <w:alias w:val="Numeris"/>
                              <w:tag w:val="nr_93d6c72a59d74fff8964b1c095c122d2"/>
                              <w:lock w:val="sdtLocked"/>
                              <w:richText/>
                            </w:sdtPr>
                            <w:sdtContent>
                              <w:r>
                                <w:rPr>
                                  <w:szCs w:val="24"/>
                                </w:rPr>
                                <w:t>2</w:t>
                              </w:r>
                            </w:sdtContent>
                          </w:sdt>
                          <w:r>
                            <w:rPr>
                              <w:szCs w:val="24"/>
                            </w:rPr>
                            <w:t>) taikyti politiką ir procedūras, įskaitant tikrinimo procedūras, kuriomis užtikrinama, kad domenų vardų registracijos duomenų bazėje būtų pateikiama tiksli ir išsami informacija;</w:t>
                          </w:r>
                        </w:p>
                      </w:sdtContent>
                    </w:sdt>
                    <w:sdt>
                      <w:sdtPr>
                        <w:alias w:val="17 str. 1 d. 3 p."/>
                        <w:tag w:val="part_c983c97d186a4623a6bf759e506951c8"/>
                        <w:lock w:val="sdtLocked"/>
                        <w:richText/>
                      </w:sdtPr>
                      <w:sdtContent>
                        <w:p>
                          <w:pPr>
                            <w:tabs>
                              <w:tab w:val="left" w:pos="1080"/>
                            </w:tabs>
                            <w:spacing w:line="360" w:lineRule="auto"/>
                            <w:ind w:firstLine="720"/>
                            <w:jc w:val="both"/>
                            <w:rPr>
                              <w:szCs w:val="24"/>
                            </w:rPr>
                          </w:pPr>
                          <w:sdt>
                            <w:sdtPr>
                              <w:alias w:val="Numeris"/>
                              <w:tag w:val="nr_c983c97d186a4623a6bf759e506951c8"/>
                              <w:lock w:val="sdtLocked"/>
                              <w:richText/>
                            </w:sdtPr>
                            <w:sdtContent>
                              <w:r>
                                <w:rPr>
                                  <w:szCs w:val="24"/>
                                </w:rPr>
                                <w:t>3</w:t>
                              </w:r>
                            </w:sdtContent>
                          </w:sdt>
                          <w:r>
                            <w:rPr>
                              <w:szCs w:val="24"/>
                            </w:rPr>
                            <w:t>) nuolat skelbti šio straipsnio 2 ir 5 punktuose nurodytą politiką ir procedūras viešai savo interneto svetainėse ar, jeigu jos neturi, kitomis visuomenės informavimo priemonėmis;</w:t>
                          </w:r>
                        </w:p>
                      </w:sdtContent>
                    </w:sdt>
                    <w:sdt>
                      <w:sdtPr>
                        <w:alias w:val="17 str. 1 d. 4 p."/>
                        <w:tag w:val="part_b1365052f3cd45a9a7447f0b5b4a97cb"/>
                        <w:lock w:val="sdtLocked"/>
                        <w:richText/>
                      </w:sdtPr>
                      <w:sdtContent>
                        <w:p>
                          <w:pPr>
                            <w:tabs>
                              <w:tab w:val="left" w:pos="1080"/>
                            </w:tabs>
                            <w:spacing w:line="360" w:lineRule="auto"/>
                            <w:ind w:firstLine="720"/>
                            <w:jc w:val="both"/>
                            <w:rPr>
                              <w:szCs w:val="24"/>
                            </w:rPr>
                          </w:pPr>
                          <w:sdt>
                            <w:sdtPr>
                              <w:alias w:val="Numeris"/>
                              <w:tag w:val="nr_b1365052f3cd45a9a7447f0b5b4a97cb"/>
                              <w:lock w:val="sdtLocked"/>
                              <w:richText/>
                            </w:sdtPr>
                            <w:sdtContent>
                              <w:r>
                                <w:rPr>
                                  <w:szCs w:val="24"/>
                                </w:rPr>
                                <w:t>4</w:t>
                              </w:r>
                            </w:sdtContent>
                          </w:sdt>
                          <w:r>
                            <w:rPr>
                              <w:szCs w:val="24"/>
                            </w:rPr>
                            <w:t>) ne vėliau kaip per 72 valandas po domeno vardo užregistravimo momento paskelbti viešai savo interneto svetainėse ar, jeigu jos neturi, kitomis visuomenės informavimo priemonėmis domeno vardo registracijos duomenis, kurie nėra asmens duomenys;</w:t>
                          </w:r>
                        </w:p>
                      </w:sdtContent>
                    </w:sdt>
                    <w:sdt>
                      <w:sdtPr>
                        <w:alias w:val="17 str. 1 d. 5 p."/>
                        <w:tag w:val="part_6c4797c6e87c4e5b97d204ec908ccbbf"/>
                        <w:lock w:val="sdtLocked"/>
                        <w:richText/>
                      </w:sdtPr>
                      <w:sdtContent>
                        <w:p>
                          <w:pPr>
                            <w:tabs>
                              <w:tab w:val="left" w:pos="1080"/>
                            </w:tabs>
                            <w:spacing w:line="360" w:lineRule="auto"/>
                            <w:ind w:firstLine="720"/>
                            <w:jc w:val="both"/>
                            <w:rPr>
                              <w:szCs w:val="24"/>
                            </w:rPr>
                          </w:pPr>
                          <w:sdt>
                            <w:sdtPr>
                              <w:alias w:val="Numeris"/>
                              <w:tag w:val="nr_6c4797c6e87c4e5b97d204ec908ccbbf"/>
                              <w:lock w:val="sdtLocked"/>
                              <w:richText/>
                            </w:sdtPr>
                            <w:sdtContent>
                              <w:r>
                                <w:rPr>
                                  <w:szCs w:val="24"/>
                                </w:rPr>
                                <w:t>5</w:t>
                              </w:r>
                            </w:sdtContent>
                          </w:sdt>
                          <w:r>
                            <w:rPr>
                              <w:szCs w:val="24"/>
                            </w:rPr>
                            <w:t xml:space="preserve">) gavę teisėtus ir pagrįstus teisėtos prieigos prie domenų vardų registracijos duomenų, kurie yra asmens duomenys, prašančių subjektų prašymus, pagal taikomą duomenų atskleidimo politiką ir procedūras suteikti prieigą prie konkrečių domenų vardų registracijos duomenų, laikydamiesi </w:t>
                          </w:r>
                          <w:r>
                            <w:rPr>
                              <w:szCs w:val="24"/>
                              <w:shd w:val="clear" w:color="auto" w:fill="FFFFFF"/>
                            </w:rPr>
                            <w:t xml:space="preserve">Reglamento </w:t>
                          </w:r>
                          <w:hyperlink r:id="rId79" w:tgtFrame="_blank" w:history="1">
                            <w:r>
                              <w:rPr>
                                <w:color w:val="0000FF" w:themeColor="hyperlink"/>
                                <w:szCs w:val="24"/>
                                <w:u w:val="single"/>
                                <w:shd w:val="clear" w:color="auto" w:fill="FFFFFF"/>
                              </w:rPr>
                              <w:t>(ES) 2016/679</w:t>
                            </w:r>
                          </w:hyperlink>
                          <w:r>
                            <w:rPr>
                              <w:szCs w:val="24"/>
                              <w:shd w:val="clear" w:color="auto" w:fill="FFFFFF"/>
                            </w:rPr>
                            <w:t xml:space="preserve"> </w:t>
                          </w:r>
                          <w:r>
                            <w:rPr>
                              <w:bCs/>
                              <w:szCs w:val="24"/>
                              <w:shd w:val="clear" w:color="auto" w:fill="FFFFFF"/>
                            </w:rPr>
                            <w:t>nustatytos tvarkos</w:t>
                          </w:r>
                          <w:r>
                            <w:rPr>
                              <w:szCs w:val="24"/>
                            </w:rPr>
                            <w:t>. Atsakymai prašančiam subjektui pateikiami ne vėliau kaip per 72 valandas nuo tada, kai gaunamas prašymas suteikti prieigą;</w:t>
                          </w:r>
                        </w:p>
                      </w:sdtContent>
                    </w:sdt>
                    <w:sdt>
                      <w:sdtPr>
                        <w:alias w:val="17 str. 1 d. 6 p."/>
                        <w:tag w:val="part_8fa18bc6a2494ca0b080f34a75c4c8ed"/>
                        <w:lock w:val="sdtLocked"/>
                        <w:richText/>
                      </w:sdtPr>
                      <w:sdtContent>
                        <w:p>
                          <w:pPr>
                            <w:tabs>
                              <w:tab w:val="left" w:pos="1080"/>
                            </w:tabs>
                            <w:spacing w:line="360" w:lineRule="auto"/>
                            <w:ind w:firstLine="720"/>
                            <w:jc w:val="both"/>
                            <w:rPr>
                              <w:szCs w:val="24"/>
                            </w:rPr>
                          </w:pPr>
                          <w:sdt>
                            <w:sdtPr>
                              <w:alias w:val="Numeris"/>
                              <w:tag w:val="nr_8fa18bc6a2494ca0b080f34a75c4c8ed"/>
                              <w:lock w:val="sdtLocked"/>
                              <w:richText/>
                            </w:sdtPr>
                            <w:sdtContent>
                              <w:r>
                                <w:rPr>
                                  <w:szCs w:val="24"/>
                                </w:rPr>
                                <w:t>6</w:t>
                              </w:r>
                            </w:sdtContent>
                          </w:sdt>
                          <w:r>
                            <w:rPr>
                              <w:szCs w:val="24"/>
                            </w:rPr>
                            <w:t>) siekdami nedubliuoti domenų vardų registracijos duomenų rinkimo, bendradarbiauti tarpusavyje.</w:t>
                          </w:r>
                        </w:p>
                        <w:p>
                          <w:pPr>
                            <w:tabs>
                              <w:tab w:val="left" w:pos="1080"/>
                            </w:tabs>
                            <w:spacing w:line="360" w:lineRule="auto"/>
                            <w:ind w:firstLine="720"/>
                            <w:jc w:val="both"/>
                            <w:rPr>
                              <w:szCs w:val="24"/>
                            </w:rPr>
                          </w:pPr>
                        </w:p>
                      </w:sdtContent>
                    </w:sdt>
                  </w:sdtContent>
                </w:sdt>
              </w:sdtContent>
            </w:sdt>
            <w:sdt>
              <w:sdtPr>
                <w:alias w:val="18 str."/>
                <w:tag w:val="part_1001de900ef54427b03502474203d78b"/>
                <w:lock w:val="sdtLocked"/>
                <w:richText/>
              </w:sdtPr>
              <w:sdtContent>
                <w:p>
                  <w:pPr>
                    <w:tabs>
                      <w:tab w:val="left" w:pos="1080"/>
                    </w:tabs>
                    <w:spacing w:line="360" w:lineRule="auto"/>
                    <w:ind w:firstLine="720"/>
                    <w:jc w:val="both"/>
                    <w:rPr>
                      <w:b/>
                      <w:szCs w:val="24"/>
                    </w:rPr>
                  </w:pPr>
                  <w:sdt>
                    <w:sdtPr>
                      <w:alias w:val="Numeris"/>
                      <w:tag w:val="nr_1001de900ef54427b03502474203d78b"/>
                      <w:lock w:val="sdtLocked"/>
                      <w:richText/>
                    </w:sdtPr>
                    <w:sdtContent>
                      <w:r>
                        <w:rPr>
                          <w:b/>
                          <w:szCs w:val="24"/>
                        </w:rPr>
                        <w:t>18</w:t>
                      </w:r>
                    </w:sdtContent>
                  </w:sdt>
                  <w:r>
                    <w:rPr>
                      <w:b/>
                      <w:szCs w:val="24"/>
                    </w:rPr>
                    <w:t xml:space="preserve"> straipsnis. </w:t>
                  </w:r>
                  <w:sdt>
                    <w:sdtPr>
                      <w:alias w:val="Pavadinimas"/>
                      <w:tag w:val="title_1001de900ef54427b03502474203d78b"/>
                      <w:lock w:val="sdtLocked"/>
                      <w:richText/>
                    </w:sdtPr>
                    <w:sdtContent>
                      <w:r>
                        <w:rPr>
                          <w:b/>
                          <w:szCs w:val="24"/>
                        </w:rPr>
                        <w:t>Pranešimai apie kibernetinius incidentus</w:t>
                      </w:r>
                    </w:sdtContent>
                  </w:sdt>
                </w:p>
                <w:sdt>
                  <w:sdtPr>
                    <w:alias w:val="18 str. 1 d."/>
                    <w:tag w:val="part_e8f6c7c0c25f4894b99f1ff4281fb6c8"/>
                    <w:lock w:val="sdtLocked"/>
                    <w:richText/>
                  </w:sdtPr>
                  <w:sdtContent>
                    <w:p>
                      <w:pPr>
                        <w:tabs>
                          <w:tab w:val="left" w:pos="1080"/>
                        </w:tabs>
                        <w:spacing w:line="360" w:lineRule="auto"/>
                        <w:ind w:firstLine="720"/>
                        <w:jc w:val="both"/>
                        <w:rPr>
                          <w:szCs w:val="24"/>
                        </w:rPr>
                      </w:pPr>
                      <w:sdt>
                        <w:sdtPr>
                          <w:alias w:val="Numeris"/>
                          <w:tag w:val="nr_e8f6c7c0c25f4894b99f1ff4281fb6c8"/>
                          <w:lock w:val="sdtLocked"/>
                          <w:richText/>
                        </w:sdtPr>
                        <w:sdtContent>
                          <w:r>
                            <w:rPr>
                              <w:szCs w:val="24"/>
                            </w:rPr>
                            <w:t>1</w:t>
                          </w:r>
                        </w:sdtContent>
                      </w:sdt>
                      <w:r>
                        <w:rPr>
                          <w:szCs w:val="24"/>
                        </w:rPr>
                        <w:t xml:space="preserve">. </w:t>
                      </w:r>
                      <w:r>
                        <w:rPr>
                          <w:bCs/>
                          <w:szCs w:val="24"/>
                        </w:rPr>
                        <w:t xml:space="preserve">Kibernetinio saugumo </w:t>
                      </w:r>
                      <w:r>
                        <w:rPr>
                          <w:szCs w:val="24"/>
                        </w:rPr>
                        <w:t>subjektai privalo pranešti Nacionaliniam kibernetinio saugumo centrui apie:</w:t>
                      </w:r>
                    </w:p>
                    <w:sdt>
                      <w:sdtPr>
                        <w:alias w:val="18 str. 1 d. 1 p."/>
                        <w:tag w:val="part_03894734a3724ed1948d7d619f3cdf10"/>
                        <w:lock w:val="sdtLocked"/>
                        <w:richText/>
                      </w:sdtPr>
                      <w:sdtContent>
                        <w:p>
                          <w:pPr>
                            <w:tabs>
                              <w:tab w:val="left" w:pos="1080"/>
                            </w:tabs>
                            <w:spacing w:line="360" w:lineRule="auto"/>
                            <w:ind w:firstLine="720"/>
                            <w:jc w:val="both"/>
                            <w:rPr>
                              <w:szCs w:val="24"/>
                            </w:rPr>
                          </w:pPr>
                          <w:sdt>
                            <w:sdtPr>
                              <w:alias w:val="Numeris"/>
                              <w:tag w:val="nr_03894734a3724ed1948d7d619f3cdf10"/>
                              <w:lock w:val="sdtLocked"/>
                              <w:richText/>
                            </w:sdtPr>
                            <w:sdtContent>
                              <w:r>
                                <w:rPr>
                                  <w:szCs w:val="24"/>
                                </w:rPr>
                                <w:t>1</w:t>
                              </w:r>
                            </w:sdtContent>
                          </w:sdt>
                          <w:r>
                            <w:rPr>
                              <w:szCs w:val="24"/>
                            </w:rPr>
                            <w:t>) didelį kibernetinį incidentą, darantį poveikį jų šio įstatymo 11 straipsnio 3–5 dalyse nurodytus kriterijus atitinkančiai vykdomai veiklai ir (ar) teikiamoms paslaugoms;</w:t>
                          </w:r>
                        </w:p>
                      </w:sdtContent>
                    </w:sdt>
                    <w:sdt>
                      <w:sdtPr>
                        <w:alias w:val="18 str. 1 d. 2 p."/>
                        <w:tag w:val="part_3128ff7c9a1343bfb996b756d0b28c18"/>
                        <w:lock w:val="sdtLocked"/>
                        <w:richText/>
                      </w:sdtPr>
                      <w:sdtContent>
                        <w:p>
                          <w:pPr>
                            <w:tabs>
                              <w:tab w:val="left" w:pos="1080"/>
                            </w:tabs>
                            <w:spacing w:line="360" w:lineRule="auto"/>
                            <w:ind w:firstLine="720"/>
                            <w:jc w:val="both"/>
                            <w:rPr>
                              <w:szCs w:val="24"/>
                            </w:rPr>
                          </w:pPr>
                          <w:sdt>
                            <w:sdtPr>
                              <w:alias w:val="Numeris"/>
                              <w:tag w:val="nr_3128ff7c9a1343bfb996b756d0b28c18"/>
                              <w:lock w:val="sdtLocked"/>
                              <w:richText/>
                            </w:sdtPr>
                            <w:sdtContent>
                              <w:r>
                                <w:rPr>
                                  <w:szCs w:val="24"/>
                                </w:rPr>
                                <w:t>2</w:t>
                              </w:r>
                            </w:sdtContent>
                          </w:sdt>
                          <w:r>
                            <w:rPr>
                              <w:szCs w:val="24"/>
                            </w:rPr>
                            <w:t xml:space="preserve">) </w:t>
                          </w:r>
                          <w:r>
                            <w:t>šio straipsnio 2 dalyje nurodytų didelio kibernetinio incidento kriterijų neatitinkančius</w:t>
                          </w:r>
                          <w:r>
                            <w:rPr>
                              <w:szCs w:val="24"/>
                            </w:rPr>
                            <w:t xml:space="preserve"> kibernetinius incidentus, darančius poveikį jų šio įstatymo 11 straipsnio 3–5 dalyse nurodytus kriterijus atitinkančiai vykdomai veiklai ir (ar) teikiamoms paslaugoms, nacionalinio kibernetinių incidentų valdymo plano nustatytais terminais ir pateikti šiame plane nustatytą informaciją.</w:t>
                          </w:r>
                        </w:p>
                      </w:sdtContent>
                    </w:sdt>
                  </w:sdtContent>
                </w:sdt>
                <w:sdt>
                  <w:sdtPr>
                    <w:alias w:val="18 str. 2 d."/>
                    <w:tag w:val="part_1a3a6cbd5eeb4a62baafeb0bb4a98681"/>
                    <w:lock w:val="sdtLocked"/>
                    <w:richText/>
                  </w:sdtPr>
                  <w:sdtContent>
                    <w:p>
                      <w:pPr>
                        <w:tabs>
                          <w:tab w:val="left" w:pos="1080"/>
                        </w:tabs>
                        <w:spacing w:line="360" w:lineRule="auto"/>
                        <w:ind w:firstLine="720"/>
                        <w:jc w:val="both"/>
                        <w:rPr>
                          <w:i/>
                          <w:szCs w:val="24"/>
                        </w:rPr>
                      </w:pPr>
                      <w:sdt>
                        <w:sdtPr>
                          <w:alias w:val="Numeris"/>
                          <w:tag w:val="nr_1a3a6cbd5eeb4a62baafeb0bb4a98681"/>
                          <w:lock w:val="sdtLocked"/>
                          <w:richText/>
                        </w:sdtPr>
                        <w:sdtContent>
                          <w:r>
                            <w:rPr>
                              <w:szCs w:val="24"/>
                            </w:rPr>
                            <w:t>2</w:t>
                          </w:r>
                        </w:sdtContent>
                      </w:sdt>
                      <w:r>
                        <w:rPr>
                          <w:szCs w:val="24"/>
                        </w:rPr>
                        <w:t>. Kibernetinis incidentas laikomas dideliu bent vienu iš šių atvejų:</w:t>
                      </w:r>
                    </w:p>
                    <w:sdt>
                      <w:sdtPr>
                        <w:alias w:val="18 str. 2 d. 1 p."/>
                        <w:tag w:val="part_0afc523e509a44cdbcab4f3cc85be7ed"/>
                        <w:lock w:val="sdtLocked"/>
                        <w:richText/>
                      </w:sdtPr>
                      <w:sdtContent>
                        <w:p>
                          <w:pPr>
                            <w:tabs>
                              <w:tab w:val="left" w:pos="1080"/>
                            </w:tabs>
                            <w:spacing w:line="360" w:lineRule="auto"/>
                            <w:ind w:firstLine="720"/>
                            <w:jc w:val="both"/>
                            <w:rPr>
                              <w:szCs w:val="24"/>
                            </w:rPr>
                          </w:pPr>
                          <w:sdt>
                            <w:sdtPr>
                              <w:alias w:val="Numeris"/>
                              <w:tag w:val="nr_0afc523e509a44cdbcab4f3cc85be7ed"/>
                              <w:lock w:val="sdtLocked"/>
                              <w:richText/>
                            </w:sdtPr>
                            <w:sdtContent>
                              <w:r>
                                <w:rPr>
                                  <w:szCs w:val="24"/>
                                </w:rPr>
                                <w:t>1</w:t>
                              </w:r>
                            </w:sdtContent>
                          </w:sdt>
                          <w:r>
                            <w:rPr>
                              <w:szCs w:val="24"/>
                            </w:rPr>
                            <w:t xml:space="preserve">) kai dėl kibernetinio incidento </w:t>
                          </w:r>
                          <w:r>
                            <w:rPr>
                              <w:bCs/>
                              <w:szCs w:val="24"/>
                            </w:rPr>
                            <w:t>kibernetinio saugumo</w:t>
                          </w:r>
                          <w:r>
                            <w:rPr>
                              <w:szCs w:val="24"/>
                            </w:rPr>
                            <w:t xml:space="preserve"> subjektas patyrė arba gali patirti didelių paslaugų teikimo sutrikimų arba finansinių nuostolių;</w:t>
                          </w:r>
                        </w:p>
                      </w:sdtContent>
                    </w:sdt>
                    <w:sdt>
                      <w:sdtPr>
                        <w:alias w:val="18 str. 2 d. 2 p."/>
                        <w:tag w:val="part_455cf10f57cd422ca29f7326f940f36c"/>
                        <w:lock w:val="sdtLocked"/>
                        <w:richText/>
                      </w:sdtPr>
                      <w:sdtContent>
                        <w:p>
                          <w:pPr>
                            <w:tabs>
                              <w:tab w:val="left" w:pos="1080"/>
                            </w:tabs>
                            <w:spacing w:line="360" w:lineRule="auto"/>
                            <w:ind w:firstLine="720"/>
                            <w:jc w:val="both"/>
                            <w:rPr>
                              <w:szCs w:val="24"/>
                            </w:rPr>
                          </w:pPr>
                          <w:sdt>
                            <w:sdtPr>
                              <w:alias w:val="Numeris"/>
                              <w:tag w:val="nr_455cf10f57cd422ca29f7326f940f36c"/>
                              <w:lock w:val="sdtLocked"/>
                              <w:richText/>
                            </w:sdtPr>
                            <w:sdtContent>
                              <w:r>
                                <w:rPr>
                                  <w:szCs w:val="24"/>
                                </w:rPr>
                                <w:t>2</w:t>
                              </w:r>
                            </w:sdtContent>
                          </w:sdt>
                          <w:r>
                            <w:rPr>
                              <w:szCs w:val="24"/>
                            </w:rPr>
                            <w:t>) kai kibernetinis incidentas paveikė arba gali paveikti kitus fizinius ar juridinius asmenis, sukeldamas didelę turtinę arba neturtinę žalą.</w:t>
                          </w:r>
                        </w:p>
                      </w:sdtContent>
                    </w:sdt>
                  </w:sdtContent>
                </w:sdt>
                <w:sdt>
                  <w:sdtPr>
                    <w:alias w:val="18 str. 3 d."/>
                    <w:tag w:val="part_00cbb56c3046413b8ca3620d9dd2028a"/>
                    <w:lock w:val="sdtLocked"/>
                    <w:richText/>
                  </w:sdtPr>
                  <w:sdtContent>
                    <w:p>
                      <w:pPr>
                        <w:tabs>
                          <w:tab w:val="left" w:pos="1080"/>
                        </w:tabs>
                        <w:spacing w:line="360" w:lineRule="auto"/>
                        <w:ind w:firstLine="720"/>
                        <w:jc w:val="both"/>
                        <w:rPr>
                          <w:szCs w:val="24"/>
                        </w:rPr>
                      </w:pPr>
                      <w:sdt>
                        <w:sdtPr>
                          <w:alias w:val="Numeris"/>
                          <w:tag w:val="nr_00cbb56c3046413b8ca3620d9dd2028a"/>
                          <w:lock w:val="sdtLocked"/>
                          <w:richText/>
                        </w:sdtPr>
                        <w:sdtContent>
                          <w:r>
                            <w:rPr>
                              <w:szCs w:val="24"/>
                            </w:rPr>
                            <w:t>3</w:t>
                          </w:r>
                        </w:sdtContent>
                      </w:sdt>
                      <w:r>
                        <w:rPr>
                          <w:szCs w:val="24"/>
                        </w:rPr>
                        <w:t>. Atvejai, kai kibernetinis incidentas laikomas dideliu, išsamiau apibrėžiami Europos Komisijos priimamuose įgyvendinamuosiuose teisės aktuose.</w:t>
                      </w:r>
                    </w:p>
                  </w:sdtContent>
                </w:sdt>
                <w:sdt>
                  <w:sdtPr>
                    <w:alias w:val="18 str. 4 d."/>
                    <w:tag w:val="part_db9b5884d7c24c3280013dc3302afffb"/>
                    <w:lock w:val="sdtLocked"/>
                    <w:richText/>
                  </w:sdtPr>
                  <w:sdtContent>
                    <w:p>
                      <w:pPr>
                        <w:tabs>
                          <w:tab w:val="left" w:pos="1080"/>
                        </w:tabs>
                        <w:spacing w:line="360" w:lineRule="auto"/>
                        <w:ind w:firstLine="720"/>
                        <w:jc w:val="both"/>
                        <w:rPr>
                          <w:szCs w:val="24"/>
                        </w:rPr>
                      </w:pPr>
                      <w:sdt>
                        <w:sdtPr>
                          <w:alias w:val="Numeris"/>
                          <w:tag w:val="nr_db9b5884d7c24c3280013dc3302afffb"/>
                          <w:lock w:val="sdtLocked"/>
                          <w:richText/>
                        </w:sdtPr>
                        <w:sdtContent>
                          <w:r>
                            <w:rPr>
                              <w:szCs w:val="24"/>
                            </w:rPr>
                            <w:t>4</w:t>
                          </w:r>
                        </w:sdtContent>
                      </w:sdt>
                      <w:r>
                        <w:rPr>
                          <w:szCs w:val="24"/>
                        </w:rPr>
                        <w:t>. Pranešant apie didelį kibernetinį incidentą pateikiama:</w:t>
                      </w:r>
                    </w:p>
                    <w:sdt>
                      <w:sdtPr>
                        <w:alias w:val="18 str. 4 d. 1 p."/>
                        <w:tag w:val="part_5ce3e85c381c4b259bc7aa7b6ab5e0a5"/>
                        <w:lock w:val="sdtLocked"/>
                        <w:richText/>
                      </w:sdtPr>
                      <w:sdtContent>
                        <w:p>
                          <w:pPr>
                            <w:tabs>
                              <w:tab w:val="left" w:pos="993"/>
                              <w:tab w:val="left" w:pos="1080"/>
                            </w:tabs>
                            <w:spacing w:line="360" w:lineRule="auto"/>
                            <w:ind w:firstLine="720"/>
                            <w:jc w:val="both"/>
                            <w:rPr>
                              <w:szCs w:val="24"/>
                            </w:rPr>
                          </w:pPr>
                          <w:sdt>
                            <w:sdtPr>
                              <w:alias w:val="Numeris"/>
                              <w:tag w:val="nr_5ce3e85c381c4b259bc7aa7b6ab5e0a5"/>
                              <w:lock w:val="sdtLocked"/>
                              <w:richText/>
                            </w:sdtPr>
                            <w:sdtContent>
                              <w:r>
                                <w:rPr>
                                  <w:szCs w:val="24"/>
                                </w:rPr>
                                <w:t>1</w:t>
                              </w:r>
                            </w:sdtContent>
                          </w:sdt>
                          <w:r>
                            <w:rPr>
                              <w:szCs w:val="24"/>
                            </w:rPr>
                            <w:t>) nedelsiant, bet ne vėliau kaip per 24 valandas nuo sužinojimo apie didelį kibernetinį incidentą momento – ankstyvasis perspėjimas, kuriame pagal galimybes nurodoma, ar didelį kibernetinį incidentą, kaip įtariama, sukėlė neteisėti ar piktavališki veiksmai ir ar jis galėtų daryti tarpvalstybinį poveikį;</w:t>
                          </w:r>
                        </w:p>
                      </w:sdtContent>
                    </w:sdt>
                    <w:sdt>
                      <w:sdtPr>
                        <w:alias w:val="18 str. 4 d. 2 p."/>
                        <w:tag w:val="part_052f6e7184814c3b88863b70b2cb581e"/>
                        <w:lock w:val="sdtLocked"/>
                        <w:richText/>
                      </w:sdtPr>
                      <w:sdtContent>
                        <w:p>
                          <w:pPr>
                            <w:tabs>
                              <w:tab w:val="left" w:pos="993"/>
                              <w:tab w:val="left" w:pos="1080"/>
                            </w:tabs>
                            <w:spacing w:line="360" w:lineRule="auto"/>
                            <w:ind w:firstLine="720"/>
                            <w:jc w:val="both"/>
                            <w:rPr>
                              <w:szCs w:val="24"/>
                            </w:rPr>
                          </w:pPr>
                          <w:sdt>
                            <w:sdtPr>
                              <w:alias w:val="Numeris"/>
                              <w:tag w:val="nr_052f6e7184814c3b88863b70b2cb581e"/>
                              <w:lock w:val="sdtLocked"/>
                              <w:richText/>
                            </w:sdtPr>
                            <w:sdtContent>
                              <w:r>
                                <w:rPr>
                                  <w:szCs w:val="24"/>
                                </w:rPr>
                                <w:t>2</w:t>
                              </w:r>
                            </w:sdtContent>
                          </w:sdt>
                          <w:r>
                            <w:rPr>
                              <w:szCs w:val="24"/>
                            </w:rPr>
                            <w:t>) nedelsiant, bet ne vėliau kaip per 72 valandas nuo sužinojimo apie didelį kibernetinį incidentą momento – pranešimas apie kibernetinį incidentą, kuriame pagal galimybes atnaujinama šios dalies 1 punkte nurodyta informacija ir nurodomas didelio kibernetinio incidento, įskaitant jo sunkumą ir poveikį, pradinis vertinimas, taip pat nurodomi įsilaužimo įrodymai, jeigu tokių yra;</w:t>
                          </w:r>
                        </w:p>
                      </w:sdtContent>
                    </w:sdt>
                    <w:sdt>
                      <w:sdtPr>
                        <w:alias w:val="18 str. 4 d. 3 p."/>
                        <w:tag w:val="part_a80109971662464380d9dc21e705b030"/>
                        <w:lock w:val="sdtLocked"/>
                        <w:richText/>
                      </w:sdtPr>
                      <w:sdtContent>
                        <w:p>
                          <w:pPr>
                            <w:tabs>
                              <w:tab w:val="left" w:pos="993"/>
                              <w:tab w:val="left" w:pos="1080"/>
                            </w:tabs>
                            <w:spacing w:line="360" w:lineRule="auto"/>
                            <w:ind w:firstLine="720"/>
                            <w:jc w:val="both"/>
                            <w:rPr>
                              <w:szCs w:val="24"/>
                            </w:rPr>
                          </w:pPr>
                          <w:sdt>
                            <w:sdtPr>
                              <w:alias w:val="Numeris"/>
                              <w:tag w:val="nr_a80109971662464380d9dc21e705b030"/>
                              <w:lock w:val="sdtLocked"/>
                              <w:richText/>
                            </w:sdtPr>
                            <w:sdtContent>
                              <w:r>
                                <w:rPr>
                                  <w:szCs w:val="24"/>
                                </w:rPr>
                                <w:t>3</w:t>
                              </w:r>
                            </w:sdtContent>
                          </w:sdt>
                          <w:r>
                            <w:rPr>
                              <w:szCs w:val="24"/>
                            </w:rPr>
                            <w:t xml:space="preserve">) Nacionalinio kibernetinio saugumo centro prašymu – tarpinė atitinkamų atnaujintų padėties duomenų ataskaita </w:t>
                          </w:r>
                          <w:r>
                            <w:rPr>
                              <w:szCs w:val="24"/>
                              <w:lang w:eastAsia="lt-LT"/>
                            </w:rPr>
                            <w:t>per Nacionalinio kibernetinio saugumo centro nurodytą pateikimo terminą</w:t>
                          </w:r>
                          <w:r>
                            <w:rPr>
                              <w:szCs w:val="24"/>
                            </w:rPr>
                            <w:t>;</w:t>
                          </w:r>
                        </w:p>
                      </w:sdtContent>
                    </w:sdt>
                    <w:sdt>
                      <w:sdtPr>
                        <w:alias w:val="18 str. 4 d. 4 p."/>
                        <w:tag w:val="part_7fc51ddf3a6d40178cc13af6429be851"/>
                        <w:lock w:val="sdtLocked"/>
                        <w:richText/>
                      </w:sdtPr>
                      <w:sdtContent>
                        <w:p>
                          <w:pPr>
                            <w:tabs>
                              <w:tab w:val="left" w:pos="993"/>
                              <w:tab w:val="left" w:pos="1080"/>
                            </w:tabs>
                            <w:spacing w:line="360" w:lineRule="auto"/>
                            <w:ind w:firstLine="720"/>
                            <w:jc w:val="both"/>
                            <w:rPr>
                              <w:szCs w:val="24"/>
                            </w:rPr>
                          </w:pPr>
                          <w:sdt>
                            <w:sdtPr>
                              <w:alias w:val="Numeris"/>
                              <w:tag w:val="nr_7fc51ddf3a6d40178cc13af6429be851"/>
                              <w:lock w:val="sdtLocked"/>
                              <w:richText/>
                            </w:sdtPr>
                            <w:sdtContent>
                              <w:r>
                                <w:rPr>
                                  <w:szCs w:val="24"/>
                                </w:rPr>
                                <w:t>4</w:t>
                              </w:r>
                            </w:sdtContent>
                          </w:sdt>
                          <w:r>
                            <w:rPr>
                              <w:szCs w:val="24"/>
                            </w:rPr>
                            <w:t>) ne vėliau kaip per vieną mėnesį nuo šios dalies 1 punkte nurodyto pranešimo apie kibernetinį incidentą pateikimo dienos – galutinė ataskaita, kurioje pateikiama ši informacija:</w:t>
                          </w:r>
                        </w:p>
                        <w:sdt>
                          <w:sdtPr>
                            <w:alias w:val="18 str. 4 d. 4 p. a pp."/>
                            <w:tag w:val="part_ce38b90919b1419d812eff795b23fd77"/>
                            <w:lock w:val="sdtLocked"/>
                            <w:richText/>
                          </w:sdtPr>
                          <w:sdtContent>
                            <w:p>
                              <w:pPr>
                                <w:tabs>
                                  <w:tab w:val="left" w:pos="993"/>
                                  <w:tab w:val="left" w:pos="1080"/>
                                </w:tabs>
                                <w:spacing w:line="360" w:lineRule="auto"/>
                                <w:ind w:firstLine="720"/>
                                <w:jc w:val="both"/>
                                <w:rPr>
                                  <w:szCs w:val="24"/>
                                </w:rPr>
                              </w:pPr>
                              <w:sdt>
                                <w:sdtPr>
                                  <w:alias w:val="Numeris"/>
                                  <w:tag w:val="nr_ce38b90919b1419d812eff795b23fd77"/>
                                  <w:lock w:val="sdtLocked"/>
                                  <w:richText/>
                                </w:sdtPr>
                                <w:sdtContent>
                                  <w:r>
                                    <w:rPr>
                                      <w:szCs w:val="24"/>
                                    </w:rPr>
                                    <w:t>a</w:t>
                                  </w:r>
                                </w:sdtContent>
                              </w:sdt>
                              <w:r>
                                <w:rPr>
                                  <w:szCs w:val="24"/>
                                </w:rPr>
                                <w:t>) išsamus kibernetinio incidento, įskaitant jo sunkumą ir poveikį, aprašymas;</w:t>
                              </w:r>
                            </w:p>
                          </w:sdtContent>
                        </w:sdt>
                        <w:sdt>
                          <w:sdtPr>
                            <w:alias w:val="18 str. 4 d. 4 p. b pp."/>
                            <w:tag w:val="part_a7883b4e1cf848b380a6a06a153cf9e4"/>
                            <w:lock w:val="sdtLocked"/>
                            <w:richText/>
                          </w:sdtPr>
                          <w:sdtContent>
                            <w:p>
                              <w:pPr>
                                <w:tabs>
                                  <w:tab w:val="left" w:pos="993"/>
                                  <w:tab w:val="left" w:pos="1080"/>
                                </w:tabs>
                                <w:spacing w:line="360" w:lineRule="auto"/>
                                <w:ind w:firstLine="720"/>
                                <w:jc w:val="both"/>
                                <w:rPr>
                                  <w:szCs w:val="24"/>
                                </w:rPr>
                              </w:pPr>
                              <w:sdt>
                                <w:sdtPr>
                                  <w:alias w:val="Numeris"/>
                                  <w:tag w:val="nr_a7883b4e1cf848b380a6a06a153cf9e4"/>
                                  <w:lock w:val="sdtLocked"/>
                                  <w:richText/>
                                </w:sdtPr>
                                <w:sdtContent>
                                  <w:r>
                                    <w:rPr>
                                      <w:szCs w:val="24"/>
                                    </w:rPr>
                                    <w:t>b</w:t>
                                  </w:r>
                                </w:sdtContent>
                              </w:sdt>
                              <w:r>
                                <w:rPr>
                                  <w:szCs w:val="24"/>
                                </w:rPr>
                                <w:t>) grėsmės arba pagrindinės priežasties, dėl kurios kibernetinis incidentas galėjo įvykti, rūšis;</w:t>
                              </w:r>
                            </w:p>
                          </w:sdtContent>
                        </w:sdt>
                        <w:sdt>
                          <w:sdtPr>
                            <w:alias w:val="18 str. 4 d. 4 p. c pp."/>
                            <w:tag w:val="part_00ff973332fc494ab25cdb6b801830af"/>
                            <w:lock w:val="sdtLocked"/>
                            <w:richText/>
                          </w:sdtPr>
                          <w:sdtContent>
                            <w:p>
                              <w:pPr>
                                <w:tabs>
                                  <w:tab w:val="left" w:pos="993"/>
                                  <w:tab w:val="left" w:pos="1080"/>
                                </w:tabs>
                                <w:spacing w:line="360" w:lineRule="auto"/>
                                <w:ind w:firstLine="720"/>
                                <w:jc w:val="both"/>
                                <w:rPr>
                                  <w:szCs w:val="24"/>
                                </w:rPr>
                              </w:pPr>
                              <w:sdt>
                                <w:sdtPr>
                                  <w:alias w:val="Numeris"/>
                                  <w:tag w:val="nr_00ff973332fc494ab25cdb6b801830af"/>
                                  <w:lock w:val="sdtLocked"/>
                                  <w:richText/>
                                </w:sdtPr>
                                <w:sdtContent>
                                  <w:r>
                                    <w:rPr>
                                      <w:szCs w:val="24"/>
                                    </w:rPr>
                                    <w:t>c</w:t>
                                  </w:r>
                                </w:sdtContent>
                              </w:sdt>
                              <w:r>
                                <w:rPr>
                                  <w:szCs w:val="24"/>
                                </w:rPr>
                                <w:t>) taikomos ir įgyvendinamos kibernetinio incidento poveikio mažinimo priemonės;</w:t>
                              </w:r>
                            </w:p>
                          </w:sdtContent>
                        </w:sdt>
                        <w:sdt>
                          <w:sdtPr>
                            <w:alias w:val="18 str. 4 d. 4 p. d pp."/>
                            <w:tag w:val="part_97f7ee462a234abebabe328b810fece0"/>
                            <w:lock w:val="sdtLocked"/>
                            <w:richText/>
                          </w:sdtPr>
                          <w:sdtContent>
                            <w:p>
                              <w:pPr>
                                <w:tabs>
                                  <w:tab w:val="left" w:pos="993"/>
                                  <w:tab w:val="left" w:pos="1080"/>
                                </w:tabs>
                                <w:spacing w:line="360" w:lineRule="auto"/>
                                <w:ind w:firstLine="720"/>
                                <w:jc w:val="both"/>
                                <w:rPr>
                                  <w:szCs w:val="24"/>
                                </w:rPr>
                              </w:pPr>
                              <w:sdt>
                                <w:sdtPr>
                                  <w:alias w:val="Numeris"/>
                                  <w:tag w:val="nr_97f7ee462a234abebabe328b810fece0"/>
                                  <w:lock w:val="sdtLocked"/>
                                  <w:richText/>
                                </w:sdtPr>
                                <w:sdtContent>
                                  <w:r>
                                    <w:rPr>
                                      <w:szCs w:val="24"/>
                                    </w:rPr>
                                    <w:t>d</w:t>
                                  </w:r>
                                </w:sdtContent>
                              </w:sdt>
                              <w:r>
                                <w:rPr>
                                  <w:szCs w:val="24"/>
                                </w:rPr>
                                <w:t>) tarpvalstybinis kibernetinio incidento poveikis, jeigu toks buvo;</w:t>
                              </w:r>
                            </w:p>
                          </w:sdtContent>
                        </w:sdt>
                      </w:sdtContent>
                    </w:sdt>
                    <w:sdt>
                      <w:sdtPr>
                        <w:alias w:val="18 str. 4 d. 5 p."/>
                        <w:tag w:val="part_2353c3cbfa7a45e582043517c66cc208"/>
                        <w:lock w:val="sdtLocked"/>
                        <w:richText/>
                      </w:sdtPr>
                      <w:sdtContent>
                        <w:p>
                          <w:pPr>
                            <w:tabs>
                              <w:tab w:val="left" w:pos="1080"/>
                            </w:tabs>
                            <w:spacing w:line="360" w:lineRule="auto"/>
                            <w:ind w:firstLine="720"/>
                            <w:jc w:val="both"/>
                            <w:rPr>
                              <w:szCs w:val="24"/>
                            </w:rPr>
                          </w:pPr>
                          <w:sdt>
                            <w:sdtPr>
                              <w:alias w:val="Numeris"/>
                              <w:tag w:val="nr_2353c3cbfa7a45e582043517c66cc208"/>
                              <w:lock w:val="sdtLocked"/>
                              <w:richText/>
                            </w:sdtPr>
                            <w:sdtContent>
                              <w:r>
                                <w:rPr>
                                  <w:szCs w:val="24"/>
                                </w:rPr>
                                <w:t>5</w:t>
                              </w:r>
                            </w:sdtContent>
                          </w:sdt>
                          <w:r>
                            <w:rPr>
                              <w:szCs w:val="24"/>
                            </w:rPr>
                            <w:t>) jeigu šios dalies 4 punkte nurodytos galutinės ataskaitos pateikimo metu kibernetinis incidentas tebevyksta, pateikiama pažangos ataskaita, o galutinė ataskaita – per vieną mėnesį nuo dienos, kai kibernetinis incidentas buvo suvaldytas.</w:t>
                          </w:r>
                        </w:p>
                      </w:sdtContent>
                    </w:sdt>
                  </w:sdtContent>
                </w:sdt>
                <w:sdt>
                  <w:sdtPr>
                    <w:alias w:val="18 str. 5 d."/>
                    <w:tag w:val="part_ca76af1963024745bafef390598c06e3"/>
                    <w:lock w:val="sdtLocked"/>
                    <w:richText/>
                  </w:sdtPr>
                  <w:sdtContent>
                    <w:p>
                      <w:pPr>
                        <w:tabs>
                          <w:tab w:val="left" w:pos="1080"/>
                        </w:tabs>
                        <w:spacing w:line="360" w:lineRule="auto"/>
                        <w:ind w:firstLine="720"/>
                        <w:jc w:val="both"/>
                        <w:rPr>
                          <w:szCs w:val="24"/>
                        </w:rPr>
                      </w:pPr>
                      <w:sdt>
                        <w:sdtPr>
                          <w:alias w:val="Numeris"/>
                          <w:tag w:val="nr_ca76af1963024745bafef390598c06e3"/>
                          <w:lock w:val="sdtLocked"/>
                          <w:richText/>
                        </w:sdtPr>
                        <w:sdtContent>
                          <w:r>
                            <w:rPr>
                              <w:szCs w:val="24"/>
                            </w:rPr>
                            <w:t>5</w:t>
                          </w:r>
                        </w:sdtContent>
                      </w:sdt>
                      <w:r>
                        <w:rPr>
                          <w:szCs w:val="24"/>
                        </w:rPr>
                        <w:t>. Nacionaliniame kibernetinių incidentų valdymo plane nustatoma:</w:t>
                      </w:r>
                    </w:p>
                    <w:sdt>
                      <w:sdtPr>
                        <w:alias w:val="18 str. 5 d. 1 p."/>
                        <w:tag w:val="part_8476c009c0e44e3cb55b28f63f00b74d"/>
                        <w:lock w:val="sdtLocked"/>
                        <w:richText/>
                      </w:sdtPr>
                      <w:sdtContent>
                        <w:p>
                          <w:pPr>
                            <w:tabs>
                              <w:tab w:val="left" w:pos="1080"/>
                            </w:tabs>
                            <w:spacing w:line="360" w:lineRule="auto"/>
                            <w:ind w:firstLine="720"/>
                            <w:jc w:val="both"/>
                            <w:rPr>
                              <w:szCs w:val="24"/>
                            </w:rPr>
                          </w:pPr>
                          <w:sdt>
                            <w:sdtPr>
                              <w:alias w:val="Numeris"/>
                              <w:tag w:val="nr_8476c009c0e44e3cb55b28f63f00b74d"/>
                              <w:lock w:val="sdtLocked"/>
                              <w:richText/>
                            </w:sdtPr>
                            <w:sdtContent>
                              <w:r>
                                <w:rPr>
                                  <w:szCs w:val="24"/>
                                </w:rPr>
                                <w:t>1</w:t>
                              </w:r>
                            </w:sdtContent>
                          </w:sdt>
                          <w:r>
                            <w:rPr>
                              <w:szCs w:val="24"/>
                            </w:rPr>
                            <w:t>) terminai, per kuriuos turi būti pranešama apie šio straipsnio 1 dalies 1 punkte nenurodytus kibernetinius incidentus;</w:t>
                          </w:r>
                        </w:p>
                      </w:sdtContent>
                    </w:sdt>
                    <w:sdt>
                      <w:sdtPr>
                        <w:alias w:val="18 str. 5 d. 2 p."/>
                        <w:tag w:val="part_9f940506b61b475db3a3537419330fc9"/>
                        <w:lock w:val="sdtLocked"/>
                        <w:richText/>
                      </w:sdtPr>
                      <w:sdtContent>
                        <w:p>
                          <w:pPr>
                            <w:tabs>
                              <w:tab w:val="left" w:pos="1080"/>
                            </w:tabs>
                            <w:spacing w:line="360" w:lineRule="auto"/>
                            <w:ind w:firstLine="720"/>
                            <w:jc w:val="both"/>
                            <w:rPr>
                              <w:szCs w:val="24"/>
                            </w:rPr>
                          </w:pPr>
                          <w:sdt>
                            <w:sdtPr>
                              <w:alias w:val="Numeris"/>
                              <w:tag w:val="nr_9f940506b61b475db3a3537419330fc9"/>
                              <w:lock w:val="sdtLocked"/>
                              <w:richText/>
                            </w:sdtPr>
                            <w:sdtContent>
                              <w:r>
                                <w:rPr>
                                  <w:szCs w:val="24"/>
                                </w:rPr>
                                <w:t>2</w:t>
                              </w:r>
                            </w:sdtContent>
                          </w:sdt>
                          <w:r>
                            <w:rPr>
                              <w:szCs w:val="24"/>
                            </w:rPr>
                            <w:t>) informacija, kuri turi būti perduodama pranešant apie šio straipsnio 1 dalies 1 punkte nenurodytus kibernetinius incidentus;</w:t>
                          </w:r>
                        </w:p>
                      </w:sdtContent>
                    </w:sdt>
                    <w:sdt>
                      <w:sdtPr>
                        <w:alias w:val="18 str. 5 d. 3 p."/>
                        <w:tag w:val="part_16203103cbb343abaa24699f526dacd5"/>
                        <w:lock w:val="sdtLocked"/>
                        <w:richText/>
                      </w:sdtPr>
                      <w:sdtContent>
                        <w:p>
                          <w:pPr>
                            <w:tabs>
                              <w:tab w:val="left" w:pos="1080"/>
                            </w:tabs>
                            <w:spacing w:line="360" w:lineRule="auto"/>
                            <w:ind w:firstLine="720"/>
                            <w:jc w:val="both"/>
                            <w:rPr>
                              <w:szCs w:val="24"/>
                            </w:rPr>
                          </w:pPr>
                          <w:sdt>
                            <w:sdtPr>
                              <w:alias w:val="Numeris"/>
                              <w:tag w:val="nr_16203103cbb343abaa24699f526dacd5"/>
                              <w:lock w:val="sdtLocked"/>
                              <w:richText/>
                            </w:sdtPr>
                            <w:sdtContent>
                              <w:r>
                                <w:rPr>
                                  <w:szCs w:val="24"/>
                                </w:rPr>
                                <w:t>3</w:t>
                              </w:r>
                            </w:sdtContent>
                          </w:sdt>
                          <w:r>
                            <w:rPr>
                              <w:szCs w:val="24"/>
                            </w:rPr>
                            <w:t>) informacijos apie kibernetinius incidentus pateikimo būdai ir priemonės;</w:t>
                          </w:r>
                        </w:p>
                      </w:sdtContent>
                    </w:sdt>
                    <w:sdt>
                      <w:sdtPr>
                        <w:alias w:val="18 str. 5 d. 4 p."/>
                        <w:tag w:val="part_5d72d9e0671d41c79840af85ea7f45d6"/>
                        <w:lock w:val="sdtLocked"/>
                        <w:richText/>
                      </w:sdtPr>
                      <w:sdtContent>
                        <w:p>
                          <w:pPr>
                            <w:tabs>
                              <w:tab w:val="left" w:pos="1080"/>
                            </w:tabs>
                            <w:spacing w:line="360" w:lineRule="auto"/>
                            <w:ind w:firstLine="720"/>
                            <w:jc w:val="both"/>
                            <w:rPr>
                              <w:szCs w:val="24"/>
                            </w:rPr>
                          </w:pPr>
                          <w:sdt>
                            <w:sdtPr>
                              <w:alias w:val="Numeris"/>
                              <w:tag w:val="nr_5d72d9e0671d41c79840af85ea7f45d6"/>
                              <w:lock w:val="sdtLocked"/>
                              <w:richText/>
                            </w:sdtPr>
                            <w:sdtContent>
                              <w:r>
                                <w:rPr>
                                  <w:szCs w:val="24"/>
                                </w:rPr>
                                <w:t>4</w:t>
                              </w:r>
                            </w:sdtContent>
                          </w:sdt>
                          <w:r>
                            <w:rPr>
                              <w:szCs w:val="24"/>
                            </w:rPr>
                            <w:t>) institucijų veiksmai, gavus informacijos apie kibernetinius incidentus;</w:t>
                          </w:r>
                        </w:p>
                      </w:sdtContent>
                    </w:sdt>
                    <w:sdt>
                      <w:sdtPr>
                        <w:alias w:val="18 str. 5 d. 5 p."/>
                        <w:tag w:val="part_8df8a9e146f94507ba0f495a5e34ed35"/>
                        <w:lock w:val="sdtLocked"/>
                        <w:richText/>
                      </w:sdtPr>
                      <w:sdtContent>
                        <w:p>
                          <w:pPr>
                            <w:tabs>
                              <w:tab w:val="left" w:pos="1080"/>
                            </w:tabs>
                            <w:spacing w:line="360" w:lineRule="auto"/>
                            <w:ind w:firstLine="720"/>
                            <w:jc w:val="both"/>
                            <w:rPr>
                              <w:szCs w:val="24"/>
                            </w:rPr>
                          </w:pPr>
                          <w:sdt>
                            <w:sdtPr>
                              <w:alias w:val="Numeris"/>
                              <w:tag w:val="nr_8df8a9e146f94507ba0f495a5e34ed35"/>
                              <w:lock w:val="sdtLocked"/>
                              <w:richText/>
                            </w:sdtPr>
                            <w:sdtContent>
                              <w:r>
                                <w:rPr>
                                  <w:szCs w:val="24"/>
                                </w:rPr>
                                <w:t>5</w:t>
                              </w:r>
                            </w:sdtContent>
                          </w:sdt>
                          <w:r>
                            <w:rPr>
                              <w:szCs w:val="24"/>
                            </w:rPr>
                            <w:t>) išsamesni atvejai, kada kibernetinis incidentas laikomas dideliu, jeigu išsamesni atvejai nenustatomi Europos Komisijos įgyvendinamuosiuose teisės aktuose.</w:t>
                          </w:r>
                        </w:p>
                        <w:p>
                          <w:pPr>
                            <w:tabs>
                              <w:tab w:val="left" w:pos="1080"/>
                            </w:tabs>
                            <w:spacing w:line="360" w:lineRule="auto"/>
                            <w:ind w:firstLine="720"/>
                            <w:jc w:val="both"/>
                            <w:rPr>
                              <w:szCs w:val="24"/>
                            </w:rPr>
                          </w:pPr>
                        </w:p>
                      </w:sdtContent>
                    </w:sdt>
                  </w:sdtContent>
                </w:sdt>
              </w:sdtContent>
            </w:sdt>
          </w:sdtContent>
        </w:sdt>
        <w:sdt>
          <w:sdtPr>
            <w:alias w:val="skyrius"/>
            <w:tag w:val="part_158ded45805b4a2386a535000533808a"/>
            <w:lock w:val="sdtLocked"/>
            <w:richText/>
          </w:sdtPr>
          <w:sdtContent>
            <w:p>
              <w:pPr>
                <w:widowControl w:val="0"/>
                <w:spacing w:line="360" w:lineRule="auto"/>
                <w:jc w:val="center"/>
                <w:rPr>
                  <w:b/>
                  <w:szCs w:val="24"/>
                  <w:lang w:eastAsia="en-GB"/>
                </w:rPr>
              </w:pPr>
              <w:sdt>
                <w:sdtPr>
                  <w:alias w:val="Numeris"/>
                  <w:tag w:val="nr_158ded45805b4a2386a535000533808a"/>
                  <w:lock w:val="sdtLocked"/>
                  <w:richText/>
                </w:sdtPr>
                <w:sdtContent>
                  <w:r>
                    <w:rPr>
                      <w:b/>
                      <w:szCs w:val="24"/>
                      <w:lang w:eastAsia="en-GB"/>
                    </w:rPr>
                    <w:t>IV</w:t>
                  </w:r>
                </w:sdtContent>
              </w:sdt>
              <w:r>
                <w:rPr>
                  <w:b/>
                  <w:szCs w:val="24"/>
                  <w:lang w:eastAsia="en-GB"/>
                </w:rPr>
                <w:t xml:space="preserve"> SKYRIUS</w:t>
              </w:r>
            </w:p>
            <w:p>
              <w:pPr>
                <w:widowControl w:val="0"/>
                <w:spacing w:line="360" w:lineRule="auto"/>
                <w:jc w:val="center"/>
                <w:rPr>
                  <w:b/>
                  <w:szCs w:val="24"/>
                  <w:lang w:eastAsia="en-GB"/>
                </w:rPr>
              </w:pPr>
              <w:sdt>
                <w:sdtPr>
                  <w:alias w:val="Pavadinimas"/>
                  <w:tag w:val="title_158ded45805b4a2386a535000533808a"/>
                  <w:lock w:val="sdtLocked"/>
                  <w:richText/>
                </w:sdtPr>
                <w:sdtContent>
                  <w:r>
                    <w:rPr>
                      <w:b/>
                      <w:szCs w:val="24"/>
                      <w:lang w:eastAsia="en-GB"/>
                    </w:rPr>
                    <w:t>KEITIMASIS INFORMACIJA IR TARPINSTITUCINIS BENDRADARBIAVIMAS</w:t>
                  </w:r>
                </w:sdtContent>
              </w:sdt>
            </w:p>
            <w:p>
              <w:pPr>
                <w:widowControl w:val="0"/>
                <w:tabs>
                  <w:tab w:val="left" w:pos="1080"/>
                </w:tabs>
                <w:spacing w:line="360" w:lineRule="auto"/>
                <w:ind w:firstLine="720"/>
                <w:jc w:val="both"/>
                <w:rPr>
                  <w:szCs w:val="24"/>
                </w:rPr>
              </w:pPr>
            </w:p>
            <w:sdt>
              <w:sdtPr>
                <w:alias w:val="19 str."/>
                <w:tag w:val="part_f3b8974f07c948e6b862220b6d8edce7"/>
                <w:lock w:val="sdtLocked"/>
                <w:richText/>
              </w:sdtPr>
              <w:sdtContent>
                <w:p>
                  <w:pPr>
                    <w:widowControl w:val="0"/>
                    <w:tabs>
                      <w:tab w:val="left" w:pos="720"/>
                      <w:tab w:val="left" w:pos="1080"/>
                      <w:tab w:val="left" w:pos="1440"/>
                    </w:tabs>
                    <w:spacing w:line="360" w:lineRule="auto"/>
                    <w:ind w:firstLine="720"/>
                    <w:jc w:val="both"/>
                    <w:rPr>
                      <w:b/>
                      <w:szCs w:val="24"/>
                    </w:rPr>
                  </w:pPr>
                  <w:sdt>
                    <w:sdtPr>
                      <w:alias w:val="Numeris"/>
                      <w:tag w:val="nr_f3b8974f07c948e6b862220b6d8edce7"/>
                      <w:lock w:val="sdtLocked"/>
                      <w:richText/>
                    </w:sdtPr>
                    <w:sdtContent>
                      <w:r>
                        <w:rPr>
                          <w:b/>
                          <w:szCs w:val="24"/>
                        </w:rPr>
                        <w:t>19</w:t>
                      </w:r>
                    </w:sdtContent>
                  </w:sdt>
                  <w:r>
                    <w:rPr>
                      <w:b/>
                      <w:szCs w:val="24"/>
                    </w:rPr>
                    <w:t xml:space="preserve"> straipsnis. </w:t>
                  </w:r>
                  <w:sdt>
                    <w:sdtPr>
                      <w:alias w:val="Pavadinimas"/>
                      <w:tag w:val="title_f3b8974f07c948e6b862220b6d8edce7"/>
                      <w:lock w:val="sdtLocked"/>
                      <w:richText/>
                    </w:sdtPr>
                    <w:sdtContent>
                      <w:r>
                        <w:rPr>
                          <w:b/>
                          <w:szCs w:val="24"/>
                        </w:rPr>
                        <w:t>Kibernetinio saugumo informacinė sistema</w:t>
                      </w:r>
                    </w:sdtContent>
                  </w:sdt>
                </w:p>
                <w:sdt>
                  <w:sdtPr>
                    <w:alias w:val="19 str. 1 d."/>
                    <w:tag w:val="part_fe20421b5f464540ba8651bbaf9dbeb0"/>
                    <w:lock w:val="sdtLocked"/>
                    <w:richText/>
                  </w:sdtPr>
                  <w:sdtContent>
                    <w:p>
                      <w:pPr>
                        <w:widowControl w:val="0"/>
                        <w:tabs>
                          <w:tab w:val="left" w:pos="1080"/>
                        </w:tabs>
                        <w:spacing w:line="360" w:lineRule="auto"/>
                        <w:ind w:firstLine="720"/>
                        <w:jc w:val="both"/>
                        <w:rPr>
                          <w:szCs w:val="24"/>
                        </w:rPr>
                      </w:pPr>
                      <w:sdt>
                        <w:sdtPr>
                          <w:alias w:val="Numeris"/>
                          <w:tag w:val="nr_fe20421b5f464540ba8651bbaf9dbeb0"/>
                          <w:lock w:val="sdtLocked"/>
                          <w:richText/>
                        </w:sdtPr>
                        <w:sdtContent>
                          <w:r>
                            <w:rPr>
                              <w:szCs w:val="24"/>
                            </w:rPr>
                            <w:t>1</w:t>
                          </w:r>
                        </w:sdtContent>
                      </w:sdt>
                      <w:r>
                        <w:rPr>
                          <w:szCs w:val="24"/>
                        </w:rPr>
                        <w:t>. Kibernetinio saugumo informacinės sistemos paskirtis:</w:t>
                      </w:r>
                    </w:p>
                    <w:sdt>
                      <w:sdtPr>
                        <w:alias w:val="19 str. 1 d. 1 p."/>
                        <w:tag w:val="part_e7813a0aa883479f912374f9c1e30e7c"/>
                        <w:lock w:val="sdtLocked"/>
                        <w:richText/>
                      </w:sdtPr>
                      <w:sdtContent>
                        <w:p>
                          <w:pPr>
                            <w:widowControl w:val="0"/>
                            <w:tabs>
                              <w:tab w:val="left" w:pos="1080"/>
                            </w:tabs>
                            <w:spacing w:line="360" w:lineRule="auto"/>
                            <w:ind w:firstLine="720"/>
                            <w:jc w:val="both"/>
                            <w:rPr>
                              <w:szCs w:val="24"/>
                            </w:rPr>
                          </w:pPr>
                          <w:sdt>
                            <w:sdtPr>
                              <w:alias w:val="Numeris"/>
                              <w:tag w:val="nr_e7813a0aa883479f912374f9c1e30e7c"/>
                              <w:lock w:val="sdtLocked"/>
                              <w:richText/>
                            </w:sdtPr>
                            <w:sdtContent>
                              <w:r>
                                <w:rPr>
                                  <w:szCs w:val="24"/>
                                </w:rPr>
                                <w:t>1</w:t>
                              </w:r>
                            </w:sdtContent>
                          </w:sdt>
                          <w:r>
                            <w:rPr>
                              <w:szCs w:val="24"/>
                            </w:rPr>
                            <w:t xml:space="preserve">) registruoti </w:t>
                          </w:r>
                          <w:r>
                            <w:rPr>
                              <w:bCs/>
                              <w:szCs w:val="24"/>
                            </w:rPr>
                            <w:t xml:space="preserve">Kibernetinio saugumo </w:t>
                          </w:r>
                          <w:r>
                            <w:rPr>
                              <w:szCs w:val="24"/>
                            </w:rPr>
                            <w:t>subjektų registro objektus ir tvarkyti jų duomenis;</w:t>
                          </w:r>
                        </w:p>
                      </w:sdtContent>
                    </w:sdt>
                    <w:sdt>
                      <w:sdtPr>
                        <w:alias w:val="19 str. 1 d. 2 p."/>
                        <w:tag w:val="part_49162d36a6284db9b8fc9850338340a5"/>
                        <w:lock w:val="sdtLocked"/>
                        <w:richText/>
                      </w:sdtPr>
                      <w:sdtContent>
                        <w:p>
                          <w:pPr>
                            <w:widowControl w:val="0"/>
                            <w:tabs>
                              <w:tab w:val="left" w:pos="851"/>
                              <w:tab w:val="left" w:pos="1080"/>
                            </w:tabs>
                            <w:spacing w:line="360" w:lineRule="auto"/>
                            <w:ind w:firstLine="720"/>
                            <w:jc w:val="both"/>
                            <w:rPr>
                              <w:szCs w:val="24"/>
                            </w:rPr>
                          </w:pPr>
                          <w:sdt>
                            <w:sdtPr>
                              <w:alias w:val="Numeris"/>
                              <w:tag w:val="nr_49162d36a6284db9b8fc9850338340a5"/>
                              <w:lock w:val="sdtLocked"/>
                              <w:richText/>
                            </w:sdtPr>
                            <w:sdtContent>
                              <w:r>
                                <w:rPr>
                                  <w:szCs w:val="24"/>
                                </w:rPr>
                                <w:t>2</w:t>
                              </w:r>
                            </w:sdtContent>
                          </w:sdt>
                          <w:r>
                            <w:rPr>
                              <w:szCs w:val="24"/>
                            </w:rPr>
                            <w:t>) tvarkyti duomenis, surinktus techninėmis kibernetinio saugumo priemonėmis, siekiant užkardyti ir valdyti kibernetinius incidentus;</w:t>
                          </w:r>
                        </w:p>
                      </w:sdtContent>
                    </w:sdt>
                    <w:sdt>
                      <w:sdtPr>
                        <w:alias w:val="19 str. 1 d. 3 p."/>
                        <w:tag w:val="part_479eb80fd0364932854f3f530dfb82a4"/>
                        <w:lock w:val="sdtLocked"/>
                        <w:richText/>
                      </w:sdtPr>
                      <w:sdtContent>
                        <w:p>
                          <w:pPr>
                            <w:widowControl w:val="0"/>
                            <w:tabs>
                              <w:tab w:val="left" w:pos="851"/>
                              <w:tab w:val="left" w:pos="1080"/>
                            </w:tabs>
                            <w:spacing w:line="360" w:lineRule="auto"/>
                            <w:ind w:firstLine="720"/>
                            <w:jc w:val="both"/>
                            <w:rPr>
                              <w:szCs w:val="24"/>
                            </w:rPr>
                          </w:pPr>
                          <w:sdt>
                            <w:sdtPr>
                              <w:alias w:val="Numeris"/>
                              <w:tag w:val="nr_479eb80fd0364932854f3f530dfb82a4"/>
                              <w:lock w:val="sdtLocked"/>
                              <w:richText/>
                            </w:sdtPr>
                            <w:sdtContent>
                              <w:r>
                                <w:rPr>
                                  <w:szCs w:val="24"/>
                                </w:rPr>
                                <w:t>3</w:t>
                              </w:r>
                            </w:sdtContent>
                          </w:sdt>
                          <w:r>
                            <w:rPr>
                              <w:szCs w:val="24"/>
                            </w:rPr>
                            <w:t>) tvarkyti duomenis, susijusius su kibernetinio saugumo rizikos valdymo priemonių įgyvendinimo stebėsena;</w:t>
                          </w:r>
                        </w:p>
                      </w:sdtContent>
                    </w:sdt>
                    <w:sdt>
                      <w:sdtPr>
                        <w:alias w:val="19 str. 1 d. 4 p."/>
                        <w:tag w:val="part_9a730bc37850409a8645904529b24542"/>
                        <w:lock w:val="sdtLocked"/>
                        <w:richText/>
                      </w:sdtPr>
                      <w:sdtContent>
                        <w:p>
                          <w:pPr>
                            <w:widowControl w:val="0"/>
                            <w:tabs>
                              <w:tab w:val="left" w:pos="851"/>
                              <w:tab w:val="left" w:pos="1080"/>
                            </w:tabs>
                            <w:spacing w:line="360" w:lineRule="auto"/>
                            <w:ind w:firstLine="720"/>
                            <w:jc w:val="both"/>
                            <w:rPr>
                              <w:szCs w:val="24"/>
                            </w:rPr>
                          </w:pPr>
                          <w:sdt>
                            <w:sdtPr>
                              <w:alias w:val="Numeris"/>
                              <w:tag w:val="nr_9a730bc37850409a8645904529b24542"/>
                              <w:lock w:val="sdtLocked"/>
                              <w:richText/>
                            </w:sdtPr>
                            <w:sdtContent>
                              <w:r>
                                <w:rPr>
                                  <w:bCs/>
                                  <w:szCs w:val="24"/>
                                </w:rPr>
                                <w:t>4</w:t>
                              </w:r>
                            </w:sdtContent>
                          </w:sdt>
                          <w:r>
                            <w:rPr>
                              <w:bCs/>
                              <w:szCs w:val="24"/>
                            </w:rPr>
                            <w:t xml:space="preserve">) tvarkyti duomenis apie </w:t>
                          </w:r>
                          <w:r>
                            <w:rPr>
                              <w:szCs w:val="24"/>
                            </w:rPr>
                            <w:t>kibernetinio saugumo subjektus, kitas įstaigas ir ūkio subjektus, kuriems, įvykus ekstremaliajam įvykiui kibernetinėje erdvėje, būtų pavedamos būtinosios užduotys valdant kibernetinius incidentus;</w:t>
                          </w:r>
                        </w:p>
                      </w:sdtContent>
                    </w:sdt>
                    <w:sdt>
                      <w:sdtPr>
                        <w:alias w:val="19 str. 1 d. 5 p."/>
                        <w:tag w:val="part_a3a23cf6d9474f289344b9480ed5ac70"/>
                        <w:lock w:val="sdtLocked"/>
                        <w:richText/>
                      </w:sdtPr>
                      <w:sdtContent>
                        <w:p>
                          <w:pPr>
                            <w:spacing w:line="360" w:lineRule="auto"/>
                            <w:ind w:firstLine="720"/>
                            <w:jc w:val="both"/>
                            <w:rPr>
                              <w:szCs w:val="24"/>
                            </w:rPr>
                          </w:pPr>
                          <w:sdt>
                            <w:sdtPr>
                              <w:alias w:val="Numeris"/>
                              <w:tag w:val="nr_a3a23cf6d9474f289344b9480ed5ac70"/>
                              <w:lock w:val="sdtLocked"/>
                              <w:richText/>
                            </w:sdtPr>
                            <w:sdtContent>
                              <w:r>
                                <w:rPr>
                                  <w:rFonts w:eastAsia="SimSun"/>
                                  <w:szCs w:val="24"/>
                                </w:rPr>
                                <w:t>5</w:t>
                              </w:r>
                            </w:sdtContent>
                          </w:sdt>
                          <w:r>
                            <w:rPr>
                              <w:rFonts w:eastAsia="SimSun"/>
                              <w:szCs w:val="24"/>
                            </w:rPr>
                            <w:t xml:space="preserve">) keistis su subjektais, atitinkančiais Kibernetinio saugumo informacinės sistemos nuostatuose nustatytus reikalavimus ir turinčiais teisę prisijungti prie Kibernetinio saugumo informacinės sistemos, </w:t>
                          </w:r>
                          <w:r>
                            <w:rPr>
                              <w:rFonts w:eastAsia="SimSun"/>
                              <w:bCs/>
                              <w:szCs w:val="24"/>
                            </w:rPr>
                            <w:t>(toliau – Kibernetinio saugumo informacinės sistemos nariai),</w:t>
                          </w:r>
                          <w:r>
                            <w:rPr>
                              <w:rFonts w:eastAsia="SimSun"/>
                              <w:szCs w:val="24"/>
                            </w:rPr>
                            <w:t xml:space="preserve"> duomenimis, susijusiais su kibernetiniais incidentais, kibernetinėmis grėsmėmis, vos neįvykusiais kibernetiniais incidentais, taip pat kita su kibernetinio saugumo užtikrinimu susijusia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9 str. 1 d. 6 p."/>
                        <w:tag w:val="part_22769caa4e3a4620ab7f13a6e7e450ba"/>
                        <w:lock w:val="sdtLocked"/>
                        <w:richText/>
                      </w:sdtPr>
                      <w:sdtContent>
                        <w:p>
                          <w:pPr>
                            <w:widowControl w:val="0"/>
                            <w:tabs>
                              <w:tab w:val="left" w:pos="1080"/>
                            </w:tabs>
                            <w:spacing w:line="360" w:lineRule="auto"/>
                            <w:ind w:firstLine="720"/>
                            <w:jc w:val="both"/>
                            <w:rPr>
                              <w:szCs w:val="24"/>
                            </w:rPr>
                          </w:pPr>
                          <w:sdt>
                            <w:sdtPr>
                              <w:alias w:val="Numeris"/>
                              <w:tag w:val="nr_22769caa4e3a4620ab7f13a6e7e450ba"/>
                              <w:lock w:val="sdtLocked"/>
                              <w:richText/>
                            </w:sdtPr>
                            <w:sdtContent>
                              <w:r>
                                <w:rPr>
                                  <w:szCs w:val="24"/>
                                </w:rPr>
                                <w:t>6</w:t>
                              </w:r>
                            </w:sdtContent>
                          </w:sdt>
                          <w:r>
                            <w:rPr>
                              <w:szCs w:val="24"/>
                            </w:rPr>
                            <w:t xml:space="preserve">) </w:t>
                          </w:r>
                          <w:r>
                            <w:rPr>
                              <w:szCs w:val="24"/>
                              <w:lang w:eastAsia="lt-LT"/>
                            </w:rPr>
                            <w:t>tvarkyti duomenis apie privalomus nurodymus blokuoti domeno vardą, identifikuojantį interneto svetainę, ir juos viešai skelbti;</w:t>
                          </w:r>
                        </w:p>
                      </w:sdtContent>
                    </w:sdt>
                    <w:sdt>
                      <w:sdtPr>
                        <w:alias w:val="19 str. 1 d. 7 p."/>
                        <w:tag w:val="part_708b16ac1cc047e6934318d73d1c70d3"/>
                        <w:lock w:val="sdtLocked"/>
                        <w:richText/>
                      </w:sdtPr>
                      <w:sdtContent>
                        <w:p>
                          <w:pPr>
                            <w:widowControl w:val="0"/>
                            <w:tabs>
                              <w:tab w:val="left" w:pos="1080"/>
                            </w:tabs>
                            <w:spacing w:line="360" w:lineRule="auto"/>
                            <w:ind w:firstLine="720"/>
                            <w:jc w:val="both"/>
                            <w:rPr>
                              <w:szCs w:val="24"/>
                            </w:rPr>
                          </w:pPr>
                          <w:sdt>
                            <w:sdtPr>
                              <w:alias w:val="Numeris"/>
                              <w:tag w:val="nr_708b16ac1cc047e6934318d73d1c70d3"/>
                              <w:lock w:val="sdtLocked"/>
                              <w:richText/>
                            </w:sdtPr>
                            <w:sdtContent>
                              <w:r>
                                <w:rPr>
                                  <w:szCs w:val="24"/>
                                </w:rPr>
                                <w:t>7</w:t>
                              </w:r>
                            </w:sdtContent>
                          </w:sdt>
                          <w:r>
                            <w:rPr>
                              <w:szCs w:val="24"/>
                            </w:rPr>
                            <w:t>) teikti kibernetinio saugumo paslaugas ir priemones, įskaitant mokymų ir pratybų paslaugas ir įrankius.</w:t>
                          </w:r>
                        </w:p>
                      </w:sdtContent>
                    </w:sdt>
                  </w:sdtContent>
                </w:sdt>
                <w:sdt>
                  <w:sdtPr>
                    <w:alias w:val="19 str. 2 d."/>
                    <w:tag w:val="part_22da768e53cc4c29b1b78d70aa1da052"/>
                    <w:lock w:val="sdtLocked"/>
                    <w:richText/>
                  </w:sdtPr>
                  <w:sdtContent>
                    <w:p>
                      <w:pPr>
                        <w:widowControl w:val="0"/>
                        <w:tabs>
                          <w:tab w:val="left" w:pos="1080"/>
                        </w:tabs>
                        <w:spacing w:line="360" w:lineRule="auto"/>
                        <w:ind w:firstLine="720"/>
                        <w:jc w:val="both"/>
                        <w:rPr>
                          <w:szCs w:val="24"/>
                        </w:rPr>
                      </w:pPr>
                      <w:sdt>
                        <w:sdtPr>
                          <w:alias w:val="Numeris"/>
                          <w:tag w:val="nr_22da768e53cc4c29b1b78d70aa1da052"/>
                          <w:lock w:val="sdtLocked"/>
                          <w:richText/>
                        </w:sdtPr>
                        <w:sdtContent>
                          <w:r>
                            <w:rPr>
                              <w:szCs w:val="24"/>
                            </w:rPr>
                            <w:t>2</w:t>
                          </w:r>
                        </w:sdtContent>
                      </w:sdt>
                      <w:r>
                        <w:rPr>
                          <w:szCs w:val="24"/>
                        </w:rPr>
                        <w:t>. Kibernetinio saugumo informacinės sistemos valdytoja ir duomenų valdytoja – Krašto apsaugos ministerija, tvarkytojas ir duomenų tvarkytojas – Nacionalinis kibernetinio saugumo centras.</w:t>
                      </w:r>
                    </w:p>
                  </w:sdtContent>
                </w:sdt>
                <w:sdt>
                  <w:sdtPr>
                    <w:alias w:val="19 str. 3 d."/>
                    <w:tag w:val="part_d0984a268e6944138ef422798f7192fc"/>
                    <w:lock w:val="sdtLocked"/>
                    <w:richText/>
                  </w:sdtPr>
                  <w:sdtContent>
                    <w:p>
                      <w:pPr>
                        <w:spacing w:line="360" w:lineRule="auto"/>
                        <w:ind w:firstLine="720"/>
                        <w:jc w:val="both"/>
                        <w:rPr>
                          <w:szCs w:val="24"/>
                        </w:rPr>
                      </w:pPr>
                      <w:sdt>
                        <w:sdtPr>
                          <w:alias w:val="Numeris"/>
                          <w:tag w:val="nr_d0984a268e6944138ef422798f7192fc"/>
                          <w:lock w:val="sdtLocked"/>
                          <w:richText/>
                        </w:sdtPr>
                        <w:sdtContent>
                          <w:r>
                            <w:rPr>
                              <w:rFonts w:eastAsia="SimSun"/>
                              <w:szCs w:val="24"/>
                            </w:rPr>
                            <w:t>3</w:t>
                          </w:r>
                        </w:sdtContent>
                      </w:sdt>
                      <w:r>
                        <w:rPr>
                          <w:rFonts w:eastAsia="SimSun"/>
                          <w:szCs w:val="24"/>
                        </w:rPr>
                        <w:t>. Šio straipsnio 1 dalies 6 punkte nustatytus nurodymus duodančios institucijos ir juos įgyvendinantys kibernetinio saugumo subjektai privalo naudotis Kibernetinio saugumo informacinės sistemos dalimi, kurioje tvarkomi duomenys apie privalomus nurodymus blokuoti domeno vardą, identifikuojantį interneto svetainę, nepriklausomai nuo kibernetinio saugumo subjektų atitikties Kibernetinio saugumo informacinės sistemos nuostatuose nurodytiems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9 str. 4 d."/>
                    <w:tag w:val="part_c3754c7d05704582a026f17ad722bc6d"/>
                    <w:lock w:val="sdtLocked"/>
                    <w:richText/>
                  </w:sdtPr>
                  <w:sdtContent>
                    <w:p>
                      <w:pPr>
                        <w:spacing w:line="360" w:lineRule="auto"/>
                        <w:ind w:firstLine="720"/>
                        <w:jc w:val="both"/>
                        <w:rPr>
                          <w:szCs w:val="24"/>
                        </w:rPr>
                      </w:pPr>
                      <w:sdt>
                        <w:sdtPr>
                          <w:alias w:val="Numeris"/>
                          <w:tag w:val="nr_c3754c7d05704582a026f17ad722bc6d"/>
                          <w:lock w:val="sdtLocked"/>
                          <w:richText/>
                        </w:sdtPr>
                        <w:sdtContent>
                          <w:r>
                            <w:rPr>
                              <w:rFonts w:eastAsia="SimSun"/>
                              <w:szCs w:val="24"/>
                            </w:rPr>
                            <w:t>4</w:t>
                          </w:r>
                        </w:sdtContent>
                      </w:sdt>
                      <w:r>
                        <w:rPr>
                          <w:rFonts w:eastAsia="SimSun"/>
                          <w:szCs w:val="24"/>
                        </w:rPr>
                        <w:t xml:space="preserve">. Kibernetinio saugumo subjektai turi teisę tapti Kibernetinio saugumo informacinės sistemos </w:t>
                      </w:r>
                      <w:r>
                        <w:rPr>
                          <w:rFonts w:eastAsia="SimSun"/>
                          <w:bCs/>
                          <w:szCs w:val="24"/>
                        </w:rPr>
                        <w:t>nariais</w:t>
                      </w:r>
                      <w:r>
                        <w:rPr>
                          <w:rFonts w:eastAsia="SimSun"/>
                          <w:szCs w:val="24"/>
                        </w:rPr>
                        <w:t>, įgyvendindami tarpusavio dalijimosi kibernetinio saugumo informacija susitarimus. Nepriklausomai nuo to, ar naudojamasi Kibernetinio saugumo informacine sistema, kibernetinio saugumo subjektai privalo pranešti Nacionaliniam kibernetinio saugumo centrui apie tokių susitarimų sudarymą, taip pat apie pasitraukimą iš tokių susitarimų per 20 darbo dienų nuo šių aplinkybių atsiradimo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9 str. 5 d."/>
                    <w:tag w:val="part_d1d19d156fbf4fcebde8b34d2fbe97af"/>
                    <w:lock w:val="sdtLocked"/>
                    <w:richText/>
                  </w:sdtPr>
                  <w:sdtContent>
                    <w:p>
                      <w:pPr>
                        <w:widowControl w:val="0"/>
                        <w:tabs>
                          <w:tab w:val="left" w:pos="1080"/>
                        </w:tabs>
                        <w:spacing w:line="360" w:lineRule="auto"/>
                        <w:ind w:firstLine="720"/>
                        <w:jc w:val="both"/>
                        <w:rPr>
                          <w:szCs w:val="24"/>
                        </w:rPr>
                      </w:pPr>
                      <w:sdt>
                        <w:sdtPr>
                          <w:alias w:val="Numeris"/>
                          <w:tag w:val="nr_d1d19d156fbf4fcebde8b34d2fbe97af"/>
                          <w:lock w:val="sdtLocked"/>
                          <w:richText/>
                        </w:sdtPr>
                        <w:sdtContent>
                          <w:r>
                            <w:rPr>
                              <w:szCs w:val="24"/>
                            </w:rPr>
                            <w:t>5</w:t>
                          </w:r>
                        </w:sdtContent>
                      </w:sdt>
                      <w:r>
                        <w:rPr>
                          <w:szCs w:val="24"/>
                        </w:rPr>
                        <w:t>. Kibernetinio saugumo informacinės sistemos duomenys yra konfidencialūs ir teikiami tik:</w:t>
                      </w:r>
                    </w:p>
                    <w:sdt>
                      <w:sdtPr>
                        <w:alias w:val="19 str. 5 d. 1 p."/>
                        <w:tag w:val="part_2ca85215f5704dc39e29ab6a11bd4c6c"/>
                        <w:lock w:val="sdtLocked"/>
                        <w:richText/>
                      </w:sdtPr>
                      <w:sdtContent>
                        <w:p>
                          <w:pPr>
                            <w:spacing w:line="360" w:lineRule="auto"/>
                            <w:ind w:firstLine="720"/>
                            <w:jc w:val="both"/>
                            <w:rPr>
                              <w:rFonts w:eastAsia="SimSun"/>
                              <w:szCs w:val="24"/>
                            </w:rPr>
                          </w:pPr>
                          <w:sdt>
                            <w:sdtPr>
                              <w:alias w:val="Numeris"/>
                              <w:tag w:val="nr_2ca85215f5704dc39e29ab6a11bd4c6c"/>
                              <w:lock w:val="sdtLocked"/>
                              <w:richText/>
                            </w:sdtPr>
                            <w:sdtContent>
                              <w:r>
                                <w:rPr>
                                  <w:rFonts w:eastAsia="SimSun"/>
                                  <w:szCs w:val="24"/>
                                </w:rPr>
                                <w:t>1</w:t>
                              </w:r>
                            </w:sdtContent>
                          </w:sdt>
                          <w:r>
                            <w:rPr>
                              <w:rFonts w:eastAsia="SimSun"/>
                              <w:szCs w:val="24"/>
                            </w:rPr>
                            <w:t xml:space="preserve">) Kibernetinio saugumo informacinės sistemos </w:t>
                          </w:r>
                          <w:r>
                            <w:rPr>
                              <w:rFonts w:eastAsia="SimSun"/>
                              <w:bCs/>
                              <w:szCs w:val="24"/>
                            </w:rPr>
                            <w:t>nariams</w:t>
                          </w:r>
                          <w:r>
                            <w:rPr>
                              <w:rFonts w:eastAsia="SimSun"/>
                              <w:szCs w:val="24"/>
                            </w:rPr>
                            <w:t xml:space="preserve"> tiek, kiek tai susiję su jų valdomomis ir (ar) tvarkomomis tinklų ir informacinėmis sistemomis;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19 str. 5 d. 2 p."/>
                        <w:tag w:val="part_819bdacd5fb54fcea35c9713d110261f"/>
                        <w:lock w:val="sdtLocked"/>
                        <w:richText/>
                      </w:sdtPr>
                      <w:sdtContent>
                        <w:p>
                          <w:pPr>
                            <w:widowControl w:val="0"/>
                            <w:tabs>
                              <w:tab w:val="left" w:pos="1080"/>
                            </w:tabs>
                            <w:spacing w:line="360" w:lineRule="auto"/>
                            <w:ind w:firstLine="720"/>
                            <w:jc w:val="both"/>
                            <w:rPr>
                              <w:szCs w:val="24"/>
                            </w:rPr>
                          </w:pPr>
                          <w:sdt>
                            <w:sdtPr>
                              <w:alias w:val="Numeris"/>
                              <w:tag w:val="nr_819bdacd5fb54fcea35c9713d110261f"/>
                              <w:lock w:val="sdtLocked"/>
                              <w:richText/>
                            </w:sdtPr>
                            <w:sdtContent>
                              <w:r>
                                <w:rPr>
                                  <w:szCs w:val="24"/>
                                </w:rPr>
                                <w:t>2</w:t>
                              </w:r>
                            </w:sdtContent>
                          </w:sdt>
                          <w:r>
                            <w:rPr>
                              <w:szCs w:val="24"/>
                            </w:rPr>
                            <w:t>) Nacionaliniam kibernetinio saugumo centrui atliekant šio įstatymo 7 straipsnio 2 dalies 12 punkte nustatytą funkciją;</w:t>
                          </w:r>
                        </w:p>
                      </w:sdtContent>
                    </w:sdt>
                    <w:sdt>
                      <w:sdtPr>
                        <w:alias w:val="19 str. 5 d. 3 p."/>
                        <w:tag w:val="part_6bab9e94044e4d02a4b3b6207e5027ab"/>
                        <w:lock w:val="sdtLocked"/>
                        <w:richText/>
                      </w:sdtPr>
                      <w:sdtContent>
                        <w:p>
                          <w:pPr>
                            <w:widowControl w:val="0"/>
                            <w:tabs>
                              <w:tab w:val="left" w:pos="1080"/>
                            </w:tabs>
                            <w:spacing w:line="360" w:lineRule="auto"/>
                            <w:ind w:firstLine="720"/>
                            <w:jc w:val="both"/>
                            <w:rPr>
                              <w:szCs w:val="24"/>
                            </w:rPr>
                          </w:pPr>
                          <w:sdt>
                            <w:sdtPr>
                              <w:alias w:val="Numeris"/>
                              <w:tag w:val="nr_6bab9e94044e4d02a4b3b6207e5027ab"/>
                              <w:lock w:val="sdtLocked"/>
                              <w:richText/>
                            </w:sdtPr>
                            <w:sdtContent>
                              <w:r>
                                <w:rPr>
                                  <w:szCs w:val="24"/>
                                </w:rPr>
                                <w:t>3</w:t>
                              </w:r>
                            </w:sdtContent>
                          </w:sdt>
                          <w:r>
                            <w:rPr>
                              <w:szCs w:val="24"/>
                            </w:rPr>
                            <w:t>) valdant ir (ar) tiriant kibernetinius incidentus tiek, kiek tai būtina šio įstatymo 20 straipsnio 1 dalyje nustatytoms institucijų funkcijoms atlikti;</w:t>
                          </w:r>
                        </w:p>
                      </w:sdtContent>
                    </w:sdt>
                    <w:sdt>
                      <w:sdtPr>
                        <w:alias w:val="19 str. 5 d. 4 p."/>
                        <w:tag w:val="part_3158c6fb3622434f9920274f534d6565"/>
                        <w:lock w:val="sdtLocked"/>
                        <w:richText/>
                      </w:sdtPr>
                      <w:sdtContent>
                        <w:p>
                          <w:pPr>
                            <w:widowControl w:val="0"/>
                            <w:tabs>
                              <w:tab w:val="left" w:pos="1080"/>
                            </w:tabs>
                            <w:spacing w:line="360" w:lineRule="auto"/>
                            <w:ind w:firstLine="720"/>
                            <w:jc w:val="both"/>
                            <w:rPr>
                              <w:szCs w:val="24"/>
                            </w:rPr>
                          </w:pPr>
                          <w:sdt>
                            <w:sdtPr>
                              <w:alias w:val="Numeris"/>
                              <w:tag w:val="nr_3158c6fb3622434f9920274f534d6565"/>
                              <w:lock w:val="sdtLocked"/>
                              <w:richText/>
                            </w:sdtPr>
                            <w:sdtContent>
                              <w:r>
                                <w:rPr>
                                  <w:szCs w:val="24"/>
                                </w:rPr>
                                <w:t>4</w:t>
                              </w:r>
                            </w:sdtContent>
                          </w:sdt>
                          <w:r>
                            <w:rPr>
                              <w:szCs w:val="24"/>
                            </w:rPr>
                            <w:t>) identifikuojant ir registruojant kibernetinio saugumo subjektus Kibernetinio saugumo informacinėje sistemoje šio įstatymo 13 straipsnyje nustatytoms institucijų funkcijoms atlikti;</w:t>
                          </w:r>
                        </w:p>
                      </w:sdtContent>
                    </w:sdt>
                    <w:sdt>
                      <w:sdtPr>
                        <w:alias w:val="19 str. 5 d. 5 p."/>
                        <w:tag w:val="part_347d14517b7e42d3869297870edffca1"/>
                        <w:lock w:val="sdtLocked"/>
                        <w:richText/>
                      </w:sdtPr>
                      <w:sdtContent>
                        <w:p>
                          <w:pPr>
                            <w:widowControl w:val="0"/>
                            <w:tabs>
                              <w:tab w:val="left" w:pos="1080"/>
                            </w:tabs>
                            <w:spacing w:line="360" w:lineRule="auto"/>
                            <w:ind w:firstLine="720"/>
                            <w:jc w:val="both"/>
                            <w:rPr>
                              <w:szCs w:val="24"/>
                            </w:rPr>
                          </w:pPr>
                          <w:sdt>
                            <w:sdtPr>
                              <w:alias w:val="Numeris"/>
                              <w:tag w:val="nr_347d14517b7e42d3869297870edffca1"/>
                              <w:lock w:val="sdtLocked"/>
                              <w:richText/>
                            </w:sdtPr>
                            <w:sdtContent>
                              <w:r>
                                <w:rPr>
                                  <w:szCs w:val="24"/>
                                </w:rPr>
                                <w:t>5</w:t>
                              </w:r>
                            </w:sdtContent>
                          </w:sdt>
                          <w:r>
                            <w:rPr>
                              <w:szCs w:val="24"/>
                            </w:rPr>
                            <w:t xml:space="preserve">) viešai skelbiant duomenis apie privalomus nurodymus </w:t>
                          </w:r>
                          <w:r>
                            <w:rPr>
                              <w:szCs w:val="24"/>
                              <w:lang w:eastAsia="lt-LT"/>
                            </w:rPr>
                            <w:t>blokuoti domeno vardą, identifikuojantį interneto svetainę</w:t>
                          </w:r>
                          <w:r>
                            <w:rPr>
                              <w:szCs w:val="24"/>
                            </w:rPr>
                            <w:t>;</w:t>
                          </w:r>
                        </w:p>
                      </w:sdtContent>
                    </w:sdt>
                    <w:sdt>
                      <w:sdtPr>
                        <w:alias w:val="19 str. 5 d. 6 p."/>
                        <w:tag w:val="part_2f2b4b02c8824cac9fbcc33c3e6d3773"/>
                        <w:lock w:val="sdtLocked"/>
                        <w:richText/>
                      </w:sdtPr>
                      <w:sdtContent>
                        <w:p>
                          <w:pPr>
                            <w:widowControl w:val="0"/>
                            <w:tabs>
                              <w:tab w:val="left" w:pos="1080"/>
                            </w:tabs>
                            <w:spacing w:line="360" w:lineRule="auto"/>
                            <w:ind w:firstLine="720"/>
                            <w:jc w:val="both"/>
                            <w:rPr>
                              <w:szCs w:val="24"/>
                            </w:rPr>
                          </w:pPr>
                          <w:sdt>
                            <w:sdtPr>
                              <w:alias w:val="Numeris"/>
                              <w:tag w:val="nr_2f2b4b02c8824cac9fbcc33c3e6d3773"/>
                              <w:lock w:val="sdtLocked"/>
                              <w:richText/>
                            </w:sdtPr>
                            <w:sdtContent>
                              <w:r>
                                <w:rPr>
                                  <w:szCs w:val="24"/>
                                </w:rPr>
                                <w:t>6</w:t>
                              </w:r>
                            </w:sdtContent>
                          </w:sdt>
                          <w:r>
                            <w:rPr>
                              <w:szCs w:val="24"/>
                            </w:rPr>
                            <w:t>) policijai atliekant šio įstatymo 10 straipsnio 1 dalies 1 punkte nustatytą funkciją;</w:t>
                          </w:r>
                        </w:p>
                      </w:sdtContent>
                    </w:sdt>
                    <w:sdt>
                      <w:sdtPr>
                        <w:alias w:val="19 str. 5 d. 7 p."/>
                        <w:tag w:val="part_2c6a78d476584ce19bed6fb9ee5907ca"/>
                        <w:lock w:val="sdtLocked"/>
                        <w:richText/>
                      </w:sdtPr>
                      <w:sdtContent>
                        <w:p>
                          <w:pPr>
                            <w:widowControl w:val="0"/>
                            <w:tabs>
                              <w:tab w:val="left" w:pos="1080"/>
                            </w:tabs>
                            <w:spacing w:line="360" w:lineRule="auto"/>
                            <w:ind w:firstLine="720"/>
                            <w:jc w:val="both"/>
                            <w:rPr>
                              <w:szCs w:val="24"/>
                            </w:rPr>
                          </w:pPr>
                          <w:sdt>
                            <w:sdtPr>
                              <w:alias w:val="Numeris"/>
                              <w:tag w:val="nr_2c6a78d476584ce19bed6fb9ee5907ca"/>
                              <w:lock w:val="sdtLocked"/>
                              <w:richText/>
                            </w:sdtPr>
                            <w:sdtContent>
                              <w:r>
                                <w:rPr>
                                  <w:szCs w:val="24"/>
                                </w:rPr>
                                <w:t>7</w:t>
                              </w:r>
                            </w:sdtContent>
                          </w:sdt>
                          <w:r>
                            <w:rPr>
                              <w:szCs w:val="24"/>
                            </w:rPr>
                            <w:t>) jeigu teisė gauti šiuos duomenis yra nustatyta įstatymuose ar jų įgyvendinamuosiuose teisės aktuose.</w:t>
                          </w:r>
                        </w:p>
                        <w:p>
                          <w:pPr>
                            <w:widowControl w:val="0"/>
                            <w:tabs>
                              <w:tab w:val="left" w:pos="1080"/>
                            </w:tabs>
                            <w:spacing w:line="360" w:lineRule="auto"/>
                            <w:ind w:firstLine="720"/>
                            <w:jc w:val="both"/>
                            <w:rPr>
                              <w:szCs w:val="24"/>
                            </w:rPr>
                          </w:pPr>
                        </w:p>
                      </w:sdtContent>
                    </w:sdt>
                  </w:sdtContent>
                </w:sdt>
              </w:sdtContent>
            </w:sdt>
            <w:sdt>
              <w:sdtPr>
                <w:alias w:val="20 str."/>
                <w:tag w:val="part_9d8c62e6950d4084ab45523fe2f5612d"/>
                <w:lock w:val="sdtLocked"/>
                <w:richText/>
              </w:sdtPr>
              <w:sdtContent>
                <w:p>
                  <w:pPr>
                    <w:widowControl w:val="0"/>
                    <w:tabs>
                      <w:tab w:val="left" w:pos="1080"/>
                    </w:tabs>
                    <w:spacing w:line="360" w:lineRule="auto"/>
                    <w:ind w:firstLine="720"/>
                    <w:jc w:val="both"/>
                    <w:rPr>
                      <w:b/>
                      <w:szCs w:val="24"/>
                    </w:rPr>
                  </w:pPr>
                  <w:sdt>
                    <w:sdtPr>
                      <w:alias w:val="Numeris"/>
                      <w:tag w:val="nr_9d8c62e6950d4084ab45523fe2f5612d"/>
                      <w:lock w:val="sdtLocked"/>
                      <w:richText/>
                    </w:sdtPr>
                    <w:sdtContent>
                      <w:r>
                        <w:rPr>
                          <w:b/>
                          <w:szCs w:val="24"/>
                        </w:rPr>
                        <w:t>20</w:t>
                      </w:r>
                    </w:sdtContent>
                  </w:sdt>
                  <w:r>
                    <w:rPr>
                      <w:b/>
                      <w:szCs w:val="24"/>
                    </w:rPr>
                    <w:t xml:space="preserve"> straipsnis. </w:t>
                  </w:r>
                  <w:sdt>
                    <w:sdtPr>
                      <w:alias w:val="Pavadinimas"/>
                      <w:tag w:val="title_9d8c62e6950d4084ab45523fe2f5612d"/>
                      <w:lock w:val="sdtLocked"/>
                      <w:richText/>
                    </w:sdtPr>
                    <w:sdtContent>
                      <w:r>
                        <w:rPr>
                          <w:b/>
                          <w:szCs w:val="24"/>
                        </w:rPr>
                        <w:t>Tarpinstitucinis bendradarbiavimas</w:t>
                      </w:r>
                    </w:sdtContent>
                  </w:sdt>
                </w:p>
                <w:sdt>
                  <w:sdtPr>
                    <w:alias w:val="20 str. 1 d."/>
                    <w:tag w:val="part_fa38508ac8f3458b9db941041a00caba"/>
                    <w:lock w:val="sdtLocked"/>
                    <w:richText/>
                  </w:sdtPr>
                  <w:sdtContent>
                    <w:p>
                      <w:pPr>
                        <w:widowControl w:val="0"/>
                        <w:tabs>
                          <w:tab w:val="left" w:pos="1080"/>
                        </w:tabs>
                        <w:spacing w:line="360" w:lineRule="auto"/>
                        <w:ind w:firstLine="720"/>
                        <w:jc w:val="both"/>
                        <w:rPr>
                          <w:bCs/>
                          <w:szCs w:val="24"/>
                        </w:rPr>
                      </w:pPr>
                      <w:sdt>
                        <w:sdtPr>
                          <w:alias w:val="Numeris"/>
                          <w:tag w:val="nr_fa38508ac8f3458b9db941041a00caba"/>
                          <w:lock w:val="sdtLocked"/>
                          <w:richText/>
                        </w:sdtPr>
                        <w:sdtContent>
                          <w:r>
                            <w:rPr>
                              <w:szCs w:val="24"/>
                            </w:rPr>
                            <w:t>1</w:t>
                          </w:r>
                        </w:sdtContent>
                      </w:sdt>
                      <w:r>
                        <w:rPr>
                          <w:szCs w:val="24"/>
                        </w:rPr>
                        <w:t xml:space="preserve">. Kibernetinio saugumo politiką formuojančios ir įgyvendinančios institucijos bendradarbiauja tarpusavyje ir su kitomis valstybės institucijomis, įskaitant Ryšių reguliavimo tarnybą, kompetentingas institucijas pagal Reglamentą </w:t>
                      </w:r>
                      <w:hyperlink r:id="rId80" w:tgtFrame="_blank" w:history="1">
                        <w:r>
                          <w:rPr>
                            <w:color w:val="0000FF" w:themeColor="hyperlink"/>
                            <w:szCs w:val="24"/>
                            <w:u w:val="single"/>
                          </w:rPr>
                          <w:t>(ES) Nr. 910/2014</w:t>
                        </w:r>
                      </w:hyperlink>
                      <w:r>
                        <w:rPr>
                          <w:szCs w:val="24"/>
                        </w:rPr>
                        <w:t xml:space="preserve"> ir </w:t>
                      </w:r>
                      <w:r>
                        <w:rPr>
                          <w:bCs/>
                        </w:rPr>
                        <w:t xml:space="preserve">2022 m. gruodžio 14 d. Europos Parlamento ir Tarybos reglamentą </w:t>
                      </w:r>
                      <w:hyperlink r:id="rId81" w:tgtFrame="_blank" w:history="1">
                        <w:r>
                          <w:rPr>
                            <w:color w:val="0000FF" w:themeColor="hyperlink"/>
                            <w:szCs w:val="24"/>
                            <w:u w:val="single"/>
                          </w:rPr>
                          <w:t>(ES) 2022/2554</w:t>
                        </w:r>
                      </w:hyperlink>
                      <w:r>
                        <w:rPr>
                          <w:szCs w:val="24"/>
                        </w:rPr>
                        <w:t xml:space="preserve"> </w:t>
                      </w:r>
                      <w:r>
                        <w:rPr>
                          <w:bCs/>
                        </w:rPr>
                        <w:t xml:space="preserve">dėl skaitmeninės veiklos atsparumo finansų sektoriuje, kuriuo iš dalies keičiami reglamentai </w:t>
                      </w:r>
                      <w:hyperlink r:id="rId82" w:tgtFrame="_blank" w:history="1">
                        <w:r>
                          <w:rPr>
                            <w:bCs/>
                            <w:color w:val="0000FF" w:themeColor="hyperlink"/>
                            <w:u w:val="single"/>
                          </w:rPr>
                          <w:t>(EB) Nr. 1060/2009</w:t>
                        </w:r>
                      </w:hyperlink>
                      <w:r>
                        <w:rPr>
                          <w:bCs/>
                        </w:rPr>
                        <w:t xml:space="preserve">, </w:t>
                      </w:r>
                      <w:hyperlink r:id="rId83" w:tgtFrame="_blank" w:history="1">
                        <w:r>
                          <w:rPr>
                            <w:bCs/>
                            <w:color w:val="0000FF" w:themeColor="hyperlink"/>
                            <w:u w:val="single"/>
                          </w:rPr>
                          <w:t>(ES) Nr. 648/2012</w:t>
                        </w:r>
                      </w:hyperlink>
                      <w:r>
                        <w:rPr>
                          <w:bCs/>
                        </w:rPr>
                        <w:t xml:space="preserve">, </w:t>
                      </w:r>
                      <w:hyperlink r:id="rId84" w:tgtFrame="_blank" w:history="1">
                        <w:r>
                          <w:rPr>
                            <w:bCs/>
                            <w:color w:val="0000FF" w:themeColor="hyperlink"/>
                            <w:u w:val="single"/>
                          </w:rPr>
                          <w:t>(ES) Nr. 600/2014</w:t>
                        </w:r>
                      </w:hyperlink>
                      <w:r>
                        <w:rPr>
                          <w:bCs/>
                        </w:rPr>
                        <w:t xml:space="preserve">, </w:t>
                      </w:r>
                      <w:hyperlink r:id="rId85" w:tgtFrame="_blank" w:history="1">
                        <w:r>
                          <w:rPr>
                            <w:bCs/>
                            <w:color w:val="0000FF" w:themeColor="hyperlink"/>
                            <w:u w:val="single"/>
                          </w:rPr>
                          <w:t>(ES) Nr. 909/2014</w:t>
                        </w:r>
                      </w:hyperlink>
                      <w:r>
                        <w:rPr>
                          <w:bCs/>
                        </w:rPr>
                        <w:t xml:space="preserve"> ir </w:t>
                      </w:r>
                      <w:hyperlink r:id="rId86" w:tgtFrame="_blank" w:history="1">
                        <w:r>
                          <w:rPr>
                            <w:bCs/>
                            <w:color w:val="0000FF" w:themeColor="hyperlink"/>
                            <w:u w:val="single"/>
                          </w:rPr>
                          <w:t>(ES) 2016/1011</w:t>
                        </w:r>
                      </w:hyperlink>
                      <w:r>
                        <w:rPr>
                          <w:szCs w:val="24"/>
                        </w:rPr>
                        <w:t xml:space="preserve">, taip pat Nacionaliniu krizių valdymo centru, įgyvendindamos šiame įstatyme nustatytus tikslus, įskaitant keitimąsi </w:t>
                      </w:r>
                      <w:r>
                        <w:rPr>
                          <w:bCs/>
                          <w:szCs w:val="24"/>
                        </w:rPr>
                        <w:t>informacija ir duomenimis apie kibernetinius incidentus, kibernetines grėsmes ir vos neįvykusius kibernetinius incidentus, taip pat informacijos perdavimą pagal šio straipsnio 2 dalį.</w:t>
                      </w:r>
                    </w:p>
                  </w:sdtContent>
                </w:sdt>
                <w:sdt>
                  <w:sdtPr>
                    <w:alias w:val="20 str. 2 d."/>
                    <w:tag w:val="part_d9f8d52de13d49d4a594867c27a2c085"/>
                    <w:lock w:val="sdtLocked"/>
                    <w:richText/>
                  </w:sdtPr>
                  <w:sdtContent>
                    <w:p>
                      <w:pPr>
                        <w:widowControl w:val="0"/>
                        <w:tabs>
                          <w:tab w:val="left" w:pos="1080"/>
                        </w:tabs>
                        <w:spacing w:line="360" w:lineRule="auto"/>
                        <w:ind w:firstLine="720"/>
                        <w:jc w:val="both"/>
                        <w:rPr>
                          <w:szCs w:val="24"/>
                        </w:rPr>
                      </w:pPr>
                      <w:sdt>
                        <w:sdtPr>
                          <w:alias w:val="Numeris"/>
                          <w:tag w:val="nr_d9f8d52de13d49d4a594867c27a2c085"/>
                          <w:lock w:val="sdtLocked"/>
                          <w:richText/>
                        </w:sdtPr>
                        <w:sdtContent>
                          <w:r>
                            <w:rPr>
                              <w:bCs/>
                              <w:szCs w:val="24"/>
                            </w:rPr>
                            <w:t>2</w:t>
                          </w:r>
                        </w:sdtContent>
                      </w:sdt>
                      <w:r>
                        <w:rPr>
                          <w:bCs/>
                          <w:szCs w:val="24"/>
                        </w:rPr>
                        <w:t>. Nacionalinis kibernetinio saugumo centras</w:t>
                      </w:r>
                      <w:r>
                        <w:rPr>
                          <w:szCs w:val="24"/>
                        </w:rPr>
                        <w:t>:</w:t>
                      </w:r>
                    </w:p>
                    <w:sdt>
                      <w:sdtPr>
                        <w:alias w:val="20 str. 2 d. 1 p."/>
                        <w:tag w:val="part_7f21768fa27945368ff77a2c1e6be4b5"/>
                        <w:lock w:val="sdtLocked"/>
                        <w:richText/>
                      </w:sdtPr>
                      <w:sdtContent>
                        <w:p>
                          <w:pPr>
                            <w:widowControl w:val="0"/>
                            <w:tabs>
                              <w:tab w:val="left" w:pos="1080"/>
                            </w:tabs>
                            <w:spacing w:line="360" w:lineRule="auto"/>
                            <w:ind w:firstLine="720"/>
                            <w:jc w:val="both"/>
                            <w:rPr>
                              <w:szCs w:val="24"/>
                            </w:rPr>
                          </w:pPr>
                          <w:sdt>
                            <w:sdtPr>
                              <w:alias w:val="Numeris"/>
                              <w:tag w:val="nr_7f21768fa27945368ff77a2c1e6be4b5"/>
                              <w:lock w:val="sdtLocked"/>
                              <w:richText/>
                            </w:sdtPr>
                            <w:sdtContent>
                              <w:r>
                                <w:rPr>
                                  <w:szCs w:val="24"/>
                                </w:rPr>
                                <w:t>1</w:t>
                              </w:r>
                            </w:sdtContent>
                          </w:sdt>
                          <w:r>
                            <w:rPr>
                              <w:szCs w:val="24"/>
                            </w:rPr>
                            <w:t>) ne vėliau kaip per 20 darbo dienų nuo sprendimo taikyti šio įstatymo 28 straipsnio 1 dalyje nurodytą vykdymo užtikrinimo priemonę priėmimo dienos apie tai informuoja Nacionalinį krizių valdymo centrą, jeigu vykdymo užtikrinimo priemonė taikoma siekiant užtikrinti, kad esminis subjektas laikytųsi šio įstatymo reikalavimų;</w:t>
                          </w:r>
                        </w:p>
                      </w:sdtContent>
                    </w:sdt>
                    <w:sdt>
                      <w:sdtPr>
                        <w:alias w:val="20 str. 2 d. 2 p."/>
                        <w:tag w:val="part_131efc37b2df4aec85f85f5abd572d70"/>
                        <w:lock w:val="sdtLocked"/>
                        <w:richText/>
                      </w:sdtPr>
                      <w:sdtContent>
                        <w:p>
                          <w:pPr>
                            <w:widowControl w:val="0"/>
                            <w:tabs>
                              <w:tab w:val="left" w:pos="1080"/>
                            </w:tabs>
                            <w:spacing w:line="360" w:lineRule="auto"/>
                            <w:ind w:firstLine="720"/>
                            <w:jc w:val="both"/>
                            <w:rPr>
                              <w:szCs w:val="24"/>
                            </w:rPr>
                          </w:pPr>
                          <w:sdt>
                            <w:sdtPr>
                              <w:alias w:val="Numeris"/>
                              <w:tag w:val="nr_131efc37b2df4aec85f85f5abd572d70"/>
                              <w:lock w:val="sdtLocked"/>
                              <w:richText/>
                            </w:sdtPr>
                            <w:sdtContent>
                              <w:r>
                                <w:rPr>
                                  <w:szCs w:val="24"/>
                                </w:rPr>
                                <w:t>2</w:t>
                              </w:r>
                            </w:sdtContent>
                          </w:sdt>
                          <w:r>
                            <w:rPr>
                              <w:szCs w:val="24"/>
                            </w:rPr>
                            <w:t xml:space="preserve">) ne vėliau kaip per 20 darbo dienų nuo sprendimo taikyti šio įstatymo 28 straipsnio 1 dalyje nurodytą vykdymo užtikrinimo priemonę priėmimo dienos apie tai informuoja kompetentingą instituciją pagal Reglamentą </w:t>
                          </w:r>
                          <w:hyperlink r:id="rId87" w:tgtFrame="_blank" w:history="1">
                            <w:r>
                              <w:rPr>
                                <w:color w:val="0000FF" w:themeColor="hyperlink"/>
                                <w:szCs w:val="24"/>
                                <w:u w:val="single"/>
                              </w:rPr>
                              <w:t>(ES) 2022/2554</w:t>
                            </w:r>
                          </w:hyperlink>
                          <w:r>
                            <w:rPr>
                              <w:szCs w:val="24"/>
                            </w:rPr>
                            <w:t xml:space="preserve">, jeigu vykdymo užtikrinimo priemonė taikoma siekiant užtikrinti, kad esminis subjektas, paskirtas ypatingai svarbiu trečiųjų šalių informacinių ir ryšių technologijų paslaugų teikėju pagal Reglamento </w:t>
                          </w:r>
                          <w:hyperlink r:id="rId88" w:tgtFrame="_blank" w:history="1">
                            <w:r>
                              <w:rPr>
                                <w:color w:val="0000FF" w:themeColor="hyperlink"/>
                                <w:szCs w:val="24"/>
                                <w:u w:val="single"/>
                              </w:rPr>
                              <w:t>(ES) 2022/2554</w:t>
                            </w:r>
                          </w:hyperlink>
                          <w:r>
                            <w:rPr>
                              <w:szCs w:val="24"/>
                            </w:rPr>
                            <w:t xml:space="preserve"> 31 straipsnį, laikytųsi šio įstatymo reikalavimų;</w:t>
                          </w:r>
                        </w:p>
                      </w:sdtContent>
                    </w:sdt>
                    <w:sdt>
                      <w:sdtPr>
                        <w:alias w:val="20 str. 2 d. 3 p."/>
                        <w:tag w:val="part_e8c7a3a52b9f461c856744376f918426"/>
                        <w:lock w:val="sdtLocked"/>
                        <w:richText/>
                      </w:sdtPr>
                      <w:sdtContent>
                        <w:p>
                          <w:pPr>
                            <w:widowControl w:val="0"/>
                            <w:tabs>
                              <w:tab w:val="left" w:pos="1080"/>
                            </w:tabs>
                            <w:spacing w:line="360" w:lineRule="auto"/>
                            <w:ind w:firstLine="720"/>
                            <w:jc w:val="both"/>
                            <w:rPr>
                              <w:szCs w:val="24"/>
                            </w:rPr>
                          </w:pPr>
                          <w:sdt>
                            <w:sdtPr>
                              <w:alias w:val="Numeris"/>
                              <w:tag w:val="nr_e8c7a3a52b9f461c856744376f918426"/>
                              <w:lock w:val="sdtLocked"/>
                              <w:richText/>
                            </w:sdtPr>
                            <w:sdtContent>
                              <w:r>
                                <w:rPr>
                                  <w:szCs w:val="24"/>
                                </w:rPr>
                                <w:t>3</w:t>
                              </w:r>
                            </w:sdtContent>
                          </w:sdt>
                          <w:r>
                            <w:rPr>
                              <w:szCs w:val="24"/>
                            </w:rPr>
                            <w:t xml:space="preserve">) </w:t>
                          </w:r>
                          <w:r>
                            <w:rPr>
                              <w:bCs/>
                              <w:szCs w:val="24"/>
                            </w:rPr>
                            <w:t xml:space="preserve">teikia technines ir kitokias konsultacijas, pagalbą kompetentingai institucijai pagal Reglamentą </w:t>
                          </w:r>
                          <w:hyperlink r:id="rId89" w:tgtFrame="_blank" w:history="1">
                            <w:r>
                              <w:rPr>
                                <w:bCs/>
                                <w:color w:val="0000FF" w:themeColor="hyperlink"/>
                                <w:szCs w:val="24"/>
                                <w:u w:val="single"/>
                              </w:rPr>
                              <w:t>(ES) 2022/2554</w:t>
                            </w:r>
                          </w:hyperlink>
                          <w:r>
                            <w:rPr>
                              <w:bCs/>
                              <w:szCs w:val="24"/>
                            </w:rPr>
                            <w:t xml:space="preserve"> ir </w:t>
                          </w:r>
                          <w:r>
                            <w:rPr>
                              <w:szCs w:val="24"/>
                            </w:rPr>
                            <w:t xml:space="preserve">turi teisę su kompetentinga institucija pagal Reglamentą </w:t>
                          </w:r>
                          <w:hyperlink r:id="rId90" w:tgtFrame="_blank" w:history="1">
                            <w:r>
                              <w:rPr>
                                <w:color w:val="0000FF" w:themeColor="hyperlink"/>
                                <w:szCs w:val="24"/>
                                <w:u w:val="single"/>
                              </w:rPr>
                              <w:t>(ES) 2022/2554</w:t>
                            </w:r>
                          </w:hyperlink>
                          <w:r>
                            <w:rPr>
                              <w:szCs w:val="24"/>
                            </w:rPr>
                            <w:t xml:space="preserve"> sudaryti bendradarbiavimo susitarimą, nurodytą Reglamento </w:t>
                          </w:r>
                          <w:hyperlink r:id="rId91" w:tgtFrame="_blank" w:history="1">
                            <w:r>
                              <w:rPr>
                                <w:color w:val="0000FF" w:themeColor="hyperlink"/>
                                <w:szCs w:val="24"/>
                                <w:u w:val="single"/>
                              </w:rPr>
                              <w:t>(ES) 2022/2554</w:t>
                            </w:r>
                          </w:hyperlink>
                          <w:r>
                            <w:rPr>
                              <w:szCs w:val="24"/>
                            </w:rPr>
                            <w:t xml:space="preserve"> 47 straipsnio 3 dalyje;</w:t>
                          </w:r>
                        </w:p>
                      </w:sdtContent>
                    </w:sdt>
                    <w:sdt>
                      <w:sdtPr>
                        <w:alias w:val="20 str. 2 d. 4 p."/>
                        <w:tag w:val="part_0966d671e4f4403c8b6b464c7bdd5d62"/>
                        <w:lock w:val="sdtLocked"/>
                        <w:richText/>
                      </w:sdtPr>
                      <w:sdtContent>
                        <w:p>
                          <w:pPr>
                            <w:widowControl w:val="0"/>
                            <w:tabs>
                              <w:tab w:val="left" w:pos="1080"/>
                            </w:tabs>
                            <w:spacing w:line="360" w:lineRule="auto"/>
                            <w:ind w:firstLine="720"/>
                            <w:jc w:val="both"/>
                            <w:rPr>
                              <w:szCs w:val="24"/>
                            </w:rPr>
                          </w:pPr>
                          <w:sdt>
                            <w:sdtPr>
                              <w:alias w:val="Numeris"/>
                              <w:tag w:val="nr_0966d671e4f4403c8b6b464c7bdd5d62"/>
                              <w:lock w:val="sdtLocked"/>
                              <w:richText/>
                            </w:sdtPr>
                            <w:sdtContent>
                              <w:r>
                                <w:rPr>
                                  <w:szCs w:val="24"/>
                                </w:rPr>
                                <w:t>4</w:t>
                              </w:r>
                            </w:sdtContent>
                          </w:sdt>
                          <w:r>
                            <w:rPr>
                              <w:szCs w:val="24"/>
                            </w:rPr>
                            <w:t xml:space="preserve">) nustatęs, kad esminis ar svarbus subjektas gali būti padaręs asmens duomenų saugumo pažeidimą, apie tai nepagrįstai nedelsdamas, bet ne vėliau kaip per 36 valandas nuo šios aplinkybės nustatymo momento informuoja Valstybinę duomenų apsaugos inspekciją, nurodydamas turimą informaciją apie Reglamento </w:t>
                          </w:r>
                          <w:hyperlink r:id="rId92" w:tgtFrame="_blank" w:history="1">
                            <w:r>
                              <w:rPr>
                                <w:color w:val="0000FF" w:themeColor="hyperlink"/>
                                <w:szCs w:val="24"/>
                                <w:u w:val="single"/>
                              </w:rPr>
                              <w:t>(ES) 2016/679</w:t>
                            </w:r>
                          </w:hyperlink>
                          <w:r>
                            <w:rPr>
                              <w:szCs w:val="24"/>
                            </w:rPr>
                            <w:t xml:space="preserve"> 33 straipsnio 3 dalyje nurodytas aplinkybes;</w:t>
                          </w:r>
                        </w:p>
                      </w:sdtContent>
                    </w:sdt>
                    <w:sdt>
                      <w:sdtPr>
                        <w:alias w:val="20 str. 2 d. 5 p."/>
                        <w:tag w:val="part_991d130c09a94906a5849ad8bff9b199"/>
                        <w:lock w:val="sdtLocked"/>
                        <w:richText/>
                      </w:sdtPr>
                      <w:sdtContent>
                        <w:p>
                          <w:pPr>
                            <w:widowControl w:val="0"/>
                            <w:tabs>
                              <w:tab w:val="left" w:pos="1080"/>
                            </w:tabs>
                            <w:spacing w:line="360" w:lineRule="auto"/>
                            <w:ind w:firstLine="720"/>
                            <w:jc w:val="both"/>
                            <w:rPr>
                              <w:szCs w:val="24"/>
                            </w:rPr>
                          </w:pPr>
                          <w:sdt>
                            <w:sdtPr>
                              <w:alias w:val="Numeris"/>
                              <w:tag w:val="nr_991d130c09a94906a5849ad8bff9b199"/>
                              <w:lock w:val="sdtLocked"/>
                              <w:richText/>
                            </w:sdtPr>
                            <w:sdtContent>
                              <w:r>
                                <w:rPr>
                                  <w:szCs w:val="24"/>
                                </w:rPr>
                                <w:t>5</w:t>
                              </w:r>
                            </w:sdtContent>
                          </w:sdt>
                          <w:r>
                            <w:rPr>
                              <w:szCs w:val="24"/>
                            </w:rPr>
                            <w:t>) bendradarbiauja su Ryšių reguliavimo tarnyba patikimumo užtikrinimo paslaugų teikėjų kibernetinio saugumo audito srityje, taip pat nedelsdamas, bet ne vėliau kaip per 24 valandas informuoja Ryšių reguliavimo tarnybą apie gautus patikimumo užtikrinimo paslaugų teikėjų pranešimus apie kibernetinius incidentus;</w:t>
                          </w:r>
                        </w:p>
                      </w:sdtContent>
                    </w:sdt>
                    <w:sdt>
                      <w:sdtPr>
                        <w:alias w:val="20 str. 2 d. 6 p."/>
                        <w:tag w:val="part_5fb039422ffe4c5ca4ea57250e0e8954"/>
                        <w:lock w:val="sdtLocked"/>
                        <w:richText/>
                      </w:sdtPr>
                      <w:sdtContent>
                        <w:p>
                          <w:pPr>
                            <w:widowControl w:val="0"/>
                            <w:tabs>
                              <w:tab w:val="left" w:pos="1080"/>
                            </w:tabs>
                            <w:spacing w:line="360" w:lineRule="auto"/>
                            <w:ind w:firstLine="720"/>
                            <w:jc w:val="both"/>
                            <w:rPr>
                              <w:bCs/>
                              <w:szCs w:val="24"/>
                            </w:rPr>
                          </w:pPr>
                          <w:sdt>
                            <w:sdtPr>
                              <w:alias w:val="Numeris"/>
                              <w:tag w:val="nr_5fb039422ffe4c5ca4ea57250e0e8954"/>
                              <w:lock w:val="sdtLocked"/>
                              <w:richText/>
                            </w:sdtPr>
                            <w:sdtContent>
                              <w:r>
                                <w:rPr>
                                  <w:szCs w:val="24"/>
                                </w:rPr>
                                <w:t>6</w:t>
                              </w:r>
                            </w:sdtContent>
                          </w:sdt>
                          <w:r>
                            <w:rPr>
                              <w:szCs w:val="24"/>
                            </w:rPr>
                            <w:t xml:space="preserve">) ne vėliau kaip per 20 darbo dienų nuo sprendimo taikyti šio įstatymo 28 straipsnio 1 dalyje nurodytą vykdymo užtikrinimo priemonę priėmimo dienos apie tai informuoja kitos Europos Sąjungos valstybės narės kompetentingą instituciją, atsakingą už kibernetinio saugumo reikalavimų vykdymo užtikrinimą, jeigu </w:t>
                          </w:r>
                          <w:r>
                            <w:rPr>
                              <w:bCs/>
                              <w:szCs w:val="24"/>
                            </w:rPr>
                            <w:t>kibernetinio saugumo subjektas teikia paslaugas arba jo tinklų ir informacinės sistemos yra toje Europos Sąjungos valstybėje narėje;</w:t>
                          </w:r>
                        </w:p>
                      </w:sdtContent>
                    </w:sdt>
                    <w:sdt>
                      <w:sdtPr>
                        <w:alias w:val="20 str. 2 d. 7 p."/>
                        <w:tag w:val="part_0928977dfaaf4afd9ec7ea2841442748"/>
                        <w:lock w:val="sdtLocked"/>
                        <w:richText/>
                      </w:sdtPr>
                      <w:sdtContent>
                        <w:p>
                          <w:pPr>
                            <w:widowControl w:val="0"/>
                            <w:tabs>
                              <w:tab w:val="left" w:pos="1080"/>
                            </w:tabs>
                            <w:spacing w:line="360" w:lineRule="auto"/>
                            <w:ind w:firstLine="720"/>
                            <w:jc w:val="both"/>
                            <w:rPr>
                              <w:bCs/>
                              <w:szCs w:val="24"/>
                            </w:rPr>
                          </w:pPr>
                          <w:sdt>
                            <w:sdtPr>
                              <w:alias w:val="Numeris"/>
                              <w:tag w:val="nr_0928977dfaaf4afd9ec7ea2841442748"/>
                              <w:lock w:val="sdtLocked"/>
                              <w:richText/>
                            </w:sdtPr>
                            <w:sdtContent>
                              <w:r>
                                <w:rPr>
                                  <w:bCs/>
                                  <w:szCs w:val="24"/>
                                </w:rPr>
                                <w:t>7</w:t>
                              </w:r>
                            </w:sdtContent>
                          </w:sdt>
                          <w:r>
                            <w:rPr>
                              <w:bCs/>
                              <w:szCs w:val="24"/>
                            </w:rPr>
                            <w:t>)</w:t>
                          </w:r>
                          <w:r>
                            <w:rPr>
                              <w:szCs w:val="24"/>
                            </w:rPr>
                            <w:t xml:space="preserve"> </w:t>
                          </w:r>
                          <w:r>
                            <w:rPr>
                              <w:bCs/>
                              <w:szCs w:val="24"/>
                            </w:rPr>
                            <w:t>bendradarbiauja su kitų Europos Sąjungos valstybių narių kompetentingomis institucijomis,</w:t>
                          </w:r>
                          <w:r>
                            <w:rPr>
                              <w:szCs w:val="24"/>
                            </w:rPr>
                            <w:t xml:space="preserve"> atsakingomis už kibernetinio saugumo reikalavimų vykdymo užtikrinimą,</w:t>
                          </w:r>
                          <w:r>
                            <w:rPr>
                              <w:bCs/>
                              <w:szCs w:val="24"/>
                            </w:rPr>
                            <w:t xml:space="preserve"> kai kibernetinio saugumo subjektas teikia paslaugas daugiau kaip vienoje Europos Sąjungos valstybėje narėje arba teikia paslaugas vienoje ar daugiau Europos Sąjungos valstybių narių, o jo tinklų ir informacinės sistemos yra vienoje ar daugiau kitų Europos Sąjungos valstybių narių, vykdydamas savitarpio pagalbos prašymus šio įstatymo 21 straipsnio nustatyta tvarka;</w:t>
                          </w:r>
                        </w:p>
                      </w:sdtContent>
                    </w:sdt>
                    <w:sdt>
                      <w:sdtPr>
                        <w:alias w:val="20 str. 2 d. 8 p."/>
                        <w:tag w:val="part_416298f996a6492b9feb0292f2a2171b"/>
                        <w:lock w:val="sdtLocked"/>
                        <w:richText/>
                      </w:sdtPr>
                      <w:sdtContent>
                        <w:p>
                          <w:pPr>
                            <w:widowControl w:val="0"/>
                            <w:tabs>
                              <w:tab w:val="left" w:pos="1080"/>
                            </w:tabs>
                            <w:spacing w:line="360" w:lineRule="auto"/>
                            <w:ind w:firstLine="720"/>
                            <w:jc w:val="both"/>
                            <w:rPr>
                              <w:bCs/>
                              <w:szCs w:val="24"/>
                            </w:rPr>
                          </w:pPr>
                          <w:sdt>
                            <w:sdtPr>
                              <w:alias w:val="Numeris"/>
                              <w:tag w:val="nr_416298f996a6492b9feb0292f2a2171b"/>
                              <w:lock w:val="sdtLocked"/>
                              <w:richText/>
                            </w:sdtPr>
                            <w:sdtContent>
                              <w:r>
                                <w:rPr>
                                  <w:bCs/>
                                  <w:szCs w:val="24"/>
                                </w:rPr>
                                <w:t>8</w:t>
                              </w:r>
                            </w:sdtContent>
                          </w:sdt>
                          <w:r>
                            <w:rPr>
                              <w:bCs/>
                              <w:szCs w:val="24"/>
                            </w:rPr>
                            <w:t>) prieš vykdydamas šio įstatymo 26 straipsnyje nurodytus patikrinimus ar taikydamas šio įstatymo 28 straipsnyje nurodytas vykdymo užtikrinimo priemones Lietuvos banko atžvilgiu, konsultuojasi su Europos Centriniu Banku.</w:t>
                          </w:r>
                        </w:p>
                        <w:p>
                          <w:pPr>
                            <w:widowControl w:val="0"/>
                            <w:tabs>
                              <w:tab w:val="left" w:pos="1080"/>
                            </w:tabs>
                            <w:spacing w:line="360" w:lineRule="auto"/>
                            <w:ind w:firstLine="720"/>
                            <w:jc w:val="both"/>
                            <w:rPr>
                              <w:b/>
                              <w:szCs w:val="24"/>
                            </w:rPr>
                          </w:pPr>
                        </w:p>
                      </w:sdtContent>
                    </w:sdt>
                  </w:sdtContent>
                </w:sdt>
              </w:sdtContent>
            </w:sdt>
            <w:sdt>
              <w:sdtPr>
                <w:alias w:val="21 str."/>
                <w:tag w:val="part_983cc4c7cab443968acf6ff72c2cb5f7"/>
                <w:lock w:val="sdtLocked"/>
                <w:richText/>
              </w:sdtPr>
              <w:sdtContent>
                <w:p>
                  <w:pPr>
                    <w:widowControl w:val="0"/>
                    <w:tabs>
                      <w:tab w:val="left" w:pos="1080"/>
                    </w:tabs>
                    <w:spacing w:line="360" w:lineRule="auto"/>
                    <w:ind w:firstLine="720"/>
                    <w:jc w:val="both"/>
                    <w:rPr>
                      <w:b/>
                      <w:szCs w:val="24"/>
                    </w:rPr>
                  </w:pPr>
                  <w:sdt>
                    <w:sdtPr>
                      <w:alias w:val="Numeris"/>
                      <w:tag w:val="nr_983cc4c7cab443968acf6ff72c2cb5f7"/>
                      <w:lock w:val="sdtLocked"/>
                      <w:richText/>
                    </w:sdtPr>
                    <w:sdtContent>
                      <w:r>
                        <w:rPr>
                          <w:b/>
                          <w:szCs w:val="24"/>
                        </w:rPr>
                        <w:t>21</w:t>
                      </w:r>
                    </w:sdtContent>
                  </w:sdt>
                  <w:r>
                    <w:rPr>
                      <w:b/>
                      <w:szCs w:val="24"/>
                    </w:rPr>
                    <w:t xml:space="preserve"> straipsnis. </w:t>
                  </w:r>
                  <w:sdt>
                    <w:sdtPr>
                      <w:alias w:val="Pavadinimas"/>
                      <w:tag w:val="title_983cc4c7cab443968acf6ff72c2cb5f7"/>
                      <w:lock w:val="sdtLocked"/>
                      <w:richText/>
                    </w:sdtPr>
                    <w:sdtContent>
                      <w:r>
                        <w:rPr>
                          <w:b/>
                          <w:szCs w:val="24"/>
                        </w:rPr>
                        <w:t>Savitarpio pagalba</w:t>
                      </w:r>
                    </w:sdtContent>
                  </w:sdt>
                </w:p>
                <w:sdt>
                  <w:sdtPr>
                    <w:alias w:val="21 str. 1 d."/>
                    <w:tag w:val="part_fcf5cd17d02544768ee95be217de28bf"/>
                    <w:lock w:val="sdtLocked"/>
                    <w:richText/>
                  </w:sdtPr>
                  <w:sdtContent>
                    <w:p>
                      <w:pPr>
                        <w:widowControl w:val="0"/>
                        <w:tabs>
                          <w:tab w:val="left" w:pos="1080"/>
                        </w:tabs>
                        <w:spacing w:line="360" w:lineRule="auto"/>
                        <w:ind w:firstLine="720"/>
                        <w:jc w:val="both"/>
                        <w:rPr>
                          <w:szCs w:val="24"/>
                        </w:rPr>
                      </w:pPr>
                      <w:sdt>
                        <w:sdtPr>
                          <w:alias w:val="Numeris"/>
                          <w:tag w:val="nr_fcf5cd17d02544768ee95be217de28bf"/>
                          <w:lock w:val="sdtLocked"/>
                          <w:richText/>
                        </w:sdtPr>
                        <w:sdtContent>
                          <w:r>
                            <w:rPr>
                              <w:szCs w:val="24"/>
                            </w:rPr>
                            <w:t>1</w:t>
                          </w:r>
                        </w:sdtContent>
                      </w:sdt>
                      <w:r>
                        <w:rPr>
                          <w:szCs w:val="24"/>
                        </w:rPr>
                        <w:t xml:space="preserve">. </w:t>
                      </w:r>
                      <w:r>
                        <w:rPr>
                          <w:bCs/>
                          <w:szCs w:val="24"/>
                        </w:rPr>
                        <w:t>Nacionalinis kibernetinio saugumo centras</w:t>
                      </w:r>
                      <w:r>
                        <w:rPr>
                          <w:szCs w:val="24"/>
                        </w:rPr>
                        <w:t xml:space="preserve">, gavęs kitos </w:t>
                      </w:r>
                      <w:r>
                        <w:rPr>
                          <w:bCs/>
                          <w:szCs w:val="24"/>
                        </w:rPr>
                        <w:t xml:space="preserve">Europos Sąjungos </w:t>
                      </w:r>
                      <w:r>
                        <w:rPr>
                          <w:szCs w:val="24"/>
                        </w:rPr>
                        <w:t xml:space="preserve">valstybės narės kompetentingos institucijos pagrįstą savitarpio pagalbos prašymą, vykdo šio įstatymo 26 ir 28 straipsniuose nurodytus </w:t>
                      </w:r>
                      <w:r>
                        <w:rPr>
                          <w:bCs/>
                          <w:szCs w:val="24"/>
                        </w:rPr>
                        <w:t xml:space="preserve">kibernetinio saugumo </w:t>
                      </w:r>
                      <w:r>
                        <w:rPr>
                          <w:szCs w:val="24"/>
                        </w:rPr>
                        <w:t xml:space="preserve">subjektų patikrinimo ir (ar) vykdymo užtikrinimo priemonių veiksmus, taip pat kitus prašomus veiksmus, kuriuos vykdyti suteikia teisę šis įstatymas. Teikdamas savitarpio pagalbą dėl šio įstatymo 12 straipsnio 1 dalies 3 punkte nurodyto subjekto, kurio pagrindinė buveinė yra ne Lietuvos Respublikoje, </w:t>
                      </w:r>
                      <w:r>
                        <w:rPr>
                          <w:bCs/>
                          <w:szCs w:val="24"/>
                        </w:rPr>
                        <w:t xml:space="preserve">Nacionalinis kibernetinio saugumo centras </w:t>
                      </w:r>
                      <w:r>
                        <w:rPr>
                          <w:szCs w:val="24"/>
                        </w:rPr>
                        <w:t>negali imtis daugiau veiksmų, negu nurodyta savitarpio pagalbos prašyme.</w:t>
                      </w:r>
                    </w:p>
                  </w:sdtContent>
                </w:sdt>
                <w:sdt>
                  <w:sdtPr>
                    <w:alias w:val="21 str. 2 d."/>
                    <w:tag w:val="part_20e0ba442b0e4e1aae6d671d68dc7f7b"/>
                    <w:lock w:val="sdtLocked"/>
                    <w:richText/>
                  </w:sdtPr>
                  <w:sdtContent>
                    <w:p>
                      <w:pPr>
                        <w:widowControl w:val="0"/>
                        <w:tabs>
                          <w:tab w:val="left" w:pos="1080"/>
                        </w:tabs>
                        <w:spacing w:line="360" w:lineRule="auto"/>
                        <w:ind w:firstLine="720"/>
                        <w:jc w:val="both"/>
                        <w:rPr>
                          <w:szCs w:val="24"/>
                        </w:rPr>
                      </w:pPr>
                      <w:sdt>
                        <w:sdtPr>
                          <w:alias w:val="Numeris"/>
                          <w:tag w:val="nr_20e0ba442b0e4e1aae6d671d68dc7f7b"/>
                          <w:lock w:val="sdtLocked"/>
                          <w:richText/>
                        </w:sdtPr>
                        <w:sdtContent>
                          <w:r>
                            <w:rPr>
                              <w:szCs w:val="24"/>
                            </w:rPr>
                            <w:t>2</w:t>
                          </w:r>
                        </w:sdtContent>
                      </w:sdt>
                      <w:r>
                        <w:rPr>
                          <w:szCs w:val="24"/>
                        </w:rPr>
                        <w:t xml:space="preserve">. </w:t>
                      </w:r>
                      <w:r>
                        <w:rPr>
                          <w:bCs/>
                          <w:szCs w:val="24"/>
                        </w:rPr>
                        <w:t>Nacionalinis kibernetinio saugumo centras kitos Europos Sąjungos valstybės narės kompetentingos institucijos savitarpio pagalbos prašymą gali atmesti tik tais atvejais, kai:</w:t>
                      </w:r>
                    </w:p>
                    <w:sdt>
                      <w:sdtPr>
                        <w:alias w:val="21 str. 2 d. 1 p."/>
                        <w:tag w:val="part_11e881b5ce394472a76c186a882e45c7"/>
                        <w:lock w:val="sdtLocked"/>
                        <w:richText/>
                      </w:sdtPr>
                      <w:sdtContent>
                        <w:p>
                          <w:pPr>
                            <w:widowControl w:val="0"/>
                            <w:tabs>
                              <w:tab w:val="left" w:pos="1080"/>
                            </w:tabs>
                            <w:spacing w:line="360" w:lineRule="auto"/>
                            <w:ind w:firstLine="720"/>
                            <w:jc w:val="both"/>
                            <w:rPr>
                              <w:szCs w:val="24"/>
                            </w:rPr>
                          </w:pPr>
                          <w:sdt>
                            <w:sdtPr>
                              <w:alias w:val="Numeris"/>
                              <w:tag w:val="nr_11e881b5ce394472a76c186a882e45c7"/>
                              <w:lock w:val="sdtLocked"/>
                              <w:richText/>
                            </w:sdtPr>
                            <w:sdtContent>
                              <w:r>
                                <w:rPr>
                                  <w:szCs w:val="24"/>
                                </w:rPr>
                                <w:t>1</w:t>
                              </w:r>
                            </w:sdtContent>
                          </w:sdt>
                          <w:r>
                            <w:rPr>
                              <w:szCs w:val="24"/>
                            </w:rPr>
                            <w:t xml:space="preserve">) </w:t>
                          </w:r>
                          <w:r>
                            <w:rPr>
                              <w:bCs/>
                              <w:szCs w:val="24"/>
                            </w:rPr>
                            <w:t xml:space="preserve">Nacionalinis kibernetinio saugumo centras </w:t>
                          </w:r>
                          <w:r>
                            <w:rPr>
                              <w:szCs w:val="24"/>
                            </w:rPr>
                            <w:t>neturi kompetencijos teikti prašomą pagalbą;</w:t>
                          </w:r>
                        </w:p>
                      </w:sdtContent>
                    </w:sdt>
                    <w:sdt>
                      <w:sdtPr>
                        <w:alias w:val="21 str. 2 d. 2 p."/>
                        <w:tag w:val="part_0827034f6c1247aaa3c757187eb17d0d"/>
                        <w:lock w:val="sdtLocked"/>
                        <w:richText/>
                      </w:sdtPr>
                      <w:sdtContent>
                        <w:p>
                          <w:pPr>
                            <w:widowControl w:val="0"/>
                            <w:tabs>
                              <w:tab w:val="left" w:pos="1080"/>
                            </w:tabs>
                            <w:spacing w:line="360" w:lineRule="auto"/>
                            <w:ind w:firstLine="720"/>
                            <w:jc w:val="both"/>
                            <w:rPr>
                              <w:szCs w:val="24"/>
                            </w:rPr>
                          </w:pPr>
                          <w:sdt>
                            <w:sdtPr>
                              <w:alias w:val="Numeris"/>
                              <w:tag w:val="nr_0827034f6c1247aaa3c757187eb17d0d"/>
                              <w:lock w:val="sdtLocked"/>
                              <w:richText/>
                            </w:sdtPr>
                            <w:sdtContent>
                              <w:r>
                                <w:rPr>
                                  <w:szCs w:val="24"/>
                                </w:rPr>
                                <w:t>2</w:t>
                              </w:r>
                            </w:sdtContent>
                          </w:sdt>
                          <w:r>
                            <w:rPr>
                              <w:szCs w:val="24"/>
                            </w:rPr>
                            <w:t xml:space="preserve">) prašoma pagalba nėra proporcinga </w:t>
                          </w:r>
                          <w:r>
                            <w:rPr>
                              <w:bCs/>
                              <w:szCs w:val="24"/>
                            </w:rPr>
                            <w:t xml:space="preserve">Nacionalinio kibernetinio saugumo centro </w:t>
                          </w:r>
                          <w:r>
                            <w:rPr>
                              <w:szCs w:val="24"/>
                            </w:rPr>
                            <w:t>turimiems žmogiškiesiems ar finansiniams ištekliams;</w:t>
                          </w:r>
                        </w:p>
                      </w:sdtContent>
                    </w:sdt>
                    <w:sdt>
                      <w:sdtPr>
                        <w:alias w:val="21 str. 2 d. 3 p."/>
                        <w:tag w:val="part_165c18f24fed4bb288e93466804a5c39"/>
                        <w:lock w:val="sdtLocked"/>
                        <w:richText/>
                      </w:sdtPr>
                      <w:sdtContent>
                        <w:p>
                          <w:pPr>
                            <w:widowControl w:val="0"/>
                            <w:tabs>
                              <w:tab w:val="left" w:pos="1080"/>
                            </w:tabs>
                            <w:spacing w:line="360" w:lineRule="auto"/>
                            <w:ind w:firstLine="720"/>
                            <w:jc w:val="both"/>
                            <w:rPr>
                              <w:szCs w:val="24"/>
                            </w:rPr>
                          </w:pPr>
                          <w:sdt>
                            <w:sdtPr>
                              <w:alias w:val="Numeris"/>
                              <w:tag w:val="nr_165c18f24fed4bb288e93466804a5c39"/>
                              <w:lock w:val="sdtLocked"/>
                              <w:richText/>
                            </w:sdtPr>
                            <w:sdtContent>
                              <w:r>
                                <w:rPr>
                                  <w:szCs w:val="24"/>
                                </w:rPr>
                                <w:t>3</w:t>
                              </w:r>
                            </w:sdtContent>
                          </w:sdt>
                          <w:r>
                            <w:rPr>
                              <w:szCs w:val="24"/>
                            </w:rPr>
                            <w:t>) prašymas yra susijęs su informacija arba apima veiklą, kurios atskleidimas arba atlikimas prieštarautų Lietuvos Respublikos nacionalinio saugumo, visuomenės saugumo ar gynybos interesams.</w:t>
                          </w:r>
                        </w:p>
                      </w:sdtContent>
                    </w:sdt>
                  </w:sdtContent>
                </w:sdt>
                <w:sdt>
                  <w:sdtPr>
                    <w:alias w:val="21 str. 3 d."/>
                    <w:tag w:val="part_3e0ad3e239d24973a5dc0985c04cb6cb"/>
                    <w:lock w:val="sdtLocked"/>
                    <w:richText/>
                  </w:sdtPr>
                  <w:sdtContent>
                    <w:p>
                      <w:pPr>
                        <w:widowControl w:val="0"/>
                        <w:tabs>
                          <w:tab w:val="left" w:pos="1080"/>
                        </w:tabs>
                        <w:spacing w:line="360" w:lineRule="auto"/>
                        <w:ind w:firstLine="720"/>
                        <w:jc w:val="both"/>
                        <w:rPr>
                          <w:szCs w:val="24"/>
                        </w:rPr>
                      </w:pPr>
                      <w:sdt>
                        <w:sdtPr>
                          <w:alias w:val="Numeris"/>
                          <w:tag w:val="nr_3e0ad3e239d24973a5dc0985c04cb6cb"/>
                          <w:lock w:val="sdtLocked"/>
                          <w:richText/>
                        </w:sdtPr>
                        <w:sdtContent>
                          <w:r>
                            <w:rPr>
                              <w:szCs w:val="24"/>
                            </w:rPr>
                            <w:t>3</w:t>
                          </w:r>
                        </w:sdtContent>
                      </w:sdt>
                      <w:r>
                        <w:rPr>
                          <w:szCs w:val="24"/>
                        </w:rPr>
                        <w:t xml:space="preserve">. Jeigu </w:t>
                      </w:r>
                      <w:r>
                        <w:rPr>
                          <w:bCs/>
                          <w:szCs w:val="24"/>
                        </w:rPr>
                        <w:t xml:space="preserve">Nacionalinis kibernetinio saugumo centras </w:t>
                      </w:r>
                      <w:r>
                        <w:rPr>
                          <w:szCs w:val="24"/>
                        </w:rPr>
                        <w:t>pagal kompetenciją negali įvykdyti pateikto savitarpio pagalbos prašymo, tačiau nustato, kad prašymą turėtų vykdyti kita valstybės institucija, prašymo nenagrinėja, persiunčia jį kitai valstybės institucijai ir apie tai praneša prašymą pateikusiai kitos valstybės kompetentingai institucijai.</w:t>
                      </w:r>
                    </w:p>
                  </w:sdtContent>
                </w:sdt>
                <w:sdt>
                  <w:sdtPr>
                    <w:alias w:val="21 str. 4 d."/>
                    <w:tag w:val="part_1c267a83bdbf4bc899779749049b0371"/>
                    <w:lock w:val="sdtLocked"/>
                    <w:richText/>
                  </w:sdtPr>
                  <w:sdtContent>
                    <w:p>
                      <w:pPr>
                        <w:widowControl w:val="0"/>
                        <w:tabs>
                          <w:tab w:val="left" w:pos="1080"/>
                        </w:tabs>
                        <w:spacing w:line="360" w:lineRule="auto"/>
                        <w:ind w:firstLine="720"/>
                        <w:jc w:val="both"/>
                        <w:rPr>
                          <w:szCs w:val="24"/>
                        </w:rPr>
                      </w:pPr>
                      <w:sdt>
                        <w:sdtPr>
                          <w:alias w:val="Numeris"/>
                          <w:tag w:val="nr_1c267a83bdbf4bc899779749049b0371"/>
                          <w:lock w:val="sdtLocked"/>
                          <w:richText/>
                        </w:sdtPr>
                        <w:sdtContent>
                          <w:r>
                            <w:rPr>
                              <w:szCs w:val="24"/>
                            </w:rPr>
                            <w:t>4</w:t>
                          </w:r>
                        </w:sdtContent>
                      </w:sdt>
                      <w:r>
                        <w:rPr>
                          <w:szCs w:val="24"/>
                        </w:rPr>
                        <w:t xml:space="preserve">. </w:t>
                      </w:r>
                      <w:r>
                        <w:rPr>
                          <w:bCs/>
                          <w:szCs w:val="24"/>
                        </w:rPr>
                        <w:t>Nacionalinis kibernetinio saugumo centras,</w:t>
                      </w:r>
                      <w:r>
                        <w:rPr>
                          <w:szCs w:val="24"/>
                        </w:rPr>
                        <w:t xml:space="preserve"> negalėdamas įvykdyti kitos</w:t>
                      </w:r>
                      <w:r>
                        <w:rPr>
                          <w:bCs/>
                          <w:szCs w:val="24"/>
                        </w:rPr>
                        <w:t xml:space="preserve"> Europos Sąjungos</w:t>
                      </w:r>
                      <w:r>
                        <w:rPr>
                          <w:szCs w:val="24"/>
                        </w:rPr>
                        <w:t xml:space="preserve"> valstybės narės kompetentingos institucijos savitarpio pagalbos prašymo, apie tai privalo ją informuoti, nurodydamas negalėjimo įvykdyti prašymo priežastis, ir, jeigu yra kitos</w:t>
                      </w:r>
                      <w:r>
                        <w:rPr>
                          <w:bCs/>
                          <w:szCs w:val="24"/>
                        </w:rPr>
                        <w:t xml:space="preserve"> Europos Sąjungos </w:t>
                      </w:r>
                      <w:r>
                        <w:rPr>
                          <w:szCs w:val="24"/>
                        </w:rPr>
                        <w:t xml:space="preserve">valstybės narės prašymas, prieš atmesdamas tokį prašymą, konsultuojasi su Europos Komisija ir (ar) </w:t>
                      </w:r>
                      <w:r>
                        <w:rPr>
                          <w:bCs/>
                          <w:szCs w:val="24"/>
                        </w:rPr>
                        <w:t>Europos Sąjungos kibernetinio saugumo agentūra</w:t>
                      </w:r>
                      <w:r>
                        <w:rPr>
                          <w:szCs w:val="24"/>
                        </w:rPr>
                        <w:t>.</w:t>
                      </w:r>
                    </w:p>
                    <w:p>
                      <w:pPr>
                        <w:widowControl w:val="0"/>
                        <w:tabs>
                          <w:tab w:val="left" w:pos="1080"/>
                        </w:tabs>
                        <w:spacing w:line="360" w:lineRule="auto"/>
                        <w:ind w:firstLine="720"/>
                        <w:jc w:val="both"/>
                        <w:rPr>
                          <w:b/>
                          <w:szCs w:val="24"/>
                        </w:rPr>
                      </w:pPr>
                    </w:p>
                  </w:sdtContent>
                </w:sdt>
              </w:sdtContent>
            </w:sdt>
            <w:sdt>
              <w:sdtPr>
                <w:alias w:val="22 str."/>
                <w:tag w:val="part_635d7217fc214f8ab44254aca2668b95"/>
                <w:lock w:val="sdtLocked"/>
                <w:richText/>
              </w:sdtPr>
              <w:sdtContent>
                <w:p>
                  <w:pPr>
                    <w:widowControl w:val="0"/>
                    <w:spacing w:line="360" w:lineRule="auto"/>
                    <w:ind w:left="2268" w:hanging="1548"/>
                    <w:jc w:val="both"/>
                    <w:rPr>
                      <w:b/>
                      <w:szCs w:val="24"/>
                    </w:rPr>
                  </w:pPr>
                  <w:sdt>
                    <w:sdtPr>
                      <w:alias w:val="Numeris"/>
                      <w:tag w:val="nr_635d7217fc214f8ab44254aca2668b95"/>
                      <w:lock w:val="sdtLocked"/>
                      <w:richText/>
                    </w:sdtPr>
                    <w:sdtContent>
                      <w:r>
                        <w:rPr>
                          <w:b/>
                          <w:szCs w:val="24"/>
                        </w:rPr>
                        <w:t>22</w:t>
                      </w:r>
                    </w:sdtContent>
                  </w:sdt>
                  <w:r>
                    <w:rPr>
                      <w:b/>
                      <w:szCs w:val="24"/>
                    </w:rPr>
                    <w:t xml:space="preserve"> straipsnis. </w:t>
                  </w:r>
                  <w:sdt>
                    <w:sdtPr>
                      <w:alias w:val="Pavadinimas"/>
                      <w:tag w:val="title_635d7217fc214f8ab44254aca2668b95"/>
                      <w:lock w:val="sdtLocked"/>
                      <w:richText/>
                    </w:sdtPr>
                    <w:sdtContent>
                      <w:r>
                        <w:rPr>
                          <w:b/>
                          <w:szCs w:val="24"/>
                        </w:rPr>
                        <w:t>Vykdant tarpinstitucinį bendradarbiavimą tvarkomos informacijos apsauga</w:t>
                      </w:r>
                    </w:sdtContent>
                  </w:sdt>
                </w:p>
                <w:sdt>
                  <w:sdtPr>
                    <w:alias w:val="22 str. 1 d."/>
                    <w:tag w:val="part_5bf5852a10a44ee6a74b234d1f0dc980"/>
                    <w:lock w:val="sdtLocked"/>
                    <w:richText/>
                  </w:sdtPr>
                  <w:sdtContent>
                    <w:p>
                      <w:pPr>
                        <w:widowControl w:val="0"/>
                        <w:tabs>
                          <w:tab w:val="left" w:pos="1080"/>
                        </w:tabs>
                        <w:spacing w:line="360" w:lineRule="auto"/>
                        <w:ind w:firstLine="720"/>
                        <w:jc w:val="both"/>
                        <w:rPr>
                          <w:szCs w:val="24"/>
                        </w:rPr>
                      </w:pPr>
                      <w:sdt>
                        <w:sdtPr>
                          <w:alias w:val="Numeris"/>
                          <w:tag w:val="nr_5bf5852a10a44ee6a74b234d1f0dc980"/>
                          <w:lock w:val="sdtLocked"/>
                          <w:richText/>
                        </w:sdtPr>
                        <w:sdtContent>
                          <w:r>
                            <w:rPr>
                              <w:szCs w:val="24"/>
                              <w:lang w:eastAsia="en-GB"/>
                            </w:rPr>
                            <w:t>1</w:t>
                          </w:r>
                        </w:sdtContent>
                      </w:sdt>
                      <w:r>
                        <w:rPr>
                          <w:szCs w:val="24"/>
                          <w:lang w:eastAsia="en-GB"/>
                        </w:rPr>
                        <w:t xml:space="preserve">. </w:t>
                      </w:r>
                      <w:r>
                        <w:rPr>
                          <w:szCs w:val="24"/>
                        </w:rPr>
                        <w:t>Kibernetinio saugumo politikos formavimo ir įgyvendinimo institucijos šio įstatymo tikslais gauta informacija, įskaitant asmens duomenis ir konfidencialią informaciją, turi teisę keistis tarpusavyje, su kitų valstybių institucijomis, NATO ir Europos Sąjungos institucijomis ir tarptautinėmis organizacijomis tik tiek, kiek tai yra būtina šių institucijų funkcijoms pagal kompetenciją atlikti, atsižvelgiant į keitimosi informacija tikslą ir proporcingumą.</w:t>
                      </w:r>
                    </w:p>
                  </w:sdtContent>
                </w:sdt>
                <w:sdt>
                  <w:sdtPr>
                    <w:alias w:val="22 str. 2 d."/>
                    <w:tag w:val="part_8dbbeb5b3efe4aeaa08cfbcb51110e14"/>
                    <w:lock w:val="sdtLocked"/>
                    <w:richText/>
                  </w:sdtPr>
                  <w:sdtContent>
                    <w:p>
                      <w:pPr>
                        <w:widowControl w:val="0"/>
                        <w:tabs>
                          <w:tab w:val="left" w:pos="1080"/>
                        </w:tabs>
                        <w:spacing w:line="360" w:lineRule="auto"/>
                        <w:ind w:firstLine="720"/>
                        <w:jc w:val="both"/>
                        <w:rPr>
                          <w:szCs w:val="24"/>
                        </w:rPr>
                      </w:pPr>
                      <w:sdt>
                        <w:sdtPr>
                          <w:alias w:val="Numeris"/>
                          <w:tag w:val="nr_8dbbeb5b3efe4aeaa08cfbcb51110e14"/>
                          <w:lock w:val="sdtLocked"/>
                          <w:richText/>
                        </w:sdtPr>
                        <w:sdtContent>
                          <w:r>
                            <w:rPr>
                              <w:szCs w:val="24"/>
                            </w:rPr>
                            <w:t>2</w:t>
                          </w:r>
                        </w:sdtContent>
                      </w:sdt>
                      <w:r>
                        <w:rPr>
                          <w:szCs w:val="24"/>
                        </w:rPr>
                        <w:t xml:space="preserve">. Kibernetinio saugumo politikos formavimo ir įgyvendinimo institucijos, tvarkydamos šio įstatymo tikslais gautą informaciją, saugo įslaptintą informaciją, asmenų saugumo ir komercinius interesus, taip pat pateiktos informacijos konfidencialumą. </w:t>
                      </w:r>
                      <w:r>
                        <w:rPr>
                          <w:bCs/>
                          <w:szCs w:val="24"/>
                        </w:rPr>
                        <w:t xml:space="preserve">Šioje dalyje nurodyta informacija teikiama tik tais atvejais, kai teisė gauti šią informaciją yra nustatyta įstatymuose ar jų </w:t>
                      </w:r>
                      <w:r>
                        <w:rPr>
                          <w:szCs w:val="24"/>
                        </w:rPr>
                        <w:t>įgyvendinamuosiuose</w:t>
                      </w:r>
                      <w:r>
                        <w:rPr>
                          <w:bCs/>
                          <w:szCs w:val="24"/>
                        </w:rPr>
                        <w:t xml:space="preserve"> norminiuose teisės aktuose.</w:t>
                      </w:r>
                    </w:p>
                  </w:sdtContent>
                </w:sdt>
                <w:sdt>
                  <w:sdtPr>
                    <w:alias w:val="22 str. 3 d."/>
                    <w:tag w:val="part_e3b48de648314788b0bc60d98f5e87da"/>
                    <w:lock w:val="sdtLocked"/>
                    <w:richText/>
                  </w:sdtPr>
                  <w:sdtContent>
                    <w:p>
                      <w:pPr>
                        <w:widowControl w:val="0"/>
                        <w:tabs>
                          <w:tab w:val="left" w:pos="1080"/>
                        </w:tabs>
                        <w:spacing w:line="360" w:lineRule="auto"/>
                        <w:ind w:firstLine="720"/>
                        <w:jc w:val="both"/>
                        <w:rPr>
                          <w:szCs w:val="24"/>
                        </w:rPr>
                      </w:pPr>
                      <w:sdt>
                        <w:sdtPr>
                          <w:alias w:val="Numeris"/>
                          <w:tag w:val="nr_e3b48de648314788b0bc60d98f5e87da"/>
                          <w:lock w:val="sdtLocked"/>
                          <w:richText/>
                        </w:sdtPr>
                        <w:sdtContent>
                          <w:r>
                            <w:rPr>
                              <w:szCs w:val="24"/>
                            </w:rPr>
                            <w:t>3</w:t>
                          </w:r>
                        </w:sdtContent>
                      </w:sdt>
                      <w:r>
                        <w:rPr>
                          <w:szCs w:val="24"/>
                        </w:rPr>
                        <w:t>. Kibernetinio saugumo politikos formavimo ir įgyvendinimo institucijos</w:t>
                      </w:r>
                      <w:r>
                        <w:rPr>
                          <w:szCs w:val="24"/>
                          <w:shd w:val="clear" w:color="auto" w:fill="FFFFFF"/>
                        </w:rPr>
                        <w:t xml:space="preserve"> šio įstatymo tikslais tvarkomus asmens duomenis tvarko laikydamosi Lietuvos Respublikos </w:t>
                      </w:r>
                      <w:r>
                        <w:rPr>
                          <w:bCs/>
                          <w:szCs w:val="24"/>
                          <w:shd w:val="clear" w:color="auto" w:fill="FFFFFF"/>
                        </w:rPr>
                        <w:t xml:space="preserve">asmens duomenų teisinės apsaugos įstatymo, </w:t>
                      </w:r>
                      <w:r>
                        <w:rPr>
                          <w:szCs w:val="24"/>
                          <w:shd w:val="clear" w:color="auto" w:fill="FFFFFF"/>
                        </w:rPr>
                        <w:t xml:space="preserve">Reglamento </w:t>
                      </w:r>
                      <w:hyperlink r:id="rId93" w:tgtFrame="_blank" w:history="1">
                        <w:r>
                          <w:rPr>
                            <w:color w:val="0000FF" w:themeColor="hyperlink"/>
                            <w:szCs w:val="24"/>
                            <w:u w:val="single"/>
                            <w:shd w:val="clear" w:color="auto" w:fill="FFFFFF"/>
                          </w:rPr>
                          <w:t>(ES) 2016/679</w:t>
                        </w:r>
                      </w:hyperlink>
                      <w:r>
                        <w:rPr>
                          <w:szCs w:val="24"/>
                          <w:shd w:val="clear" w:color="auto" w:fill="FFFFFF"/>
                        </w:rPr>
                        <w:t xml:space="preserve"> ir Lietuvos Respublikos </w:t>
                      </w:r>
                      <w:r>
                        <w:rPr>
                          <w:bCs/>
                          <w:szCs w:val="24"/>
                          <w:shd w:val="clear" w:color="auto" w:fill="FFFFFF"/>
                        </w:rPr>
                        <w:t>a</w:t>
                      </w:r>
                      <w:r>
                        <w:rPr>
                          <w:szCs w:val="24"/>
                          <w:shd w:val="clear" w:color="auto" w:fill="FFFFFF"/>
                        </w:rPr>
                        <w:t>smens duomenų, tvarkomų nusikalstamų veikų prevencijos, tyrimo, atskleidimo ar baudžiamojo persekiojimo už jas, bausmių vykdymo arba nacionalinio saugumo ar gynybos tikslais, teisinės apsaugos įstatymu</w:t>
                      </w:r>
                      <w:r>
                        <w:rPr>
                          <w:szCs w:val="24"/>
                        </w:rPr>
                        <w:t>.</w:t>
                      </w:r>
                    </w:p>
                    <w:p>
                      <w:pPr>
                        <w:widowControl w:val="0"/>
                        <w:tabs>
                          <w:tab w:val="left" w:pos="1080"/>
                        </w:tabs>
                        <w:spacing w:line="360" w:lineRule="auto"/>
                        <w:ind w:firstLine="720"/>
                        <w:jc w:val="both"/>
                        <w:rPr>
                          <w:szCs w:val="24"/>
                        </w:rPr>
                      </w:pPr>
                    </w:p>
                  </w:sdtContent>
                </w:sdt>
              </w:sdtContent>
            </w:sdt>
            <w:sdt>
              <w:sdtPr>
                <w:alias w:val="23 str."/>
                <w:tag w:val="part_a1e17f94c6314941a01609549e67cf1e"/>
                <w:lock w:val="sdtLocked"/>
                <w:richText/>
              </w:sdtPr>
              <w:sdtContent>
                <w:p>
                  <w:pPr>
                    <w:spacing w:line="360" w:lineRule="auto"/>
                    <w:ind w:firstLine="720"/>
                    <w:jc w:val="both"/>
                    <w:rPr>
                      <w:rFonts w:eastAsia="SimSun"/>
                      <w:szCs w:val="24"/>
                    </w:rPr>
                  </w:pPr>
                  <w:sdt>
                    <w:sdtPr>
                      <w:alias w:val="Numeris"/>
                      <w:tag w:val="nr_a1e17f94c6314941a01609549e67cf1e"/>
                      <w:lock w:val="sdtLocked"/>
                      <w:richText/>
                    </w:sdtPr>
                    <w:sdtContent>
                      <w:r>
                        <w:rPr>
                          <w:rFonts w:eastAsia="SimSun"/>
                          <w:b/>
                          <w:bCs/>
                          <w:szCs w:val="24"/>
                        </w:rPr>
                        <w:t>23</w:t>
                      </w:r>
                    </w:sdtContent>
                  </w:sdt>
                  <w:r>
                    <w:rPr>
                      <w:rFonts w:eastAsia="SimSun"/>
                      <w:b/>
                      <w:bCs/>
                      <w:szCs w:val="24"/>
                    </w:rPr>
                    <w:t xml:space="preserve"> straipsnis. </w:t>
                  </w:r>
                  <w:sdt>
                    <w:sdtPr>
                      <w:alias w:val="Pavadinimas"/>
                      <w:tag w:val="title_a1e17f94c6314941a01609549e67cf1e"/>
                      <w:lock w:val="sdtLocked"/>
                      <w:richText/>
                    </w:sdtPr>
                    <w:sdtContent>
                      <w:r>
                        <w:rPr>
                          <w:rFonts w:eastAsia="SimSun"/>
                          <w:b/>
                          <w:bCs/>
                          <w:szCs w:val="24"/>
                        </w:rPr>
                        <w:t>Kibernetinio saugumo kompetencijos bendruomenė</w:t>
                      </w:r>
                    </w:sdtContent>
                  </w:sdt>
                </w:p>
                <w:sdt>
                  <w:sdtPr>
                    <w:alias w:val="23 str. 1 d."/>
                    <w:tag w:val="part_ad3d7a45a7fc4b358bee711307547463"/>
                    <w:lock w:val="sdtLocked"/>
                    <w:richText/>
                  </w:sdtPr>
                  <w:sdtContent>
                    <w:p>
                      <w:pPr>
                        <w:spacing w:line="360" w:lineRule="auto"/>
                        <w:ind w:firstLine="720"/>
                        <w:jc w:val="both"/>
                        <w:rPr>
                          <w:rFonts w:eastAsia="SimSun"/>
                          <w:b/>
                          <w:szCs w:val="24"/>
                        </w:rPr>
                      </w:pPr>
                      <w:sdt>
                        <w:sdtPr>
                          <w:alias w:val="Numeris"/>
                          <w:tag w:val="nr_ad3d7a45a7fc4b358bee711307547463"/>
                          <w:lock w:val="sdtLocked"/>
                          <w:richText/>
                        </w:sdtPr>
                        <w:sdtContent>
                          <w:r>
                            <w:rPr>
                              <w:rFonts w:eastAsia="SimSun"/>
                              <w:szCs w:val="24"/>
                            </w:rPr>
                            <w:t>1</w:t>
                          </w:r>
                        </w:sdtContent>
                      </w:sdt>
                      <w:r>
                        <w:rPr>
                          <w:rFonts w:eastAsia="SimSun"/>
                          <w:szCs w:val="24"/>
                        </w:rPr>
                        <w:t xml:space="preserve">. Bent vienoje iš Reglamento </w:t>
                      </w:r>
                      <w:hyperlink r:id="rId152" w:tgtFrame="_blank" w:history="1">
                        <w:r>
                          <w:rPr>
                            <w:rFonts w:eastAsia="SimSun"/>
                            <w:color w:val="0000FF" w:themeColor="hyperlink"/>
                            <w:szCs w:val="24"/>
                            <w:u w:val="single"/>
                          </w:rPr>
                          <w:t>(ES) 2021/887</w:t>
                        </w:r>
                      </w:hyperlink>
                      <w:r>
                        <w:rPr>
                          <w:rFonts w:eastAsia="SimSun"/>
                          <w:szCs w:val="24"/>
                        </w:rPr>
                        <w:t xml:space="preserve"> 8 straipsnio 3 dalyje nurodytų sričių kibernetinio saugumo ekspertinių žinių turintys Lietuvos Respublikoje registruoti juridiniai asmenys, galintys prisidėti prie Europos kibernetinio saugumo pramonės, technologijų ir mokslinių tyrimų kompetencijos centro ir Nacionalinių koordinavimo centrų tinklo misijos, turi teisę tapti Kibernetinio saugumo kompetencijos bendruomenės, sudaromos Reglamento </w:t>
                      </w:r>
                      <w:hyperlink r:id="rId153" w:tgtFrame="_blank" w:history="1">
                        <w:r>
                          <w:rPr>
                            <w:rFonts w:eastAsia="SimSun"/>
                            <w:color w:val="0000FF" w:themeColor="hyperlink"/>
                            <w:szCs w:val="24"/>
                            <w:u w:val="single"/>
                          </w:rPr>
                          <w:t>(ES) 2021/887</w:t>
                        </w:r>
                      </w:hyperlink>
                      <w:r>
                        <w:rPr>
                          <w:rFonts w:eastAsia="SimSun"/>
                          <w:szCs w:val="24"/>
                        </w:rPr>
                        <w:t xml:space="preserve"> 8 straipsnio pagrindu, (toliau – Bendruomenė) nariais. Bendruomenės nariais negali būti nacionalinio saugumo interesams grėsmę keliantys asmenys. </w:t>
                      </w:r>
                    </w:p>
                  </w:sdtContent>
                </w:sdt>
                <w:sdt>
                  <w:sdtPr>
                    <w:alias w:val="23 str. 2 d."/>
                    <w:tag w:val="part_0782e3d059f140acb6cc14d11c7e2bd1"/>
                    <w:lock w:val="sdtLocked"/>
                    <w:richText/>
                  </w:sdtPr>
                  <w:sdtContent>
                    <w:p>
                      <w:pPr>
                        <w:spacing w:line="360" w:lineRule="auto"/>
                        <w:ind w:firstLine="720"/>
                        <w:jc w:val="both"/>
                        <w:rPr>
                          <w:szCs w:val="24"/>
                        </w:rPr>
                      </w:pPr>
                      <w:sdt>
                        <w:sdtPr>
                          <w:alias w:val="Numeris"/>
                          <w:tag w:val="nr_0782e3d059f140acb6cc14d11c7e2bd1"/>
                          <w:lock w:val="sdtLocked"/>
                          <w:richText/>
                        </w:sdtPr>
                        <w:sdtContent>
                          <w:r>
                            <w:rPr>
                              <w:rFonts w:eastAsia="SimSun"/>
                              <w:szCs w:val="24"/>
                            </w:rPr>
                            <w:t>2</w:t>
                          </w:r>
                        </w:sdtContent>
                      </w:sdt>
                      <w:r>
                        <w:rPr>
                          <w:rFonts w:eastAsia="SimSun"/>
                          <w:szCs w:val="24"/>
                        </w:rPr>
                        <w:t>.</w:t>
                      </w:r>
                      <w:r>
                        <w:rPr>
                          <w:rFonts w:eastAsia="SimSun"/>
                          <w:bCs/>
                          <w:szCs w:val="24"/>
                        </w:rPr>
                        <w:t xml:space="preserve"> Kaip</w:t>
                      </w:r>
                      <w:r>
                        <w:rPr>
                          <w:rFonts w:eastAsia="SimSun"/>
                          <w:b/>
                          <w:szCs w:val="24"/>
                        </w:rPr>
                        <w:t xml:space="preserve"> </w:t>
                      </w:r>
                      <w:r>
                        <w:rPr>
                          <w:rFonts w:eastAsia="SimSun"/>
                          <w:bCs/>
                          <w:szCs w:val="24"/>
                        </w:rPr>
                        <w:t xml:space="preserve">Bendruomenės narius </w:t>
                      </w:r>
                      <w:r>
                        <w:rPr>
                          <w:bCs/>
                          <w:szCs w:val="24"/>
                        </w:rPr>
                        <w:t xml:space="preserve">juridinius asmenis registruoja Europos kibernetinio saugumo pramonės, technologijų ir mokslinių tyrimų kompetencijos centras (toliau – Kompetencijos centras) Reglamento </w:t>
                      </w:r>
                      <w:hyperlink r:id="rId154" w:tgtFrame="_blank" w:history="1">
                        <w:r>
                          <w:rPr>
                            <w:bCs/>
                            <w:color w:val="0000FF" w:themeColor="hyperlink"/>
                            <w:szCs w:val="24"/>
                            <w:u w:val="single"/>
                          </w:rPr>
                          <w:t>(ES) 2021/887</w:t>
                        </w:r>
                      </w:hyperlink>
                      <w:r>
                        <w:rPr>
                          <w:bCs/>
                          <w:szCs w:val="24"/>
                        </w:rPr>
                        <w:t xml:space="preserve"> 8 straipsnyje nustatyta tvarka, Nacionaliniam koordinavimo centrui atlikus vertinimą, ar šie juridiniai asmenys atitinka šio straipsnio 1 dalyje nustatytus reikalavimus. Nacionalinis koordinavimo centras teikia išvadą Kompetencijos centrui, kad prašymą pateikęs juridinis asmuo negali būti registruojamas Bendruomenės nariu, jeigu prašymą pateikęs juridinis asmuo kelia grėsmę Lietuvos nacionalinio saugumo interesams. Informaciją, ar šis asmuo galėtų kelti grėsmę nacionalinio saugumo interesams, pagal Nacionalinio koordinavimo centro kreipimąsi teikia institucijos, nurodytos Nacionaliniam saugumui užtikrinti svarbių objektų apsaugos įstatymo 12 straipsnio 7 dalyje, vadovaudamosi Nacionaliniam saugumui užtikrinti svarbių objektų apsaugos įstatyme nurodytais</w:t>
                      </w:r>
                      <w:r>
                        <w:rPr>
                          <w:szCs w:val="24"/>
                        </w:rPr>
                        <w:t xml:space="preserve"> investuotojų patikros dėl atitikties nacionalinio saugumo interesams vertinimo kriterijais. Nurodytos institucijos išvadas dėl investuotojo atitikties nacionalinio saugumo interesams pateikia ne vėliau kaip per 15 darbo dienų nuo Nacionalinio kibernetinio saugumo centro kreipimosi gavimo dienos. Jeigu per šioje dalyje nurodytą terminą institucijos nepateikia išvadų, laikoma, kad institucijos neturi informacijos apie juridinio asmens keliamą grėsmę nacionalinio saugumo interesams.</w:t>
                      </w:r>
                    </w:p>
                  </w:sdtContent>
                </w:sdt>
                <w:sdt>
                  <w:sdtPr>
                    <w:alias w:val="23 str. 3 d."/>
                    <w:tag w:val="part_9ae56ba339cc4eba81389fc622e06dc5"/>
                    <w:lock w:val="sdtLocked"/>
                    <w:richText/>
                  </w:sdtPr>
                  <w:sdtContent>
                    <w:p>
                      <w:pPr>
                        <w:spacing w:line="360" w:lineRule="auto"/>
                        <w:ind w:firstLine="720"/>
                        <w:jc w:val="both"/>
                        <w:rPr>
                          <w:szCs w:val="24"/>
                        </w:rPr>
                      </w:pPr>
                      <w:sdt>
                        <w:sdtPr>
                          <w:alias w:val="Numeris"/>
                          <w:tag w:val="nr_9ae56ba339cc4eba81389fc622e06dc5"/>
                          <w:lock w:val="sdtLocked"/>
                          <w:richText/>
                        </w:sdtPr>
                        <w:sdtContent>
                          <w:r>
                            <w:rPr>
                              <w:szCs w:val="24"/>
                            </w:rPr>
                            <w:t>3</w:t>
                          </w:r>
                        </w:sdtContent>
                      </w:sdt>
                      <w:r>
                        <w:rPr>
                          <w:szCs w:val="24"/>
                        </w:rPr>
                        <w:t>. Lietuvos Respublikoje registruotas juridinis asmuo, reiškiantis norą tapti Bendruomenės nariu, (toliau – pareiškėjas) prašymą įregistruoti jį kaip Bendruomenės narį Kompetencijos centrui perduoda per Nacionalinį koordinavimo centrą. Prašyme nurodoma:</w:t>
                      </w:r>
                    </w:p>
                    <w:sdt>
                      <w:sdtPr>
                        <w:alias w:val="23 str. 3 d. 1 p."/>
                        <w:tag w:val="part_9140303ee2e548f29b2af5c8b51d4af2"/>
                        <w:lock w:val="sdtLocked"/>
                        <w:richText/>
                      </w:sdtPr>
                      <w:sdtContent>
                        <w:p>
                          <w:pPr>
                            <w:spacing w:line="360" w:lineRule="auto"/>
                            <w:ind w:firstLine="720"/>
                            <w:jc w:val="both"/>
                            <w:rPr>
                              <w:szCs w:val="24"/>
                            </w:rPr>
                          </w:pPr>
                          <w:sdt>
                            <w:sdtPr>
                              <w:alias w:val="Numeris"/>
                              <w:tag w:val="nr_9140303ee2e548f29b2af5c8b51d4af2"/>
                              <w:lock w:val="sdtLocked"/>
                              <w:richText/>
                            </w:sdtPr>
                            <w:sdtContent>
                              <w:r>
                                <w:rPr>
                                  <w:szCs w:val="24"/>
                                </w:rPr>
                                <w:t>1</w:t>
                              </w:r>
                            </w:sdtContent>
                          </w:sdt>
                          <w:r>
                            <w:rPr>
                              <w:szCs w:val="24"/>
                            </w:rPr>
                            <w:t>) juridinio asmens pavadinimas, juridinio asmens kodas, buveinės adresas ir kontaktiniai duomenys (elektroninio pašto adresas, ryšio numeris);</w:t>
                          </w:r>
                        </w:p>
                      </w:sdtContent>
                    </w:sdt>
                    <w:sdt>
                      <w:sdtPr>
                        <w:alias w:val="23 str. 3 d. 2 p."/>
                        <w:tag w:val="part_8783a0b210bc46feb2f62cdf2aa87e9e"/>
                        <w:lock w:val="sdtLocked"/>
                        <w:richText/>
                      </w:sdtPr>
                      <w:sdtContent>
                        <w:p>
                          <w:pPr>
                            <w:spacing w:line="360" w:lineRule="auto"/>
                            <w:ind w:firstLine="720"/>
                            <w:jc w:val="both"/>
                            <w:rPr>
                              <w:szCs w:val="24"/>
                            </w:rPr>
                          </w:pPr>
                          <w:sdt>
                            <w:sdtPr>
                              <w:alias w:val="Numeris"/>
                              <w:tag w:val="nr_8783a0b210bc46feb2f62cdf2aa87e9e"/>
                              <w:lock w:val="sdtLocked"/>
                              <w:richText/>
                            </w:sdtPr>
                            <w:sdtContent>
                              <w:r>
                                <w:rPr>
                                  <w:szCs w:val="24"/>
                                </w:rPr>
                                <w:t>2</w:t>
                              </w:r>
                            </w:sdtContent>
                          </w:sdt>
                          <w:r>
                            <w:rPr>
                              <w:szCs w:val="24"/>
                            </w:rPr>
                            <w:t>) juridinio asmens atstovo kontaktiniai duomenys (elektroninio pašto adresas, ryšio numeris);</w:t>
                          </w:r>
                        </w:p>
                      </w:sdtContent>
                    </w:sdt>
                    <w:sdt>
                      <w:sdtPr>
                        <w:alias w:val="23 str. 3 d. 3 p."/>
                        <w:tag w:val="part_2c163f7dea154f3c96736772c2094750"/>
                        <w:lock w:val="sdtLocked"/>
                        <w:richText/>
                      </w:sdtPr>
                      <w:sdtContent>
                        <w:p>
                          <w:pPr>
                            <w:spacing w:line="360" w:lineRule="auto"/>
                            <w:ind w:firstLine="720"/>
                            <w:jc w:val="both"/>
                            <w:rPr>
                              <w:szCs w:val="24"/>
                            </w:rPr>
                          </w:pPr>
                          <w:sdt>
                            <w:sdtPr>
                              <w:alias w:val="Numeris"/>
                              <w:tag w:val="nr_2c163f7dea154f3c96736772c2094750"/>
                              <w:lock w:val="sdtLocked"/>
                              <w:richText/>
                            </w:sdtPr>
                            <w:sdtContent>
                              <w:r>
                                <w:rPr>
                                  <w:szCs w:val="24"/>
                                </w:rPr>
                                <w:t>3</w:t>
                              </w:r>
                            </w:sdtContent>
                          </w:sdt>
                          <w:r>
                            <w:rPr>
                              <w:szCs w:val="24"/>
                            </w:rPr>
                            <w:t xml:space="preserve">) patvirtinimas, kad pareiškėjui netaikomas nė vienas iš 2024 m. rugsėjo 23 d. Europos Parlamento ir Tarybos reglamento </w:t>
                          </w:r>
                          <w:hyperlink r:id="rId155" w:tgtFrame="_blank" w:history="1">
                            <w:r>
                              <w:rPr>
                                <w:color w:val="0000FF" w:themeColor="hyperlink"/>
                                <w:szCs w:val="24"/>
                                <w:u w:val="single"/>
                              </w:rPr>
                              <w:t>(ES, Euratomas) 2024/2509</w:t>
                            </w:r>
                          </w:hyperlink>
                          <w:r>
                            <w:rPr>
                              <w:szCs w:val="24"/>
                            </w:rPr>
                            <w:t xml:space="preserve"> dėl Sąjungos bendrajam biudžetui taikomų finansinių taisyklių 138 </w:t>
                          </w:r>
                          <w:r>
                            <w:rPr>
                              <w:bCs/>
                              <w:szCs w:val="24"/>
                            </w:rPr>
                            <w:t>straipsnyje nustatytų pašalinimo kriterijų;</w:t>
                          </w:r>
                        </w:p>
                      </w:sdtContent>
                    </w:sdt>
                    <w:sdt>
                      <w:sdtPr>
                        <w:alias w:val="23 str. 3 d. 4 p."/>
                        <w:tag w:val="part_48f42859420b4d399fa335cfe2c3a711"/>
                        <w:lock w:val="sdtLocked"/>
                        <w:richText/>
                      </w:sdtPr>
                      <w:sdtContent>
                        <w:p>
                          <w:pPr>
                            <w:spacing w:line="360" w:lineRule="auto"/>
                            <w:ind w:firstLine="720"/>
                            <w:jc w:val="both"/>
                            <w:rPr>
                              <w:szCs w:val="24"/>
                            </w:rPr>
                          </w:pPr>
                          <w:sdt>
                            <w:sdtPr>
                              <w:alias w:val="Numeris"/>
                              <w:tag w:val="nr_48f42859420b4d399fa335cfe2c3a711"/>
                              <w:lock w:val="sdtLocked"/>
                              <w:richText/>
                            </w:sdtPr>
                            <w:sdtContent>
                              <w:r>
                                <w:rPr>
                                  <w:szCs w:val="24"/>
                                </w:rPr>
                                <w:t>4</w:t>
                              </w:r>
                            </w:sdtContent>
                          </w:sdt>
                          <w:r>
                            <w:rPr>
                              <w:szCs w:val="24"/>
                            </w:rPr>
                            <w:t xml:space="preserve">) informacija apie pareiškėjo turimas bent vienos iš Reglamento </w:t>
                          </w:r>
                          <w:hyperlink r:id="rId156" w:tgtFrame="_blank" w:history="1">
                            <w:r>
                              <w:rPr>
                                <w:color w:val="0000FF" w:themeColor="hyperlink"/>
                                <w:szCs w:val="24"/>
                                <w:u w:val="single"/>
                              </w:rPr>
                              <w:t>(ES) 2021/887</w:t>
                            </w:r>
                          </w:hyperlink>
                          <w:r>
                            <w:rPr>
                              <w:szCs w:val="24"/>
                            </w:rPr>
                            <w:t xml:space="preserve"> 8 straipsnio 3 dalyje nurodytų sričių kibernetinio saugumo ekspertines žinias.</w:t>
                          </w:r>
                        </w:p>
                      </w:sdtContent>
                    </w:sdt>
                  </w:sdtContent>
                </w:sdt>
                <w:sdt>
                  <w:sdtPr>
                    <w:alias w:val="23 str. 4 d."/>
                    <w:tag w:val="part_60b4003575a64bb9b513ae8d4c051cca"/>
                    <w:lock w:val="sdtLocked"/>
                    <w:richText/>
                  </w:sdtPr>
                  <w:sdtContent>
                    <w:p>
                      <w:pPr>
                        <w:widowControl w:val="0"/>
                        <w:tabs>
                          <w:tab w:val="left" w:pos="993"/>
                          <w:tab w:val="left" w:pos="1080"/>
                        </w:tabs>
                        <w:spacing w:line="360" w:lineRule="auto"/>
                        <w:ind w:firstLine="720"/>
                        <w:jc w:val="both"/>
                        <w:rPr>
                          <w:b/>
                          <w:szCs w:val="24"/>
                        </w:rPr>
                      </w:pPr>
                      <w:sdt>
                        <w:sdtPr>
                          <w:alias w:val="Numeris"/>
                          <w:tag w:val="nr_60b4003575a64bb9b513ae8d4c051cca"/>
                          <w:lock w:val="sdtLocked"/>
                          <w:richText/>
                        </w:sdtPr>
                        <w:sdtContent>
                          <w:r>
                            <w:rPr>
                              <w:rFonts w:eastAsia="SimSun"/>
                              <w:szCs w:val="24"/>
                            </w:rPr>
                            <w:t>4</w:t>
                          </w:r>
                        </w:sdtContent>
                      </w:sdt>
                      <w:r>
                        <w:rPr>
                          <w:rFonts w:eastAsia="SimSun"/>
                          <w:szCs w:val="24"/>
                        </w:rPr>
                        <w:t>.</w:t>
                      </w:r>
                      <w:r>
                        <w:rPr>
                          <w:rFonts w:eastAsia="SimSun"/>
                          <w:b/>
                          <w:szCs w:val="24"/>
                        </w:rPr>
                        <w:t xml:space="preserve"> </w:t>
                      </w:r>
                      <w:r>
                        <w:rPr>
                          <w:szCs w:val="24"/>
                        </w:rPr>
                        <w:t>Nacionalinis koordinavimo centras įvertina pareiškėją ir jo pateiktą informaciją, taip pat atsižvelgia į kompetentingų institucijų informaciją, pateiktą pagal šio straipsnio 2 dalį, ir per 2 mėnesius nuo pareiškėjo prašymo gavimo dienos</w:t>
                      </w:r>
                      <w:r>
                        <w:rPr>
                          <w:b/>
                          <w:szCs w:val="24"/>
                        </w:rPr>
                        <w:t xml:space="preserve"> </w:t>
                      </w:r>
                      <w:r>
                        <w:rPr>
                          <w:bCs/>
                          <w:szCs w:val="24"/>
                        </w:rPr>
                        <w:t>Kompetencijos centrui perduoda pareiškėjo prašymą ir Nacionalinio koordinavimo centro vertinimą dėl pareiškėjo atitikties šio straipsnio 1 dalyje nustatytiems reikalavimams. Nacionalinis koordinavimo centras pareiškėją apie jo kaip Bendruomenės nario įregistravimą ar atsisakymą jį įregistruoti informuoja per 10 darbo dienų nuo Kompetencijos centro patvirtinimo apie priimtą spendimą gavimo dienos.</w:t>
                      </w:r>
                      <w:r>
                        <w:rPr>
                          <w:b/>
                          <w:szCs w:val="24"/>
                        </w:rPr>
                        <w:t xml:space="preserve"> </w:t>
                      </w:r>
                    </w:p>
                  </w:sdtContent>
                </w:sdt>
                <w:sdt>
                  <w:sdtPr>
                    <w:alias w:val="23 str. 5 d."/>
                    <w:tag w:val="part_fbdc0365653449b9bb8511b6999739bc"/>
                    <w:lock w:val="sdtLocked"/>
                    <w:richText/>
                  </w:sdtPr>
                  <w:sdtContent>
                    <w:p>
                      <w:pPr>
                        <w:widowControl w:val="0"/>
                        <w:tabs>
                          <w:tab w:val="left" w:pos="720"/>
                          <w:tab w:val="left" w:pos="1080"/>
                        </w:tabs>
                        <w:spacing w:line="360" w:lineRule="auto"/>
                        <w:ind w:firstLine="720"/>
                        <w:jc w:val="both"/>
                        <w:rPr>
                          <w:szCs w:val="24"/>
                        </w:rPr>
                      </w:pPr>
                      <w:sdt>
                        <w:sdtPr>
                          <w:alias w:val="Numeris"/>
                          <w:tag w:val="nr_fbdc0365653449b9bb8511b6999739bc"/>
                          <w:lock w:val="sdtLocked"/>
                          <w:richText/>
                        </w:sdtPr>
                        <w:sdtContent>
                          <w:r>
                            <w:rPr>
                              <w:szCs w:val="24"/>
                            </w:rPr>
                            <w:t>5</w:t>
                          </w:r>
                        </w:sdtContent>
                      </w:sdt>
                      <w:r>
                        <w:rPr>
                          <w:szCs w:val="24"/>
                        </w:rPr>
                        <w:t>. Nacionalinis koordinavimo centras teikia informaciją Kompetencijos centrui dėl Bendruomenės nario pašalinimo, gavęs:</w:t>
                      </w:r>
                    </w:p>
                    <w:sdt>
                      <w:sdtPr>
                        <w:alias w:val="23 str. 5 d. 1 p."/>
                        <w:tag w:val="part_467fb8487b2c4afca07e85c4e71fef14"/>
                        <w:lock w:val="sdtLocked"/>
                        <w:richText/>
                      </w:sdtPr>
                      <w:sdtContent>
                        <w:p>
                          <w:pPr>
                            <w:widowControl w:val="0"/>
                            <w:tabs>
                              <w:tab w:val="left" w:pos="993"/>
                              <w:tab w:val="left" w:pos="1080"/>
                            </w:tabs>
                            <w:spacing w:line="360" w:lineRule="auto"/>
                            <w:ind w:firstLine="720"/>
                            <w:jc w:val="both"/>
                            <w:rPr>
                              <w:szCs w:val="24"/>
                            </w:rPr>
                          </w:pPr>
                          <w:sdt>
                            <w:sdtPr>
                              <w:alias w:val="Numeris"/>
                              <w:tag w:val="nr_467fb8487b2c4afca07e85c4e71fef14"/>
                              <w:lock w:val="sdtLocked"/>
                              <w:richText/>
                            </w:sdtPr>
                            <w:sdtContent>
                              <w:r>
                                <w:rPr>
                                  <w:szCs w:val="24"/>
                                </w:rPr>
                                <w:t>1</w:t>
                              </w:r>
                            </w:sdtContent>
                          </w:sdt>
                          <w:r>
                            <w:rPr>
                              <w:szCs w:val="24"/>
                            </w:rPr>
                            <w:t>) Bendruomenės nario prašymą pašalinti jį iš Bendruomenės narių;</w:t>
                          </w:r>
                        </w:p>
                      </w:sdtContent>
                    </w:sdt>
                    <w:sdt>
                      <w:sdtPr>
                        <w:alias w:val="23 str. 5 d. 2 p."/>
                        <w:tag w:val="part_844797a2c3384dbf968c14a96a2e810d"/>
                        <w:lock w:val="sdtLocked"/>
                        <w:richText/>
                      </w:sdtPr>
                      <w:sdtContent>
                        <w:p>
                          <w:pPr>
                            <w:widowControl w:val="0"/>
                            <w:tabs>
                              <w:tab w:val="left" w:pos="993"/>
                              <w:tab w:val="left" w:pos="1080"/>
                            </w:tabs>
                            <w:spacing w:line="360" w:lineRule="auto"/>
                            <w:ind w:firstLine="720"/>
                            <w:jc w:val="both"/>
                            <w:rPr>
                              <w:szCs w:val="24"/>
                            </w:rPr>
                          </w:pPr>
                          <w:sdt>
                            <w:sdtPr>
                              <w:alias w:val="Numeris"/>
                              <w:tag w:val="nr_844797a2c3384dbf968c14a96a2e810d"/>
                              <w:lock w:val="sdtLocked"/>
                              <w:richText/>
                            </w:sdtPr>
                            <w:sdtContent>
                              <w:r>
                                <w:rPr>
                                  <w:szCs w:val="24"/>
                                </w:rPr>
                                <w:t>2</w:t>
                              </w:r>
                            </w:sdtContent>
                          </w:sdt>
                          <w:r>
                            <w:rPr>
                              <w:szCs w:val="24"/>
                            </w:rPr>
                            <w:t>) informaciją, kad Bendruomenės narys nebeatitinka šio straipsnio 1 dalies nuostatų.</w:t>
                          </w:r>
                        </w:p>
                      </w:sdtContent>
                    </w:sdt>
                  </w:sdtContent>
                </w:sdt>
                <w:sdt>
                  <w:sdtPr>
                    <w:alias w:val="23 str. 6 d."/>
                    <w:tag w:val="part_a7d22111f36942ae80dba3ef221932de"/>
                    <w:lock w:val="sdtLocked"/>
                    <w:richText/>
                  </w:sdtPr>
                  <w:sdtContent>
                    <w:p>
                      <w:pPr>
                        <w:widowControl w:val="0"/>
                        <w:tabs>
                          <w:tab w:val="left" w:pos="993"/>
                          <w:tab w:val="left" w:pos="1080"/>
                        </w:tabs>
                        <w:spacing w:line="360" w:lineRule="auto"/>
                        <w:ind w:firstLine="720"/>
                        <w:jc w:val="both"/>
                        <w:rPr>
                          <w:szCs w:val="24"/>
                        </w:rPr>
                      </w:pPr>
                      <w:sdt>
                        <w:sdtPr>
                          <w:alias w:val="Numeris"/>
                          <w:tag w:val="nr_a7d22111f36942ae80dba3ef221932de"/>
                          <w:lock w:val="sdtLocked"/>
                          <w:richText/>
                        </w:sdtPr>
                        <w:sdtContent>
                          <w:r>
                            <w:rPr>
                              <w:szCs w:val="24"/>
                            </w:rPr>
                            <w:t>6</w:t>
                          </w:r>
                        </w:sdtContent>
                      </w:sdt>
                      <w:r>
                        <w:rPr>
                          <w:szCs w:val="24"/>
                        </w:rPr>
                        <w:t xml:space="preserve">. Šio straipsnio 5 dalies 1 punkte nurodytu atveju Nacionalinis koordinavimo centras pateikia Kompetencijos centrui Bendruomenės nario prašymą per 10 darbo dienų nuo Bendruomenės nario prašymo būti pašalintam gavimo dienos, o šio straipsnio 5 dalies 2 punkte nurodytu atveju – informaciją ir Nacionalinio koordinavimo centro vertinimą pagal institucijų, nurodytų Nacionaliniam saugumui užtikrinti svarbių objektų apsaugos įstatymo 12 straipsnio 7 dalyje, Nacionaliniam koordinavimo centrui pateiktas išvadas, kad Bendruomenės narys nebeatitinka šio straipsnio 1 dalies nuostatų, per 2 mėnesius nuo to momento, kai gaunama informacijos apie šio straipsnio 5 dalies 2 punkte nurodytas aplinkybes. Sprendimą dėl Bendruomenės nario pašalinimo priima Kompetencijos centras pagal </w:t>
                      </w:r>
                      <w:r>
                        <w:rPr>
                          <w:rFonts w:eastAsia="SimSun"/>
                          <w:szCs w:val="24"/>
                        </w:rPr>
                        <w:t xml:space="preserve">Reglamento </w:t>
                      </w:r>
                      <w:hyperlink r:id="rId157" w:tgtFrame="_blank" w:history="1">
                        <w:r>
                          <w:rPr>
                            <w:rFonts w:eastAsia="SimSun"/>
                            <w:color w:val="0000FF" w:themeColor="hyperlink"/>
                            <w:szCs w:val="24"/>
                            <w:u w:val="single"/>
                          </w:rPr>
                          <w:t>(ES) 2021/887</w:t>
                        </w:r>
                      </w:hyperlink>
                      <w:r>
                        <w:rPr>
                          <w:rFonts w:eastAsia="SimSun"/>
                          <w:szCs w:val="24"/>
                        </w:rPr>
                        <w:t xml:space="preserve"> 8 straipsnio 4 dalį</w:t>
                      </w:r>
                      <w:r>
                        <w:rPr>
                          <w:szCs w:val="24"/>
                        </w:rPr>
                        <w:t xml:space="preserve">. Nacionalinis koordinavimo centras apie Kompetencijos centrui pateiktą informaciją dėl Bendruomenės nario pašalinimo informuoja Bendruomenės narį per 5 darbo dienas nuo šios informacijos pateikimo Kompetencijos centrui dienos. Nacionalinis koordinavimo centras Bendruomenės narį apie jo išregistravimą ar atsisakymą jį išregistruoti iš Bendruomenės informuoja per 5 darbo dienas nuo Kompetencijos centro priimto spendimo patvirtinimo gavimo dienos. </w:t>
                      </w:r>
                    </w:p>
                  </w:sdtContent>
                </w:sdt>
                <w:sdt>
                  <w:sdtPr>
                    <w:alias w:val="23 str. 7 d."/>
                    <w:tag w:val="part_bdcc8153eb614cbab1630e3fd42a314d"/>
                    <w:lock w:val="sdtLocked"/>
                    <w:richText/>
                  </w:sdtPr>
                  <w:sdtContent>
                    <w:p>
                      <w:pPr>
                        <w:widowControl w:val="0"/>
                        <w:tabs>
                          <w:tab w:val="left" w:pos="993"/>
                          <w:tab w:val="left" w:pos="1080"/>
                        </w:tabs>
                        <w:spacing w:line="360" w:lineRule="auto"/>
                        <w:ind w:firstLine="720"/>
                        <w:jc w:val="both"/>
                        <w:rPr>
                          <w:szCs w:val="24"/>
                        </w:rPr>
                      </w:pPr>
                      <w:sdt>
                        <w:sdtPr>
                          <w:alias w:val="Numeris"/>
                          <w:tag w:val="nr_bdcc8153eb614cbab1630e3fd42a314d"/>
                          <w:lock w:val="sdtLocked"/>
                          <w:richText/>
                        </w:sdtPr>
                        <w:sdtContent>
                          <w:r>
                            <w:rPr>
                              <w:rFonts w:eastAsia="SimSun"/>
                              <w:szCs w:val="24"/>
                            </w:rPr>
                            <w:t>7</w:t>
                          </w:r>
                        </w:sdtContent>
                      </w:sdt>
                      <w:r>
                        <w:rPr>
                          <w:rFonts w:eastAsia="SimSun"/>
                          <w:szCs w:val="24"/>
                        </w:rPr>
                        <w:t xml:space="preserve">. </w:t>
                      </w:r>
                      <w:r>
                        <w:rPr>
                          <w:szCs w:val="24"/>
                        </w:rPr>
                        <w:t>Kompetencijos centrui atsisakius registruoti pareiškėją kaip Bendruomenės narį, pareiškėjas turi teisę dar kartą pateikti prašymą tapti Bendruomenės nariu. Nacionalinis koordinavimo centras turi teisę pakartotinai neatlikti vertinimo, jeigu:</w:t>
                      </w:r>
                    </w:p>
                    <w:sdt>
                      <w:sdtPr>
                        <w:alias w:val="23 str. 7 d. 1 p."/>
                        <w:tag w:val="part_2535120e1631497a98f3040a7d5d9265"/>
                        <w:lock w:val="sdtLocked"/>
                        <w:richText/>
                      </w:sdtPr>
                      <w:sdtContent>
                        <w:p>
                          <w:pPr>
                            <w:spacing w:line="360" w:lineRule="auto"/>
                            <w:ind w:firstLine="720"/>
                            <w:jc w:val="both"/>
                            <w:rPr>
                              <w:szCs w:val="24"/>
                            </w:rPr>
                          </w:pPr>
                          <w:sdt>
                            <w:sdtPr>
                              <w:alias w:val="Numeris"/>
                              <w:tag w:val="nr_2535120e1631497a98f3040a7d5d9265"/>
                              <w:lock w:val="sdtLocked"/>
                              <w:richText/>
                            </w:sdtPr>
                            <w:sdtContent>
                              <w:r>
                                <w:rPr>
                                  <w:szCs w:val="24"/>
                                </w:rPr>
                                <w:t>1</w:t>
                              </w:r>
                            </w:sdtContent>
                          </w:sdt>
                          <w:r>
                            <w:rPr>
                              <w:szCs w:val="24"/>
                            </w:rPr>
                            <w:t>) nepraėjo 2 mėnesiai nuo paskutinio vertinimo, kuriuo konstatuota pareiškėjo neatitiktis šio straipsnio 1 dalyje nustatytiems reikalavimams, dienos ir</w:t>
                          </w:r>
                        </w:p>
                      </w:sdtContent>
                    </w:sdt>
                    <w:sdt>
                      <w:sdtPr>
                        <w:alias w:val="23 str. 7 d. 2 p."/>
                        <w:tag w:val="part_69024fc362dd4bb1b479af09f195147e"/>
                        <w:lock w:val="sdtLocked"/>
                        <w:richText/>
                      </w:sdtPr>
                      <w:sdtContent>
                        <w:p>
                          <w:pPr>
                            <w:spacing w:line="360" w:lineRule="auto"/>
                            <w:ind w:firstLine="720"/>
                            <w:jc w:val="both"/>
                            <w:rPr>
                              <w:szCs w:val="24"/>
                            </w:rPr>
                          </w:pPr>
                          <w:sdt>
                            <w:sdtPr>
                              <w:alias w:val="Numeris"/>
                              <w:tag w:val="nr_69024fc362dd4bb1b479af09f195147e"/>
                              <w:lock w:val="sdtLocked"/>
                              <w:richText/>
                            </w:sdtPr>
                            <w:sdtContent>
                              <w:r>
                                <w:rPr>
                                  <w:szCs w:val="24"/>
                                </w:rPr>
                                <w:t>2</w:t>
                              </w:r>
                            </w:sdtContent>
                          </w:sdt>
                          <w:r>
                            <w:rPr>
                              <w:szCs w:val="24"/>
                            </w:rPr>
                            <w:t>) pareiškėjas nepateikė duomenų, patvirtinančių, kad pasikeitė faktinės aplinkybės, dėl kurių pareiškėjas neatitiko šio straipsnio 1 dalyje nustatytų reikalavimų.</w:t>
                          </w:r>
                        </w:p>
                      </w:sdtContent>
                    </w:sdt>
                  </w:sdtContent>
                </w:sdt>
                <w:sdt>
                  <w:sdtPr>
                    <w:alias w:val="23 str. 8 d."/>
                    <w:tag w:val="part_27f78c0e464c4634ada6390c3c235b6f"/>
                    <w:lock w:val="sdtLocked"/>
                    <w:richText/>
                  </w:sdtPr>
                  <w:sdtContent>
                    <w:p>
                      <w:pPr>
                        <w:spacing w:line="360" w:lineRule="auto"/>
                        <w:ind w:firstLine="720"/>
                        <w:jc w:val="both"/>
                        <w:rPr>
                          <w:szCs w:val="24"/>
                        </w:rPr>
                      </w:pPr>
                      <w:sdt>
                        <w:sdtPr>
                          <w:alias w:val="Numeris"/>
                          <w:tag w:val="nr_27f78c0e464c4634ada6390c3c235b6f"/>
                          <w:lock w:val="sdtLocked"/>
                          <w:richText/>
                        </w:sdtPr>
                        <w:sdtContent>
                          <w:r>
                            <w:rPr>
                              <w:szCs w:val="24"/>
                              <w:shd w:val="clear" w:color="auto" w:fill="FFFFFF"/>
                            </w:rPr>
                            <w:t>8</w:t>
                          </w:r>
                        </w:sdtContent>
                      </w:sdt>
                      <w:r>
                        <w:rPr>
                          <w:szCs w:val="24"/>
                          <w:shd w:val="clear" w:color="auto" w:fill="FFFFFF"/>
                        </w:rPr>
                        <w:t xml:space="preserve">. </w:t>
                      </w:r>
                      <w:r>
                        <w:rPr>
                          <w:szCs w:val="24"/>
                        </w:rPr>
                        <w:t>Nacionalinio koordinavimo centro vertinimą dėl pareiškėjo atitikties šio straipsnio 1 dalyje nustatytiems reikalavimams ar atsisakymą šį vertinimą atlikti pareiškėjas turi teisę skųsti teismui Administracinių bylų teisenos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24 str."/>
                <w:tag w:val="part_82b6769a5dff46d28deea3f3ab2fb9e1"/>
                <w:lock w:val="sdtLocked"/>
                <w:richText/>
              </w:sdtPr>
              <w:sdtContent>
                <w:p>
                  <w:pPr>
                    <w:widowControl w:val="0"/>
                    <w:tabs>
                      <w:tab w:val="left" w:pos="1080"/>
                    </w:tabs>
                    <w:spacing w:line="360" w:lineRule="auto"/>
                    <w:ind w:firstLine="720"/>
                    <w:jc w:val="both"/>
                    <w:rPr>
                      <w:b/>
                      <w:szCs w:val="24"/>
                    </w:rPr>
                  </w:pPr>
                  <w:sdt>
                    <w:sdtPr>
                      <w:alias w:val="Numeris"/>
                      <w:tag w:val="nr_82b6769a5dff46d28deea3f3ab2fb9e1"/>
                      <w:lock w:val="sdtLocked"/>
                      <w:richText/>
                    </w:sdtPr>
                    <w:sdtContent>
                      <w:r>
                        <w:rPr>
                          <w:b/>
                          <w:szCs w:val="24"/>
                        </w:rPr>
                        <w:t>24</w:t>
                      </w:r>
                    </w:sdtContent>
                  </w:sdt>
                  <w:r>
                    <w:rPr>
                      <w:b/>
                      <w:szCs w:val="24"/>
                    </w:rPr>
                    <w:t xml:space="preserve"> straipsnis. </w:t>
                  </w:r>
                  <w:sdt>
                    <w:sdtPr>
                      <w:alias w:val="Pavadinimas"/>
                      <w:tag w:val="title_82b6769a5dff46d28deea3f3ab2fb9e1"/>
                      <w:lock w:val="sdtLocked"/>
                      <w:richText/>
                    </w:sdtPr>
                    <w:sdtContent>
                      <w:r>
                        <w:rPr>
                          <w:b/>
                          <w:szCs w:val="24"/>
                        </w:rPr>
                        <w:t>Savanoriškas pranešimas</w:t>
                      </w:r>
                    </w:sdtContent>
                  </w:sdt>
                </w:p>
                <w:sdt>
                  <w:sdtPr>
                    <w:alias w:val="24 str. 1 d."/>
                    <w:tag w:val="part_b02896fa114f41c9a405f29f37d6d272"/>
                    <w:lock w:val="sdtLocked"/>
                    <w:richText/>
                  </w:sdtPr>
                  <w:sdtContent>
                    <w:p>
                      <w:pPr>
                        <w:widowControl w:val="0"/>
                        <w:tabs>
                          <w:tab w:val="left" w:pos="993"/>
                          <w:tab w:val="left" w:pos="1080"/>
                        </w:tabs>
                        <w:spacing w:line="360" w:lineRule="auto"/>
                        <w:ind w:firstLine="720"/>
                        <w:jc w:val="both"/>
                        <w:rPr>
                          <w:szCs w:val="24"/>
                          <w:lang w:eastAsia="lt-LT"/>
                        </w:rPr>
                      </w:pPr>
                      <w:sdt>
                        <w:sdtPr>
                          <w:alias w:val="Numeris"/>
                          <w:tag w:val="nr_b02896fa114f41c9a405f29f37d6d272"/>
                          <w:lock w:val="sdtLocked"/>
                          <w:richText/>
                        </w:sdtPr>
                        <w:sdtContent>
                          <w:r>
                            <w:rPr>
                              <w:szCs w:val="24"/>
                              <w:lang w:eastAsia="lt-LT"/>
                            </w:rPr>
                            <w:t>1</w:t>
                          </w:r>
                        </w:sdtContent>
                      </w:sdt>
                      <w:r>
                        <w:rPr>
                          <w:szCs w:val="24"/>
                          <w:lang w:eastAsia="lt-LT"/>
                        </w:rPr>
                        <w:t>. Subjektai, kuriems šio įstatymo 18 straipsnio 1 dalyje nėra nustatytos pareigos pranešti apie kibernetinius incidentus, kibernetines grėsmes, vos neįvykusius kibernetinius incidentus ir (ar) taikytas kibernetinių incidentų valdymo priemones, turi teisę savanoriškai apie juos pranešti Nacionaliniam kibernetinio saugumo centrui. Nacionalinis kibernetinio saugumo centras tokius pranešimus tvarko nacionaliniame kibernetinių incidentų valdymo plane nustatyta tvarka.</w:t>
                      </w:r>
                    </w:p>
                  </w:sdtContent>
                </w:sdt>
                <w:sdt>
                  <w:sdtPr>
                    <w:alias w:val="24 str. 2 d."/>
                    <w:tag w:val="part_3e2ac182d1cc4b14bf7122df44e3ab3e"/>
                    <w:lock w:val="sdtLocked"/>
                    <w:richText/>
                  </w:sdtPr>
                  <w:sdtContent>
                    <w:p>
                      <w:pPr>
                        <w:widowControl w:val="0"/>
                        <w:tabs>
                          <w:tab w:val="left" w:pos="851"/>
                          <w:tab w:val="left" w:pos="1080"/>
                        </w:tabs>
                        <w:spacing w:line="360" w:lineRule="auto"/>
                        <w:ind w:firstLine="720"/>
                        <w:jc w:val="both"/>
                        <w:rPr>
                          <w:szCs w:val="24"/>
                          <w:lang w:eastAsia="lt-LT"/>
                        </w:rPr>
                      </w:pPr>
                      <w:sdt>
                        <w:sdtPr>
                          <w:alias w:val="Numeris"/>
                          <w:tag w:val="nr_3e2ac182d1cc4b14bf7122df44e3ab3e"/>
                          <w:lock w:val="sdtLocked"/>
                          <w:richText/>
                        </w:sdtPr>
                        <w:sdtContent>
                          <w:r>
                            <w:rPr>
                              <w:szCs w:val="24"/>
                            </w:rPr>
                            <w:t>2</w:t>
                          </w:r>
                        </w:sdtContent>
                      </w:sdt>
                      <w:r>
                        <w:rPr>
                          <w:szCs w:val="24"/>
                        </w:rPr>
                        <w:t xml:space="preserve">. </w:t>
                      </w:r>
                      <w:r>
                        <w:rPr>
                          <w:szCs w:val="24"/>
                          <w:lang w:eastAsia="lt-LT"/>
                        </w:rPr>
                        <w:t>Subjektui, savanoriškai pranešusiam apie kibernetinį incidentą, kibernetinę grėsmę, vos neįvykusį kibernetinį incidentą ir (ar) taikytas kibernetinių incidentų valdymo priemones, nenustatoma pareigų, susijusių su pranešimo pateikimu.</w:t>
                      </w:r>
                    </w:p>
                    <w:p>
                      <w:pPr>
                        <w:widowControl w:val="0"/>
                        <w:tabs>
                          <w:tab w:val="left" w:pos="993"/>
                          <w:tab w:val="left" w:pos="1080"/>
                        </w:tabs>
                        <w:spacing w:line="360" w:lineRule="auto"/>
                        <w:ind w:firstLine="720"/>
                        <w:jc w:val="both"/>
                        <w:rPr>
                          <w:rFonts w:eastAsia="MS Mincho"/>
                          <w:iCs/>
                          <w:szCs w:val="24"/>
                        </w:rPr>
                      </w:pPr>
                    </w:p>
                  </w:sdtContent>
                </w:sdt>
              </w:sdtContent>
            </w:sdt>
            <w:sdt>
              <w:sdtPr>
                <w:alias w:val="25 str."/>
                <w:tag w:val="part_f59a62608ee941b9bc8ff08e13db6a45"/>
                <w:lock w:val="sdtLocked"/>
                <w:richText/>
              </w:sdtPr>
              <w:sdtContent>
                <w:p>
                  <w:pPr>
                    <w:widowControl w:val="0"/>
                    <w:tabs>
                      <w:tab w:val="left" w:pos="1080"/>
                    </w:tabs>
                    <w:spacing w:line="360" w:lineRule="auto"/>
                    <w:ind w:firstLine="720"/>
                    <w:jc w:val="both"/>
                    <w:rPr>
                      <w:b/>
                      <w:szCs w:val="24"/>
                    </w:rPr>
                  </w:pPr>
                  <w:sdt>
                    <w:sdtPr>
                      <w:alias w:val="Numeris"/>
                      <w:tag w:val="nr_f59a62608ee941b9bc8ff08e13db6a45"/>
                      <w:lock w:val="sdtLocked"/>
                      <w:richText/>
                    </w:sdtPr>
                    <w:sdtContent>
                      <w:r>
                        <w:rPr>
                          <w:b/>
                          <w:szCs w:val="24"/>
                        </w:rPr>
                        <w:t>25</w:t>
                      </w:r>
                    </w:sdtContent>
                  </w:sdt>
                  <w:r>
                    <w:rPr>
                      <w:b/>
                      <w:szCs w:val="24"/>
                    </w:rPr>
                    <w:t xml:space="preserve"> straipsnis. </w:t>
                  </w:r>
                  <w:sdt>
                    <w:sdtPr>
                      <w:alias w:val="Pavadinimas"/>
                      <w:tag w:val="title_f59a62608ee941b9bc8ff08e13db6a45"/>
                      <w:lock w:val="sdtLocked"/>
                      <w:richText/>
                    </w:sdtPr>
                    <w:sdtContent>
                      <w:r>
                        <w:rPr>
                          <w:b/>
                          <w:szCs w:val="24"/>
                        </w:rPr>
                        <w:t>Spragų paieška ir atskleidimas</w:t>
                      </w:r>
                    </w:sdtContent>
                  </w:sdt>
                </w:p>
                <w:sdt>
                  <w:sdtPr>
                    <w:alias w:val="25 str. 1 d."/>
                    <w:tag w:val="part_6cb2715d027e4ffda39ede15b5cd4a4b"/>
                    <w:lock w:val="sdtLocked"/>
                    <w:richText/>
                  </w:sdtPr>
                  <w:sdtContent>
                    <w:p>
                      <w:pPr>
                        <w:widowControl w:val="0"/>
                        <w:tabs>
                          <w:tab w:val="left" w:pos="1080"/>
                        </w:tabs>
                        <w:spacing w:line="360" w:lineRule="auto"/>
                        <w:ind w:firstLine="720"/>
                        <w:jc w:val="both"/>
                        <w:rPr>
                          <w:szCs w:val="24"/>
                        </w:rPr>
                      </w:pPr>
                      <w:sdt>
                        <w:sdtPr>
                          <w:alias w:val="Numeris"/>
                          <w:tag w:val="nr_6cb2715d027e4ffda39ede15b5cd4a4b"/>
                          <w:lock w:val="sdtLocked"/>
                          <w:richText/>
                        </w:sdtPr>
                        <w:sdtContent>
                          <w:r>
                            <w:rPr>
                              <w:szCs w:val="24"/>
                            </w:rPr>
                            <w:t>1</w:t>
                          </w:r>
                        </w:sdtContent>
                      </w:sdt>
                      <w:r>
                        <w:rPr>
                          <w:szCs w:val="24"/>
                        </w:rPr>
                        <w:t xml:space="preserve">. Spragų paieška ir atskleidimas laikomi teisėtais ir tokius veiksmus atlikusiam subjektui neužtraukia teisinės atsakomybės tik tais atvejais, kai spragų paieška atliekama </w:t>
                      </w:r>
                      <w:r>
                        <w:rPr>
                          <w:bCs/>
                          <w:szCs w:val="24"/>
                        </w:rPr>
                        <w:t xml:space="preserve">kibernetinio saugumo </w:t>
                      </w:r>
                      <w:r>
                        <w:rPr>
                          <w:szCs w:val="24"/>
                        </w:rPr>
                        <w:t xml:space="preserve">subjektų valdomose ir tvarkomose tinklų ir informacinėse sistemose, laikantis šio straipsnio 2 dalyje, nacionalinės spragų atskleidimo tvarkos apraše, tvirtinamame krašto apsaugos ministro, ir (ar) </w:t>
                      </w:r>
                      <w:r>
                        <w:rPr>
                          <w:bCs/>
                          <w:szCs w:val="24"/>
                        </w:rPr>
                        <w:t xml:space="preserve">kibernetinio saugumo </w:t>
                      </w:r>
                      <w:r>
                        <w:rPr>
                          <w:szCs w:val="24"/>
                        </w:rPr>
                        <w:t>subjekto nustatytos spragų atskleidimo tvarkos apraše, taip pat šio straipsnio 6 dalyje nustatytų apribojimų.</w:t>
                      </w:r>
                    </w:p>
                  </w:sdtContent>
                </w:sdt>
                <w:sdt>
                  <w:sdtPr>
                    <w:alias w:val="25 str. 2 d."/>
                    <w:tag w:val="part_55b3e280ea4b448c85cefcb59b8b5bab"/>
                    <w:lock w:val="sdtLocked"/>
                    <w:richText/>
                  </w:sdtPr>
                  <w:sdtContent>
                    <w:p>
                      <w:pPr>
                        <w:widowControl w:val="0"/>
                        <w:tabs>
                          <w:tab w:val="left" w:pos="993"/>
                          <w:tab w:val="left" w:pos="1080"/>
                        </w:tabs>
                        <w:spacing w:line="360" w:lineRule="auto"/>
                        <w:ind w:firstLine="720"/>
                        <w:jc w:val="both"/>
                        <w:rPr>
                          <w:szCs w:val="24"/>
                        </w:rPr>
                      </w:pPr>
                      <w:sdt>
                        <w:sdtPr>
                          <w:alias w:val="Numeris"/>
                          <w:tag w:val="nr_55b3e280ea4b448c85cefcb59b8b5bab"/>
                          <w:lock w:val="sdtLocked"/>
                          <w:richText/>
                        </w:sdtPr>
                        <w:sdtContent>
                          <w:r>
                            <w:rPr>
                              <w:szCs w:val="24"/>
                            </w:rPr>
                            <w:t>2</w:t>
                          </w:r>
                        </w:sdtContent>
                      </w:sdt>
                      <w:r>
                        <w:rPr>
                          <w:szCs w:val="24"/>
                        </w:rPr>
                        <w:t>. Atliekant spragų paiešką laikomasi šių apribojimų:</w:t>
                      </w:r>
                    </w:p>
                    <w:sdt>
                      <w:sdtPr>
                        <w:alias w:val="25 str. 2 d. 1 p."/>
                        <w:tag w:val="part_01f17b09f3414881a8c01f884e53d58e"/>
                        <w:lock w:val="sdtLocked"/>
                        <w:richText/>
                      </w:sdtPr>
                      <w:sdtContent>
                        <w:p>
                          <w:pPr>
                            <w:widowControl w:val="0"/>
                            <w:tabs>
                              <w:tab w:val="left" w:pos="1080"/>
                            </w:tabs>
                            <w:spacing w:line="360" w:lineRule="auto"/>
                            <w:ind w:firstLine="720"/>
                            <w:jc w:val="both"/>
                            <w:rPr>
                              <w:szCs w:val="24"/>
                            </w:rPr>
                          </w:pPr>
                          <w:sdt>
                            <w:sdtPr>
                              <w:alias w:val="Numeris"/>
                              <w:tag w:val="nr_01f17b09f3414881a8c01f884e53d58e"/>
                              <w:lock w:val="sdtLocked"/>
                              <w:richText/>
                            </w:sdtPr>
                            <w:sdtContent>
                              <w:r>
                                <w:rPr>
                                  <w:szCs w:val="24"/>
                                </w:rPr>
                                <w:t>1</w:t>
                              </w:r>
                            </w:sdtContent>
                          </w:sdt>
                          <w:r>
                            <w:rPr>
                              <w:szCs w:val="24"/>
                            </w:rPr>
                            <w:t>) negali būti trikdomas ar keičiamas tinklų ir informacinės sistemos darbas, funkcionalumas, teikiamos paslaugos ir duomenų prieinamumas ar vientisumas;</w:t>
                          </w:r>
                        </w:p>
                      </w:sdtContent>
                    </w:sdt>
                    <w:sdt>
                      <w:sdtPr>
                        <w:alias w:val="25 str. 2 d. 2 p."/>
                        <w:tag w:val="part_62a75cc6762142239e4057885cdaebe5"/>
                        <w:lock w:val="sdtLocked"/>
                        <w:richText/>
                      </w:sdtPr>
                      <w:sdtContent>
                        <w:p>
                          <w:pPr>
                            <w:widowControl w:val="0"/>
                            <w:tabs>
                              <w:tab w:val="left" w:pos="1080"/>
                            </w:tabs>
                            <w:spacing w:line="360" w:lineRule="auto"/>
                            <w:ind w:firstLine="720"/>
                            <w:jc w:val="both"/>
                            <w:rPr>
                              <w:szCs w:val="24"/>
                            </w:rPr>
                          </w:pPr>
                          <w:sdt>
                            <w:sdtPr>
                              <w:alias w:val="Numeris"/>
                              <w:tag w:val="nr_62a75cc6762142239e4057885cdaebe5"/>
                              <w:lock w:val="sdtLocked"/>
                              <w:richText/>
                            </w:sdtPr>
                            <w:sdtContent>
                              <w:r>
                                <w:rPr>
                                  <w:szCs w:val="24"/>
                                </w:rPr>
                                <w:t>2</w:t>
                              </w:r>
                            </w:sdtContent>
                          </w:sdt>
                          <w:r>
                            <w:rPr>
                              <w:szCs w:val="24"/>
                            </w:rPr>
                            <w:t>) įsitikinus, kad spraga yra, nutraukiama spragos paieškos veikla, susijusi su aptikta spraga;</w:t>
                          </w:r>
                        </w:p>
                      </w:sdtContent>
                    </w:sdt>
                    <w:sdt>
                      <w:sdtPr>
                        <w:alias w:val="25 str. 2 d. 3 p."/>
                        <w:tag w:val="part_9918b26ade9349629824e334832d9351"/>
                        <w:lock w:val="sdtLocked"/>
                        <w:richText/>
                      </w:sdtPr>
                      <w:sdtContent>
                        <w:p>
                          <w:pPr>
                            <w:widowControl w:val="0"/>
                            <w:tabs>
                              <w:tab w:val="left" w:pos="993"/>
                              <w:tab w:val="left" w:pos="1080"/>
                            </w:tabs>
                            <w:spacing w:line="360" w:lineRule="auto"/>
                            <w:ind w:firstLine="720"/>
                            <w:jc w:val="both"/>
                            <w:rPr>
                              <w:szCs w:val="24"/>
                            </w:rPr>
                          </w:pPr>
                          <w:sdt>
                            <w:sdtPr>
                              <w:alias w:val="Numeris"/>
                              <w:tag w:val="nr_9918b26ade9349629824e334832d9351"/>
                              <w:lock w:val="sdtLocked"/>
                              <w:richText/>
                            </w:sdtPr>
                            <w:sdtContent>
                              <w:r>
                                <w:rPr>
                                  <w:szCs w:val="24"/>
                                </w:rPr>
                                <w:t>3</w:t>
                              </w:r>
                            </w:sdtContent>
                          </w:sdt>
                          <w:r>
                            <w:rPr>
                              <w:szCs w:val="24"/>
                            </w:rPr>
                            <w:t xml:space="preserve">) subjektas, atlikęs spragų paiešką, ne vėliau kaip per 24 valandas nuo spragų paieškos pradžios (paiešką tęsiant ilgiau kaip 24 valandas – kas 24 valandas) turi parengti nacionalinės spragų atskleidimo tvarkos apraše ar </w:t>
                          </w:r>
                          <w:r>
                            <w:rPr>
                              <w:bCs/>
                              <w:szCs w:val="24"/>
                            </w:rPr>
                            <w:t xml:space="preserve">kibernetinio saugumo </w:t>
                          </w:r>
                          <w:r>
                            <w:rPr>
                              <w:szCs w:val="24"/>
                            </w:rPr>
                            <w:t xml:space="preserve">subjekto nustatytos spragų atskleidimo tvarkos apraše nustatyto turinio informaciją apie spragų paieškos rezultatus ir ją pateikti Nacionaliniam kibernetinio saugumo centrui nacionalinės spragų atskleidimo tvarkos apraše nustatyta tvarka ir (ar) </w:t>
                          </w:r>
                          <w:r>
                            <w:rPr>
                              <w:bCs/>
                              <w:szCs w:val="24"/>
                            </w:rPr>
                            <w:t xml:space="preserve">kibernetinio saugumo </w:t>
                          </w:r>
                          <w:r>
                            <w:rPr>
                              <w:szCs w:val="24"/>
                            </w:rPr>
                            <w:t xml:space="preserve">subjektui, kurio tinklų ir informacinėje sistemoje atlikta spragų paieška, šio </w:t>
                          </w:r>
                          <w:r>
                            <w:rPr>
                              <w:bCs/>
                              <w:szCs w:val="24"/>
                            </w:rPr>
                            <w:t xml:space="preserve">kibernetinio saugumo </w:t>
                          </w:r>
                          <w:r>
                            <w:rPr>
                              <w:szCs w:val="24"/>
                            </w:rPr>
                            <w:t>subjekto nustatytos spragų atskleidimo tvarkos apraše nustatyta tvarka;</w:t>
                          </w:r>
                        </w:p>
                      </w:sdtContent>
                    </w:sdt>
                    <w:sdt>
                      <w:sdtPr>
                        <w:alias w:val="25 str. 2 d. 4 p."/>
                        <w:tag w:val="part_1b8844277eeb4ae0a57653dc8b7db6b4"/>
                        <w:lock w:val="sdtLocked"/>
                        <w:richText/>
                      </w:sdtPr>
                      <w:sdtContent>
                        <w:p>
                          <w:pPr>
                            <w:widowControl w:val="0"/>
                            <w:tabs>
                              <w:tab w:val="left" w:pos="1080"/>
                            </w:tabs>
                            <w:spacing w:line="360" w:lineRule="auto"/>
                            <w:ind w:firstLine="720"/>
                            <w:jc w:val="both"/>
                            <w:rPr>
                              <w:szCs w:val="24"/>
                            </w:rPr>
                          </w:pPr>
                          <w:sdt>
                            <w:sdtPr>
                              <w:alias w:val="Numeris"/>
                              <w:tag w:val="nr_1b8844277eeb4ae0a57653dc8b7db6b4"/>
                              <w:lock w:val="sdtLocked"/>
                              <w:richText/>
                            </w:sdtPr>
                            <w:sdtContent>
                              <w:r>
                                <w:rPr>
                                  <w:szCs w:val="24"/>
                                </w:rPr>
                                <w:t>4</w:t>
                              </w:r>
                            </w:sdtContent>
                          </w:sdt>
                          <w:r>
                            <w:rPr>
                              <w:szCs w:val="24"/>
                            </w:rPr>
                            <w:t xml:space="preserve">) nesiekiama be reikalo, daugiau, negu reikia spragai patvirtinti, stebėti, fiksuoti, perimti, įgyti, laikyti, atskleisti, kopijuoti, keisti, naikinti, gadinti, šalinti, naikinti </w:t>
                          </w:r>
                          <w:r>
                            <w:rPr>
                              <w:bCs/>
                              <w:szCs w:val="24"/>
                            </w:rPr>
                            <w:t xml:space="preserve">kibernetinio saugumo </w:t>
                          </w:r>
                          <w:r>
                            <w:rPr>
                              <w:szCs w:val="24"/>
                            </w:rPr>
                            <w:t>subjekto valdomų ir (ar) tvarkomų duomenų;</w:t>
                          </w:r>
                        </w:p>
                      </w:sdtContent>
                    </w:sdt>
                    <w:sdt>
                      <w:sdtPr>
                        <w:alias w:val="25 str. 2 d. 5 p."/>
                        <w:tag w:val="part_eaaf1442439e4f5ea392c95b0c099d47"/>
                        <w:lock w:val="sdtLocked"/>
                        <w:richText/>
                      </w:sdtPr>
                      <w:sdtContent>
                        <w:p>
                          <w:pPr>
                            <w:widowControl w:val="0"/>
                            <w:tabs>
                              <w:tab w:val="left" w:pos="1080"/>
                            </w:tabs>
                            <w:spacing w:line="360" w:lineRule="auto"/>
                            <w:ind w:firstLine="720"/>
                            <w:jc w:val="both"/>
                            <w:rPr>
                              <w:szCs w:val="24"/>
                            </w:rPr>
                          </w:pPr>
                          <w:sdt>
                            <w:sdtPr>
                              <w:alias w:val="Numeris"/>
                              <w:tag w:val="nr_eaaf1442439e4f5ea392c95b0c099d47"/>
                              <w:lock w:val="sdtLocked"/>
                              <w:richText/>
                            </w:sdtPr>
                            <w:sdtContent>
                              <w:r>
                                <w:rPr>
                                  <w:szCs w:val="24"/>
                                </w:rPr>
                                <w:t>5</w:t>
                              </w:r>
                            </w:sdtContent>
                          </w:sdt>
                          <w:r>
                            <w:rPr>
                              <w:szCs w:val="24"/>
                            </w:rPr>
                            <w:t>) atskleidžiant spragą nenaudojami pastebėti, užfiksuoti, perimti, atskleisti asmens duomenys;</w:t>
                          </w:r>
                        </w:p>
                      </w:sdtContent>
                    </w:sdt>
                    <w:sdt>
                      <w:sdtPr>
                        <w:alias w:val="25 str. 2 d. 6 p."/>
                        <w:tag w:val="part_78cf00306e0c458a9fd7939fdf14c0a9"/>
                        <w:lock w:val="sdtLocked"/>
                        <w:richText/>
                      </w:sdtPr>
                      <w:sdtContent>
                        <w:p>
                          <w:pPr>
                            <w:widowControl w:val="0"/>
                            <w:tabs>
                              <w:tab w:val="left" w:pos="1080"/>
                            </w:tabs>
                            <w:spacing w:line="360" w:lineRule="auto"/>
                            <w:ind w:firstLine="720"/>
                            <w:jc w:val="both"/>
                            <w:rPr>
                              <w:szCs w:val="24"/>
                            </w:rPr>
                          </w:pPr>
                          <w:sdt>
                            <w:sdtPr>
                              <w:alias w:val="Numeris"/>
                              <w:tag w:val="nr_78cf00306e0c458a9fd7939fdf14c0a9"/>
                              <w:lock w:val="sdtLocked"/>
                              <w:richText/>
                            </w:sdtPr>
                            <w:sdtContent>
                              <w:r>
                                <w:rPr>
                                  <w:szCs w:val="24"/>
                                </w:rPr>
                                <w:t>6</w:t>
                              </w:r>
                            </w:sdtContent>
                          </w:sdt>
                          <w:r>
                            <w:rPr>
                              <w:szCs w:val="24"/>
                            </w:rPr>
                            <w:t xml:space="preserve">) nebandoma atspėti slaptažodžių, nenaudojami neteisėtai gauti slaptažodžiai ir nėra manipuliuojama </w:t>
                          </w:r>
                          <w:r>
                            <w:rPr>
                              <w:bCs/>
                              <w:szCs w:val="24"/>
                            </w:rPr>
                            <w:t xml:space="preserve">kibernetinio saugumo </w:t>
                          </w:r>
                          <w:r>
                            <w:rPr>
                              <w:szCs w:val="24"/>
                            </w:rPr>
                            <w:t xml:space="preserve">subjekto darbuotojais ar kitais subjektais, </w:t>
                          </w:r>
                          <w:r>
                            <w:rPr>
                              <w:iCs/>
                              <w:szCs w:val="24"/>
                            </w:rPr>
                            <w:t>turinčiais teisę naudotis</w:t>
                          </w:r>
                          <w:r>
                            <w:rPr>
                              <w:szCs w:val="24"/>
                            </w:rPr>
                            <w:t xml:space="preserve"> viešai neskelbtina informacija, reikšminga spragų paieškai;</w:t>
                          </w:r>
                        </w:p>
                      </w:sdtContent>
                    </w:sdt>
                    <w:sdt>
                      <w:sdtPr>
                        <w:alias w:val="25 str. 2 d. 7 p."/>
                        <w:tag w:val="part_cef8f6f56f114266800cef605e6e883b"/>
                        <w:lock w:val="sdtLocked"/>
                        <w:richText/>
                      </w:sdtPr>
                      <w:sdtContent>
                        <w:p>
                          <w:pPr>
                            <w:widowControl w:val="0"/>
                            <w:tabs>
                              <w:tab w:val="left" w:pos="993"/>
                              <w:tab w:val="left" w:pos="1080"/>
                            </w:tabs>
                            <w:spacing w:line="360" w:lineRule="auto"/>
                            <w:ind w:firstLine="720"/>
                            <w:jc w:val="both"/>
                            <w:rPr>
                              <w:szCs w:val="24"/>
                            </w:rPr>
                          </w:pPr>
                          <w:sdt>
                            <w:sdtPr>
                              <w:alias w:val="Numeris"/>
                              <w:tag w:val="nr_cef8f6f56f114266800cef605e6e883b"/>
                              <w:lock w:val="sdtLocked"/>
                              <w:richText/>
                            </w:sdtPr>
                            <w:sdtContent>
                              <w:r>
                                <w:rPr>
                                  <w:szCs w:val="24"/>
                                </w:rPr>
                                <w:t>7</w:t>
                              </w:r>
                            </w:sdtContent>
                          </w:sdt>
                          <w:r>
                            <w:rPr>
                              <w:szCs w:val="24"/>
                            </w:rPr>
                            <w:t xml:space="preserve">) nesidalijama informacija apie aptiktą spragą, išskyrus šios dalies 3 punkte ir šio straipsnio 6 dalyje nustatytus atvejus, taip pat kai informacija apie aptiktą spragą yra registruojama </w:t>
                          </w:r>
                          <w:r>
                            <w:rPr>
                              <w:szCs w:val="24"/>
                              <w:lang w:eastAsia="lt-LT"/>
                            </w:rPr>
                            <w:t>Europos pažeidžiamumų duomenų bazėje</w:t>
                          </w:r>
                          <w:r>
                            <w:rPr>
                              <w:szCs w:val="24"/>
                            </w:rPr>
                            <w:t>.</w:t>
                          </w:r>
                        </w:p>
                      </w:sdtContent>
                    </w:sdt>
                  </w:sdtContent>
                </w:sdt>
                <w:sdt>
                  <w:sdtPr>
                    <w:alias w:val="25 str. 3 d."/>
                    <w:tag w:val="part_709eb8d9d72d4255bcb2cd436d89c825"/>
                    <w:lock w:val="sdtLocked"/>
                    <w:richText/>
                  </w:sdtPr>
                  <w:sdtContent>
                    <w:p>
                      <w:pPr>
                        <w:widowControl w:val="0"/>
                        <w:tabs>
                          <w:tab w:val="left" w:pos="1080"/>
                        </w:tabs>
                        <w:spacing w:line="360" w:lineRule="auto"/>
                        <w:ind w:firstLine="720"/>
                        <w:jc w:val="both"/>
                        <w:rPr>
                          <w:szCs w:val="24"/>
                        </w:rPr>
                      </w:pPr>
                      <w:sdt>
                        <w:sdtPr>
                          <w:alias w:val="Numeris"/>
                          <w:tag w:val="nr_709eb8d9d72d4255bcb2cd436d89c825"/>
                          <w:lock w:val="sdtLocked"/>
                          <w:richText/>
                        </w:sdtPr>
                        <w:sdtContent>
                          <w:r>
                            <w:rPr>
                              <w:szCs w:val="24"/>
                            </w:rPr>
                            <w:t>3</w:t>
                          </w:r>
                        </w:sdtContent>
                      </w:sdt>
                      <w:r>
                        <w:rPr>
                          <w:szCs w:val="24"/>
                        </w:rPr>
                        <w:t>. Subjektas</w:t>
                      </w:r>
                      <w:r>
                        <w:rPr>
                          <w:szCs w:val="24"/>
                          <w:lang w:eastAsia="lt-LT"/>
                        </w:rPr>
                        <w:t xml:space="preserve">, surinkęs informaciją apie spragą, turi teisę šią informaciją anonimiškai pateikti </w:t>
                      </w:r>
                      <w:r>
                        <w:rPr>
                          <w:szCs w:val="24"/>
                        </w:rPr>
                        <w:t>Nacionaliniam kibernetinio saugumo centrui</w:t>
                      </w:r>
                      <w:r>
                        <w:rPr>
                          <w:szCs w:val="24"/>
                          <w:lang w:eastAsia="lt-LT"/>
                        </w:rPr>
                        <w:t xml:space="preserve">, išsaugodamas </w:t>
                      </w:r>
                      <w:r>
                        <w:rPr>
                          <w:szCs w:val="24"/>
                        </w:rPr>
                        <w:t>nacionalinės spragų atskleidimo tvarkos apraše</w:t>
                      </w:r>
                      <w:r>
                        <w:rPr>
                          <w:szCs w:val="24"/>
                          <w:lang w:eastAsia="lt-LT"/>
                        </w:rPr>
                        <w:t xml:space="preserve"> nurodytą informaciją apie </w:t>
                      </w:r>
                      <w:r>
                        <w:rPr>
                          <w:szCs w:val="24"/>
                        </w:rPr>
                        <w:t>spragų paieškos rezultatų pateikimą. Nacionalinis kibernetinio saugumo centras užtikrina apie spragą pranešusio subjekto anonimiškumą. Šioje dalyje nurodytą informaciją apie spragų paieškos rezultatų pateikimą subjektas, surinkęs informaciją apie spragą ir ją pateikęs anonimiškai, privalo saugoti 12 metų nuo pranešimo Nacionaliniam kibernetinio saugumo centrui pateikimo dienos</w:t>
                      </w:r>
                      <w:r>
                        <w:rPr>
                          <w:szCs w:val="24"/>
                          <w:lang w:eastAsia="lt-LT"/>
                        </w:rPr>
                        <w:t>.</w:t>
                      </w:r>
                    </w:p>
                  </w:sdtContent>
                </w:sdt>
                <w:sdt>
                  <w:sdtPr>
                    <w:alias w:val="25 str. 4 d."/>
                    <w:tag w:val="part_a45925496a164bc2b8b6f7736a131776"/>
                    <w:lock w:val="sdtLocked"/>
                    <w:richText/>
                  </w:sdtPr>
                  <w:sdtContent>
                    <w:p>
                      <w:pPr>
                        <w:widowControl w:val="0"/>
                        <w:tabs>
                          <w:tab w:val="left" w:pos="1080"/>
                        </w:tabs>
                        <w:spacing w:line="360" w:lineRule="auto"/>
                        <w:ind w:firstLine="720"/>
                        <w:jc w:val="both"/>
                        <w:rPr>
                          <w:szCs w:val="24"/>
                        </w:rPr>
                      </w:pPr>
                      <w:sdt>
                        <w:sdtPr>
                          <w:alias w:val="Numeris"/>
                          <w:tag w:val="nr_a45925496a164bc2b8b6f7736a131776"/>
                          <w:lock w:val="sdtLocked"/>
                          <w:richText/>
                        </w:sdtPr>
                        <w:sdtContent>
                          <w:r>
                            <w:rPr>
                              <w:szCs w:val="24"/>
                            </w:rPr>
                            <w:t>4</w:t>
                          </w:r>
                        </w:sdtContent>
                      </w:sdt>
                      <w:r>
                        <w:rPr>
                          <w:szCs w:val="24"/>
                        </w:rPr>
                        <w:t>. Spragų atskleidimo Nacionaliniam kibernetinio saugumo centrui tvarka, Nacionaliniam kibernetinio saugumo centrui teikiamos informacijos apie spragas turinys, trumpesnio kaip 90 kalendorinių dienų informacijos apie aptiktą spragą atskleidimo kitiems, negu nurodyti šio straipsnio 2 dalies 3 punkte, subjektams termino nustatymo tvarka nustatomi nacionalinės spragų atkleidimo tvarkos apraše.</w:t>
                      </w:r>
                    </w:p>
                  </w:sdtContent>
                </w:sdt>
                <w:sdt>
                  <w:sdtPr>
                    <w:alias w:val="25 str. 5 d."/>
                    <w:tag w:val="part_010c4df0d3674cc69634f89f75200e3e"/>
                    <w:lock w:val="sdtLocked"/>
                    <w:richText/>
                  </w:sdtPr>
                  <w:sdtContent>
                    <w:p>
                      <w:pPr>
                        <w:widowControl w:val="0"/>
                        <w:tabs>
                          <w:tab w:val="left" w:pos="1080"/>
                        </w:tabs>
                        <w:spacing w:line="360" w:lineRule="auto"/>
                        <w:ind w:firstLine="720"/>
                        <w:jc w:val="both"/>
                        <w:rPr>
                          <w:szCs w:val="24"/>
                        </w:rPr>
                      </w:pPr>
                      <w:sdt>
                        <w:sdtPr>
                          <w:alias w:val="Numeris"/>
                          <w:tag w:val="nr_010c4df0d3674cc69634f89f75200e3e"/>
                          <w:lock w:val="sdtLocked"/>
                          <w:richText/>
                        </w:sdtPr>
                        <w:sdtContent>
                          <w:r>
                            <w:rPr>
                              <w:szCs w:val="24"/>
                            </w:rPr>
                            <w:t>5</w:t>
                          </w:r>
                        </w:sdtContent>
                      </w:sdt>
                      <w:r>
                        <w:rPr>
                          <w:szCs w:val="24"/>
                        </w:rPr>
                        <w:t xml:space="preserve">. </w:t>
                      </w:r>
                      <w:r>
                        <w:rPr>
                          <w:bCs/>
                          <w:szCs w:val="24"/>
                        </w:rPr>
                        <w:t xml:space="preserve">Kibernetinio saugumo </w:t>
                      </w:r>
                      <w:r>
                        <w:rPr>
                          <w:szCs w:val="24"/>
                        </w:rPr>
                        <w:t xml:space="preserve">subjektas turi teisę nustatyti spragų savo valdomose ir (ar) tvarkomose tinklų ir informacinėse sistemose atskleidimo tvarką ir nustatyti kitus spragų paieškos apribojimus, negu numatyta šio straipsnio 2 dalyje, arba jų atsisakyti. </w:t>
                      </w:r>
                      <w:r>
                        <w:rPr>
                          <w:bCs/>
                          <w:szCs w:val="24"/>
                        </w:rPr>
                        <w:t xml:space="preserve">Kibernetinio saugumo </w:t>
                      </w:r>
                      <w:r>
                        <w:rPr>
                          <w:szCs w:val="24"/>
                        </w:rPr>
                        <w:t xml:space="preserve">subjekto nustatytame spragų atskleidimo tvarkos apraše nustatyti spragų paieškos apribojimai negali būti griežtesni, negu nurodyti šio straipsnio 2 dalyje. </w:t>
                      </w:r>
                      <w:r>
                        <w:rPr>
                          <w:bCs/>
                          <w:szCs w:val="24"/>
                        </w:rPr>
                        <w:t xml:space="preserve">Kibernetinio saugumo </w:t>
                      </w:r>
                      <w:r>
                        <w:rPr>
                          <w:szCs w:val="24"/>
                        </w:rPr>
                        <w:t>subjekto nustatytame spragų atskleidimo tvarkos apraše negali būti nustatoma informacijos apie spragas pateikimo Nacionalinio kibernetinio saugumo centrui tvarka ir numatomos šio straipsnio 6 dalyje nustatyto reguliavimo išimtys.</w:t>
                      </w:r>
                    </w:p>
                  </w:sdtContent>
                </w:sdt>
                <w:sdt>
                  <w:sdtPr>
                    <w:alias w:val="25 str. 6 d."/>
                    <w:tag w:val="part_a7f76b906c3143c690de5b64ca271d39"/>
                    <w:lock w:val="sdtLocked"/>
                    <w:richText/>
                  </w:sdtPr>
                  <w:sdtContent>
                    <w:p>
                      <w:pPr>
                        <w:widowControl w:val="0"/>
                        <w:tabs>
                          <w:tab w:val="left" w:pos="1080"/>
                        </w:tabs>
                        <w:spacing w:line="360" w:lineRule="auto"/>
                        <w:ind w:firstLine="720"/>
                        <w:jc w:val="both"/>
                        <w:rPr>
                          <w:szCs w:val="24"/>
                        </w:rPr>
                      </w:pPr>
                      <w:sdt>
                        <w:sdtPr>
                          <w:alias w:val="Numeris"/>
                          <w:tag w:val="nr_a7f76b906c3143c690de5b64ca271d39"/>
                          <w:lock w:val="sdtLocked"/>
                          <w:richText/>
                        </w:sdtPr>
                        <w:sdtContent>
                          <w:r>
                            <w:rPr>
                              <w:szCs w:val="24"/>
                            </w:rPr>
                            <w:t>6</w:t>
                          </w:r>
                        </w:sdtContent>
                      </w:sdt>
                      <w:r>
                        <w:rPr>
                          <w:szCs w:val="24"/>
                        </w:rPr>
                        <w:t xml:space="preserve">. Subjektas, nustatęs spragą, laikydamasis šio straipsnio 1 dalyje nurodytų apribojimų, turi teisę informaciją apie aptiktą spragą, tačiau ne daugiau, negu buvo pateikta Nacionaliniam kibernetinio saugumo centrui ir (ar) </w:t>
                      </w:r>
                      <w:r>
                        <w:rPr>
                          <w:bCs/>
                          <w:szCs w:val="24"/>
                        </w:rPr>
                        <w:t xml:space="preserve">kibernetinio saugumo </w:t>
                      </w:r>
                      <w:r>
                        <w:rPr>
                          <w:szCs w:val="24"/>
                        </w:rPr>
                        <w:t xml:space="preserve">subjektui, atskleisti kitiems, negu nurodyti šio straipsnio 2 dalies 3 punkte, subjektams ne anksčiau kaip po 90 kalendorinių dienų nuo informacijos apie spragą pateikimo Nacionaliniam kibernetinio saugumo centrui ir (ar) </w:t>
                      </w:r>
                      <w:r>
                        <w:rPr>
                          <w:bCs/>
                          <w:szCs w:val="24"/>
                        </w:rPr>
                        <w:t xml:space="preserve">kibernetinio saugumo </w:t>
                      </w:r>
                      <w:r>
                        <w:rPr>
                          <w:szCs w:val="24"/>
                        </w:rPr>
                        <w:t>subjektui dienos.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subjektams terminą, tačiau ne trumpesnį kaip 3 kalendorinės dienos.</w:t>
                      </w:r>
                    </w:p>
                    <w:p>
                      <w:pPr>
                        <w:widowControl w:val="0"/>
                        <w:tabs>
                          <w:tab w:val="left" w:pos="1080"/>
                        </w:tabs>
                        <w:spacing w:line="360" w:lineRule="auto"/>
                        <w:ind w:firstLine="720"/>
                        <w:jc w:val="both"/>
                        <w:rPr>
                          <w:szCs w:val="24"/>
                        </w:rPr>
                      </w:pPr>
                    </w:p>
                    <w:p>
                      <w:pPr>
                        <w:rPr>
                          <w:sz w:val="8"/>
                          <w:szCs w:val="8"/>
                        </w:rPr>
                      </w:pPr>
                    </w:p>
                    <w:p>
                      <w:pPr>
                        <w:widowControl w:val="0"/>
                        <w:tabs>
                          <w:tab w:val="left" w:pos="1080"/>
                        </w:tabs>
                        <w:spacing w:line="360" w:lineRule="auto"/>
                        <w:ind w:firstLine="720"/>
                        <w:jc w:val="both"/>
                        <w:rPr>
                          <w:szCs w:val="24"/>
                        </w:rPr>
                      </w:pPr>
                    </w:p>
                    <w:p>
                      <w:pPr>
                        <w:rPr>
                          <w:sz w:val="8"/>
                          <w:szCs w:val="8"/>
                        </w:rPr>
                      </w:pPr>
                    </w:p>
                  </w:sdtContent>
                </w:sdt>
              </w:sdtContent>
            </w:sdt>
          </w:sdtContent>
        </w:sdt>
        <w:sdt>
          <w:sdtPr>
            <w:alias w:val="skyrius"/>
            <w:tag w:val="part_d1c5c3f5b9864641a7358eea9a3060a4"/>
            <w:lock w:val="sdtLocked"/>
            <w:richText/>
          </w:sdtPr>
          <w:sdtContent>
            <w:p>
              <w:pPr>
                <w:spacing w:line="360" w:lineRule="auto"/>
                <w:jc w:val="center"/>
                <w:rPr>
                  <w:b/>
                  <w:szCs w:val="24"/>
                </w:rPr>
              </w:pPr>
              <w:sdt>
                <w:sdtPr>
                  <w:alias w:val="Numeris"/>
                  <w:tag w:val="nr_d1c5c3f5b9864641a7358eea9a3060a4"/>
                  <w:lock w:val="sdtLocked"/>
                  <w:richText/>
                </w:sdtPr>
                <w:sdtContent>
                  <w:r>
                    <w:rPr>
                      <w:b/>
                      <w:szCs w:val="24"/>
                    </w:rPr>
                    <w:t>V</w:t>
                  </w:r>
                </w:sdtContent>
              </w:sdt>
              <w:r>
                <w:rPr>
                  <w:b/>
                  <w:szCs w:val="24"/>
                </w:rPr>
                <w:t xml:space="preserve"> SKYRIUS</w:t>
              </w:r>
            </w:p>
            <w:p>
              <w:pPr>
                <w:spacing w:line="360" w:lineRule="auto"/>
                <w:jc w:val="center"/>
                <w:rPr>
                  <w:b/>
                  <w:szCs w:val="24"/>
                  <w:lang w:eastAsia="en-GB"/>
                </w:rPr>
              </w:pPr>
              <w:sdt>
                <w:sdtPr>
                  <w:alias w:val="Pavadinimas"/>
                  <w:tag w:val="title_d1c5c3f5b9864641a7358eea9a3060a4"/>
                  <w:lock w:val="sdtLocked"/>
                  <w:richText/>
                </w:sdtPr>
                <w:sdtContent>
                  <w:r>
                    <w:rPr>
                      <w:b/>
                      <w:szCs w:val="24"/>
                      <w:lang w:eastAsia="en-GB"/>
                    </w:rPr>
                    <w:t>PATIKRINIMAI IR VYKDYMO UŽTIKRINIMO PRIEMONĖS</w:t>
                  </w:r>
                </w:sdtContent>
              </w:sdt>
            </w:p>
            <w:p>
              <w:pPr>
                <w:tabs>
                  <w:tab w:val="left" w:pos="1080"/>
                </w:tabs>
                <w:spacing w:line="360" w:lineRule="auto"/>
                <w:ind w:firstLine="720"/>
                <w:jc w:val="both"/>
                <w:rPr>
                  <w:b/>
                  <w:szCs w:val="24"/>
                </w:rPr>
              </w:pPr>
            </w:p>
            <w:sdt>
              <w:sdtPr>
                <w:alias w:val="26 str."/>
                <w:tag w:val="part_2de167f28c954eecbcbecc3b4841424b"/>
                <w:lock w:val="sdtLocked"/>
                <w:richText/>
              </w:sdtPr>
              <w:sdtContent>
                <w:p>
                  <w:pPr>
                    <w:tabs>
                      <w:tab w:val="left" w:pos="1080"/>
                    </w:tabs>
                    <w:spacing w:line="360" w:lineRule="auto"/>
                    <w:ind w:firstLine="720"/>
                    <w:jc w:val="both"/>
                    <w:rPr>
                      <w:b/>
                      <w:szCs w:val="24"/>
                    </w:rPr>
                  </w:pPr>
                  <w:sdt>
                    <w:sdtPr>
                      <w:alias w:val="Numeris"/>
                      <w:tag w:val="nr_2de167f28c954eecbcbecc3b4841424b"/>
                      <w:lock w:val="sdtLocked"/>
                      <w:richText/>
                    </w:sdtPr>
                    <w:sdtContent>
                      <w:r>
                        <w:rPr>
                          <w:b/>
                          <w:szCs w:val="24"/>
                        </w:rPr>
                        <w:t>26</w:t>
                      </w:r>
                    </w:sdtContent>
                  </w:sdt>
                  <w:r>
                    <w:rPr>
                      <w:b/>
                      <w:szCs w:val="24"/>
                    </w:rPr>
                    <w:t xml:space="preserve"> straipsnis. </w:t>
                  </w:r>
                  <w:sdt>
                    <w:sdtPr>
                      <w:alias w:val="Pavadinimas"/>
                      <w:tag w:val="title_2de167f28c954eecbcbecc3b4841424b"/>
                      <w:lock w:val="sdtLocked"/>
                      <w:richText/>
                    </w:sdtPr>
                    <w:sdtContent>
                      <w:r>
                        <w:rPr>
                          <w:b/>
                          <w:szCs w:val="24"/>
                        </w:rPr>
                        <w:t>Kibernetinio saugumo</w:t>
                      </w:r>
                      <w:r>
                        <w:rPr>
                          <w:bCs/>
                          <w:szCs w:val="24"/>
                        </w:rPr>
                        <w:t xml:space="preserve"> </w:t>
                      </w:r>
                      <w:r>
                        <w:rPr>
                          <w:b/>
                          <w:szCs w:val="24"/>
                        </w:rPr>
                        <w:t>subjektų patikrinimai</w:t>
                      </w:r>
                    </w:sdtContent>
                  </w:sdt>
                </w:p>
                <w:sdt>
                  <w:sdtPr>
                    <w:alias w:val="26 str. 1 d."/>
                    <w:tag w:val="part_42767fdedb7049edba1b06f5c55f8153"/>
                    <w:lock w:val="sdtLocked"/>
                    <w:richText/>
                  </w:sdtPr>
                  <w:sdtContent>
                    <w:p>
                      <w:pPr>
                        <w:tabs>
                          <w:tab w:val="left" w:pos="1080"/>
                        </w:tabs>
                        <w:spacing w:line="360" w:lineRule="auto"/>
                        <w:ind w:firstLine="720"/>
                        <w:jc w:val="both"/>
                        <w:rPr>
                          <w:i/>
                          <w:szCs w:val="24"/>
                        </w:rPr>
                      </w:pPr>
                      <w:sdt>
                        <w:sdtPr>
                          <w:alias w:val="Numeris"/>
                          <w:tag w:val="nr_42767fdedb7049edba1b06f5c55f8153"/>
                          <w:lock w:val="sdtLocked"/>
                          <w:richText/>
                        </w:sdtPr>
                        <w:sdtContent>
                          <w:r>
                            <w:rPr>
                              <w:szCs w:val="24"/>
                            </w:rPr>
                            <w:t>1</w:t>
                          </w:r>
                        </w:sdtContent>
                      </w:sdt>
                      <w:r>
                        <w:rPr>
                          <w:szCs w:val="24"/>
                        </w:rPr>
                        <w:t>. Nacionalinis kibernetinio saugumo centras atlieka kibernetinio saugumo subjektų atitikties šio įstatymo reikalavimams, išskyrus nustatytus šio įstatymo VI ir VII skyriuose, patikrinimus.</w:t>
                      </w:r>
                    </w:p>
                  </w:sdtContent>
                </w:sdt>
                <w:sdt>
                  <w:sdtPr>
                    <w:alias w:val="26 str. 2 d."/>
                    <w:tag w:val="part_d793774dc5af4b10a8fec535fb4f3df6"/>
                    <w:lock w:val="sdtLocked"/>
                    <w:richText/>
                  </w:sdtPr>
                  <w:sdtContent>
                    <w:p>
                      <w:pPr>
                        <w:tabs>
                          <w:tab w:val="left" w:pos="1080"/>
                        </w:tabs>
                        <w:spacing w:line="360" w:lineRule="auto"/>
                        <w:ind w:firstLine="720"/>
                        <w:jc w:val="both"/>
                        <w:rPr>
                          <w:szCs w:val="24"/>
                        </w:rPr>
                      </w:pPr>
                      <w:sdt>
                        <w:sdtPr>
                          <w:alias w:val="Numeris"/>
                          <w:tag w:val="nr_d793774dc5af4b10a8fec535fb4f3df6"/>
                          <w:lock w:val="sdtLocked"/>
                          <w:richText/>
                        </w:sdtPr>
                        <w:sdtContent>
                          <w:r>
                            <w:rPr>
                              <w:szCs w:val="24"/>
                            </w:rPr>
                            <w:t>2</w:t>
                          </w:r>
                        </w:sdtContent>
                      </w:sdt>
                      <w:r>
                        <w:rPr>
                          <w:szCs w:val="24"/>
                        </w:rPr>
                        <w:t xml:space="preserve">. Nacionalinis kibernetinio saugumo centras turi teisę pradėti šio straipsnio 1 dalyje nurodytą </w:t>
                      </w:r>
                      <w:r>
                        <w:rPr>
                          <w:bCs/>
                          <w:szCs w:val="24"/>
                        </w:rPr>
                        <w:t xml:space="preserve">kibernetinio saugumo </w:t>
                      </w:r>
                      <w:r>
                        <w:rPr>
                          <w:szCs w:val="24"/>
                        </w:rPr>
                        <w:t xml:space="preserve">subjekto patikrinimą bet kokiu klausimu, susijusiu su šio įstatymo reikalavimais, kurie nustatyti </w:t>
                      </w:r>
                      <w:r>
                        <w:rPr>
                          <w:bCs/>
                          <w:szCs w:val="24"/>
                        </w:rPr>
                        <w:t xml:space="preserve">kibernetinio saugumo </w:t>
                      </w:r>
                      <w:r>
                        <w:rPr>
                          <w:szCs w:val="24"/>
                        </w:rPr>
                        <w:t>subjektams ir kurių nevykdymas laikomas pažeidimu, savo iniciatyva, gavęs skundą ar kitų šaltinių pagrindu, išskyrus šio straipsnio 3 dalyje nurodytus atvejus.</w:t>
                      </w:r>
                    </w:p>
                  </w:sdtContent>
                </w:sdt>
                <w:sdt>
                  <w:sdtPr>
                    <w:alias w:val="26 str. 3 d."/>
                    <w:tag w:val="part_c9d46b34798744f1be333b686dc034dd"/>
                    <w:lock w:val="sdtLocked"/>
                    <w:richText/>
                  </w:sdtPr>
                  <w:sdtContent>
                    <w:p>
                      <w:pPr>
                        <w:tabs>
                          <w:tab w:val="left" w:pos="1080"/>
                        </w:tabs>
                        <w:spacing w:line="360" w:lineRule="auto"/>
                        <w:ind w:firstLine="720"/>
                        <w:jc w:val="both"/>
                        <w:rPr>
                          <w:szCs w:val="24"/>
                        </w:rPr>
                      </w:pPr>
                      <w:sdt>
                        <w:sdtPr>
                          <w:alias w:val="Numeris"/>
                          <w:tag w:val="nr_c9d46b34798744f1be333b686dc034dd"/>
                          <w:lock w:val="sdtLocked"/>
                          <w:richText/>
                        </w:sdtPr>
                        <w:sdtContent>
                          <w:r>
                            <w:rPr>
                              <w:szCs w:val="24"/>
                            </w:rPr>
                            <w:t>3</w:t>
                          </w:r>
                        </w:sdtContent>
                      </w:sdt>
                      <w:r>
                        <w:rPr>
                          <w:szCs w:val="24"/>
                        </w:rPr>
                        <w:t>. Šio straipsnio 1 dalyje nurodyti svarbių subjektų patikrinimai atliekami tik gavus duomenų ar informacijos, kad svarbus subjektas, kaip įtariama, padarė šio įstatymo reikalavimų pažeidimą.</w:t>
                      </w:r>
                    </w:p>
                  </w:sdtContent>
                </w:sdt>
                <w:sdt>
                  <w:sdtPr>
                    <w:alias w:val="26 str. 4 d."/>
                    <w:tag w:val="part_ff77af42c3a0448cbf8d631565634563"/>
                    <w:lock w:val="sdtLocked"/>
                    <w:richText/>
                  </w:sdtPr>
                  <w:sdtContent>
                    <w:p>
                      <w:pPr>
                        <w:tabs>
                          <w:tab w:val="left" w:pos="1080"/>
                        </w:tabs>
                        <w:spacing w:line="360" w:lineRule="auto"/>
                        <w:ind w:firstLine="720"/>
                        <w:jc w:val="both"/>
                        <w:rPr>
                          <w:szCs w:val="24"/>
                        </w:rPr>
                      </w:pPr>
                      <w:sdt>
                        <w:sdtPr>
                          <w:alias w:val="Numeris"/>
                          <w:tag w:val="nr_ff77af42c3a0448cbf8d631565634563"/>
                          <w:lock w:val="sdtLocked"/>
                          <w:richText/>
                        </w:sdtPr>
                        <w:sdtContent>
                          <w:r>
                            <w:rPr>
                              <w:szCs w:val="24"/>
                            </w:rPr>
                            <w:t>4</w:t>
                          </w:r>
                        </w:sdtContent>
                      </w:sdt>
                      <w:r>
                        <w:rPr>
                          <w:szCs w:val="24"/>
                        </w:rPr>
                        <w:t>. Šio straipsnio 1 dalyje nurodyti patikrinimai atliekami šio įstatymo 27 straipsnyje ir Nacionalinio kibernetinio saugumo centro nustatyta tvarka. Nacionalinio kibernetinio saugumo centro tvirtinamame patikrinimų atlikimo tvarkos apraše turi būti numatoma kibernetinio saugumo rizikos požiūriu prioritetinių patikrinimų nustatymo tvarka.</w:t>
                      </w:r>
                    </w:p>
                    <w:p>
                      <w:pPr>
                        <w:tabs>
                          <w:tab w:val="left" w:pos="1080"/>
                        </w:tabs>
                        <w:spacing w:line="360" w:lineRule="auto"/>
                        <w:ind w:firstLine="720"/>
                        <w:jc w:val="both"/>
                        <w:rPr>
                          <w:szCs w:val="24"/>
                        </w:rPr>
                      </w:pPr>
                    </w:p>
                  </w:sdtContent>
                </w:sdt>
              </w:sdtContent>
            </w:sdt>
            <w:sdt>
              <w:sdtPr>
                <w:alias w:val="27 str."/>
                <w:tag w:val="part_ee8b444bc2054a9c81cb501cae63ac83"/>
                <w:lock w:val="sdtLocked"/>
                <w:richText/>
              </w:sdtPr>
              <w:sdtContent>
                <w:p>
                  <w:pPr>
                    <w:tabs>
                      <w:tab w:val="left" w:pos="1080"/>
                    </w:tabs>
                    <w:spacing w:line="360" w:lineRule="auto"/>
                    <w:ind w:left="2410" w:hanging="1690"/>
                    <w:jc w:val="both"/>
                    <w:rPr>
                      <w:b/>
                      <w:szCs w:val="24"/>
                    </w:rPr>
                  </w:pPr>
                  <w:sdt>
                    <w:sdtPr>
                      <w:alias w:val="Numeris"/>
                      <w:tag w:val="nr_ee8b444bc2054a9c81cb501cae63ac83"/>
                      <w:lock w:val="sdtLocked"/>
                      <w:richText/>
                    </w:sdtPr>
                    <w:sdtContent>
                      <w:r>
                        <w:rPr>
                          <w:b/>
                          <w:szCs w:val="24"/>
                        </w:rPr>
                        <w:t>27</w:t>
                      </w:r>
                    </w:sdtContent>
                  </w:sdt>
                  <w:r>
                    <w:rPr>
                      <w:b/>
                      <w:szCs w:val="24"/>
                    </w:rPr>
                    <w:t xml:space="preserve"> straipsnis. </w:t>
                  </w:r>
                  <w:sdt>
                    <w:sdtPr>
                      <w:alias w:val="Pavadinimas"/>
                      <w:tag w:val="title_ee8b444bc2054a9c81cb501cae63ac83"/>
                      <w:lock w:val="sdtLocked"/>
                      <w:richText/>
                    </w:sdtPr>
                    <w:sdtContent>
                      <w:r>
                        <w:rPr>
                          <w:b/>
                          <w:szCs w:val="24"/>
                        </w:rPr>
                        <w:t>Bendrieji kibernetinio saugumo</w:t>
                      </w:r>
                      <w:r>
                        <w:rPr>
                          <w:bCs/>
                          <w:szCs w:val="24"/>
                        </w:rPr>
                        <w:t xml:space="preserve"> </w:t>
                      </w:r>
                      <w:r>
                        <w:rPr>
                          <w:b/>
                          <w:szCs w:val="24"/>
                        </w:rPr>
                        <w:t>subjektų patikrinimų atlikimo pagrindai</w:t>
                      </w:r>
                    </w:sdtContent>
                  </w:sdt>
                </w:p>
                <w:sdt>
                  <w:sdtPr>
                    <w:alias w:val="27 str. 1 d."/>
                    <w:tag w:val="part_28df9c7f2c1d44cd8c179fea5979885f"/>
                    <w:lock w:val="sdtLocked"/>
                    <w:richText/>
                  </w:sdtPr>
                  <w:sdtContent>
                    <w:p>
                      <w:pPr>
                        <w:tabs>
                          <w:tab w:val="left" w:pos="1080"/>
                        </w:tabs>
                        <w:spacing w:line="360" w:lineRule="auto"/>
                        <w:ind w:firstLine="720"/>
                        <w:jc w:val="both"/>
                        <w:rPr>
                          <w:szCs w:val="24"/>
                        </w:rPr>
                      </w:pPr>
                      <w:sdt>
                        <w:sdtPr>
                          <w:alias w:val="Numeris"/>
                          <w:tag w:val="nr_28df9c7f2c1d44cd8c179fea5979885f"/>
                          <w:lock w:val="sdtLocked"/>
                          <w:richText/>
                        </w:sdtPr>
                        <w:sdtContent>
                          <w:r>
                            <w:rPr>
                              <w:szCs w:val="24"/>
                            </w:rPr>
                            <w:t>1</w:t>
                          </w:r>
                        </w:sdtContent>
                      </w:sdt>
                      <w:r>
                        <w:rPr>
                          <w:szCs w:val="24"/>
                        </w:rPr>
                        <w:t>. Patikrinimas atliekamas per kuo trumpesnį terminą, bet ne vėliau kaip per 4 mėnesius nuo skundo gavimo dienos arba Nacionalinio kibernetinio saugumo centro direktoriaus ar jo įgalioto asmens sprendimo atlikti patikrinimą savo iniciatyva arba kitų šaltinių pagrindu priėmimo dienos.</w:t>
                      </w:r>
                    </w:p>
                  </w:sdtContent>
                </w:sdt>
                <w:sdt>
                  <w:sdtPr>
                    <w:alias w:val="27 str. 2 d."/>
                    <w:tag w:val="part_1b3938d8f75248f5a9f7060b004dc02a"/>
                    <w:lock w:val="sdtLocked"/>
                    <w:richText/>
                  </w:sdtPr>
                  <w:sdtContent>
                    <w:p>
                      <w:pPr>
                        <w:tabs>
                          <w:tab w:val="left" w:pos="1080"/>
                        </w:tabs>
                        <w:spacing w:line="360" w:lineRule="auto"/>
                        <w:ind w:firstLine="720"/>
                        <w:jc w:val="both"/>
                        <w:rPr>
                          <w:szCs w:val="24"/>
                        </w:rPr>
                      </w:pPr>
                      <w:sdt>
                        <w:sdtPr>
                          <w:alias w:val="Numeris"/>
                          <w:tag w:val="nr_1b3938d8f75248f5a9f7060b004dc02a"/>
                          <w:lock w:val="sdtLocked"/>
                          <w:richText/>
                        </w:sdtPr>
                        <w:sdtContent>
                          <w:r>
                            <w:rPr>
                              <w:szCs w:val="24"/>
                            </w:rPr>
                            <w:t>2</w:t>
                          </w:r>
                        </w:sdtContent>
                      </w:sdt>
                      <w:r>
                        <w:rPr>
                          <w:szCs w:val="24"/>
                        </w:rPr>
                        <w:t xml:space="preserv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šio straipsnio 1 dalyje nustatytas terminas Nacionalinio kibernetinio saugumo centro direktoriaus sprendimu gali būti pratęsiamas, bet ne ilgiau kaip 2 mėnesiams. Bendras patikrinimo atlikimo terminas negali būti ilgesnis kaip 6 mėnesiai nuo skundo gavimo dienos arba nuo sprendimo atlikti patikrinimą savo iniciatyva ar kitų šaltinių pagrindu priėmimo dienos. Apie patikrinimo termino pratęsimą ir priežastis, dėl kurių šis terminas pratęstas, Nacionalinis kibernetinio saugumo centras privalo nedelsdamas, bet ne vėliau kaip iki šio straipsnio 1 dalyje nurodyto termino pabaigos pranešti tikrinamam subjektui.</w:t>
                      </w:r>
                    </w:p>
                  </w:sdtContent>
                </w:sdt>
                <w:sdt>
                  <w:sdtPr>
                    <w:alias w:val="27 str. 3 d."/>
                    <w:tag w:val="part_c9194fe2676443e0a274269346f34459"/>
                    <w:lock w:val="sdtLocked"/>
                    <w:richText/>
                  </w:sdtPr>
                  <w:sdtContent>
                    <w:p>
                      <w:pPr>
                        <w:tabs>
                          <w:tab w:val="left" w:pos="1080"/>
                        </w:tabs>
                        <w:spacing w:line="360" w:lineRule="auto"/>
                        <w:ind w:firstLine="720"/>
                        <w:jc w:val="both"/>
                        <w:rPr>
                          <w:szCs w:val="24"/>
                        </w:rPr>
                      </w:pPr>
                      <w:sdt>
                        <w:sdtPr>
                          <w:alias w:val="Numeris"/>
                          <w:tag w:val="nr_c9194fe2676443e0a274269346f34459"/>
                          <w:lock w:val="sdtLocked"/>
                          <w:richText/>
                        </w:sdtPr>
                        <w:sdtContent>
                          <w:r>
                            <w:rPr>
                              <w:szCs w:val="24"/>
                            </w:rPr>
                            <w:t>3</w:t>
                          </w:r>
                        </w:sdtContent>
                      </w:sdt>
                      <w:r>
                        <w:rPr>
                          <w:szCs w:val="24"/>
                        </w:rPr>
                        <w:t>. Atlikdamas šio įstatymo 26 straipsnio 1 dalyje nurodytus patikrinimus, Nacionalinis kibernetinio saugumo centras turi teisę:</w:t>
                      </w:r>
                    </w:p>
                    <w:sdt>
                      <w:sdtPr>
                        <w:alias w:val="27 str. 3 d. 1 p."/>
                        <w:tag w:val="part_a7813063663e4d18b04a705f0ff978af"/>
                        <w:lock w:val="sdtLocked"/>
                        <w:richText/>
                      </w:sdtPr>
                      <w:sdtContent>
                        <w:p>
                          <w:pPr>
                            <w:tabs>
                              <w:tab w:val="left" w:pos="1080"/>
                            </w:tabs>
                            <w:spacing w:line="360" w:lineRule="auto"/>
                            <w:ind w:firstLine="720"/>
                            <w:jc w:val="both"/>
                            <w:rPr>
                              <w:szCs w:val="24"/>
                            </w:rPr>
                          </w:pPr>
                          <w:sdt>
                            <w:sdtPr>
                              <w:alias w:val="Numeris"/>
                              <w:tag w:val="nr_a7813063663e4d18b04a705f0ff978af"/>
                              <w:lock w:val="sdtLocked"/>
                              <w:richText/>
                            </w:sdtPr>
                            <w:sdtContent>
                              <w:r>
                                <w:rPr>
                                  <w:szCs w:val="24"/>
                                </w:rPr>
                                <w:t>1</w:t>
                              </w:r>
                            </w:sdtContent>
                          </w:sdt>
                          <w:r>
                            <w:rPr>
                              <w:szCs w:val="24"/>
                            </w:rPr>
                            <w:t xml:space="preserve">) įeiti į tikrinamų </w:t>
                          </w:r>
                          <w:r>
                            <w:rPr>
                              <w:bCs/>
                              <w:szCs w:val="24"/>
                            </w:rPr>
                            <w:t xml:space="preserve">kibernetinio saugumo </w:t>
                          </w:r>
                          <w:r>
                            <w:rPr>
                              <w:szCs w:val="24"/>
                            </w:rPr>
                            <w:t>subjektų patalpas (tarp jų ir nuomojamas ar naudojamas kitais pagrindais), ne ilgesniam kaip 30 kalendorinių dienų terminui paimti dokumentų kopijas ir nuorašus, duomenų kopijas ir kitus daiktus, reikalingus patikrinimams atlikti. Įeiti į juridinio asmens patalpas (tarp jų ir nuomojamas ar naudojamas kitais pagrindais) galima tik juridinio asmens darbo laiku, pateikus tarnybinį pažymėjimą ir Nacionalinio kibernetinio saugumo centro sprendimą atlikti patikrinimą liudijantį dokumentą ar kitą Nacionalinio kibernetinio saugumo centro vadovo suteiktą įgaliojimą. Įeiti į fiziniam asmeniui priklausančias patalpas (tarp jų ir nuomojamas ar naudojamas kitais pagrindais) galima tik pateikus teismo nutartį dėl leidimo įeiti į fiziniam asmeniui priklausančias patalpas;</w:t>
                          </w:r>
                        </w:p>
                      </w:sdtContent>
                    </w:sdt>
                    <w:sdt>
                      <w:sdtPr>
                        <w:alias w:val="27 str. 3 d. 2 p."/>
                        <w:tag w:val="part_4ef130ef3a914ea0b409557214715956"/>
                        <w:lock w:val="sdtLocked"/>
                        <w:richText/>
                      </w:sdtPr>
                      <w:sdtContent>
                        <w:p>
                          <w:pPr>
                            <w:tabs>
                              <w:tab w:val="left" w:pos="1080"/>
                            </w:tabs>
                            <w:spacing w:line="360" w:lineRule="auto"/>
                            <w:ind w:firstLine="720"/>
                            <w:jc w:val="both"/>
                            <w:rPr>
                              <w:szCs w:val="24"/>
                            </w:rPr>
                          </w:pPr>
                          <w:sdt>
                            <w:sdtPr>
                              <w:alias w:val="Numeris"/>
                              <w:tag w:val="nr_4ef130ef3a914ea0b409557214715956"/>
                              <w:lock w:val="sdtLocked"/>
                              <w:richText/>
                            </w:sdtPr>
                            <w:sdtContent>
                              <w:r>
                                <w:rPr>
                                  <w:szCs w:val="24"/>
                                </w:rPr>
                                <w:t>2</w:t>
                              </w:r>
                            </w:sdtContent>
                          </w:sdt>
                          <w:r>
                            <w:rPr>
                              <w:szCs w:val="24"/>
                            </w:rPr>
                            <w:t xml:space="preserve">) duoti nurodymus tikrinamiems </w:t>
                          </w:r>
                          <w:r>
                            <w:rPr>
                              <w:bCs/>
                              <w:szCs w:val="24"/>
                            </w:rPr>
                            <w:t xml:space="preserve">kibernetinio saugumo </w:t>
                          </w:r>
                          <w:r>
                            <w:rPr>
                              <w:szCs w:val="24"/>
                            </w:rPr>
                            <w:t xml:space="preserve">subjektams savo lėšomis atlikti nepriklausomą tinklų ir informacinių sistemų arba jomis vykdomos veiklos ar teikiamų paslaugų tikslinį </w:t>
                          </w:r>
                          <w:r>
                            <w:rPr>
                              <w:bCs/>
                              <w:szCs w:val="24"/>
                            </w:rPr>
                            <w:t xml:space="preserve">kibernetinio </w:t>
                          </w:r>
                          <w:r>
                            <w:rPr>
                              <w:szCs w:val="24"/>
                            </w:rPr>
                            <w:t>saugumo auditą ir pateikti šio audito rezultatus, jeigu remiantis kibernetinio saugumo rizikos analizės rezultatais nustatytas aukštas rizikos lygis;</w:t>
                          </w:r>
                        </w:p>
                      </w:sdtContent>
                    </w:sdt>
                    <w:sdt>
                      <w:sdtPr>
                        <w:alias w:val="27 str. 3 d. 3 p."/>
                        <w:tag w:val="part_a2472c8109ef4ac38fe7a0953097f5ea"/>
                        <w:lock w:val="sdtLocked"/>
                        <w:richText/>
                      </w:sdtPr>
                      <w:sdtContent>
                        <w:p>
                          <w:pPr>
                            <w:tabs>
                              <w:tab w:val="left" w:pos="1080"/>
                            </w:tabs>
                            <w:spacing w:line="360" w:lineRule="auto"/>
                            <w:ind w:firstLine="720"/>
                            <w:jc w:val="both"/>
                            <w:rPr>
                              <w:szCs w:val="24"/>
                            </w:rPr>
                          </w:pPr>
                          <w:sdt>
                            <w:sdtPr>
                              <w:alias w:val="Numeris"/>
                              <w:tag w:val="nr_a2472c8109ef4ac38fe7a0953097f5ea"/>
                              <w:lock w:val="sdtLocked"/>
                              <w:richText/>
                            </w:sdtPr>
                            <w:sdtContent>
                              <w:r>
                                <w:rPr>
                                  <w:szCs w:val="24"/>
                                </w:rPr>
                                <w:t>3</w:t>
                              </w:r>
                            </w:sdtContent>
                          </w:sdt>
                          <w:r>
                            <w:rPr>
                              <w:szCs w:val="24"/>
                            </w:rPr>
                            <w:t xml:space="preserve">) duoti nurodymus pateikti visą reikalingą informaciją, dokumentų kopijas ir išrašus, duomenų kopijas, taip pat susipažinti su visais duomenimis ir dokumentais, reikalingais </w:t>
                          </w:r>
                          <w:r>
                            <w:rPr>
                              <w:bCs/>
                              <w:szCs w:val="24"/>
                            </w:rPr>
                            <w:t>kibernetinio saugumo</w:t>
                          </w:r>
                          <w:r>
                            <w:rPr>
                              <w:szCs w:val="24"/>
                            </w:rPr>
                            <w:t xml:space="preserve"> subjektų tinklų ir informacinių sistemų atitikčiai šio įstatymo 14 straipsnio 1 dalyje nurodytiems reikalavimams įvertinti, įskaitant atliktų </w:t>
                          </w:r>
                          <w:r>
                            <w:rPr>
                              <w:bCs/>
                              <w:szCs w:val="24"/>
                            </w:rPr>
                            <w:t xml:space="preserve">kibernetinio </w:t>
                          </w:r>
                          <w:r>
                            <w:rPr>
                              <w:szCs w:val="24"/>
                            </w:rPr>
                            <w:t>saugumo auditų rezultatus, įrodančius tinklų ir informacinių sistemų atitiktį nurodytiems reikalavimams;</w:t>
                          </w:r>
                        </w:p>
                      </w:sdtContent>
                    </w:sdt>
                    <w:sdt>
                      <w:sdtPr>
                        <w:alias w:val="27 str. 3 d. 4 p."/>
                        <w:tag w:val="part_53966fa33bbd4e4fae4d6cb3c2e2acfb"/>
                        <w:lock w:val="sdtLocked"/>
                        <w:richText/>
                      </w:sdtPr>
                      <w:sdtContent>
                        <w:p>
                          <w:pPr>
                            <w:tabs>
                              <w:tab w:val="left" w:pos="1080"/>
                            </w:tabs>
                            <w:spacing w:line="360" w:lineRule="auto"/>
                            <w:ind w:firstLine="720"/>
                            <w:jc w:val="both"/>
                            <w:rPr>
                              <w:szCs w:val="24"/>
                            </w:rPr>
                          </w:pPr>
                          <w:sdt>
                            <w:sdtPr>
                              <w:alias w:val="Numeris"/>
                              <w:tag w:val="nr_53966fa33bbd4e4fae4d6cb3c2e2acfb"/>
                              <w:lock w:val="sdtLocked"/>
                              <w:richText/>
                            </w:sdtPr>
                            <w:sdtContent>
                              <w:r>
                                <w:rPr>
                                  <w:szCs w:val="24"/>
                                </w:rPr>
                                <w:t>4</w:t>
                              </w:r>
                            </w:sdtContent>
                          </w:sdt>
                          <w:r>
                            <w:rPr>
                              <w:szCs w:val="24"/>
                            </w:rPr>
                            <w:t>)</w:t>
                          </w:r>
                          <w:r>
                            <w:rPr>
                              <w:i/>
                              <w:szCs w:val="24"/>
                            </w:rPr>
                            <w:t xml:space="preserve"> </w:t>
                          </w:r>
                          <w:r>
                            <w:rPr>
                              <w:szCs w:val="24"/>
                            </w:rPr>
                            <w:t>duoti nurodymus subjektams, turintiems patikrinimams reikšmingos informacijos, pateikti žodinius ir rašytinius paaiškinimus, reikalauti, kad jie atvyktų į Nacionalinio kibernetinio saugumo centro patalpas duoti paaiškinimų;</w:t>
                          </w:r>
                        </w:p>
                      </w:sdtContent>
                    </w:sdt>
                    <w:sdt>
                      <w:sdtPr>
                        <w:alias w:val="27 str. 3 d. 5 p."/>
                        <w:tag w:val="part_2c1b31f0f83944aabab4e343197a54ad"/>
                        <w:lock w:val="sdtLocked"/>
                        <w:richText/>
                      </w:sdtPr>
                      <w:sdtContent>
                        <w:p>
                          <w:pPr>
                            <w:tabs>
                              <w:tab w:val="left" w:pos="1080"/>
                            </w:tabs>
                            <w:spacing w:line="360" w:lineRule="auto"/>
                            <w:ind w:firstLine="720"/>
                            <w:jc w:val="both"/>
                            <w:rPr>
                              <w:szCs w:val="24"/>
                            </w:rPr>
                          </w:pPr>
                          <w:sdt>
                            <w:sdtPr>
                              <w:alias w:val="Numeris"/>
                              <w:tag w:val="nr_2c1b31f0f83944aabab4e343197a54ad"/>
                              <w:lock w:val="sdtLocked"/>
                              <w:richText/>
                            </w:sdtPr>
                            <w:sdtContent>
                              <w:r>
                                <w:rPr>
                                  <w:szCs w:val="24"/>
                                </w:rPr>
                                <w:t>5</w:t>
                              </w:r>
                            </w:sdtContent>
                          </w:sdt>
                          <w:r>
                            <w:rPr>
                              <w:szCs w:val="24"/>
                            </w:rPr>
                            <w:t>) savo lėšomis pasitelkti nepriklausomų, nešališkų ir Valstybės tarnybos įstatyme nustatytus nepriekaištingos reputacijos kriterijus atitinkančių bei reikiamą kvalifikaciją ir patirtį turinčių subjektų;</w:t>
                          </w:r>
                        </w:p>
                      </w:sdtContent>
                    </w:sdt>
                    <w:sdt>
                      <w:sdtPr>
                        <w:alias w:val="27 str. 3 d. 6 p."/>
                        <w:tag w:val="part_d53072ce27814afa9c2490c855c91d0e"/>
                        <w:lock w:val="sdtLocked"/>
                        <w:richText/>
                      </w:sdtPr>
                      <w:sdtContent>
                        <w:p>
                          <w:pPr>
                            <w:tabs>
                              <w:tab w:val="left" w:pos="1080"/>
                            </w:tabs>
                            <w:spacing w:line="360" w:lineRule="auto"/>
                            <w:ind w:firstLine="720"/>
                            <w:jc w:val="both"/>
                            <w:rPr>
                              <w:szCs w:val="24"/>
                            </w:rPr>
                          </w:pPr>
                          <w:sdt>
                            <w:sdtPr>
                              <w:alias w:val="Numeris"/>
                              <w:tag w:val="nr_d53072ce27814afa9c2490c855c91d0e"/>
                              <w:lock w:val="sdtLocked"/>
                              <w:richText/>
                            </w:sdtPr>
                            <w:sdtContent>
                              <w:r>
                                <w:rPr>
                                  <w:szCs w:val="24"/>
                                </w:rPr>
                                <w:t>6</w:t>
                              </w:r>
                            </w:sdtContent>
                          </w:sdt>
                          <w:r>
                            <w:rPr>
                              <w:szCs w:val="24"/>
                            </w:rPr>
                            <w:t>) sudaryti sutartis su audito įmonėmis, kitais subjektais, kurių paslaugomis Nacionalinis kibernetinio saugumo centras naudosis atlikdamas patikrinimą. Sudarant šiame punkte nurodytas sutartis taikomi šio įstatymo 7 straipsnio 3 dalyje nurodyti reikalavimai;</w:t>
                          </w:r>
                        </w:p>
                      </w:sdtContent>
                    </w:sdt>
                    <w:sdt>
                      <w:sdtPr>
                        <w:alias w:val="27 str. 3 d. 7 p."/>
                        <w:tag w:val="part_b17a6b1b480a4d6685aaa2a4b62ebdf6"/>
                        <w:lock w:val="sdtLocked"/>
                        <w:richText/>
                      </w:sdtPr>
                      <w:sdtContent>
                        <w:p>
                          <w:pPr>
                            <w:tabs>
                              <w:tab w:val="left" w:pos="1080"/>
                            </w:tabs>
                            <w:spacing w:line="360" w:lineRule="auto"/>
                            <w:ind w:firstLine="720"/>
                            <w:jc w:val="both"/>
                            <w:rPr>
                              <w:szCs w:val="24"/>
                            </w:rPr>
                          </w:pPr>
                          <w:sdt>
                            <w:sdtPr>
                              <w:alias w:val="Numeris"/>
                              <w:tag w:val="nr_b17a6b1b480a4d6685aaa2a4b62ebdf6"/>
                              <w:lock w:val="sdtLocked"/>
                              <w:richText/>
                            </w:sdtPr>
                            <w:sdtContent>
                              <w:r>
                                <w:rPr>
                                  <w:szCs w:val="24"/>
                                </w:rPr>
                                <w:t>7</w:t>
                              </w:r>
                            </w:sdtContent>
                          </w:sdt>
                          <w:r>
                            <w:rPr>
                              <w:szCs w:val="24"/>
                            </w:rPr>
                            <w:t>) naudoti visą Nacionalinio kibernetinio saugumo centro turimą informaciją, įskaitant ir informaciją, gautą kitų patikrinimų metu;</w:t>
                          </w:r>
                        </w:p>
                      </w:sdtContent>
                    </w:sdt>
                    <w:sdt>
                      <w:sdtPr>
                        <w:alias w:val="27 str. 3 d. 8 p."/>
                        <w:tag w:val="part_d2e67d86c57e490daffb639c1d0e5792"/>
                        <w:lock w:val="sdtLocked"/>
                        <w:richText/>
                      </w:sdtPr>
                      <w:sdtContent>
                        <w:p>
                          <w:pPr>
                            <w:tabs>
                              <w:tab w:val="left" w:pos="1080"/>
                            </w:tabs>
                            <w:spacing w:line="360" w:lineRule="auto"/>
                            <w:ind w:firstLine="720"/>
                            <w:jc w:val="both"/>
                            <w:rPr>
                              <w:szCs w:val="24"/>
                            </w:rPr>
                          </w:pPr>
                          <w:sdt>
                            <w:sdtPr>
                              <w:alias w:val="Numeris"/>
                              <w:tag w:val="nr_d2e67d86c57e490daffb639c1d0e5792"/>
                              <w:lock w:val="sdtLocked"/>
                              <w:richText/>
                            </w:sdtPr>
                            <w:sdtContent>
                              <w:r>
                                <w:rPr>
                                  <w:szCs w:val="24"/>
                                </w:rPr>
                                <w:t>8</w:t>
                              </w:r>
                            </w:sdtContent>
                          </w:sdt>
                          <w:r>
                            <w:rPr>
                              <w:szCs w:val="24"/>
                            </w:rPr>
                            <w:t>) naudotis kitomis įstatymų suteiktomis teisėmis.</w:t>
                          </w:r>
                        </w:p>
                      </w:sdtContent>
                    </w:sdt>
                  </w:sdtContent>
                </w:sdt>
                <w:sdt>
                  <w:sdtPr>
                    <w:alias w:val="27 str. 4 d."/>
                    <w:tag w:val="part_98093a7d5be44a8e97597a23d0ef7b3d"/>
                    <w:lock w:val="sdtLocked"/>
                    <w:richText/>
                  </w:sdtPr>
                  <w:sdtContent>
                    <w:p>
                      <w:pPr>
                        <w:tabs>
                          <w:tab w:val="left" w:pos="1080"/>
                        </w:tabs>
                        <w:spacing w:line="360" w:lineRule="auto"/>
                        <w:ind w:firstLine="720"/>
                        <w:jc w:val="both"/>
                        <w:rPr>
                          <w:szCs w:val="24"/>
                        </w:rPr>
                      </w:pPr>
                      <w:sdt>
                        <w:sdtPr>
                          <w:alias w:val="Numeris"/>
                          <w:tag w:val="nr_98093a7d5be44a8e97597a23d0ef7b3d"/>
                          <w:lock w:val="sdtLocked"/>
                          <w:richText/>
                        </w:sdtPr>
                        <w:sdtContent>
                          <w:r>
                            <w:rPr>
                              <w:szCs w:val="24"/>
                            </w:rPr>
                            <w:t>4</w:t>
                          </w:r>
                        </w:sdtContent>
                      </w:sdt>
                      <w:r>
                        <w:rPr>
                          <w:szCs w:val="24"/>
                        </w:rPr>
                        <w:t xml:space="preserve">. </w:t>
                      </w:r>
                      <w:r>
                        <w:rPr>
                          <w:lang w:eastAsia="lt-LT"/>
                        </w:rPr>
                        <w:t>Duodamas šio straipsnio 3 dalies 3 punkte nustatytą nurodymą</w:t>
                      </w:r>
                      <w:r>
                        <w:rPr>
                          <w:szCs w:val="24"/>
                        </w:rPr>
                        <w:t>, Nacionalinis kibernetinio saugumo centras privalo nurodyti prašymo tikslą, pagrindą ir tiksliai apibrėžti prašomą informaciją.</w:t>
                      </w:r>
                    </w:p>
                  </w:sdtContent>
                </w:sdt>
                <w:sdt>
                  <w:sdtPr>
                    <w:alias w:val="27 str. 5 d."/>
                    <w:tag w:val="part_f081c912c18642bdaafdb44162ab5228"/>
                    <w:lock w:val="sdtLocked"/>
                    <w:richText/>
                  </w:sdtPr>
                  <w:sdtContent>
                    <w:p>
                      <w:pPr>
                        <w:tabs>
                          <w:tab w:val="left" w:pos="1080"/>
                        </w:tabs>
                        <w:spacing w:line="360" w:lineRule="auto"/>
                        <w:ind w:firstLine="720"/>
                        <w:jc w:val="both"/>
                        <w:rPr>
                          <w:szCs w:val="24"/>
                        </w:rPr>
                      </w:pPr>
                      <w:sdt>
                        <w:sdtPr>
                          <w:alias w:val="Numeris"/>
                          <w:tag w:val="nr_f081c912c18642bdaafdb44162ab5228"/>
                          <w:lock w:val="sdtLocked"/>
                          <w:richText/>
                        </w:sdtPr>
                        <w:sdtContent>
                          <w:r>
                            <w:rPr>
                              <w:szCs w:val="24"/>
                            </w:rPr>
                            <w:t>5</w:t>
                          </w:r>
                        </w:sdtContent>
                      </w:sdt>
                      <w:r>
                        <w:rPr>
                          <w:szCs w:val="24"/>
                        </w:rPr>
                        <w:t>. Nacionalinis kibernetinio saugumo centras, baigęs patikrinimą, priima bent vieną iš šių sprendimų:</w:t>
                      </w:r>
                    </w:p>
                    <w:sdt>
                      <w:sdtPr>
                        <w:alias w:val="27 str. 5 d. 1 p."/>
                        <w:tag w:val="part_603f6e3b5c9249dc890e94edf31ef0e8"/>
                        <w:lock w:val="sdtLocked"/>
                        <w:richText/>
                      </w:sdtPr>
                      <w:sdtContent>
                        <w:p>
                          <w:pPr>
                            <w:tabs>
                              <w:tab w:val="left" w:pos="1080"/>
                            </w:tabs>
                            <w:spacing w:line="360" w:lineRule="auto"/>
                            <w:ind w:firstLine="720"/>
                            <w:jc w:val="both"/>
                            <w:rPr>
                              <w:szCs w:val="24"/>
                            </w:rPr>
                          </w:pPr>
                          <w:sdt>
                            <w:sdtPr>
                              <w:alias w:val="Numeris"/>
                              <w:tag w:val="nr_603f6e3b5c9249dc890e94edf31ef0e8"/>
                              <w:lock w:val="sdtLocked"/>
                              <w:richText/>
                            </w:sdtPr>
                            <w:sdtContent>
                              <w:r>
                                <w:rPr>
                                  <w:szCs w:val="24"/>
                                </w:rPr>
                                <w:t>1</w:t>
                              </w:r>
                            </w:sdtContent>
                          </w:sdt>
                          <w:r>
                            <w:rPr>
                              <w:szCs w:val="24"/>
                            </w:rPr>
                            <w:t>) konstatuoti, kad pažeidimų nenustatyta;</w:t>
                          </w:r>
                        </w:p>
                      </w:sdtContent>
                    </w:sdt>
                    <w:sdt>
                      <w:sdtPr>
                        <w:alias w:val="27 str. 5 d. 2 p."/>
                        <w:tag w:val="part_093c415993af41baa382f8a40803403c"/>
                        <w:lock w:val="sdtLocked"/>
                        <w:richText/>
                      </w:sdtPr>
                      <w:sdtContent>
                        <w:p>
                          <w:pPr>
                            <w:tabs>
                              <w:tab w:val="left" w:pos="1080"/>
                            </w:tabs>
                            <w:spacing w:line="360" w:lineRule="auto"/>
                            <w:ind w:firstLine="720"/>
                            <w:jc w:val="both"/>
                            <w:rPr>
                              <w:szCs w:val="24"/>
                            </w:rPr>
                          </w:pPr>
                          <w:sdt>
                            <w:sdtPr>
                              <w:alias w:val="Numeris"/>
                              <w:tag w:val="nr_093c415993af41baa382f8a40803403c"/>
                              <w:lock w:val="sdtLocked"/>
                              <w:richText/>
                            </w:sdtPr>
                            <w:sdtContent>
                              <w:r>
                                <w:rPr>
                                  <w:szCs w:val="24"/>
                                </w:rPr>
                                <w:t>2</w:t>
                              </w:r>
                            </w:sdtContent>
                          </w:sdt>
                          <w:r>
                            <w:rPr>
                              <w:szCs w:val="24"/>
                            </w:rPr>
                            <w:t>) nustatęs šio įstatymo pažeidimą, taikyti šio įstatymo 28 straipsnyje nurodytas vykdymo užtikrinimo priemones.</w:t>
                          </w:r>
                        </w:p>
                      </w:sdtContent>
                    </w:sdt>
                  </w:sdtContent>
                </w:sdt>
                <w:sdt>
                  <w:sdtPr>
                    <w:alias w:val="27 str. 6 d."/>
                    <w:tag w:val="part_b46d47b3efd14e17bf4c2350ea482236"/>
                    <w:lock w:val="sdtLocked"/>
                    <w:richText/>
                  </w:sdtPr>
                  <w:sdtContent>
                    <w:p>
                      <w:pPr>
                        <w:tabs>
                          <w:tab w:val="left" w:pos="1080"/>
                        </w:tabs>
                        <w:spacing w:line="360" w:lineRule="auto"/>
                        <w:ind w:firstLine="720"/>
                        <w:jc w:val="both"/>
                        <w:rPr>
                          <w:szCs w:val="24"/>
                        </w:rPr>
                      </w:pPr>
                      <w:sdt>
                        <w:sdtPr>
                          <w:alias w:val="Numeris"/>
                          <w:tag w:val="nr_b46d47b3efd14e17bf4c2350ea482236"/>
                          <w:lock w:val="sdtLocked"/>
                          <w:richText/>
                        </w:sdtPr>
                        <w:sdtContent>
                          <w:r>
                            <w:rPr>
                              <w:szCs w:val="24"/>
                            </w:rPr>
                            <w:t>6</w:t>
                          </w:r>
                        </w:sdtContent>
                      </w:sdt>
                      <w:r>
                        <w:rPr>
                          <w:szCs w:val="24"/>
                        </w:rPr>
                        <w:t xml:space="preserve">. Nustačius šio įstatymo pažeidimą, šio įstatymo 28 straipsnyje nurodytos vykdymo užtikrinimo priemonės, išskyrus nurodytas 28 straipsnio 1 dalies 9–11 punktuose, atsižvelgiant į patikrinimo sudėtingumą, mastą, </w:t>
                      </w:r>
                      <w:r>
                        <w:rPr>
                          <w:bCs/>
                          <w:szCs w:val="24"/>
                        </w:rPr>
                        <w:t xml:space="preserve">kibernetinio saugumo </w:t>
                      </w:r>
                      <w:r>
                        <w:rPr>
                          <w:szCs w:val="24"/>
                        </w:rPr>
                        <w:t>subjektų veiklos pobūdį ir vengimą vykdyti Nacionalinio kibernetinio saugumo centro reikalavimus, patikrinimo metu paaiškėjusias naujas aplinkybes arba kitas objektyvias priežastis, gali būti taikomos ir nebaigus patikrinimo.</w:t>
                      </w:r>
                    </w:p>
                  </w:sdtContent>
                </w:sdt>
                <w:sdt>
                  <w:sdtPr>
                    <w:alias w:val="27 str. 7 d."/>
                    <w:tag w:val="part_94e2ae3b6965412d88d18f744ad10477"/>
                    <w:lock w:val="sdtLocked"/>
                    <w:richText/>
                  </w:sdtPr>
                  <w:sdtContent>
                    <w:p>
                      <w:pPr>
                        <w:tabs>
                          <w:tab w:val="left" w:pos="1080"/>
                        </w:tabs>
                        <w:spacing w:line="360" w:lineRule="auto"/>
                        <w:ind w:firstLine="720"/>
                        <w:jc w:val="both"/>
                        <w:rPr>
                          <w:szCs w:val="24"/>
                        </w:rPr>
                      </w:pPr>
                      <w:sdt>
                        <w:sdtPr>
                          <w:alias w:val="Numeris"/>
                          <w:tag w:val="nr_94e2ae3b6965412d88d18f744ad10477"/>
                          <w:lock w:val="sdtLocked"/>
                          <w:richText/>
                        </w:sdtPr>
                        <w:sdtContent>
                          <w:r>
                            <w:rPr>
                              <w:szCs w:val="24"/>
                            </w:rPr>
                            <w:t>7</w:t>
                          </w:r>
                        </w:sdtContent>
                      </w:sdt>
                      <w:r>
                        <w:rPr>
                          <w:szCs w:val="24"/>
                        </w:rPr>
                        <w:t>. Prieš priimdamas sprendimą taikyti šio įstatymo 28 straipsnio 1 dalyje nurodytą vykdymo užtikrinimo priemonę (-es), Nacionalinis kibernetinio saugumo centras privalo apie tai informuoti kibernetinio saugumo subjektą, kuriam ketinama taikyti vykdymo užtikrinimo priemonę (-es), pateikdamas esminę informaciją apie teisės aktų nuostatas ir nustatytus faktinius duomenis, kurie sudaro vykdymo užtikrinimo priemonės (-ių) taikymo pagrindus, ir nustatyti ne trumpesnį kaip 20 darbo dienų terminą nuo pranešimo įteikimo dienos paaiškinimams pateikti, išskyrus atvejus, kai tai trukdytų imtis neatidėliotinų kibernetinių incidentų prevencijos arba reagavimo į juos veiksmų. Skiriant šio įstatymo 28 straipsnio 1 dalies 9–11 punktuose nurodytas poveikio priemones šioje dalyje nurodytas 20 darbo dienų terminas paaiškinimams teikti turi būti nustatomas.</w:t>
                      </w:r>
                    </w:p>
                    <w:p>
                      <w:pPr>
                        <w:tabs>
                          <w:tab w:val="left" w:pos="1080"/>
                        </w:tabs>
                        <w:spacing w:line="360" w:lineRule="auto"/>
                        <w:ind w:firstLine="720"/>
                        <w:jc w:val="both"/>
                        <w:rPr>
                          <w:szCs w:val="24"/>
                        </w:rPr>
                      </w:pPr>
                    </w:p>
                  </w:sdtContent>
                </w:sdt>
              </w:sdtContent>
            </w:sdt>
            <w:sdt>
              <w:sdtPr>
                <w:alias w:val="28 str."/>
                <w:tag w:val="part_4c060ff9aaf64b29839ead3b61acc795"/>
                <w:lock w:val="sdtLocked"/>
                <w:richText/>
              </w:sdtPr>
              <w:sdtContent>
                <w:p>
                  <w:pPr>
                    <w:tabs>
                      <w:tab w:val="left" w:pos="1080"/>
                    </w:tabs>
                    <w:spacing w:line="360" w:lineRule="auto"/>
                    <w:ind w:firstLine="720"/>
                    <w:jc w:val="both"/>
                    <w:rPr>
                      <w:b/>
                      <w:szCs w:val="24"/>
                    </w:rPr>
                  </w:pPr>
                  <w:sdt>
                    <w:sdtPr>
                      <w:alias w:val="Numeris"/>
                      <w:tag w:val="nr_4c060ff9aaf64b29839ead3b61acc795"/>
                      <w:lock w:val="sdtLocked"/>
                      <w:richText/>
                    </w:sdtPr>
                    <w:sdtContent>
                      <w:r>
                        <w:rPr>
                          <w:b/>
                          <w:szCs w:val="24"/>
                        </w:rPr>
                        <w:t>28</w:t>
                      </w:r>
                    </w:sdtContent>
                  </w:sdt>
                  <w:r>
                    <w:rPr>
                      <w:b/>
                      <w:szCs w:val="24"/>
                    </w:rPr>
                    <w:t xml:space="preserve"> straipsnis. </w:t>
                  </w:r>
                  <w:sdt>
                    <w:sdtPr>
                      <w:alias w:val="Pavadinimas"/>
                      <w:tag w:val="title_4c060ff9aaf64b29839ead3b61acc795"/>
                      <w:lock w:val="sdtLocked"/>
                      <w:richText/>
                    </w:sdtPr>
                    <w:sdtContent>
                      <w:r>
                        <w:rPr>
                          <w:b/>
                          <w:szCs w:val="24"/>
                        </w:rPr>
                        <w:t>Vykdymo užtikrinimo priemonės</w:t>
                      </w:r>
                    </w:sdtContent>
                  </w:sdt>
                </w:p>
                <w:sdt>
                  <w:sdtPr>
                    <w:alias w:val="28 str. 1 d."/>
                    <w:tag w:val="part_56e66da33c9541beb9957cc5959c75e2"/>
                    <w:lock w:val="sdtLocked"/>
                    <w:richText/>
                  </w:sdtPr>
                  <w:sdtContent>
                    <w:p>
                      <w:pPr>
                        <w:tabs>
                          <w:tab w:val="left" w:pos="1080"/>
                        </w:tabs>
                        <w:spacing w:line="360" w:lineRule="auto"/>
                        <w:ind w:firstLine="720"/>
                        <w:jc w:val="both"/>
                        <w:rPr>
                          <w:szCs w:val="24"/>
                        </w:rPr>
                      </w:pPr>
                      <w:sdt>
                        <w:sdtPr>
                          <w:alias w:val="Numeris"/>
                          <w:tag w:val="nr_56e66da33c9541beb9957cc5959c75e2"/>
                          <w:lock w:val="sdtLocked"/>
                          <w:richText/>
                        </w:sdtPr>
                        <w:sdtContent>
                          <w:r>
                            <w:rPr>
                              <w:szCs w:val="24"/>
                            </w:rPr>
                            <w:t>1</w:t>
                          </w:r>
                        </w:sdtContent>
                      </w:sdt>
                      <w:r>
                        <w:rPr>
                          <w:szCs w:val="24"/>
                        </w:rPr>
                        <w:t xml:space="preserve">. Nacionalinis kibernetinio saugumo centras, šio įstatymo 26 straipsnio 1 dalyje nurodyto patikrinimo metu nustatęs šio įstatymo pažeidimą, </w:t>
                      </w:r>
                      <w:r>
                        <w:rPr>
                          <w:lang w:eastAsia="lt-LT"/>
                        </w:rPr>
                        <w:t>taiko vieną ar kelias vykdymo užtikrinimo priemones</w:t>
                      </w:r>
                      <w:r>
                        <w:rPr>
                          <w:szCs w:val="24"/>
                        </w:rPr>
                        <w:t>:</w:t>
                      </w:r>
                    </w:p>
                    <w:sdt>
                      <w:sdtPr>
                        <w:alias w:val="28 str. 1 d. 1 p."/>
                        <w:tag w:val="part_f3fa3ffca95940b289b8de83cf7eaabf"/>
                        <w:lock w:val="sdtLocked"/>
                        <w:richText/>
                      </w:sdtPr>
                      <w:sdtContent>
                        <w:p>
                          <w:pPr>
                            <w:tabs>
                              <w:tab w:val="left" w:pos="1080"/>
                            </w:tabs>
                            <w:spacing w:line="360" w:lineRule="auto"/>
                            <w:ind w:firstLine="720"/>
                            <w:jc w:val="both"/>
                            <w:rPr>
                              <w:szCs w:val="24"/>
                            </w:rPr>
                          </w:pPr>
                          <w:sdt>
                            <w:sdtPr>
                              <w:alias w:val="Numeris"/>
                              <w:tag w:val="nr_f3fa3ffca95940b289b8de83cf7eaabf"/>
                              <w:lock w:val="sdtLocked"/>
                              <w:richText/>
                            </w:sdtPr>
                            <w:sdtContent>
                              <w:r>
                                <w:rPr>
                                  <w:szCs w:val="24"/>
                                </w:rPr>
                                <w:t>1</w:t>
                              </w:r>
                            </w:sdtContent>
                          </w:sdt>
                          <w:r>
                            <w:rPr>
                              <w:szCs w:val="24"/>
                            </w:rPr>
                            <w:t>) teikia įspėjimus, kad k</w:t>
                          </w:r>
                          <w:r>
                            <w:rPr>
                              <w:bCs/>
                              <w:szCs w:val="24"/>
                            </w:rPr>
                            <w:t xml:space="preserve">ibernetinio saugumo </w:t>
                          </w:r>
                          <w:r>
                            <w:rPr>
                              <w:szCs w:val="24"/>
                            </w:rPr>
                            <w:t>subjektai pažeidžia šiame įstatyme nustatytus reikalavimus;</w:t>
                          </w:r>
                        </w:p>
                      </w:sdtContent>
                    </w:sdt>
                    <w:sdt>
                      <w:sdtPr>
                        <w:alias w:val="28 str. 1 d. 2 p."/>
                        <w:tag w:val="part_44b9659b980249d19b4865fb5872f184"/>
                        <w:lock w:val="sdtLocked"/>
                        <w:richText/>
                      </w:sdtPr>
                      <w:sdtContent>
                        <w:p>
                          <w:pPr>
                            <w:tabs>
                              <w:tab w:val="left" w:pos="1080"/>
                            </w:tabs>
                            <w:spacing w:line="360" w:lineRule="auto"/>
                            <w:ind w:firstLine="720"/>
                            <w:jc w:val="both"/>
                            <w:rPr>
                              <w:szCs w:val="24"/>
                            </w:rPr>
                          </w:pPr>
                          <w:sdt>
                            <w:sdtPr>
                              <w:alias w:val="Numeris"/>
                              <w:tag w:val="nr_44b9659b980249d19b4865fb5872f184"/>
                              <w:lock w:val="sdtLocked"/>
                              <w:richText/>
                            </w:sdtPr>
                            <w:sdtContent>
                              <w:r>
                                <w:rPr>
                                  <w:szCs w:val="24"/>
                                </w:rPr>
                                <w:t>2</w:t>
                              </w:r>
                            </w:sdtContent>
                          </w:sdt>
                          <w:r>
                            <w:rPr>
                              <w:szCs w:val="24"/>
                            </w:rPr>
                            <w:t xml:space="preserve">) duoda nurodymus esminiams subjektams dėl priemonių, kurių reikia siekiant užkirsti kelią kibernetiniam incidentui arba jam suvaldyti, ir tokių priemonių įgyvendinimo bei jų įgyvendinimo ataskaitų pateikimo terminų, nurodymus </w:t>
                          </w:r>
                          <w:r>
                            <w:rPr>
                              <w:bCs/>
                              <w:szCs w:val="24"/>
                            </w:rPr>
                            <w:t xml:space="preserve">kibernetinio saugumo </w:t>
                          </w:r>
                          <w:r>
                            <w:rPr>
                              <w:szCs w:val="24"/>
                            </w:rPr>
                            <w:t>subjektams, kad atitinkami subjektai pašalintų nustatytus trūkumus arba ištaisytų šiame įstatyme nustatytų reikalavimų pažeidimus;</w:t>
                          </w:r>
                        </w:p>
                      </w:sdtContent>
                    </w:sdt>
                    <w:sdt>
                      <w:sdtPr>
                        <w:alias w:val="28 str. 1 d. 3 p."/>
                        <w:tag w:val="part_6ac5fe44c16f4c35adb5c5ab771394b2"/>
                        <w:lock w:val="sdtLocked"/>
                        <w:richText/>
                      </w:sdtPr>
                      <w:sdtContent>
                        <w:p>
                          <w:pPr>
                            <w:tabs>
                              <w:tab w:val="left" w:pos="1080"/>
                            </w:tabs>
                            <w:spacing w:line="360" w:lineRule="auto"/>
                            <w:ind w:firstLine="720"/>
                            <w:jc w:val="both"/>
                            <w:rPr>
                              <w:szCs w:val="24"/>
                            </w:rPr>
                          </w:pPr>
                          <w:sdt>
                            <w:sdtPr>
                              <w:alias w:val="Numeris"/>
                              <w:tag w:val="nr_6ac5fe44c16f4c35adb5c5ab771394b2"/>
                              <w:lock w:val="sdtLocked"/>
                              <w:richText/>
                            </w:sdtPr>
                            <w:sdtContent>
                              <w:r>
                                <w:rPr>
                                  <w:szCs w:val="24"/>
                                </w:rPr>
                                <w:t>3</w:t>
                              </w:r>
                            </w:sdtContent>
                          </w:sdt>
                          <w:r>
                            <w:rPr>
                              <w:szCs w:val="24"/>
                            </w:rPr>
                            <w:t xml:space="preserve">) duoda nurodymus </w:t>
                          </w:r>
                          <w:r>
                            <w:rPr>
                              <w:bCs/>
                              <w:szCs w:val="24"/>
                            </w:rPr>
                            <w:t xml:space="preserve">kibernetinio saugumo </w:t>
                          </w:r>
                          <w:r>
                            <w:rPr>
                              <w:szCs w:val="24"/>
                            </w:rPr>
                            <w:t>subjektams nutraukti veiksmus, kurie pažeidžia šiame įstatyme nustatytus reikalavimus, ir tokių veiksmų nebekartoti;</w:t>
                          </w:r>
                        </w:p>
                      </w:sdtContent>
                    </w:sdt>
                    <w:sdt>
                      <w:sdtPr>
                        <w:alias w:val="28 str. 1 d. 4 p."/>
                        <w:tag w:val="part_491fdbd0638e4f9c822241237c3517d4"/>
                        <w:lock w:val="sdtLocked"/>
                        <w:richText/>
                      </w:sdtPr>
                      <w:sdtContent>
                        <w:p>
                          <w:pPr>
                            <w:tabs>
                              <w:tab w:val="left" w:pos="1080"/>
                            </w:tabs>
                            <w:spacing w:line="360" w:lineRule="auto"/>
                            <w:ind w:firstLine="720"/>
                            <w:jc w:val="both"/>
                            <w:rPr>
                              <w:szCs w:val="24"/>
                            </w:rPr>
                          </w:pPr>
                          <w:sdt>
                            <w:sdtPr>
                              <w:alias w:val="Numeris"/>
                              <w:tag w:val="nr_491fdbd0638e4f9c822241237c3517d4"/>
                              <w:lock w:val="sdtLocked"/>
                              <w:richText/>
                            </w:sdtPr>
                            <w:sdtContent>
                              <w:r>
                                <w:rPr>
                                  <w:szCs w:val="24"/>
                                </w:rPr>
                                <w:t>4</w:t>
                              </w:r>
                            </w:sdtContent>
                          </w:sdt>
                          <w:r>
                            <w:rPr>
                              <w:szCs w:val="24"/>
                            </w:rPr>
                            <w:t xml:space="preserve">) duoda nurodymus </w:t>
                          </w:r>
                          <w:r>
                            <w:rPr>
                              <w:bCs/>
                              <w:szCs w:val="24"/>
                            </w:rPr>
                            <w:t xml:space="preserve">kibernetinio saugumo </w:t>
                          </w:r>
                          <w:r>
                            <w:rPr>
                              <w:szCs w:val="24"/>
                            </w:rPr>
                            <w:t>subjektams tam tikru būdu ir per nustatytą laikotarpį užtikrinti, kad jų naudojamos kibernetinio saugumo rizikos valdymo priemonės atitiktų šio įstatymo 14 straipsnio 1 dalyje nurodytus teisės aktus arba kad jie įvykdytų šio įstatymo 18 straipsnio 1 dalyje nustatytą pareigą pranešti apie kibernetinius incidentus;</w:t>
                          </w:r>
                        </w:p>
                      </w:sdtContent>
                    </w:sdt>
                    <w:sdt>
                      <w:sdtPr>
                        <w:alias w:val="28 str. 1 d. 5 p."/>
                        <w:tag w:val="part_1b491a4607c54721af999c790572e628"/>
                        <w:lock w:val="sdtLocked"/>
                        <w:richText/>
                      </w:sdtPr>
                      <w:sdtContent>
                        <w:p>
                          <w:pPr>
                            <w:tabs>
                              <w:tab w:val="left" w:pos="1080"/>
                            </w:tabs>
                            <w:spacing w:line="360" w:lineRule="auto"/>
                            <w:ind w:firstLine="720"/>
                            <w:jc w:val="both"/>
                            <w:rPr>
                              <w:szCs w:val="24"/>
                            </w:rPr>
                          </w:pPr>
                          <w:sdt>
                            <w:sdtPr>
                              <w:alias w:val="Numeris"/>
                              <w:tag w:val="nr_1b491a4607c54721af999c790572e628"/>
                              <w:lock w:val="sdtLocked"/>
                              <w:richText/>
                            </w:sdtPr>
                            <w:sdtContent>
                              <w:r>
                                <w:rPr>
                                  <w:szCs w:val="24"/>
                                </w:rPr>
                                <w:t>5</w:t>
                              </w:r>
                            </w:sdtContent>
                          </w:sdt>
                          <w:r>
                            <w:rPr>
                              <w:szCs w:val="24"/>
                            </w:rPr>
                            <w:t xml:space="preserve">) duoda nurodymus </w:t>
                          </w:r>
                          <w:r>
                            <w:rPr>
                              <w:bCs/>
                              <w:szCs w:val="24"/>
                            </w:rPr>
                            <w:t xml:space="preserve">kibernetinio saugumo </w:t>
                          </w:r>
                          <w:r>
                            <w:rPr>
                              <w:szCs w:val="24"/>
                            </w:rPr>
                            <w:t>subjektams informuoti subjektus, kuriems jie teikia paslaugas arba kuriems vykdo aktualią veiklą ir kuriuos didelė kibernetinė grėsmė gali paveikti, apie grėsmės pobūdį, taip pat apie visus galimus veiksmus, kurių gali imtis tie subjektai, reaguodami į tą grėsmę;</w:t>
                          </w:r>
                        </w:p>
                      </w:sdtContent>
                    </w:sdt>
                    <w:sdt>
                      <w:sdtPr>
                        <w:alias w:val="28 str. 1 d. 6 p."/>
                        <w:tag w:val="part_d7208fc89b6a475688c6dd5952ebdfc5"/>
                        <w:lock w:val="sdtLocked"/>
                        <w:richText/>
                      </w:sdtPr>
                      <w:sdtContent>
                        <w:p>
                          <w:pPr>
                            <w:tabs>
                              <w:tab w:val="left" w:pos="1080"/>
                            </w:tabs>
                            <w:spacing w:line="360" w:lineRule="auto"/>
                            <w:ind w:firstLine="720"/>
                            <w:jc w:val="both"/>
                            <w:rPr>
                              <w:szCs w:val="24"/>
                            </w:rPr>
                          </w:pPr>
                          <w:sdt>
                            <w:sdtPr>
                              <w:alias w:val="Numeris"/>
                              <w:tag w:val="nr_d7208fc89b6a475688c6dd5952ebdfc5"/>
                              <w:lock w:val="sdtLocked"/>
                              <w:richText/>
                            </w:sdtPr>
                            <w:sdtContent>
                              <w:r>
                                <w:rPr>
                                  <w:szCs w:val="24"/>
                                </w:rPr>
                                <w:t>6</w:t>
                              </w:r>
                            </w:sdtContent>
                          </w:sdt>
                          <w:r>
                            <w:rPr>
                              <w:szCs w:val="24"/>
                            </w:rPr>
                            <w:t xml:space="preserve">) duoda nurodymus </w:t>
                          </w:r>
                          <w:r>
                            <w:rPr>
                              <w:bCs/>
                              <w:szCs w:val="24"/>
                            </w:rPr>
                            <w:t xml:space="preserve">kibernetinio saugumo </w:t>
                          </w:r>
                          <w:r>
                            <w:rPr>
                              <w:szCs w:val="24"/>
                            </w:rPr>
                            <w:t xml:space="preserve">subjektams per pagrįstą terminą įgyvendinti </w:t>
                          </w:r>
                          <w:r>
                            <w:rPr>
                              <w:bCs/>
                              <w:szCs w:val="24"/>
                            </w:rPr>
                            <w:t>kibernetinio</w:t>
                          </w:r>
                          <w:r>
                            <w:rPr>
                              <w:szCs w:val="24"/>
                            </w:rPr>
                            <w:t xml:space="preserve"> saugumo audito metu pateiktas rekomendacijas;</w:t>
                          </w:r>
                        </w:p>
                      </w:sdtContent>
                    </w:sdt>
                    <w:sdt>
                      <w:sdtPr>
                        <w:alias w:val="28 str. 1 d. 7 p."/>
                        <w:tag w:val="part_a6d25f5c2e0443f6a848b3a0fb6a5f7a"/>
                        <w:lock w:val="sdtLocked"/>
                        <w:richText/>
                      </w:sdtPr>
                      <w:sdtContent>
                        <w:p>
                          <w:pPr>
                            <w:tabs>
                              <w:tab w:val="left" w:pos="1080"/>
                            </w:tabs>
                            <w:spacing w:line="360" w:lineRule="auto"/>
                            <w:ind w:firstLine="720"/>
                            <w:jc w:val="both"/>
                            <w:rPr>
                              <w:szCs w:val="24"/>
                            </w:rPr>
                          </w:pPr>
                          <w:sdt>
                            <w:sdtPr>
                              <w:alias w:val="Numeris"/>
                              <w:tag w:val="nr_a6d25f5c2e0443f6a848b3a0fb6a5f7a"/>
                              <w:lock w:val="sdtLocked"/>
                              <w:richText/>
                            </w:sdtPr>
                            <w:sdtContent>
                              <w:r>
                                <w:rPr>
                                  <w:szCs w:val="24"/>
                                </w:rPr>
                                <w:t>7</w:t>
                              </w:r>
                            </w:sdtContent>
                          </w:sdt>
                          <w:r>
                            <w:rPr>
                              <w:szCs w:val="24"/>
                            </w:rPr>
                            <w:t>) skiria stebėsenos pareigūną, kuriam per nustatytą laikotarpį pavedamos aiškiai nustatytos užduotys, prižiūrėti, kaip esminiai subjektai laikosi šio įstatymo 14 ir 18 straipsniuose nustatytų reikalavimų;</w:t>
                          </w:r>
                        </w:p>
                      </w:sdtContent>
                    </w:sdt>
                    <w:sdt>
                      <w:sdtPr>
                        <w:alias w:val="28 str. 1 d. 8 p."/>
                        <w:tag w:val="part_3876fa6f750c4f2a97665725c2352382"/>
                        <w:lock w:val="sdtLocked"/>
                        <w:richText/>
                      </w:sdtPr>
                      <w:sdtContent>
                        <w:p>
                          <w:pPr>
                            <w:tabs>
                              <w:tab w:val="left" w:pos="1080"/>
                            </w:tabs>
                            <w:spacing w:line="360" w:lineRule="auto"/>
                            <w:ind w:firstLine="720"/>
                            <w:jc w:val="both"/>
                            <w:rPr>
                              <w:szCs w:val="24"/>
                            </w:rPr>
                          </w:pPr>
                          <w:sdt>
                            <w:sdtPr>
                              <w:alias w:val="Numeris"/>
                              <w:tag w:val="nr_3876fa6f750c4f2a97665725c2352382"/>
                              <w:lock w:val="sdtLocked"/>
                              <w:richText/>
                            </w:sdtPr>
                            <w:sdtContent>
                              <w:r>
                                <w:rPr>
                                  <w:szCs w:val="24"/>
                                </w:rPr>
                                <w:t>8</w:t>
                              </w:r>
                            </w:sdtContent>
                          </w:sdt>
                          <w:r>
                            <w:rPr>
                              <w:szCs w:val="24"/>
                            </w:rPr>
                            <w:t xml:space="preserve">) duoda nurodymus </w:t>
                          </w:r>
                          <w:r>
                            <w:rPr>
                              <w:bCs/>
                              <w:szCs w:val="24"/>
                            </w:rPr>
                            <w:t xml:space="preserve">kibernetinio saugumo </w:t>
                          </w:r>
                          <w:r>
                            <w:rPr>
                              <w:szCs w:val="24"/>
                            </w:rPr>
                            <w:t>subjektams tam tikru būdu viešai paskelbti šio įstatymo pažeidimo aspektus;</w:t>
                          </w:r>
                        </w:p>
                      </w:sdtContent>
                    </w:sdt>
                    <w:sdt>
                      <w:sdtPr>
                        <w:alias w:val="28 str. 1 d. 9 p."/>
                        <w:tag w:val="part_6534f74a9faf4ec7bc6049292d807949"/>
                        <w:lock w:val="sdtLocked"/>
                        <w:richText/>
                      </w:sdtPr>
                      <w:sdtContent>
                        <w:p>
                          <w:pPr>
                            <w:tabs>
                              <w:tab w:val="left" w:pos="1080"/>
                            </w:tabs>
                            <w:spacing w:line="360" w:lineRule="auto"/>
                            <w:ind w:firstLine="720"/>
                            <w:jc w:val="both"/>
                            <w:rPr>
                              <w:i/>
                              <w:szCs w:val="24"/>
                            </w:rPr>
                          </w:pPr>
                          <w:sdt>
                            <w:sdtPr>
                              <w:alias w:val="Numeris"/>
                              <w:tag w:val="nr_6534f74a9faf4ec7bc6049292d807949"/>
                              <w:lock w:val="sdtLocked"/>
                              <w:richText/>
                            </w:sdtPr>
                            <w:sdtContent>
                              <w:r>
                                <w:rPr>
                                  <w:szCs w:val="24"/>
                                </w:rPr>
                                <w:t>9</w:t>
                              </w:r>
                            </w:sdtContent>
                          </w:sdt>
                          <w:r>
                            <w:rPr>
                              <w:szCs w:val="24"/>
                            </w:rPr>
                            <w:t xml:space="preserve">) skiria </w:t>
                          </w:r>
                          <w:r>
                            <w:rPr>
                              <w:bCs/>
                              <w:szCs w:val="24"/>
                            </w:rPr>
                            <w:t xml:space="preserve">kibernetinio saugumo </w:t>
                          </w:r>
                          <w:r>
                            <w:rPr>
                              <w:szCs w:val="24"/>
                            </w:rPr>
                            <w:t>subjektams baudą šio įstatymo 30 ir 31 straipsniuose nustatyta tvarka kartu su bet kuriomis šios dalies 1–8, 10 ir 11 punktuose nurodytomis priemonėmis;</w:t>
                          </w:r>
                        </w:p>
                      </w:sdtContent>
                    </w:sdt>
                    <w:sdt>
                      <w:sdtPr>
                        <w:alias w:val="28 str. 1 d. 10 p."/>
                        <w:tag w:val="part_d8de4d9e017a47dea8e93b6c0f540c28"/>
                        <w:lock w:val="sdtLocked"/>
                        <w:richText/>
                      </w:sdtPr>
                      <w:sdtContent>
                        <w:p>
                          <w:pPr>
                            <w:tabs>
                              <w:tab w:val="left" w:pos="1080"/>
                            </w:tabs>
                            <w:spacing w:line="360" w:lineRule="auto"/>
                            <w:ind w:firstLine="720"/>
                            <w:jc w:val="both"/>
                            <w:rPr>
                              <w:szCs w:val="24"/>
                            </w:rPr>
                          </w:pPr>
                          <w:sdt>
                            <w:sdtPr>
                              <w:alias w:val="Numeris"/>
                              <w:tag w:val="nr_d8de4d9e017a47dea8e93b6c0f540c28"/>
                              <w:lock w:val="sdtLocked"/>
                              <w:richText/>
                            </w:sdtPr>
                            <w:sdtContent>
                              <w:r>
                                <w:rPr>
                                  <w:szCs w:val="24"/>
                                </w:rPr>
                                <w:t>10</w:t>
                              </w:r>
                            </w:sdtContent>
                          </w:sdt>
                          <w:r>
                            <w:rPr>
                              <w:szCs w:val="24"/>
                            </w:rPr>
                            <w:t>) inicijuoja šio įstatymo 32 straipsnyje nustatytą teisės užsiimti dalimi esminio subjekto vykdomos veiklos ar visa jo vykdoma veikla arba teisės teikti paslaugas laikiną sustabdymą;</w:t>
                          </w:r>
                        </w:p>
                      </w:sdtContent>
                    </w:sdt>
                    <w:sdt>
                      <w:sdtPr>
                        <w:alias w:val="28 str. 1 d. 11 p."/>
                        <w:tag w:val="part_c3776f6b3a7348b39a7235f5a6899402"/>
                        <w:lock w:val="sdtLocked"/>
                        <w:richText/>
                      </w:sdtPr>
                      <w:sdtContent>
                        <w:p>
                          <w:pPr>
                            <w:tabs>
                              <w:tab w:val="left" w:pos="1080"/>
                            </w:tabs>
                            <w:spacing w:line="360" w:lineRule="auto"/>
                            <w:ind w:firstLine="720"/>
                            <w:jc w:val="both"/>
                            <w:rPr>
                              <w:i/>
                              <w:szCs w:val="24"/>
                            </w:rPr>
                          </w:pPr>
                          <w:sdt>
                            <w:sdtPr>
                              <w:alias w:val="Numeris"/>
                              <w:tag w:val="nr_c3776f6b3a7348b39a7235f5a6899402"/>
                              <w:lock w:val="sdtLocked"/>
                              <w:richText/>
                            </w:sdtPr>
                            <w:sdtContent>
                              <w:r>
                                <w:rPr>
                                  <w:szCs w:val="24"/>
                                </w:rPr>
                                <w:t>11</w:t>
                              </w:r>
                            </w:sdtContent>
                          </w:sdt>
                          <w:r>
                            <w:rPr>
                              <w:szCs w:val="24"/>
                            </w:rPr>
                            <w:t>) inicijuoja šio įstatymo 33 straipsnyje nustatytą esminio subjekto vadovo, išskyrus Seimo, Vyriausybės ir Lietuvos Respublikos Prezidento sprendimu skiriamus viešojo administravimo subjektų vadovus, laikiną nušalinimą nuo pareigų.</w:t>
                          </w:r>
                        </w:p>
                      </w:sdtContent>
                    </w:sdt>
                  </w:sdtContent>
                </w:sdt>
                <w:sdt>
                  <w:sdtPr>
                    <w:alias w:val="28 str. 2 d."/>
                    <w:tag w:val="part_c5648eea86ca49b8b5f8d67bb061a2c4"/>
                    <w:lock w:val="sdtLocked"/>
                    <w:richText/>
                  </w:sdtPr>
                  <w:sdtContent>
                    <w:p>
                      <w:pPr>
                        <w:tabs>
                          <w:tab w:val="left" w:pos="1080"/>
                        </w:tabs>
                        <w:spacing w:line="360" w:lineRule="auto"/>
                        <w:ind w:firstLine="720"/>
                        <w:jc w:val="both"/>
                        <w:rPr>
                          <w:szCs w:val="24"/>
                        </w:rPr>
                      </w:pPr>
                      <w:sdt>
                        <w:sdtPr>
                          <w:alias w:val="Numeris"/>
                          <w:tag w:val="nr_c5648eea86ca49b8b5f8d67bb061a2c4"/>
                          <w:lock w:val="sdtLocked"/>
                          <w:richText/>
                        </w:sdtPr>
                        <w:sdtContent>
                          <w:r>
                            <w:rPr>
                              <w:szCs w:val="24"/>
                            </w:rPr>
                            <w:t>2</w:t>
                          </w:r>
                        </w:sdtContent>
                      </w:sdt>
                      <w:r>
                        <w:rPr>
                          <w:szCs w:val="24"/>
                        </w:rPr>
                        <w:t xml:space="preserve">. Vykdymo užtikrinimo priemonės pritaikymas neatleidžia </w:t>
                      </w:r>
                      <w:r>
                        <w:rPr>
                          <w:bCs/>
                          <w:szCs w:val="24"/>
                        </w:rPr>
                        <w:t xml:space="preserve">kibernetinio saugumo </w:t>
                      </w:r>
                      <w:r>
                        <w:rPr>
                          <w:szCs w:val="24"/>
                        </w:rPr>
                        <w:t>subjekto nuo pareigos, už kurios nevykdymą pritaikyta vykdymo užtikrinimo priemonė, atlikimo. Vykdymo užtikrinimo priemonės taikymas juridiniams asmenims neatleidžia jų vadovų ir darbuotojų nuo įstatymuose nustatytos civilinės, administracinės ar baudžiamosios atsakomybės.</w:t>
                      </w:r>
                    </w:p>
                  </w:sdtContent>
                </w:sdt>
                <w:sdt>
                  <w:sdtPr>
                    <w:alias w:val="28 str. 3 d."/>
                    <w:tag w:val="part_fcc3a848263c4dae95b314438d092ec2"/>
                    <w:lock w:val="sdtLocked"/>
                    <w:richText/>
                  </w:sdtPr>
                  <w:sdtContent>
                    <w:p>
                      <w:pPr>
                        <w:tabs>
                          <w:tab w:val="left" w:pos="1080"/>
                        </w:tabs>
                        <w:spacing w:line="360" w:lineRule="auto"/>
                        <w:ind w:firstLine="720"/>
                        <w:jc w:val="both"/>
                        <w:rPr>
                          <w:szCs w:val="24"/>
                        </w:rPr>
                      </w:pPr>
                      <w:sdt>
                        <w:sdtPr>
                          <w:alias w:val="Numeris"/>
                          <w:tag w:val="nr_fcc3a848263c4dae95b314438d092ec2"/>
                          <w:lock w:val="sdtLocked"/>
                          <w:richText/>
                        </w:sdtPr>
                        <w:sdtContent>
                          <w:r>
                            <w:rPr>
                              <w:szCs w:val="24"/>
                            </w:rPr>
                            <w:t>3</w:t>
                          </w:r>
                        </w:sdtContent>
                      </w:sdt>
                      <w:r>
                        <w:rPr>
                          <w:szCs w:val="24"/>
                        </w:rPr>
                        <w:t>. Taikydamas bet kurią iš šio straipsnio 1 dalyje nurodytų vykdymo užtikrinimo priemonių, Nacionalinis kibernetinio saugumo centras atsižvelgia į kiekvieno konkretaus atvejo aplinkybes, taip pat į:</w:t>
                      </w:r>
                    </w:p>
                    <w:sdt>
                      <w:sdtPr>
                        <w:alias w:val="28 str. 3 d. 1 p."/>
                        <w:tag w:val="part_c32217ff2cb24f348c35f04dee6ab566"/>
                        <w:lock w:val="sdtLocked"/>
                        <w:richText/>
                      </w:sdtPr>
                      <w:sdtContent>
                        <w:p>
                          <w:pPr>
                            <w:tabs>
                              <w:tab w:val="left" w:pos="1080"/>
                            </w:tabs>
                            <w:spacing w:line="360" w:lineRule="auto"/>
                            <w:ind w:firstLine="720"/>
                            <w:jc w:val="both"/>
                            <w:rPr>
                              <w:szCs w:val="24"/>
                            </w:rPr>
                          </w:pPr>
                          <w:sdt>
                            <w:sdtPr>
                              <w:alias w:val="Numeris"/>
                              <w:tag w:val="nr_c32217ff2cb24f348c35f04dee6ab566"/>
                              <w:lock w:val="sdtLocked"/>
                              <w:richText/>
                            </w:sdtPr>
                            <w:sdtContent>
                              <w:r>
                                <w:rPr>
                                  <w:szCs w:val="24"/>
                                </w:rPr>
                                <w:t>1</w:t>
                              </w:r>
                            </w:sdtContent>
                          </w:sdt>
                          <w:r>
                            <w:rPr>
                              <w:szCs w:val="24"/>
                            </w:rPr>
                            <w:t xml:space="preserve">) atsakomybę lengvinančias aplinkybes, nustatytas šio straipsnio 4 dalyje, atsakomybę sunkinančias aplinkybės, nustatytas šio straipsnio 5 dalyje, ir pažeidimo pavojingumą, nurodytą šio įstatymo 29 straipsnyje; </w:t>
                          </w:r>
                        </w:p>
                      </w:sdtContent>
                    </w:sdt>
                    <w:sdt>
                      <w:sdtPr>
                        <w:alias w:val="28 str. 3 d. 2 p."/>
                        <w:tag w:val="part_9018a0fa73274152969d447d5409cb1e"/>
                        <w:lock w:val="sdtLocked"/>
                        <w:richText/>
                      </w:sdtPr>
                      <w:sdtContent>
                        <w:p>
                          <w:pPr>
                            <w:tabs>
                              <w:tab w:val="left" w:pos="1080"/>
                            </w:tabs>
                            <w:spacing w:line="360" w:lineRule="auto"/>
                            <w:ind w:firstLine="720"/>
                            <w:jc w:val="both"/>
                            <w:rPr>
                              <w:szCs w:val="24"/>
                            </w:rPr>
                          </w:pPr>
                          <w:sdt>
                            <w:sdtPr>
                              <w:alias w:val="Numeris"/>
                              <w:tag w:val="nr_9018a0fa73274152969d447d5409cb1e"/>
                              <w:lock w:val="sdtLocked"/>
                              <w:richText/>
                            </w:sdtPr>
                            <w:sdtContent>
                              <w:r>
                                <w:rPr>
                                  <w:szCs w:val="24"/>
                                </w:rPr>
                                <w:t>2</w:t>
                              </w:r>
                            </w:sdtContent>
                          </w:sdt>
                          <w:r>
                            <w:rPr>
                              <w:szCs w:val="24"/>
                            </w:rPr>
                            <w:t>) pažeidimo trukmę;</w:t>
                          </w:r>
                        </w:p>
                      </w:sdtContent>
                    </w:sdt>
                    <w:sdt>
                      <w:sdtPr>
                        <w:alias w:val="28 str. 3 d. 3 p."/>
                        <w:tag w:val="part_66781e0f06984b54b95d1c68b4930670"/>
                        <w:lock w:val="sdtLocked"/>
                        <w:richText/>
                      </w:sdtPr>
                      <w:sdtContent>
                        <w:p>
                          <w:pPr>
                            <w:tabs>
                              <w:tab w:val="left" w:pos="1080"/>
                            </w:tabs>
                            <w:spacing w:line="360" w:lineRule="auto"/>
                            <w:ind w:firstLine="720"/>
                            <w:jc w:val="both"/>
                            <w:rPr>
                              <w:szCs w:val="24"/>
                            </w:rPr>
                          </w:pPr>
                          <w:sdt>
                            <w:sdtPr>
                              <w:alias w:val="Numeris"/>
                              <w:tag w:val="nr_66781e0f06984b54b95d1c68b4930670"/>
                              <w:lock w:val="sdtLocked"/>
                              <w:richText/>
                            </w:sdtPr>
                            <w:sdtContent>
                              <w:r>
                                <w:rPr>
                                  <w:szCs w:val="24"/>
                                </w:rPr>
                                <w:t>3</w:t>
                              </w:r>
                            </w:sdtContent>
                          </w:sdt>
                          <w:r>
                            <w:rPr>
                              <w:szCs w:val="24"/>
                            </w:rPr>
                            <w:t>) subjekto įvykdytus ankstesnius šio įstatymo pažeidimus per pastaruosius 2 metus;</w:t>
                          </w:r>
                        </w:p>
                      </w:sdtContent>
                    </w:sdt>
                    <w:sdt>
                      <w:sdtPr>
                        <w:alias w:val="28 str. 3 d. 4 p."/>
                        <w:tag w:val="part_6d1c99cf37374bd8988fb0db37828fd9"/>
                        <w:lock w:val="sdtLocked"/>
                        <w:richText/>
                      </w:sdtPr>
                      <w:sdtContent>
                        <w:p>
                          <w:pPr>
                            <w:tabs>
                              <w:tab w:val="left" w:pos="1080"/>
                            </w:tabs>
                            <w:spacing w:line="360" w:lineRule="auto"/>
                            <w:ind w:firstLine="720"/>
                            <w:jc w:val="both"/>
                            <w:rPr>
                              <w:szCs w:val="24"/>
                            </w:rPr>
                          </w:pPr>
                          <w:sdt>
                            <w:sdtPr>
                              <w:alias w:val="Numeris"/>
                              <w:tag w:val="nr_6d1c99cf37374bd8988fb0db37828fd9"/>
                              <w:lock w:val="sdtLocked"/>
                              <w:richText/>
                            </w:sdtPr>
                            <w:sdtContent>
                              <w:r>
                                <w:rPr>
                                  <w:szCs w:val="24"/>
                                </w:rPr>
                                <w:t>4</w:t>
                              </w:r>
                            </w:sdtContent>
                          </w:sdt>
                          <w:r>
                            <w:rPr>
                              <w:szCs w:val="24"/>
                            </w:rPr>
                            <w:t xml:space="preserve">) padarytą turtinę arba neturtinę žalą, </w:t>
                          </w:r>
                          <w:r>
                            <w:rPr>
                              <w:bCs/>
                              <w:szCs w:val="24"/>
                            </w:rPr>
                            <w:t>kuri vertinama apskaičiuojant finansinius ar ekonominius nuostolius, poveikį kitoms paslaugoms ir paveiktų naudotojų skaičių, nuostolių atlyginimą ar padaryto neigiamo poveikio panaikinimą;</w:t>
                          </w:r>
                        </w:p>
                      </w:sdtContent>
                    </w:sdt>
                    <w:sdt>
                      <w:sdtPr>
                        <w:alias w:val="28 str. 3 d. 5 p."/>
                        <w:tag w:val="part_9a47ad31357d47218c968c503d32b2eb"/>
                        <w:lock w:val="sdtLocked"/>
                        <w:richText/>
                      </w:sdtPr>
                      <w:sdtContent>
                        <w:p>
                          <w:pPr>
                            <w:tabs>
                              <w:tab w:val="left" w:pos="1080"/>
                            </w:tabs>
                            <w:spacing w:line="360" w:lineRule="auto"/>
                            <w:ind w:firstLine="720"/>
                            <w:jc w:val="both"/>
                            <w:rPr>
                              <w:szCs w:val="24"/>
                            </w:rPr>
                          </w:pPr>
                          <w:sdt>
                            <w:sdtPr>
                              <w:alias w:val="Numeris"/>
                              <w:tag w:val="nr_9a47ad31357d47218c968c503d32b2eb"/>
                              <w:lock w:val="sdtLocked"/>
                              <w:richText/>
                            </w:sdtPr>
                            <w:sdtContent>
                              <w:r>
                                <w:rPr>
                                  <w:szCs w:val="24"/>
                                </w:rPr>
                                <w:t>5</w:t>
                              </w:r>
                            </w:sdtContent>
                          </w:sdt>
                          <w:r>
                            <w:rPr>
                              <w:szCs w:val="24"/>
                            </w:rPr>
                            <w:t>) priemones, kurių subjektas ėmėsi siekdamas užkirsti kelią turtinei ar neturtinei žalai arba ją sumažinti;</w:t>
                          </w:r>
                        </w:p>
                      </w:sdtContent>
                    </w:sdt>
                    <w:sdt>
                      <w:sdtPr>
                        <w:alias w:val="28 str. 3 d. 6 p."/>
                        <w:tag w:val="part_45e717eea0f543d8bd46c83359e9e350"/>
                        <w:lock w:val="sdtLocked"/>
                        <w:richText/>
                      </w:sdtPr>
                      <w:sdtContent>
                        <w:p>
                          <w:pPr>
                            <w:tabs>
                              <w:tab w:val="left" w:pos="1080"/>
                            </w:tabs>
                            <w:spacing w:line="360" w:lineRule="auto"/>
                            <w:ind w:firstLine="720"/>
                            <w:jc w:val="both"/>
                            <w:rPr>
                              <w:szCs w:val="24"/>
                            </w:rPr>
                          </w:pPr>
                          <w:sdt>
                            <w:sdtPr>
                              <w:alias w:val="Numeris"/>
                              <w:tag w:val="nr_45e717eea0f543d8bd46c83359e9e350"/>
                              <w:lock w:val="sdtLocked"/>
                              <w:richText/>
                            </w:sdtPr>
                            <w:sdtContent>
                              <w:r>
                                <w:rPr>
                                  <w:szCs w:val="24"/>
                                </w:rPr>
                                <w:t>6</w:t>
                              </w:r>
                            </w:sdtContent>
                          </w:sdt>
                          <w:r>
                            <w:rPr>
                              <w:szCs w:val="24"/>
                            </w:rPr>
                            <w:t>) patvirtintų elgesio kodeksų arba patvirtintų sertifikavimo mechanizmų laikymąsi;</w:t>
                          </w:r>
                        </w:p>
                      </w:sdtContent>
                    </w:sdt>
                    <w:sdt>
                      <w:sdtPr>
                        <w:alias w:val="28 str. 3 d. 7 p."/>
                        <w:tag w:val="part_0fd25992d2534e99a32cf8f08ab92c26"/>
                        <w:lock w:val="sdtLocked"/>
                        <w:richText/>
                      </w:sdtPr>
                      <w:sdtContent>
                        <w:p>
                          <w:pPr>
                            <w:tabs>
                              <w:tab w:val="left" w:pos="1080"/>
                            </w:tabs>
                            <w:spacing w:line="360" w:lineRule="auto"/>
                            <w:ind w:firstLine="720"/>
                            <w:jc w:val="both"/>
                            <w:rPr>
                              <w:szCs w:val="24"/>
                            </w:rPr>
                          </w:pPr>
                          <w:sdt>
                            <w:sdtPr>
                              <w:alias w:val="Numeris"/>
                              <w:tag w:val="nr_0fd25992d2534e99a32cf8f08ab92c26"/>
                              <w:lock w:val="sdtLocked"/>
                              <w:richText/>
                            </w:sdtPr>
                            <w:sdtContent>
                              <w:r>
                                <w:rPr>
                                  <w:szCs w:val="24"/>
                                </w:rPr>
                                <w:t>7</w:t>
                              </w:r>
                            </w:sdtContent>
                          </w:sdt>
                          <w:r>
                            <w:rPr>
                              <w:szCs w:val="24"/>
                            </w:rPr>
                            <w:t>) bendradarbiavimą su Nacionaliniu kibernetinio saugumo centru;</w:t>
                          </w:r>
                        </w:p>
                      </w:sdtContent>
                    </w:sdt>
                    <w:sdt>
                      <w:sdtPr>
                        <w:alias w:val="28 str. 3 d. 8 p."/>
                        <w:tag w:val="part_47783e3818eb4fc2921cbc7b5285080e"/>
                        <w:lock w:val="sdtLocked"/>
                        <w:richText/>
                      </w:sdtPr>
                      <w:sdtContent>
                        <w:p>
                          <w:pPr>
                            <w:tabs>
                              <w:tab w:val="left" w:pos="1080"/>
                            </w:tabs>
                            <w:spacing w:line="360" w:lineRule="auto"/>
                            <w:ind w:firstLine="720"/>
                            <w:jc w:val="both"/>
                            <w:rPr>
                              <w:szCs w:val="24"/>
                            </w:rPr>
                          </w:pPr>
                          <w:sdt>
                            <w:sdtPr>
                              <w:alias w:val="Numeris"/>
                              <w:tag w:val="nr_47783e3818eb4fc2921cbc7b5285080e"/>
                              <w:lock w:val="sdtLocked"/>
                              <w:richText/>
                            </w:sdtPr>
                            <w:sdtContent>
                              <w:r>
                                <w:rPr>
                                  <w:szCs w:val="24"/>
                                </w:rPr>
                                <w:t>8</w:t>
                              </w:r>
                            </w:sdtContent>
                          </w:sdt>
                          <w:r>
                            <w:rPr>
                              <w:szCs w:val="24"/>
                            </w:rPr>
                            <w:t>) pažeidimo mastą;</w:t>
                          </w:r>
                        </w:p>
                      </w:sdtContent>
                    </w:sdt>
                    <w:sdt>
                      <w:sdtPr>
                        <w:alias w:val="28 str. 3 d. 9 p."/>
                        <w:tag w:val="part_95d6ecb968e54df2849906a76ccec3f3"/>
                        <w:lock w:val="sdtLocked"/>
                        <w:richText/>
                      </w:sdtPr>
                      <w:sdtContent>
                        <w:p>
                          <w:pPr>
                            <w:tabs>
                              <w:tab w:val="left" w:pos="1080"/>
                            </w:tabs>
                            <w:spacing w:line="360" w:lineRule="auto"/>
                            <w:ind w:firstLine="720"/>
                            <w:jc w:val="both"/>
                            <w:rPr>
                              <w:szCs w:val="24"/>
                            </w:rPr>
                          </w:pPr>
                          <w:sdt>
                            <w:sdtPr>
                              <w:alias w:val="Numeris"/>
                              <w:tag w:val="nr_95d6ecb968e54df2849906a76ccec3f3"/>
                              <w:lock w:val="sdtLocked"/>
                              <w:richText/>
                            </w:sdtPr>
                            <w:sdtContent>
                              <w:r>
                                <w:rPr>
                                  <w:szCs w:val="24"/>
                                </w:rPr>
                                <w:t>9</w:t>
                              </w:r>
                            </w:sdtContent>
                          </w:sdt>
                          <w:r>
                            <w:rPr>
                              <w:szCs w:val="24"/>
                            </w:rPr>
                            <w:t>) t</w:t>
                          </w:r>
                          <w:r>
                            <w:t>ai, ar pažeidimą įvykdęs subjektas veikė tyčia, ar pažeidimas padarytas dėl neatsargumo.</w:t>
                          </w:r>
                        </w:p>
                      </w:sdtContent>
                    </w:sdt>
                  </w:sdtContent>
                </w:sdt>
                <w:sdt>
                  <w:sdtPr>
                    <w:alias w:val="28 str. 4 d."/>
                    <w:tag w:val="part_94234b35ad374dfab39f01d1f6e60402"/>
                    <w:lock w:val="sdtLocked"/>
                    <w:richText/>
                  </w:sdtPr>
                  <w:sdtContent>
                    <w:p>
                      <w:pPr>
                        <w:tabs>
                          <w:tab w:val="left" w:pos="1080"/>
                        </w:tabs>
                        <w:spacing w:line="360" w:lineRule="auto"/>
                        <w:ind w:firstLine="720"/>
                        <w:jc w:val="both"/>
                        <w:rPr>
                          <w:szCs w:val="24"/>
                        </w:rPr>
                      </w:pPr>
                      <w:sdt>
                        <w:sdtPr>
                          <w:alias w:val="Numeris"/>
                          <w:tag w:val="nr_94234b35ad374dfab39f01d1f6e60402"/>
                          <w:lock w:val="sdtLocked"/>
                          <w:richText/>
                        </w:sdtPr>
                        <w:sdtContent>
                          <w:r>
                            <w:rPr>
                              <w:szCs w:val="24"/>
                            </w:rPr>
                            <w:t>4</w:t>
                          </w:r>
                        </w:sdtContent>
                      </w:sdt>
                      <w:r>
                        <w:rPr>
                          <w:szCs w:val="24"/>
                        </w:rPr>
                        <w:t>. Atsakomybę lengvinančios aplinkybės yra šios:</w:t>
                      </w:r>
                    </w:p>
                    <w:sdt>
                      <w:sdtPr>
                        <w:alias w:val="28 str. 4 d. 1 p."/>
                        <w:tag w:val="part_c774b0023b6e41de8c03933b140a58eb"/>
                        <w:lock w:val="sdtLocked"/>
                        <w:richText/>
                      </w:sdtPr>
                      <w:sdtContent>
                        <w:p>
                          <w:pPr>
                            <w:tabs>
                              <w:tab w:val="left" w:pos="1080"/>
                            </w:tabs>
                            <w:spacing w:line="360" w:lineRule="auto"/>
                            <w:ind w:firstLine="720"/>
                            <w:jc w:val="both"/>
                            <w:rPr>
                              <w:szCs w:val="24"/>
                            </w:rPr>
                          </w:pPr>
                          <w:sdt>
                            <w:sdtPr>
                              <w:alias w:val="Numeris"/>
                              <w:tag w:val="nr_c774b0023b6e41de8c03933b140a58eb"/>
                              <w:lock w:val="sdtLocked"/>
                              <w:richText/>
                            </w:sdtPr>
                            <w:sdtContent>
                              <w:r>
                                <w:rPr>
                                  <w:szCs w:val="24"/>
                                </w:rPr>
                                <w:t>1</w:t>
                              </w:r>
                            </w:sdtContent>
                          </w:sdt>
                          <w:r>
                            <w:rPr>
                              <w:szCs w:val="24"/>
                            </w:rPr>
                            <w:t>) subjektas savo noru užkirto kelią turtinei ar neturtinei žalai;</w:t>
                          </w:r>
                        </w:p>
                      </w:sdtContent>
                    </w:sdt>
                    <w:sdt>
                      <w:sdtPr>
                        <w:alias w:val="28 str. 4 d. 2 p."/>
                        <w:tag w:val="part_92146d7d40b249d097beed61725a8e32"/>
                        <w:lock w:val="sdtLocked"/>
                        <w:richText/>
                      </w:sdtPr>
                      <w:sdtContent>
                        <w:p>
                          <w:pPr>
                            <w:tabs>
                              <w:tab w:val="left" w:pos="1080"/>
                            </w:tabs>
                            <w:spacing w:line="360" w:lineRule="auto"/>
                            <w:ind w:firstLine="720"/>
                            <w:jc w:val="both"/>
                          </w:pPr>
                          <w:sdt>
                            <w:sdtPr>
                              <w:alias w:val="Numeris"/>
                              <w:tag w:val="nr_92146d7d40b249d097beed61725a8e32"/>
                              <w:lock w:val="sdtLocked"/>
                              <w:richText/>
                            </w:sdtPr>
                            <w:sdtContent>
                              <w:r>
                                <w:t>2</w:t>
                              </w:r>
                            </w:sdtContent>
                          </w:sdt>
                          <w:r>
                            <w:t xml:space="preserve">) </w:t>
                          </w:r>
                          <w:r>
                            <w:rPr>
                              <w:szCs w:val="24"/>
                            </w:rPr>
                            <w:t>subjektas</w:t>
                          </w:r>
                          <w:r>
                            <w:t xml:space="preserve"> atlygino padarytą žalą;</w:t>
                          </w:r>
                        </w:p>
                      </w:sdtContent>
                    </w:sdt>
                    <w:sdt>
                      <w:sdtPr>
                        <w:alias w:val="28 str. 4 d. 3 p."/>
                        <w:tag w:val="part_f11aa567c30241b8ac2c816531a07e7d"/>
                        <w:lock w:val="sdtLocked"/>
                        <w:richText/>
                      </w:sdtPr>
                      <w:sdtContent>
                        <w:p>
                          <w:pPr>
                            <w:tabs>
                              <w:tab w:val="left" w:pos="1080"/>
                            </w:tabs>
                            <w:spacing w:line="360" w:lineRule="auto"/>
                            <w:ind w:firstLine="720"/>
                            <w:jc w:val="both"/>
                            <w:rPr>
                              <w:szCs w:val="24"/>
                            </w:rPr>
                          </w:pPr>
                          <w:sdt>
                            <w:sdtPr>
                              <w:alias w:val="Numeris"/>
                              <w:tag w:val="nr_f11aa567c30241b8ac2c816531a07e7d"/>
                              <w:lock w:val="sdtLocked"/>
                              <w:richText/>
                            </w:sdtPr>
                            <w:sdtContent>
                              <w:r>
                                <w:rPr>
                                  <w:szCs w:val="24"/>
                                </w:rPr>
                                <w:t>3</w:t>
                              </w:r>
                            </w:sdtContent>
                          </w:sdt>
                          <w:r>
                            <w:rPr>
                              <w:szCs w:val="24"/>
                            </w:rPr>
                            <w:t>) subjektas pripažino pažeidimą ir padėjo Nacionaliniam kibernetinio saugumo centrui patikrinimo metu;</w:t>
                          </w:r>
                        </w:p>
                      </w:sdtContent>
                    </w:sdt>
                    <w:sdt>
                      <w:sdtPr>
                        <w:alias w:val="28 str. 4 d. 4 p."/>
                        <w:tag w:val="part_d5839cd65b8646a997892bd5f50716bb"/>
                        <w:lock w:val="sdtLocked"/>
                        <w:richText/>
                      </w:sdtPr>
                      <w:sdtContent>
                        <w:p>
                          <w:pPr>
                            <w:tabs>
                              <w:tab w:val="left" w:pos="1080"/>
                            </w:tabs>
                            <w:spacing w:line="360" w:lineRule="auto"/>
                            <w:ind w:firstLine="720"/>
                            <w:jc w:val="both"/>
                            <w:rPr>
                              <w:szCs w:val="24"/>
                            </w:rPr>
                          </w:pPr>
                          <w:sdt>
                            <w:sdtPr>
                              <w:alias w:val="Numeris"/>
                              <w:tag w:val="nr_d5839cd65b8646a997892bd5f50716bb"/>
                              <w:lock w:val="sdtLocked"/>
                              <w:richText/>
                            </w:sdtPr>
                            <w:sdtContent>
                              <w:r>
                                <w:rPr>
                                  <w:szCs w:val="24"/>
                                </w:rPr>
                                <w:t>4</w:t>
                              </w:r>
                            </w:sdtContent>
                          </w:sdt>
                          <w:r>
                            <w:rPr>
                              <w:szCs w:val="24"/>
                            </w:rPr>
                            <w:t>) subjektas savo valia nutraukė pažeidimą.</w:t>
                          </w:r>
                        </w:p>
                      </w:sdtContent>
                    </w:sdt>
                  </w:sdtContent>
                </w:sdt>
                <w:sdt>
                  <w:sdtPr>
                    <w:alias w:val="28 str. 5 d."/>
                    <w:tag w:val="part_4a41f31a526b4ae7a3653bd0ee397b2c"/>
                    <w:lock w:val="sdtLocked"/>
                    <w:richText/>
                  </w:sdtPr>
                  <w:sdtContent>
                    <w:p>
                      <w:pPr>
                        <w:tabs>
                          <w:tab w:val="left" w:pos="1080"/>
                        </w:tabs>
                        <w:spacing w:line="360" w:lineRule="auto"/>
                        <w:ind w:firstLine="720"/>
                        <w:jc w:val="both"/>
                        <w:rPr>
                          <w:szCs w:val="24"/>
                        </w:rPr>
                      </w:pPr>
                      <w:sdt>
                        <w:sdtPr>
                          <w:alias w:val="Numeris"/>
                          <w:tag w:val="nr_4a41f31a526b4ae7a3653bd0ee397b2c"/>
                          <w:lock w:val="sdtLocked"/>
                          <w:richText/>
                        </w:sdtPr>
                        <w:sdtContent>
                          <w:r>
                            <w:rPr>
                              <w:szCs w:val="24"/>
                            </w:rPr>
                            <w:t>5</w:t>
                          </w:r>
                        </w:sdtContent>
                      </w:sdt>
                      <w:r>
                        <w:rPr>
                          <w:szCs w:val="24"/>
                        </w:rPr>
                        <w:t>. Atsakomybę sunkinančios aplinkybės yra šios:</w:t>
                      </w:r>
                    </w:p>
                    <w:sdt>
                      <w:sdtPr>
                        <w:alias w:val="28 str. 5 d. 1 p."/>
                        <w:tag w:val="part_3689204b416048df995faecfb084e284"/>
                        <w:lock w:val="sdtLocked"/>
                        <w:richText/>
                      </w:sdtPr>
                      <w:sdtContent>
                        <w:p>
                          <w:pPr>
                            <w:tabs>
                              <w:tab w:val="left" w:pos="1080"/>
                            </w:tabs>
                            <w:spacing w:line="360" w:lineRule="auto"/>
                            <w:ind w:firstLine="720"/>
                            <w:jc w:val="both"/>
                            <w:rPr>
                              <w:szCs w:val="24"/>
                            </w:rPr>
                          </w:pPr>
                          <w:sdt>
                            <w:sdtPr>
                              <w:alias w:val="Numeris"/>
                              <w:tag w:val="nr_3689204b416048df995faecfb084e284"/>
                              <w:lock w:val="sdtLocked"/>
                              <w:richText/>
                            </w:sdtPr>
                            <w:sdtContent>
                              <w:r>
                                <w:rPr>
                                  <w:szCs w:val="24"/>
                                </w:rPr>
                                <w:t>1</w:t>
                              </w:r>
                            </w:sdtContent>
                          </w:sdt>
                          <w:r>
                            <w:rPr>
                              <w:szCs w:val="24"/>
                            </w:rPr>
                            <w:t>) pažeidimas padarytas pakartotinai. Laikoma, kad pažeidimas padarytas pakartotinai, jeigu subjektas, įtariamas pažeidimo padarymu, per paskutinius 12 mėnesių nuo sprendimo, kuriuo buvo paskirta vykdymo užtikrinimo priemonė, įsigaliojimo dienos padarė tokį patį pažeidimą. Padarius pakartotinį pažeidimą, šioje dalyje nustatytas terminas skaičiuojamas iš naujo;</w:t>
                          </w:r>
                        </w:p>
                      </w:sdtContent>
                    </w:sdt>
                    <w:sdt>
                      <w:sdtPr>
                        <w:alias w:val="28 str. 5 d. 2 p."/>
                        <w:tag w:val="part_14f632a265314705a81986ceea49bfd6"/>
                        <w:lock w:val="sdtLocked"/>
                        <w:richText/>
                      </w:sdtPr>
                      <w:sdtContent>
                        <w:p>
                          <w:pPr>
                            <w:tabs>
                              <w:tab w:val="left" w:pos="1080"/>
                            </w:tabs>
                            <w:spacing w:line="360" w:lineRule="auto"/>
                            <w:ind w:firstLine="720"/>
                            <w:jc w:val="both"/>
                            <w:rPr>
                              <w:szCs w:val="24"/>
                            </w:rPr>
                          </w:pPr>
                          <w:sdt>
                            <w:sdtPr>
                              <w:alias w:val="Numeris"/>
                              <w:tag w:val="nr_14f632a265314705a81986ceea49bfd6"/>
                              <w:lock w:val="sdtLocked"/>
                              <w:richText/>
                            </w:sdtPr>
                            <w:sdtContent>
                              <w:r>
                                <w:rPr>
                                  <w:szCs w:val="24"/>
                                </w:rPr>
                                <w:t>2</w:t>
                              </w:r>
                            </w:sdtContent>
                          </w:sdt>
                          <w:r>
                            <w:rPr>
                              <w:szCs w:val="24"/>
                            </w:rPr>
                            <w:t>) padarytas pavojingas pažeidimas, kaip jis suprantamas pagal šio įstatymo 29 straipsnio 2 dalį;</w:t>
                          </w:r>
                        </w:p>
                      </w:sdtContent>
                    </w:sdt>
                    <w:sdt>
                      <w:sdtPr>
                        <w:alias w:val="28 str. 5 d. 3 p."/>
                        <w:tag w:val="part_bbcae7fc14264033b212e41499185480"/>
                        <w:lock w:val="sdtLocked"/>
                        <w:richText/>
                      </w:sdtPr>
                      <w:sdtContent>
                        <w:p>
                          <w:pPr>
                            <w:tabs>
                              <w:tab w:val="left" w:pos="1080"/>
                            </w:tabs>
                            <w:spacing w:line="360" w:lineRule="auto"/>
                            <w:ind w:firstLine="720"/>
                            <w:jc w:val="both"/>
                            <w:rPr>
                              <w:szCs w:val="24"/>
                            </w:rPr>
                          </w:pPr>
                          <w:sdt>
                            <w:sdtPr>
                              <w:alias w:val="Numeris"/>
                              <w:tag w:val="nr_bbcae7fc14264033b212e41499185480"/>
                              <w:lock w:val="sdtLocked"/>
                              <w:richText/>
                            </w:sdtPr>
                            <w:sdtContent>
                              <w:r>
                                <w:rPr>
                                  <w:szCs w:val="24"/>
                                </w:rPr>
                                <w:t>3</w:t>
                              </w:r>
                            </w:sdtContent>
                          </w:sdt>
                          <w:r>
                            <w:rPr>
                              <w:szCs w:val="24"/>
                            </w:rPr>
                            <w:t>) subjektas neištaisė trūkumų pagal Nacionalinio kibernetinio saugumo centro pateiktus nurodymus;</w:t>
                          </w:r>
                        </w:p>
                      </w:sdtContent>
                    </w:sdt>
                    <w:sdt>
                      <w:sdtPr>
                        <w:alias w:val="28 str. 5 d. 4 p."/>
                        <w:tag w:val="part_1771206e5a8148078674a390083a3986"/>
                        <w:lock w:val="sdtLocked"/>
                        <w:richText/>
                      </w:sdtPr>
                      <w:sdtContent>
                        <w:p>
                          <w:pPr>
                            <w:tabs>
                              <w:tab w:val="left" w:pos="1080"/>
                            </w:tabs>
                            <w:spacing w:line="360" w:lineRule="auto"/>
                            <w:ind w:firstLine="720"/>
                            <w:jc w:val="both"/>
                            <w:rPr>
                              <w:szCs w:val="24"/>
                            </w:rPr>
                          </w:pPr>
                          <w:sdt>
                            <w:sdtPr>
                              <w:alias w:val="Numeris"/>
                              <w:tag w:val="nr_1771206e5a8148078674a390083a3986"/>
                              <w:lock w:val="sdtLocked"/>
                              <w:richText/>
                            </w:sdtPr>
                            <w:sdtContent>
                              <w:r>
                                <w:rPr>
                                  <w:szCs w:val="24"/>
                                </w:rPr>
                                <w:t>4</w:t>
                              </w:r>
                            </w:sdtContent>
                          </w:sdt>
                          <w:r>
                            <w:rPr>
                              <w:szCs w:val="24"/>
                            </w:rPr>
                            <w:t xml:space="preserve">) subjektas trukdė vykdyti </w:t>
                          </w:r>
                          <w:r>
                            <w:rPr>
                              <w:bCs/>
                              <w:szCs w:val="24"/>
                            </w:rPr>
                            <w:t xml:space="preserve">kibernetinio </w:t>
                          </w:r>
                          <w:r>
                            <w:rPr>
                              <w:szCs w:val="24"/>
                            </w:rPr>
                            <w:t>saugumo audito ar stebėsenos pareigūno veiklą, kurią įpareigojo atlikti Nacionalinis kibernetinio saugumo centras, nustatęs pažeidimą;</w:t>
                          </w:r>
                        </w:p>
                      </w:sdtContent>
                    </w:sdt>
                    <w:sdt>
                      <w:sdtPr>
                        <w:alias w:val="28 str. 5 d. 5 p."/>
                        <w:tag w:val="part_5434ac8545f746589b2694ab6c5cd636"/>
                        <w:lock w:val="sdtLocked"/>
                        <w:richText/>
                      </w:sdtPr>
                      <w:sdtContent>
                        <w:p>
                          <w:pPr>
                            <w:tabs>
                              <w:tab w:val="left" w:pos="1080"/>
                            </w:tabs>
                            <w:spacing w:line="360" w:lineRule="auto"/>
                            <w:ind w:firstLine="720"/>
                            <w:jc w:val="both"/>
                            <w:rPr>
                              <w:szCs w:val="24"/>
                            </w:rPr>
                          </w:pPr>
                          <w:sdt>
                            <w:sdtPr>
                              <w:alias w:val="Numeris"/>
                              <w:tag w:val="nr_5434ac8545f746589b2694ab6c5cd636"/>
                              <w:lock w:val="sdtLocked"/>
                              <w:richText/>
                            </w:sdtPr>
                            <w:sdtContent>
                              <w:r>
                                <w:rPr>
                                  <w:szCs w:val="24"/>
                                </w:rPr>
                                <w:t>5</w:t>
                              </w:r>
                            </w:sdtContent>
                          </w:sdt>
                          <w:r>
                            <w:rPr>
                              <w:szCs w:val="24"/>
                            </w:rPr>
                            <w:t>) subjektas pateikė neteisingą informaciją, susijusią su šio įstatymo reikalavimais;</w:t>
                          </w:r>
                        </w:p>
                      </w:sdtContent>
                    </w:sdt>
                    <w:sdt>
                      <w:sdtPr>
                        <w:alias w:val="28 str. 5 d. 6 p."/>
                        <w:tag w:val="part_5a96d1294ad64b48b4b39751ba2942bb"/>
                        <w:lock w:val="sdtLocked"/>
                        <w:richText/>
                      </w:sdtPr>
                      <w:sdtContent>
                        <w:p>
                          <w:pPr>
                            <w:tabs>
                              <w:tab w:val="left" w:pos="1080"/>
                            </w:tabs>
                            <w:spacing w:line="360" w:lineRule="auto"/>
                            <w:ind w:firstLine="720"/>
                            <w:jc w:val="both"/>
                            <w:rPr>
                              <w:szCs w:val="24"/>
                            </w:rPr>
                          </w:pPr>
                          <w:sdt>
                            <w:sdtPr>
                              <w:alias w:val="Numeris"/>
                              <w:tag w:val="nr_5a96d1294ad64b48b4b39751ba2942bb"/>
                              <w:lock w:val="sdtLocked"/>
                              <w:richText/>
                            </w:sdtPr>
                            <w:sdtContent>
                              <w:r>
                                <w:rPr>
                                  <w:szCs w:val="24"/>
                                </w:rPr>
                                <w:t>6</w:t>
                              </w:r>
                            </w:sdtContent>
                          </w:sdt>
                          <w:r>
                            <w:rPr>
                              <w:szCs w:val="24"/>
                            </w:rPr>
                            <w:t>) subjektas slėpė padarytą pažeidimą ar pažeidimą tęsė nepaisydamas to, kad Nacionalinis kibernetinio saugumo centras buvo atkreipęs dėmesį į pažeidimus ar veiklos trūkumus.</w:t>
                          </w:r>
                        </w:p>
                      </w:sdtContent>
                    </w:sdt>
                  </w:sdtContent>
                </w:sdt>
                <w:sdt>
                  <w:sdtPr>
                    <w:alias w:val="28 str. 6 d."/>
                    <w:tag w:val="part_a37d828f994c4a3c9769739a2faac320"/>
                    <w:lock w:val="sdtLocked"/>
                    <w:richText/>
                  </w:sdtPr>
                  <w:sdtContent>
                    <w:p>
                      <w:pPr>
                        <w:spacing w:line="360" w:lineRule="auto"/>
                        <w:ind w:firstLine="720"/>
                        <w:jc w:val="both"/>
                        <w:rPr>
                          <w:rFonts w:eastAsia="SimSun"/>
                          <w:szCs w:val="24"/>
                        </w:rPr>
                      </w:pPr>
                      <w:sdt>
                        <w:sdtPr>
                          <w:alias w:val="Numeris"/>
                          <w:tag w:val="nr_a37d828f994c4a3c9769739a2faac320"/>
                          <w:lock w:val="sdtLocked"/>
                          <w:richText/>
                        </w:sdtPr>
                        <w:sdtContent>
                          <w:r>
                            <w:rPr>
                              <w:rFonts w:eastAsia="SimSun"/>
                              <w:szCs w:val="24"/>
                            </w:rPr>
                            <w:t>6</w:t>
                          </w:r>
                        </w:sdtContent>
                      </w:sdt>
                      <w:r>
                        <w:rPr>
                          <w:rFonts w:eastAsia="SimSun"/>
                          <w:szCs w:val="24"/>
                        </w:rPr>
                        <w:t xml:space="preserve">. Šio straipsnio 1 dalyje nurodytos vykdymo užtikrinimo priemonės taikomos Vyriausybės nustatyta vykdymo užtikrinimo priemonių taikymo </w:t>
                      </w:r>
                      <w:r>
                        <w:rPr>
                          <w:rFonts w:eastAsia="SimSun"/>
                          <w:bCs/>
                          <w:szCs w:val="24"/>
                        </w:rPr>
                        <w:t>kibernetinio saugumo subjektams</w:t>
                      </w:r>
                      <w:r>
                        <w:rPr>
                          <w:rFonts w:eastAsia="SimSun"/>
                          <w:szCs w:val="24"/>
                        </w:rPr>
                        <w:t xml:space="preserve">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28 str. 7 d."/>
                    <w:tag w:val="part_ba7a98cb046b4fb2bf40229cc2595c05"/>
                    <w:lock w:val="sdtLocked"/>
                    <w:richText/>
                  </w:sdtPr>
                  <w:sdtContent>
                    <w:p>
                      <w:pPr>
                        <w:tabs>
                          <w:tab w:val="left" w:pos="1080"/>
                        </w:tabs>
                        <w:spacing w:line="360" w:lineRule="auto"/>
                        <w:ind w:firstLine="720"/>
                        <w:jc w:val="both"/>
                        <w:rPr>
                          <w:szCs w:val="24"/>
                        </w:rPr>
                      </w:pPr>
                      <w:sdt>
                        <w:sdtPr>
                          <w:alias w:val="Numeris"/>
                          <w:tag w:val="nr_ba7a98cb046b4fb2bf40229cc2595c05"/>
                          <w:lock w:val="sdtLocked"/>
                          <w:richText/>
                        </w:sdtPr>
                        <w:sdtContent>
                          <w:r>
                            <w:rPr>
                              <w:szCs w:val="24"/>
                            </w:rPr>
                            <w:t>7</w:t>
                          </w:r>
                        </w:sdtContent>
                      </w:sdt>
                      <w:r>
                        <w:rPr>
                          <w:szCs w:val="24"/>
                        </w:rPr>
                        <w:t xml:space="preserve">. Sprendimas dėl vykdymo užtikrinimo priemonės skyrimo gali būti priimtas, jeigu praėjo ne daugiau kaip 2 metai nuo pažeidimo dienos, o kai pažeidimas trunkamasis – </w:t>
                      </w:r>
                      <w:r>
                        <w:rPr>
                          <w:lang w:eastAsia="lt-LT"/>
                        </w:rPr>
                        <w:t>jeigu praėjo ne daugiau kaip 2 metai</w:t>
                      </w:r>
                      <w:r>
                        <w:rPr>
                          <w:szCs w:val="24"/>
                        </w:rPr>
                        <w:t xml:space="preserve"> nuo jo paaiškėjimo dienos.</w:t>
                      </w:r>
                    </w:p>
                    <w:p>
                      <w:pPr>
                        <w:tabs>
                          <w:tab w:val="left" w:pos="1080"/>
                        </w:tabs>
                        <w:spacing w:line="360" w:lineRule="auto"/>
                        <w:ind w:firstLine="720"/>
                        <w:jc w:val="both"/>
                        <w:rPr>
                          <w:i/>
                          <w:szCs w:val="24"/>
                        </w:rPr>
                      </w:pPr>
                    </w:p>
                  </w:sdtContent>
                </w:sdt>
              </w:sdtContent>
            </w:sdt>
            <w:sdt>
              <w:sdtPr>
                <w:alias w:val="29 str."/>
                <w:tag w:val="part_164fe050ce88446e8cd6caf27a24d5a1"/>
                <w:lock w:val="sdtLocked"/>
                <w:richText/>
              </w:sdtPr>
              <w:sdtContent>
                <w:p>
                  <w:pPr>
                    <w:tabs>
                      <w:tab w:val="left" w:pos="993"/>
                      <w:tab w:val="left" w:pos="1080"/>
                    </w:tabs>
                    <w:spacing w:line="360" w:lineRule="auto"/>
                    <w:ind w:firstLine="720"/>
                    <w:jc w:val="both"/>
                    <w:rPr>
                      <w:b/>
                      <w:szCs w:val="24"/>
                    </w:rPr>
                  </w:pPr>
                  <w:sdt>
                    <w:sdtPr>
                      <w:alias w:val="Numeris"/>
                      <w:tag w:val="nr_164fe050ce88446e8cd6caf27a24d5a1"/>
                      <w:lock w:val="sdtLocked"/>
                      <w:richText/>
                    </w:sdtPr>
                    <w:sdtContent>
                      <w:r>
                        <w:rPr>
                          <w:b/>
                          <w:szCs w:val="24"/>
                        </w:rPr>
                        <w:t>29</w:t>
                      </w:r>
                    </w:sdtContent>
                  </w:sdt>
                  <w:r>
                    <w:rPr>
                      <w:b/>
                      <w:szCs w:val="24"/>
                    </w:rPr>
                    <w:t xml:space="preserve"> straipsnis. </w:t>
                  </w:r>
                  <w:sdt>
                    <w:sdtPr>
                      <w:alias w:val="Pavadinimas"/>
                      <w:tag w:val="title_164fe050ce88446e8cd6caf27a24d5a1"/>
                      <w:lock w:val="sdtLocked"/>
                      <w:richText/>
                    </w:sdtPr>
                    <w:sdtContent>
                      <w:r>
                        <w:rPr>
                          <w:b/>
                          <w:szCs w:val="24"/>
                        </w:rPr>
                        <w:t>Pažeidimai, dėl kurių taikomos vykdymo užtikrinimo priemonės</w:t>
                      </w:r>
                    </w:sdtContent>
                  </w:sdt>
                </w:p>
                <w:sdt>
                  <w:sdtPr>
                    <w:alias w:val="29 str. 1 d."/>
                    <w:tag w:val="part_f7fb903841a248c69e1981a5c0f18067"/>
                    <w:lock w:val="sdtLocked"/>
                    <w:richText/>
                  </w:sdtPr>
                  <w:sdtContent>
                    <w:p>
                      <w:pPr>
                        <w:tabs>
                          <w:tab w:val="left" w:pos="1080"/>
                        </w:tabs>
                        <w:spacing w:line="360" w:lineRule="auto"/>
                        <w:ind w:firstLine="720"/>
                        <w:jc w:val="both"/>
                        <w:rPr>
                          <w:szCs w:val="24"/>
                        </w:rPr>
                      </w:pPr>
                      <w:sdt>
                        <w:sdtPr>
                          <w:alias w:val="Numeris"/>
                          <w:tag w:val="nr_f7fb903841a248c69e1981a5c0f18067"/>
                          <w:lock w:val="sdtLocked"/>
                          <w:richText/>
                        </w:sdtPr>
                        <w:sdtContent>
                          <w:r>
                            <w:rPr>
                              <w:szCs w:val="24"/>
                            </w:rPr>
                            <w:t>1</w:t>
                          </w:r>
                        </w:sdtContent>
                      </w:sdt>
                      <w:r>
                        <w:rPr>
                          <w:szCs w:val="24"/>
                        </w:rPr>
                        <w:t>. Pažeidimais yra laikomi šiame įstatyme ir jo įgyvendinamuosiuose teisės aktuose nustatytų reikalavimų nesilaikymas ar trukdymas šio įstatymo 4 straipsnio 2 ir 3 dalyse nurodytoms institucijoms, įskaitant jų pasitelkiamus subjektus, atlikti joms priskirtas funkcijas. Pažeidimai skirstomi į pavojingus, vidutinio pavojingumo ir nedidelio pavojingumo.</w:t>
                      </w:r>
                    </w:p>
                  </w:sdtContent>
                </w:sdt>
                <w:sdt>
                  <w:sdtPr>
                    <w:alias w:val="29 str. 2 d."/>
                    <w:tag w:val="part_dc9532e6a75e4c65a78cb9a743b691d6"/>
                    <w:lock w:val="sdtLocked"/>
                    <w:richText/>
                  </w:sdtPr>
                  <w:sdtContent>
                    <w:p>
                      <w:pPr>
                        <w:tabs>
                          <w:tab w:val="left" w:pos="1080"/>
                        </w:tabs>
                        <w:spacing w:line="360" w:lineRule="auto"/>
                        <w:ind w:firstLine="720"/>
                        <w:jc w:val="both"/>
                        <w:rPr>
                          <w:szCs w:val="24"/>
                        </w:rPr>
                      </w:pPr>
                      <w:sdt>
                        <w:sdtPr>
                          <w:alias w:val="Numeris"/>
                          <w:tag w:val="nr_dc9532e6a75e4c65a78cb9a743b691d6"/>
                          <w:lock w:val="sdtLocked"/>
                          <w:richText/>
                        </w:sdtPr>
                        <w:sdtContent>
                          <w:r>
                            <w:rPr>
                              <w:szCs w:val="24"/>
                            </w:rPr>
                            <w:t>2</w:t>
                          </w:r>
                        </w:sdtContent>
                      </w:sdt>
                      <w:r>
                        <w:rPr>
                          <w:szCs w:val="24"/>
                        </w:rPr>
                        <w:t xml:space="preserve">. </w:t>
                      </w:r>
                      <w:r>
                        <w:t>Pavojingais pažeidimais yra laikomi</w:t>
                      </w:r>
                      <w:r>
                        <w:rPr>
                          <w:szCs w:val="24"/>
                        </w:rPr>
                        <w:t xml:space="preserve"> šio įstatymo 14 straipsnio 1 dalyje, 18 straipsnio 1 dalies 1 punkte nustatytų reikalavimų pažeidimai.</w:t>
                      </w:r>
                    </w:p>
                  </w:sdtContent>
                </w:sdt>
                <w:sdt>
                  <w:sdtPr>
                    <w:alias w:val="29 str. 3 d."/>
                    <w:tag w:val="part_35a9d63f1dae4492b72e63b1a77c58b0"/>
                    <w:lock w:val="sdtLocked"/>
                    <w:richText/>
                  </w:sdtPr>
                  <w:sdtContent>
                    <w:p>
                      <w:pPr>
                        <w:tabs>
                          <w:tab w:val="left" w:pos="1080"/>
                        </w:tabs>
                        <w:spacing w:line="360" w:lineRule="auto"/>
                        <w:ind w:firstLine="720"/>
                        <w:jc w:val="both"/>
                        <w:rPr>
                          <w:szCs w:val="24"/>
                        </w:rPr>
                      </w:pPr>
                      <w:sdt>
                        <w:sdtPr>
                          <w:alias w:val="Numeris"/>
                          <w:tag w:val="nr_35a9d63f1dae4492b72e63b1a77c58b0"/>
                          <w:lock w:val="sdtLocked"/>
                          <w:richText/>
                        </w:sdtPr>
                        <w:sdtContent>
                          <w:r>
                            <w:rPr>
                              <w:szCs w:val="24"/>
                            </w:rPr>
                            <w:t>3</w:t>
                          </w:r>
                        </w:sdtContent>
                      </w:sdt>
                      <w:r>
                        <w:rPr>
                          <w:szCs w:val="24"/>
                        </w:rPr>
                        <w:t xml:space="preserve">. </w:t>
                      </w:r>
                      <w:r>
                        <w:t>Vidutinio pavojingumo pažeidimais yra laikomi</w:t>
                      </w:r>
                      <w:r>
                        <w:rPr>
                          <w:szCs w:val="24"/>
                        </w:rPr>
                        <w:t xml:space="preserve"> šio įstatymo 7 straipsnio 2 dalies 6 ir 7 punktuose, 14 straipsnio 6 ir 8 dalyse ir 15 straipsnio 1, 2 ir 3 dalyse nustatytų reikalavimų pažeidimai ar trukdymas institucijoms atlikti šio įstatymo 27 straipsnio 3 dalyje joms priskirtas funkcijas, taip pat šio įstatymo 17 straipsnyje nustatytų reikalavimų pažeidimai, jeigu juos padarė</w:t>
                      </w:r>
                      <w:r>
                        <w:rPr>
                          <w:bCs/>
                          <w:szCs w:val="24"/>
                        </w:rPr>
                        <w:t xml:space="preserve"> au</w:t>
                      </w:r>
                      <w:r>
                        <w:rPr>
                          <w:szCs w:val="24"/>
                        </w:rPr>
                        <w:t>kščiausio lygio domenų vardų registravimo paslaugas teikiantys subjektai.</w:t>
                      </w:r>
                    </w:p>
                  </w:sdtContent>
                </w:sdt>
                <w:sdt>
                  <w:sdtPr>
                    <w:alias w:val="29 str. 4 d."/>
                    <w:tag w:val="part_23ae473d54894bce8322d2ed7b46075b"/>
                    <w:lock w:val="sdtLocked"/>
                    <w:richText/>
                  </w:sdtPr>
                  <w:sdtContent>
                    <w:p>
                      <w:pPr>
                        <w:tabs>
                          <w:tab w:val="left" w:pos="1080"/>
                        </w:tabs>
                        <w:spacing w:line="360" w:lineRule="auto"/>
                        <w:ind w:firstLine="720"/>
                        <w:jc w:val="both"/>
                        <w:rPr>
                          <w:strike/>
                          <w:szCs w:val="24"/>
                        </w:rPr>
                      </w:pPr>
                      <w:sdt>
                        <w:sdtPr>
                          <w:alias w:val="Numeris"/>
                          <w:tag w:val="nr_23ae473d54894bce8322d2ed7b46075b"/>
                          <w:lock w:val="sdtLocked"/>
                          <w:richText/>
                        </w:sdtPr>
                        <w:sdtContent>
                          <w:r>
                            <w:rPr>
                              <w:szCs w:val="24"/>
                            </w:rPr>
                            <w:t>4</w:t>
                          </w:r>
                        </w:sdtContent>
                      </w:sdt>
                      <w:r>
                        <w:rPr>
                          <w:szCs w:val="24"/>
                        </w:rPr>
                        <w:t xml:space="preserve">. </w:t>
                      </w:r>
                      <w:r>
                        <w:t>Nedidelio pavojingumo pažeidimais yra laikomi</w:t>
                      </w:r>
                      <w:r>
                        <w:rPr>
                          <w:szCs w:val="24"/>
                        </w:rPr>
                        <w:t xml:space="preserve"> šio įstatymo 14 straipsnio 3 ir 7 dalyse, 18 straipsnio 1 dalies 2 punkte ir 19 straipsnio 4 dalyje nustatytų reikalavimų pažeidimai, taip pat šio įstatymo 17 straipsnyje nustatytų reikalavimų pažeidimai, jeigu juos padarė</w:t>
                      </w:r>
                      <w:r>
                        <w:rPr>
                          <w:bCs/>
                          <w:szCs w:val="24"/>
                        </w:rPr>
                        <w:t xml:space="preserve"> </w:t>
                      </w:r>
                      <w:r>
                        <w:rPr>
                          <w:szCs w:val="24"/>
                        </w:rPr>
                        <w:t>domenų vardų registravimo paslaugas teikiantys subjektai.</w:t>
                      </w:r>
                    </w:p>
                    <w:p>
                      <w:pPr>
                        <w:tabs>
                          <w:tab w:val="left" w:pos="1080"/>
                        </w:tabs>
                        <w:spacing w:line="360" w:lineRule="auto"/>
                        <w:ind w:firstLine="720"/>
                        <w:jc w:val="both"/>
                        <w:rPr>
                          <w:b/>
                          <w:szCs w:val="24"/>
                        </w:rPr>
                      </w:pPr>
                    </w:p>
                  </w:sdtContent>
                </w:sdt>
              </w:sdtContent>
            </w:sdt>
            <w:sdt>
              <w:sdtPr>
                <w:alias w:val="30 str."/>
                <w:tag w:val="part_bacb8a5aba4d458885280c26bb3ffeaa"/>
                <w:lock w:val="sdtLocked"/>
                <w:richText/>
              </w:sdtPr>
              <w:sdtContent>
                <w:p>
                  <w:pPr>
                    <w:tabs>
                      <w:tab w:val="left" w:pos="1080"/>
                    </w:tabs>
                    <w:spacing w:line="360" w:lineRule="auto"/>
                    <w:ind w:firstLine="720"/>
                    <w:jc w:val="both"/>
                    <w:rPr>
                      <w:b/>
                      <w:szCs w:val="24"/>
                    </w:rPr>
                  </w:pPr>
                  <w:sdt>
                    <w:sdtPr>
                      <w:alias w:val="Numeris"/>
                      <w:tag w:val="nr_bacb8a5aba4d458885280c26bb3ffeaa"/>
                      <w:lock w:val="sdtLocked"/>
                      <w:richText/>
                    </w:sdtPr>
                    <w:sdtContent>
                      <w:r>
                        <w:rPr>
                          <w:b/>
                          <w:szCs w:val="24"/>
                        </w:rPr>
                        <w:t>30</w:t>
                      </w:r>
                    </w:sdtContent>
                  </w:sdt>
                  <w:r>
                    <w:rPr>
                      <w:b/>
                      <w:szCs w:val="24"/>
                    </w:rPr>
                    <w:t xml:space="preserve"> straipsnis. </w:t>
                  </w:r>
                  <w:sdt>
                    <w:sdtPr>
                      <w:alias w:val="Pavadinimas"/>
                      <w:tag w:val="title_bacb8a5aba4d458885280c26bb3ffeaa"/>
                      <w:lock w:val="sdtLocked"/>
                      <w:richText/>
                    </w:sdtPr>
                    <w:sdtContent>
                      <w:r>
                        <w:rPr>
                          <w:b/>
                          <w:szCs w:val="24"/>
                        </w:rPr>
                        <w:t>Baudos</w:t>
                      </w:r>
                    </w:sdtContent>
                  </w:sdt>
                </w:p>
                <w:sdt>
                  <w:sdtPr>
                    <w:alias w:val="30 str. 1 d."/>
                    <w:tag w:val="part_987b1abe592d454db0108b4d73a8b900"/>
                    <w:lock w:val="sdtLocked"/>
                    <w:richText/>
                  </w:sdtPr>
                  <w:sdtContent>
                    <w:p>
                      <w:pPr>
                        <w:tabs>
                          <w:tab w:val="left" w:pos="1080"/>
                          <w:tab w:val="left" w:pos="1134"/>
                        </w:tabs>
                        <w:spacing w:line="360" w:lineRule="auto"/>
                        <w:ind w:firstLine="720"/>
                        <w:jc w:val="both"/>
                        <w:rPr>
                          <w:szCs w:val="24"/>
                        </w:rPr>
                      </w:pPr>
                      <w:sdt>
                        <w:sdtPr>
                          <w:alias w:val="Numeris"/>
                          <w:tag w:val="nr_987b1abe592d454db0108b4d73a8b900"/>
                          <w:lock w:val="sdtLocked"/>
                          <w:richText/>
                        </w:sdtPr>
                        <w:sdtContent>
                          <w:r>
                            <w:rPr>
                              <w:szCs w:val="24"/>
                            </w:rPr>
                            <w:t>1</w:t>
                          </w:r>
                        </w:sdtContent>
                      </w:sdt>
                      <w:r>
                        <w:rPr>
                          <w:szCs w:val="24"/>
                        </w:rPr>
                        <w:t xml:space="preserve">. Baudas skiria Nacionalinio kibernetinio saugumo centro vadovas ar jo įgaliotas asmuo Vyriausybės nustatyta vykdymo užtikrinimo priemonių taikymo </w:t>
                      </w:r>
                      <w:r>
                        <w:rPr>
                          <w:rFonts w:eastAsia="SimSun"/>
                          <w:szCs w:val="24"/>
                        </w:rPr>
                        <w:t>kibernetinio saugumo</w:t>
                      </w:r>
                      <w:r>
                        <w:rPr>
                          <w:rFonts w:eastAsia="SimSun"/>
                          <w:b/>
                          <w:szCs w:val="24"/>
                        </w:rPr>
                        <w:t xml:space="preserve"> </w:t>
                      </w:r>
                      <w:r>
                        <w:rPr>
                          <w:szCs w:val="24"/>
                        </w:rPr>
                        <w:t>subjektams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30 str. 2 d."/>
                    <w:tag w:val="part_2ca753f0653d43c79eabe8c46f2a04da"/>
                    <w:lock w:val="sdtLocked"/>
                    <w:richText/>
                  </w:sdtPr>
                  <w:sdtContent>
                    <w:p>
                      <w:pPr>
                        <w:tabs>
                          <w:tab w:val="left" w:pos="1080"/>
                          <w:tab w:val="left" w:pos="1134"/>
                        </w:tabs>
                        <w:spacing w:line="360" w:lineRule="auto"/>
                        <w:ind w:firstLine="720"/>
                        <w:jc w:val="both"/>
                        <w:rPr>
                          <w:szCs w:val="24"/>
                        </w:rPr>
                      </w:pPr>
                      <w:sdt>
                        <w:sdtPr>
                          <w:alias w:val="Numeris"/>
                          <w:tag w:val="nr_2ca753f0653d43c79eabe8c46f2a04da"/>
                          <w:lock w:val="sdtLocked"/>
                          <w:richText/>
                        </w:sdtPr>
                        <w:sdtContent>
                          <w:r>
                            <w:rPr>
                              <w:szCs w:val="24"/>
                            </w:rPr>
                            <w:t>2</w:t>
                          </w:r>
                        </w:sdtContent>
                      </w:sdt>
                      <w:r>
                        <w:rPr>
                          <w:szCs w:val="24"/>
                        </w:rPr>
                        <w:t>. Už šio įstatymo 29 straipsnyje nurodytus pažeidimus skiriamų baudų maksimalūs dydžiai:</w:t>
                      </w:r>
                    </w:p>
                    <w:sdt>
                      <w:sdtPr>
                        <w:alias w:val="30 str. 2 d. 1 p."/>
                        <w:tag w:val="part_ff88e8b8d1aa4f139528171fb26f7da9"/>
                        <w:lock w:val="sdtLocked"/>
                        <w:richText/>
                      </w:sdtPr>
                      <w:sdtContent>
                        <w:p>
                          <w:pPr>
                            <w:tabs>
                              <w:tab w:val="left" w:pos="1080"/>
                              <w:tab w:val="left" w:pos="1134"/>
                            </w:tabs>
                            <w:spacing w:line="360" w:lineRule="auto"/>
                            <w:ind w:firstLine="720"/>
                            <w:jc w:val="both"/>
                            <w:rPr>
                              <w:szCs w:val="24"/>
                            </w:rPr>
                          </w:pPr>
                          <w:sdt>
                            <w:sdtPr>
                              <w:alias w:val="Numeris"/>
                              <w:tag w:val="nr_ff88e8b8d1aa4f139528171fb26f7da9"/>
                              <w:lock w:val="sdtLocked"/>
                              <w:richText/>
                            </w:sdtPr>
                            <w:sdtContent>
                              <w:r>
                                <w:rPr>
                                  <w:szCs w:val="24"/>
                                </w:rPr>
                                <w:t>1</w:t>
                              </w:r>
                            </w:sdtContent>
                          </w:sdt>
                          <w:r>
                            <w:rPr>
                              <w:szCs w:val="24"/>
                            </w:rPr>
                            <w:t>) esminiam subjektui – iki 10 000 000 Eur arba iki 2 procentų juridinio asmens bendros pasaulinės metinės apyvartos per praėjusį finansinį laikotarpį, atsižvelgiant į tai, kuri suma didesnė;</w:t>
                          </w:r>
                        </w:p>
                      </w:sdtContent>
                    </w:sdt>
                    <w:sdt>
                      <w:sdtPr>
                        <w:alias w:val="30 str. 2 d. 2 p."/>
                        <w:tag w:val="part_6978ca5607c34f77aa02a3f3b2bbe24c"/>
                        <w:lock w:val="sdtLocked"/>
                        <w:richText/>
                      </w:sdtPr>
                      <w:sdtContent>
                        <w:p>
                          <w:pPr>
                            <w:tabs>
                              <w:tab w:val="left" w:pos="1080"/>
                              <w:tab w:val="left" w:pos="1134"/>
                            </w:tabs>
                            <w:spacing w:line="360" w:lineRule="auto"/>
                            <w:ind w:firstLine="720"/>
                            <w:jc w:val="both"/>
                            <w:rPr>
                              <w:szCs w:val="24"/>
                            </w:rPr>
                          </w:pPr>
                          <w:sdt>
                            <w:sdtPr>
                              <w:alias w:val="Numeris"/>
                              <w:tag w:val="nr_6978ca5607c34f77aa02a3f3b2bbe24c"/>
                              <w:lock w:val="sdtLocked"/>
                              <w:richText/>
                            </w:sdtPr>
                            <w:sdtContent>
                              <w:r>
                                <w:rPr>
                                  <w:szCs w:val="24"/>
                                </w:rPr>
                                <w:t>2</w:t>
                              </w:r>
                            </w:sdtContent>
                          </w:sdt>
                          <w:r>
                            <w:rPr>
                              <w:szCs w:val="24"/>
                            </w:rPr>
                            <w:t>) svarbiam subjektui – iki 7 000 000 Eur arba iki 1,4 procento juridinio asmens bendros pasaulinės metinės apyvartos per praėjusį finansinį laikotarpį, atsižvelgiant į tai, kuri suma didesnė;</w:t>
                          </w:r>
                        </w:p>
                      </w:sdtContent>
                    </w:sdt>
                    <w:sdt>
                      <w:sdtPr>
                        <w:alias w:val="30 str. 2 d. 3 p."/>
                        <w:tag w:val="part_2677906bb05540fc8d6ddaa0fded4003"/>
                        <w:lock w:val="sdtLocked"/>
                        <w:richText/>
                      </w:sdtPr>
                      <w:sdtContent>
                        <w:p>
                          <w:pPr>
                            <w:spacing w:line="360" w:lineRule="auto"/>
                            <w:ind w:firstLine="720"/>
                            <w:jc w:val="both"/>
                            <w:rPr>
                              <w:szCs w:val="24"/>
                            </w:rPr>
                          </w:pPr>
                          <w:sdt>
                            <w:sdtPr>
                              <w:alias w:val="Numeris"/>
                              <w:tag w:val="nr_2677906bb05540fc8d6ddaa0fded4003"/>
                              <w:lock w:val="sdtLocked"/>
                              <w:richText/>
                            </w:sdtPr>
                            <w:sdtContent>
                              <w:r>
                                <w:rPr>
                                  <w:szCs w:val="24"/>
                                </w:rPr>
                                <w:t>3</w:t>
                              </w:r>
                            </w:sdtContent>
                          </w:sdt>
                          <w:r>
                            <w:rPr>
                              <w:szCs w:val="24"/>
                            </w:rPr>
                            <w:t>) biudžetinei įstaigai, kuri yra esminis subjektas, – iki 1 procento biudžetinės įstaigos einamųjų metų biudžeto ir kitų praėjusiais metais gautų bendrųjų metinių pajamų dydžio, bet ne didesnė kaip 60 000 Eur;</w:t>
                          </w:r>
                        </w:p>
                      </w:sdtContent>
                    </w:sdt>
                    <w:sdt>
                      <w:sdtPr>
                        <w:alias w:val="30 str. 2 d. 4 p."/>
                        <w:tag w:val="part_873963a902cb463a8c6035688b26e9e8"/>
                        <w:lock w:val="sdtLocked"/>
                        <w:richText/>
                      </w:sdtPr>
                      <w:sdtContent>
                        <w:p>
                          <w:pPr>
                            <w:spacing w:line="360" w:lineRule="auto"/>
                            <w:ind w:firstLine="720"/>
                            <w:jc w:val="both"/>
                            <w:rPr>
                              <w:szCs w:val="24"/>
                            </w:rPr>
                          </w:pPr>
                          <w:sdt>
                            <w:sdtPr>
                              <w:alias w:val="Numeris"/>
                              <w:tag w:val="nr_873963a902cb463a8c6035688b26e9e8"/>
                              <w:lock w:val="sdtLocked"/>
                              <w:richText/>
                            </w:sdtPr>
                            <w:sdtContent>
                              <w:r>
                                <w:rPr>
                                  <w:szCs w:val="24"/>
                                </w:rPr>
                                <w:t>4</w:t>
                              </w:r>
                            </w:sdtContent>
                          </w:sdt>
                          <w:r>
                            <w:rPr>
                              <w:szCs w:val="24"/>
                            </w:rPr>
                            <w:t>) biudžetinei įstaigai, kuri yra svarbus subjektas, – iki 0,5 procento biudžetinės įstaigos einamųjų metų biudžeto ir kitų praėjusiais metais gautų bendrųjų metinių pajamų dydžio, bet ne didesnė kaip 30 000 Eur.</w:t>
                          </w:r>
                        </w:p>
                      </w:sdtContent>
                    </w:sdt>
                  </w:sdtContent>
                </w:sdt>
                <w:sdt>
                  <w:sdtPr>
                    <w:alias w:val="30 str. 3 d."/>
                    <w:tag w:val="part_d3d4f8523ee046b191597b36ea2e7158"/>
                    <w:lock w:val="sdtLocked"/>
                    <w:richText/>
                  </w:sdtPr>
                  <w:sdtContent>
                    <w:p>
                      <w:pPr>
                        <w:tabs>
                          <w:tab w:val="left" w:pos="1080"/>
                          <w:tab w:val="left" w:pos="1134"/>
                        </w:tabs>
                        <w:spacing w:line="360" w:lineRule="auto"/>
                        <w:ind w:firstLine="720"/>
                        <w:jc w:val="both"/>
                        <w:rPr>
                          <w:szCs w:val="24"/>
                        </w:rPr>
                      </w:pPr>
                      <w:sdt>
                        <w:sdtPr>
                          <w:alias w:val="Numeris"/>
                          <w:tag w:val="nr_d3d4f8523ee046b191597b36ea2e7158"/>
                          <w:lock w:val="sdtLocked"/>
                          <w:richText/>
                        </w:sdtPr>
                        <w:sdtContent>
                          <w:r>
                            <w:rPr>
                              <w:szCs w:val="24"/>
                            </w:rPr>
                            <w:t>3</w:t>
                          </w:r>
                        </w:sdtContent>
                      </w:sdt>
                      <w:r>
                        <w:rPr>
                          <w:szCs w:val="24"/>
                        </w:rPr>
                        <w:t>. Nustatomos šios baudos:</w:t>
                      </w:r>
                    </w:p>
                    <w:sdt>
                      <w:sdtPr>
                        <w:alias w:val="30 str. 3 d. 1 p."/>
                        <w:tag w:val="part_1671a160352149ef9c65917bc112480d"/>
                        <w:lock w:val="sdtLocked"/>
                        <w:richText/>
                      </w:sdtPr>
                      <w:sdtContent>
                        <w:p>
                          <w:pPr>
                            <w:tabs>
                              <w:tab w:val="left" w:pos="1080"/>
                              <w:tab w:val="left" w:pos="1134"/>
                            </w:tabs>
                            <w:spacing w:line="360" w:lineRule="auto"/>
                            <w:ind w:firstLine="720"/>
                            <w:jc w:val="both"/>
                            <w:rPr>
                              <w:szCs w:val="24"/>
                            </w:rPr>
                          </w:pPr>
                          <w:sdt>
                            <w:sdtPr>
                              <w:alias w:val="Numeris"/>
                              <w:tag w:val="nr_1671a160352149ef9c65917bc112480d"/>
                              <w:lock w:val="sdtLocked"/>
                              <w:richText/>
                            </w:sdtPr>
                            <w:sdtContent>
                              <w:r>
                                <w:rPr>
                                  <w:szCs w:val="24"/>
                                </w:rPr>
                                <w:t>1</w:t>
                              </w:r>
                            </w:sdtContent>
                          </w:sdt>
                          <w:r>
                            <w:rPr>
                              <w:szCs w:val="24"/>
                            </w:rPr>
                            <w:t>) iki 100 procentų šio straipsnio 2 dalyje nustatytos maksimalios baudos, jeigu pažeidimas yra laikomas pavojingu pažeidimu pagal šio įstatymo 29 straipsnio 2 dalį;</w:t>
                          </w:r>
                        </w:p>
                      </w:sdtContent>
                    </w:sdt>
                    <w:sdt>
                      <w:sdtPr>
                        <w:alias w:val="30 str. 3 d. 2 p."/>
                        <w:tag w:val="part_85d90ac136cf4747b74f43b49bb8ac90"/>
                        <w:lock w:val="sdtLocked"/>
                        <w:richText/>
                      </w:sdtPr>
                      <w:sdtContent>
                        <w:p>
                          <w:pPr>
                            <w:tabs>
                              <w:tab w:val="left" w:pos="1080"/>
                              <w:tab w:val="left" w:pos="1134"/>
                            </w:tabs>
                            <w:spacing w:line="360" w:lineRule="auto"/>
                            <w:ind w:firstLine="720"/>
                            <w:jc w:val="both"/>
                            <w:rPr>
                              <w:szCs w:val="24"/>
                            </w:rPr>
                          </w:pPr>
                          <w:sdt>
                            <w:sdtPr>
                              <w:alias w:val="Numeris"/>
                              <w:tag w:val="nr_85d90ac136cf4747b74f43b49bb8ac90"/>
                              <w:lock w:val="sdtLocked"/>
                              <w:richText/>
                            </w:sdtPr>
                            <w:sdtContent>
                              <w:r>
                                <w:rPr>
                                  <w:szCs w:val="24"/>
                                </w:rPr>
                                <w:t>2</w:t>
                              </w:r>
                            </w:sdtContent>
                          </w:sdt>
                          <w:r>
                            <w:rPr>
                              <w:szCs w:val="24"/>
                            </w:rPr>
                            <w:t>) iki 50 procentų šio straipsnio 2 dalyje nustatytos maksimalios baudos, jeigu pažeidimas yra laikomas vidutinio pavojingumo pažeidimu pagal šio įstatymo 29 straipsnio 3 dalį;</w:t>
                          </w:r>
                        </w:p>
                      </w:sdtContent>
                    </w:sdt>
                    <w:sdt>
                      <w:sdtPr>
                        <w:alias w:val="30 str. 3 d. 3 p."/>
                        <w:tag w:val="part_aef5267eb4a5436b90cc1e7b6bf57eb3"/>
                        <w:lock w:val="sdtLocked"/>
                        <w:richText/>
                      </w:sdtPr>
                      <w:sdtContent>
                        <w:p>
                          <w:pPr>
                            <w:tabs>
                              <w:tab w:val="left" w:pos="1080"/>
                              <w:tab w:val="left" w:pos="1134"/>
                            </w:tabs>
                            <w:spacing w:line="360" w:lineRule="auto"/>
                            <w:ind w:firstLine="720"/>
                            <w:jc w:val="both"/>
                            <w:rPr>
                              <w:szCs w:val="24"/>
                            </w:rPr>
                          </w:pPr>
                          <w:sdt>
                            <w:sdtPr>
                              <w:alias w:val="Numeris"/>
                              <w:tag w:val="nr_aef5267eb4a5436b90cc1e7b6bf57eb3"/>
                              <w:lock w:val="sdtLocked"/>
                              <w:richText/>
                            </w:sdtPr>
                            <w:sdtContent>
                              <w:r>
                                <w:rPr>
                                  <w:szCs w:val="24"/>
                                </w:rPr>
                                <w:t>3</w:t>
                              </w:r>
                            </w:sdtContent>
                          </w:sdt>
                          <w:r>
                            <w:rPr>
                              <w:szCs w:val="24"/>
                            </w:rPr>
                            <w:t>) iki 10 procentų šio straipsnio 2 dalyje nustatytos maksimalios baudos, jeigu pažeidimas yra laikomas nedidelio pavojingumo pažeidimu pagal šio įstatymo 29 straipsnio 4 dalį.</w:t>
                          </w:r>
                        </w:p>
                      </w:sdtContent>
                    </w:sdt>
                  </w:sdtContent>
                </w:sdt>
                <w:sdt>
                  <w:sdtPr>
                    <w:alias w:val="30 str. 4 d."/>
                    <w:tag w:val="part_7ee686bc545845858665b335d6144651"/>
                    <w:lock w:val="sdtLocked"/>
                    <w:richText/>
                  </w:sdtPr>
                  <w:sdtContent>
                    <w:p>
                      <w:pPr>
                        <w:tabs>
                          <w:tab w:val="left" w:pos="1080"/>
                          <w:tab w:val="left" w:pos="1134"/>
                        </w:tabs>
                        <w:spacing w:line="360" w:lineRule="auto"/>
                        <w:ind w:firstLine="720"/>
                        <w:jc w:val="both"/>
                        <w:rPr>
                          <w:szCs w:val="24"/>
                        </w:rPr>
                      </w:pPr>
                      <w:sdt>
                        <w:sdtPr>
                          <w:alias w:val="Numeris"/>
                          <w:tag w:val="nr_7ee686bc545845858665b335d6144651"/>
                          <w:lock w:val="sdtLocked"/>
                          <w:richText/>
                        </w:sdtPr>
                        <w:sdtContent>
                          <w:r>
                            <w:rPr>
                              <w:szCs w:val="24"/>
                            </w:rPr>
                            <w:t>4</w:t>
                          </w:r>
                        </w:sdtContent>
                      </w:sdt>
                      <w:r>
                        <w:rPr>
                          <w:szCs w:val="24"/>
                        </w:rPr>
                        <w:t xml:space="preserve">. Nustatomas baudos dydis turi būti </w:t>
                      </w:r>
                      <w:r>
                        <w:rPr>
                          <w:szCs w:val="24"/>
                          <w:shd w:val="clear" w:color="auto" w:fill="FFFFFF"/>
                        </w:rPr>
                        <w:t>veiksmingas, proporcingas padarytam pažeidimui ir atgrasantis</w:t>
                      </w:r>
                      <w:r>
                        <w:rPr>
                          <w:szCs w:val="24"/>
                        </w:rPr>
                        <w:t xml:space="preserve"> nuo pažeidimų darymo ateityje. Nustatant baudos dydį atsižvelgiama į 28 straipsnio 3–5 dalyse nurodytas aplinkybes, išskyrus 28 straipsnio 5 dalies 2 punkte nurodytą aplinkybę.</w:t>
                      </w:r>
                    </w:p>
                    <w:p>
                      <w:pPr>
                        <w:tabs>
                          <w:tab w:val="left" w:pos="1080"/>
                          <w:tab w:val="left" w:pos="1134"/>
                        </w:tabs>
                        <w:spacing w:line="360" w:lineRule="auto"/>
                        <w:ind w:firstLine="720"/>
                        <w:jc w:val="both"/>
                        <w:rPr>
                          <w:szCs w:val="24"/>
                        </w:rPr>
                      </w:pPr>
                    </w:p>
                  </w:sdtContent>
                </w:sdt>
              </w:sdtContent>
            </w:sdt>
            <w:sdt>
              <w:sdtPr>
                <w:alias w:val="31 str."/>
                <w:tag w:val="part_02ed2d68ccfe4996946639ad84e48532"/>
                <w:lock w:val="sdtLocked"/>
                <w:richText/>
              </w:sdtPr>
              <w:sdtContent>
                <w:p>
                  <w:pPr>
                    <w:tabs>
                      <w:tab w:val="left" w:pos="1080"/>
                      <w:tab w:val="left" w:pos="1134"/>
                    </w:tabs>
                    <w:spacing w:line="360" w:lineRule="auto"/>
                    <w:ind w:firstLine="720"/>
                    <w:jc w:val="both"/>
                    <w:rPr>
                      <w:b/>
                      <w:szCs w:val="24"/>
                    </w:rPr>
                  </w:pPr>
                  <w:sdt>
                    <w:sdtPr>
                      <w:alias w:val="Numeris"/>
                      <w:tag w:val="nr_02ed2d68ccfe4996946639ad84e48532"/>
                      <w:lock w:val="sdtLocked"/>
                      <w:richText/>
                    </w:sdtPr>
                    <w:sdtContent>
                      <w:r>
                        <w:rPr>
                          <w:b/>
                          <w:szCs w:val="24"/>
                        </w:rPr>
                        <w:t>31</w:t>
                      </w:r>
                    </w:sdtContent>
                  </w:sdt>
                  <w:r>
                    <w:rPr>
                      <w:b/>
                      <w:szCs w:val="24"/>
                    </w:rPr>
                    <w:t xml:space="preserve"> straipsnis. </w:t>
                  </w:r>
                  <w:sdt>
                    <w:sdtPr>
                      <w:alias w:val="Pavadinimas"/>
                      <w:tag w:val="title_02ed2d68ccfe4996946639ad84e48532"/>
                      <w:lock w:val="sdtLocked"/>
                      <w:richText/>
                    </w:sdtPr>
                    <w:sdtContent>
                      <w:r>
                        <w:rPr>
                          <w:b/>
                          <w:szCs w:val="24"/>
                        </w:rPr>
                        <w:t>Baudų skyrimo tvarka</w:t>
                      </w:r>
                    </w:sdtContent>
                  </w:sdt>
                </w:p>
                <w:sdt>
                  <w:sdtPr>
                    <w:alias w:val="31 str. 1 d."/>
                    <w:tag w:val="part_5fba5b5d731f4d41acd95e741cd69460"/>
                    <w:lock w:val="sdtLocked"/>
                    <w:richText/>
                  </w:sdtPr>
                  <w:sdtContent>
                    <w:p>
                      <w:pPr>
                        <w:tabs>
                          <w:tab w:val="left" w:pos="1080"/>
                          <w:tab w:val="left" w:pos="1134"/>
                        </w:tabs>
                        <w:spacing w:line="360" w:lineRule="auto"/>
                        <w:ind w:firstLine="720"/>
                        <w:jc w:val="both"/>
                        <w:rPr>
                          <w:szCs w:val="24"/>
                          <w:lang w:eastAsia="lt-LT"/>
                        </w:rPr>
                      </w:pPr>
                      <w:sdt>
                        <w:sdtPr>
                          <w:alias w:val="Numeris"/>
                          <w:tag w:val="nr_5fba5b5d731f4d41acd95e741cd69460"/>
                          <w:lock w:val="sdtLocked"/>
                          <w:richText/>
                        </w:sdtPr>
                        <w:sdtContent>
                          <w:r>
                            <w:rPr>
                              <w:szCs w:val="24"/>
                            </w:rPr>
                            <w:t>1</w:t>
                          </w:r>
                        </w:sdtContent>
                      </w:sdt>
                      <w:r>
                        <w:rPr>
                          <w:szCs w:val="24"/>
                        </w:rPr>
                        <w:t>. Nacionalinis kibernetinio saugumo centras</w:t>
                      </w:r>
                      <w:r>
                        <w:rPr>
                          <w:szCs w:val="24"/>
                          <w:lang w:eastAsia="lt-LT"/>
                        </w:rPr>
                        <w:t xml:space="preserve"> baudos skyrimo klausimą paprastai nagrinėja rašytinės procedūros tvarka pagal jam pateiktus paaiškinimus, gautus šio įstatymo 27 straipsnio 7 dalyje nustatyta tvarka. Baudos skyrimą svarstant rašytinės procedūros tvarka, posėdis nerengiamas.</w:t>
                      </w:r>
                    </w:p>
                  </w:sdtContent>
                </w:sdt>
                <w:sdt>
                  <w:sdtPr>
                    <w:alias w:val="31 str. 2 d."/>
                    <w:tag w:val="part_5b59798536554e29b5e88547511c152e"/>
                    <w:lock w:val="sdtLocked"/>
                    <w:richText/>
                  </w:sdtPr>
                  <w:sdtContent>
                    <w:p>
                      <w:pPr>
                        <w:tabs>
                          <w:tab w:val="left" w:pos="1080"/>
                          <w:tab w:val="left" w:pos="1134"/>
                        </w:tabs>
                        <w:spacing w:line="360" w:lineRule="auto"/>
                        <w:ind w:firstLine="720"/>
                        <w:jc w:val="both"/>
                        <w:rPr>
                          <w:szCs w:val="24"/>
                          <w:lang w:eastAsia="lt-LT"/>
                        </w:rPr>
                      </w:pPr>
                      <w:sdt>
                        <w:sdtPr>
                          <w:alias w:val="Numeris"/>
                          <w:tag w:val="nr_5b59798536554e29b5e88547511c152e"/>
                          <w:lock w:val="sdtLocked"/>
                          <w:richText/>
                        </w:sdtPr>
                        <w:sdtContent>
                          <w:r>
                            <w:rPr>
                              <w:szCs w:val="24"/>
                              <w:lang w:eastAsia="lt-LT"/>
                            </w:rPr>
                            <w:t>2</w:t>
                          </w:r>
                        </w:sdtContent>
                      </w:sdt>
                      <w:r>
                        <w:rPr>
                          <w:szCs w:val="24"/>
                          <w:lang w:eastAsia="lt-LT"/>
                        </w:rPr>
                        <w:t xml:space="preserve">. </w:t>
                      </w:r>
                      <w:r>
                        <w:rPr>
                          <w:szCs w:val="24"/>
                        </w:rPr>
                        <w:t xml:space="preserve">Nacionalinis kibernetinio saugumo centras </w:t>
                      </w:r>
                      <w:r>
                        <w:rPr>
                          <w:bCs/>
                          <w:szCs w:val="24"/>
                        </w:rPr>
                        <w:t xml:space="preserve">kibernetinio saugumo </w:t>
                      </w:r>
                      <w:r>
                        <w:rPr>
                          <w:szCs w:val="24"/>
                          <w:lang w:eastAsia="lt-LT"/>
                        </w:rPr>
                        <w:t xml:space="preserve">subjekto, kuriam numatoma skirti baudą, prašymu arba savo iniciatyva dėl aplinkybių sudėtingumo ar kitų svarbių aplinkybių gali nuspręsti baudos skyrimą svarstyti žodinės procedūros tvarka, kai būtina išklausyti žodinius pažeidimo padarymu įtariamo kibernetinio saugumo subjekto paaiškinimus ar kitais atvejais, kai baudos skyrimas gali būti geriau apsvarstytas žodinės procedūros tvarka. Nusprendus baudos skyrimą svarstyti žodinės procedūros tvarka, </w:t>
                      </w:r>
                      <w:r>
                        <w:rPr>
                          <w:bCs/>
                          <w:szCs w:val="24"/>
                        </w:rPr>
                        <w:t xml:space="preserve">kibernetinio saugumo </w:t>
                      </w:r>
                      <w:r>
                        <w:rPr>
                          <w:szCs w:val="24"/>
                          <w:lang w:eastAsia="lt-LT"/>
                        </w:rPr>
                        <w:t>subjektui, kuriam numatoma skirti baudą, ir kitiems suinteresuotiems subjektams elektroniniu paštu turi būti pranešta apie posėdžio, kuriame svarstomas baudos skyrimas, vietą, datą ir laiką ne vėliau kaip prieš 10 darbo dienų iki posėdžio dienos.</w:t>
                      </w:r>
                    </w:p>
                  </w:sdtContent>
                </w:sdt>
                <w:sdt>
                  <w:sdtPr>
                    <w:alias w:val="31 str. 3 d."/>
                    <w:tag w:val="part_0e234a1cf5df49bdaa3221ee9d6fbee7"/>
                    <w:lock w:val="sdtLocked"/>
                    <w:richText/>
                  </w:sdtPr>
                  <w:sdtContent>
                    <w:p>
                      <w:pPr>
                        <w:tabs>
                          <w:tab w:val="left" w:pos="1080"/>
                          <w:tab w:val="left" w:pos="1134"/>
                        </w:tabs>
                        <w:spacing w:line="360" w:lineRule="auto"/>
                        <w:ind w:firstLine="720"/>
                        <w:jc w:val="both"/>
                        <w:rPr>
                          <w:szCs w:val="24"/>
                          <w:lang w:eastAsia="lt-LT"/>
                        </w:rPr>
                      </w:pPr>
                      <w:sdt>
                        <w:sdtPr>
                          <w:alias w:val="Numeris"/>
                          <w:tag w:val="nr_0e234a1cf5df49bdaa3221ee9d6fbee7"/>
                          <w:lock w:val="sdtLocked"/>
                          <w:richText/>
                        </w:sdtPr>
                        <w:sdtContent>
                          <w:r>
                            <w:rPr>
                              <w:szCs w:val="24"/>
                              <w:lang w:eastAsia="lt-LT"/>
                            </w:rPr>
                            <w:t>3</w:t>
                          </w:r>
                        </w:sdtContent>
                      </w:sdt>
                      <w:r>
                        <w:rPr>
                          <w:szCs w:val="24"/>
                          <w:lang w:eastAsia="lt-LT"/>
                        </w:rPr>
                        <w:t xml:space="preserve">. Posėdyje, kuriame svarstomas baudos skyrimas, gali dalyvauti ir pateikti paaiškinimus dėl pažeidimo padarymo </w:t>
                      </w:r>
                      <w:r>
                        <w:rPr>
                          <w:bCs/>
                          <w:szCs w:val="24"/>
                        </w:rPr>
                        <w:t xml:space="preserve">kibernetinio saugumo </w:t>
                      </w:r>
                      <w:r>
                        <w:rPr>
                          <w:szCs w:val="24"/>
                          <w:lang w:eastAsia="lt-LT"/>
                        </w:rPr>
                        <w:t>subjektas, kuriam numatoma skirti baudą, ir kiti subjektai, kurių dalyvavimas reikalingas baudos skyrimui tinkamai apsvarstyti.</w:t>
                      </w:r>
                    </w:p>
                  </w:sdtContent>
                </w:sdt>
                <w:sdt>
                  <w:sdtPr>
                    <w:alias w:val="31 str. 4 d."/>
                    <w:tag w:val="part_c8ee8224c36f40b98c5ac7a48712268d"/>
                    <w:lock w:val="sdtLocked"/>
                    <w:richText/>
                  </w:sdtPr>
                  <w:sdtContent>
                    <w:p>
                      <w:pPr>
                        <w:tabs>
                          <w:tab w:val="left" w:pos="1080"/>
                          <w:tab w:val="left" w:pos="1134"/>
                        </w:tabs>
                        <w:spacing w:line="360" w:lineRule="auto"/>
                        <w:ind w:firstLine="720"/>
                        <w:jc w:val="both"/>
                        <w:rPr>
                          <w:szCs w:val="24"/>
                          <w:lang w:eastAsia="lt-LT"/>
                        </w:rPr>
                      </w:pPr>
                      <w:sdt>
                        <w:sdtPr>
                          <w:alias w:val="Numeris"/>
                          <w:tag w:val="nr_c8ee8224c36f40b98c5ac7a48712268d"/>
                          <w:lock w:val="sdtLocked"/>
                          <w:richText/>
                        </w:sdtPr>
                        <w:sdtContent>
                          <w:r>
                            <w:rPr>
                              <w:szCs w:val="24"/>
                              <w:lang w:eastAsia="lt-LT"/>
                            </w:rPr>
                            <w:t>4</w:t>
                          </w:r>
                        </w:sdtContent>
                      </w:sdt>
                      <w:r>
                        <w:rPr>
                          <w:szCs w:val="24"/>
                          <w:lang w:eastAsia="lt-LT"/>
                        </w:rPr>
                        <w:t xml:space="preserve">. </w:t>
                      </w:r>
                      <w:r>
                        <w:rPr>
                          <w:bCs/>
                          <w:szCs w:val="24"/>
                        </w:rPr>
                        <w:t xml:space="preserve">Kibernetinio saugumo </w:t>
                      </w:r>
                      <w:r>
                        <w:rPr>
                          <w:szCs w:val="24"/>
                          <w:lang w:eastAsia="lt-LT"/>
                        </w:rPr>
                        <w:t>subjekto, kuriam numatoma skirti baudą, ar jo atstovo neatvykimas netrukdo svarstyti baudos skyrimo, jeigu subjektui apie bylos nagrinėjimo posėdį buvo tinkamai pranešta ir jis nepateikė įrodymų, kad negali atvykti dėl svarbių priežasčių.</w:t>
                      </w:r>
                    </w:p>
                  </w:sdtContent>
                </w:sdt>
                <w:sdt>
                  <w:sdtPr>
                    <w:alias w:val="31 str. 5 d."/>
                    <w:tag w:val="part_5e83a9b667c742f78fec08ccef684b24"/>
                    <w:lock w:val="sdtLocked"/>
                    <w:richText/>
                  </w:sdtPr>
                  <w:sdtContent>
                    <w:p>
                      <w:pPr>
                        <w:tabs>
                          <w:tab w:val="left" w:pos="1080"/>
                          <w:tab w:val="left" w:pos="1134"/>
                        </w:tabs>
                        <w:spacing w:line="360" w:lineRule="auto"/>
                        <w:ind w:firstLine="720"/>
                        <w:jc w:val="both"/>
                        <w:rPr>
                          <w:szCs w:val="24"/>
                          <w:lang w:eastAsia="lt-LT"/>
                        </w:rPr>
                      </w:pPr>
                      <w:sdt>
                        <w:sdtPr>
                          <w:alias w:val="Numeris"/>
                          <w:tag w:val="nr_5e83a9b667c742f78fec08ccef684b24"/>
                          <w:lock w:val="sdtLocked"/>
                          <w:richText/>
                        </w:sdtPr>
                        <w:sdtContent>
                          <w:r>
                            <w:rPr>
                              <w:szCs w:val="24"/>
                              <w:lang w:eastAsia="lt-LT"/>
                            </w:rPr>
                            <w:t>5</w:t>
                          </w:r>
                        </w:sdtContent>
                      </w:sdt>
                      <w:r>
                        <w:rPr>
                          <w:szCs w:val="24"/>
                          <w:lang w:eastAsia="lt-LT"/>
                        </w:rPr>
                        <w:t>. Baudos skyrimo svarstymas yra viešas, išskyrus atvejus, kai</w:t>
                      </w:r>
                      <w:r>
                        <w:rPr>
                          <w:szCs w:val="24"/>
                        </w:rPr>
                        <w:t xml:space="preserve"> Nacionalinis kibernetinio saugumo centras </w:t>
                      </w:r>
                      <w:r>
                        <w:rPr>
                          <w:szCs w:val="24"/>
                          <w:lang w:eastAsia="lt-LT"/>
                        </w:rPr>
                        <w:t xml:space="preserve">savo iniciatyva arba </w:t>
                      </w:r>
                      <w:r>
                        <w:rPr>
                          <w:bCs/>
                          <w:szCs w:val="24"/>
                        </w:rPr>
                        <w:t xml:space="preserve">kibernetinio saugumo </w:t>
                      </w:r>
                      <w:r>
                        <w:rPr>
                          <w:szCs w:val="24"/>
                          <w:lang w:eastAsia="lt-LT"/>
                        </w:rPr>
                        <w:t>subjekto, kuriam numatoma skirti baudą, ir (ar) kito suinteresuoto subjekto prašymu nusprendžia baudos skyrimą svarstyti uždarame posėdyje siekdamas apsaugoti valstybės, tarnybos, profesines, komercines paslaptis ar kitas įstatymų saugomas paslaptis arba užtikrinti subjekto teises į privataus gyvenimo neliečiamumą ir (ar) asmens duomenų apsaugą.</w:t>
                      </w:r>
                    </w:p>
                  </w:sdtContent>
                </w:sdt>
                <w:sdt>
                  <w:sdtPr>
                    <w:alias w:val="31 str. 6 d."/>
                    <w:tag w:val="part_6fb7adbf2bb84e24bbce30427575ff41"/>
                    <w:lock w:val="sdtLocked"/>
                    <w:richText/>
                  </w:sdtPr>
                  <w:sdtContent>
                    <w:p>
                      <w:pPr>
                        <w:tabs>
                          <w:tab w:val="left" w:pos="1080"/>
                          <w:tab w:val="left" w:pos="1134"/>
                        </w:tabs>
                        <w:spacing w:line="360" w:lineRule="auto"/>
                        <w:ind w:firstLine="720"/>
                        <w:jc w:val="both"/>
                        <w:rPr>
                          <w:szCs w:val="24"/>
                          <w:lang w:eastAsia="lt-LT"/>
                        </w:rPr>
                      </w:pPr>
                      <w:sdt>
                        <w:sdtPr>
                          <w:alias w:val="Numeris"/>
                          <w:tag w:val="nr_6fb7adbf2bb84e24bbce30427575ff41"/>
                          <w:lock w:val="sdtLocked"/>
                          <w:richText/>
                        </w:sdtPr>
                        <w:sdtContent>
                          <w:r>
                            <w:rPr>
                              <w:szCs w:val="24"/>
                              <w:lang w:eastAsia="lt-LT"/>
                            </w:rPr>
                            <w:t>6</w:t>
                          </w:r>
                        </w:sdtContent>
                      </w:sdt>
                      <w:r>
                        <w:rPr>
                          <w:szCs w:val="24"/>
                          <w:lang w:eastAsia="lt-LT"/>
                        </w:rPr>
                        <w:t>. Posėdis, kuriame svarstomas baudos skyrimas, vyksta lietuvių kalba.</w:t>
                      </w:r>
                      <w:r>
                        <w:rPr>
                          <w:szCs w:val="24"/>
                          <w:shd w:val="clear" w:color="auto" w:fill="FFFFFF"/>
                        </w:rPr>
                        <w:t xml:space="preserve"> </w:t>
                      </w:r>
                      <w:r>
                        <w:rPr>
                          <w:szCs w:val="24"/>
                          <w:lang w:eastAsia="lt-LT"/>
                        </w:rPr>
                        <w:t>Asmenims, nemokantiems valstybinės kalbos, garantuojama teisė naudotis vertėjo paslaugomis.</w:t>
                      </w:r>
                    </w:p>
                  </w:sdtContent>
                </w:sdt>
                <w:sdt>
                  <w:sdtPr>
                    <w:alias w:val="31 str. 7 d."/>
                    <w:tag w:val="part_38895e7c047243e5b27ad948cda78ac0"/>
                    <w:lock w:val="sdtLocked"/>
                    <w:richText/>
                  </w:sdtPr>
                  <w:sdtContent>
                    <w:p>
                      <w:pPr>
                        <w:tabs>
                          <w:tab w:val="left" w:pos="1080"/>
                          <w:tab w:val="left" w:pos="1134"/>
                        </w:tabs>
                        <w:spacing w:line="360" w:lineRule="auto"/>
                        <w:ind w:firstLine="720"/>
                        <w:jc w:val="both"/>
                        <w:rPr>
                          <w:szCs w:val="24"/>
                          <w:lang w:eastAsia="lt-LT"/>
                        </w:rPr>
                      </w:pPr>
                      <w:sdt>
                        <w:sdtPr>
                          <w:alias w:val="Numeris"/>
                          <w:tag w:val="nr_38895e7c047243e5b27ad948cda78ac0"/>
                          <w:lock w:val="sdtLocked"/>
                          <w:richText/>
                        </w:sdtPr>
                        <w:sdtContent>
                          <w:r>
                            <w:rPr>
                              <w:szCs w:val="24"/>
                              <w:lang w:eastAsia="lt-LT"/>
                            </w:rPr>
                            <w:t>7</w:t>
                          </w:r>
                        </w:sdtContent>
                      </w:sdt>
                      <w:r>
                        <w:rPr>
                          <w:szCs w:val="24"/>
                          <w:lang w:eastAsia="lt-LT"/>
                        </w:rPr>
                        <w:t>. Posėdžio, kuriame svarstomas baudos skyrimas, metu daromas posėdžio garso įrašas. Jis laikomas posėdžio protokolu.</w:t>
                      </w:r>
                    </w:p>
                  </w:sdtContent>
                </w:sdt>
                <w:sdt>
                  <w:sdtPr>
                    <w:alias w:val="31 str. 8 d."/>
                    <w:tag w:val="part_3fd0456562824fcb8eb8a7597eb6d458"/>
                    <w:lock w:val="sdtLocked"/>
                    <w:richText/>
                  </w:sdtPr>
                  <w:sdtContent>
                    <w:p>
                      <w:pPr>
                        <w:tabs>
                          <w:tab w:val="left" w:pos="1080"/>
                          <w:tab w:val="left" w:pos="1134"/>
                        </w:tabs>
                        <w:spacing w:line="360" w:lineRule="auto"/>
                        <w:ind w:firstLine="720"/>
                        <w:jc w:val="both"/>
                        <w:rPr>
                          <w:szCs w:val="24"/>
                          <w:lang w:eastAsia="lt-LT"/>
                        </w:rPr>
                      </w:pPr>
                      <w:sdt>
                        <w:sdtPr>
                          <w:alias w:val="Numeris"/>
                          <w:tag w:val="nr_3fd0456562824fcb8eb8a7597eb6d458"/>
                          <w:lock w:val="sdtLocked"/>
                          <w:richText/>
                        </w:sdtPr>
                        <w:sdtContent>
                          <w:r>
                            <w:rPr>
                              <w:szCs w:val="24"/>
                              <w:lang w:eastAsia="lt-LT"/>
                            </w:rPr>
                            <w:t>8</w:t>
                          </w:r>
                        </w:sdtContent>
                      </w:sdt>
                      <w:r>
                        <w:rPr>
                          <w:szCs w:val="24"/>
                          <w:lang w:eastAsia="lt-LT"/>
                        </w:rPr>
                        <w:t xml:space="preserve">. Kai baudos skyrimas svarstomas rašytinės procedūros tvarka, </w:t>
                      </w:r>
                      <w:r>
                        <w:rPr>
                          <w:szCs w:val="24"/>
                        </w:rPr>
                        <w:t xml:space="preserve">Nacionalinis kibernetinio saugumo centras </w:t>
                      </w:r>
                      <w:r>
                        <w:rPr>
                          <w:szCs w:val="24"/>
                          <w:lang w:eastAsia="lt-LT"/>
                        </w:rPr>
                        <w:t xml:space="preserve">sprendimą dėl baudos skyrimo priima per 20 darbo dienų nuo šio įstatymo 27 straipsnio 7 dalyje nustatyto termino </w:t>
                      </w:r>
                      <w:r>
                        <w:rPr>
                          <w:lang w:eastAsia="lt-LT"/>
                        </w:rPr>
                        <w:t>paaiškinimams pateikti</w:t>
                      </w:r>
                      <w:r>
                        <w:rPr>
                          <w:szCs w:val="24"/>
                          <w:lang w:eastAsia="lt-LT"/>
                        </w:rPr>
                        <w:t xml:space="preserve"> pabaigos. Jeigu baudos skyrimas svarstomas žodinės procedūros tvarka, </w:t>
                      </w:r>
                      <w:r>
                        <w:rPr>
                          <w:szCs w:val="24"/>
                        </w:rPr>
                        <w:t xml:space="preserve">Nacionalinis kibernetinio saugumo centras </w:t>
                      </w:r>
                      <w:r>
                        <w:rPr>
                          <w:szCs w:val="24"/>
                          <w:lang w:eastAsia="lt-LT"/>
                        </w:rPr>
                        <w:t xml:space="preserve">sprendimą dėl baudos skyrimo priima per 20 darbo dienų nuo posėdžio dienos. </w:t>
                      </w:r>
                      <w:r>
                        <w:rPr>
                          <w:szCs w:val="24"/>
                        </w:rPr>
                        <w:t xml:space="preserve">Nacionalinis kibernetinio saugumo centras </w:t>
                      </w:r>
                      <w:r>
                        <w:rPr>
                          <w:szCs w:val="24"/>
                          <w:lang w:eastAsia="lt-LT"/>
                        </w:rPr>
                        <w:t>sprendimo nuorašą dėl baudos skyrimo ne vėliau kaip per 3 darbo dienas nuo priėmimo dienos išsiunčia subjektui, dėl kurio šis sprendimas priimtas, ir, jeigu bauda skiriama atlikus tyrimą, pradėtą gauto skundo pagrindu, skundą pateikusiam subjektui.</w:t>
                      </w:r>
                    </w:p>
                  </w:sdtContent>
                </w:sdt>
                <w:sdt>
                  <w:sdtPr>
                    <w:alias w:val="31 str. 9 d."/>
                    <w:tag w:val="part_f6ef5809454b411598d403ddc06ecb3e"/>
                    <w:lock w:val="sdtLocked"/>
                    <w:richText/>
                  </w:sdtPr>
                  <w:sdtContent>
                    <w:p>
                      <w:pPr>
                        <w:tabs>
                          <w:tab w:val="left" w:pos="1080"/>
                          <w:tab w:val="left" w:pos="1134"/>
                        </w:tabs>
                        <w:spacing w:line="360" w:lineRule="auto"/>
                        <w:ind w:firstLine="720"/>
                        <w:jc w:val="both"/>
                        <w:rPr>
                          <w:szCs w:val="24"/>
                          <w:lang w:eastAsia="lt-LT"/>
                        </w:rPr>
                      </w:pPr>
                      <w:sdt>
                        <w:sdtPr>
                          <w:alias w:val="Numeris"/>
                          <w:tag w:val="nr_f6ef5809454b411598d403ddc06ecb3e"/>
                          <w:lock w:val="sdtLocked"/>
                          <w:richText/>
                        </w:sdtPr>
                        <w:sdtContent>
                          <w:r>
                            <w:rPr>
                              <w:rFonts w:eastAsia="SimSun"/>
                              <w:szCs w:val="24"/>
                            </w:rPr>
                            <w:t>9</w:t>
                          </w:r>
                        </w:sdtContent>
                      </w:sdt>
                      <w:r>
                        <w:rPr>
                          <w:rFonts w:eastAsia="SimSun"/>
                          <w:szCs w:val="24"/>
                        </w:rPr>
                        <w:t>. Nacionalinio kibernetinio saugumo centro sprendimas dėl baudos skyrimo turi būti motyvuotas. Jame nurodoma Viešojo administravimo įstatymo 10 straipsnio 5 dalyje nurodyta informacija, įskaitant:</w:t>
                      </w:r>
                      <w:r>
                        <w:t xml:space="preserve"> </w:t>
                      </w:r>
                    </w:p>
                    <w:p>
                      <w:pPr>
                        <w:tabs>
                          <w:tab w:val="left" w:pos="1080"/>
                          <w:tab w:val="left" w:pos="1134"/>
                        </w:tabs>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sdt>
                      <w:sdtPr>
                        <w:alias w:val="31 str. 9 d. 1 p."/>
                        <w:tag w:val="part_7bcd2fdce9cb4356b266926b73af937b"/>
                        <w:lock w:val="sdtLocked"/>
                        <w:richText/>
                      </w:sdtPr>
                      <w:sdtContent>
                        <w:p>
                          <w:pPr>
                            <w:tabs>
                              <w:tab w:val="left" w:pos="1080"/>
                              <w:tab w:val="left" w:pos="1134"/>
                            </w:tabs>
                            <w:spacing w:line="360" w:lineRule="auto"/>
                            <w:ind w:firstLine="720"/>
                            <w:jc w:val="both"/>
                            <w:textAlignment w:val="baseline"/>
                            <w:rPr>
                              <w:szCs w:val="24"/>
                            </w:rPr>
                          </w:pPr>
                          <w:sdt>
                            <w:sdtPr>
                              <w:alias w:val="Numeris"/>
                              <w:tag w:val="nr_7bcd2fdce9cb4356b266926b73af937b"/>
                              <w:lock w:val="sdtLocked"/>
                              <w:richText/>
                            </w:sdtPr>
                            <w:sdtContent>
                              <w:r>
                                <w:rPr>
                                  <w:szCs w:val="24"/>
                                  <w:lang w:eastAsia="lt-LT"/>
                                </w:rPr>
                                <w:t>1</w:t>
                              </w:r>
                            </w:sdtContent>
                          </w:sdt>
                          <w:r>
                            <w:rPr>
                              <w:szCs w:val="24"/>
                              <w:lang w:eastAsia="lt-LT"/>
                            </w:rPr>
                            <w:t>) duomenis apie esminį ar svarbų subjektą, dėl kurio priimtas sprendimas;</w:t>
                          </w:r>
                        </w:p>
                      </w:sdtContent>
                    </w:sdt>
                    <w:sdt>
                      <w:sdtPr>
                        <w:alias w:val="31 str. 9 d. 2 p."/>
                        <w:tag w:val="part_6124a895cda34d0cbd0a379080452a80"/>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6124a895cda34d0cbd0a379080452a80"/>
                              <w:lock w:val="sdtLocked"/>
                              <w:richText/>
                            </w:sdtPr>
                            <w:sdtContent>
                              <w:r>
                                <w:rPr>
                                  <w:szCs w:val="24"/>
                                  <w:lang w:eastAsia="lt-LT"/>
                                </w:rPr>
                                <w:t>2</w:t>
                              </w:r>
                            </w:sdtContent>
                          </w:sdt>
                          <w:r>
                            <w:rPr>
                              <w:szCs w:val="24"/>
                              <w:lang w:eastAsia="lt-LT"/>
                            </w:rPr>
                            <w:t>) pažeidimus, jeigu jų nustatyta, ir jų aplinkybes;</w:t>
                          </w:r>
                        </w:p>
                      </w:sdtContent>
                    </w:sdt>
                    <w:sdt>
                      <w:sdtPr>
                        <w:alias w:val="31 str. 9 d. 3 p."/>
                        <w:tag w:val="part_5054519338e7472e9ae42f20bfe23f9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5054519338e7472e9ae42f20bfe23f9b"/>
                              <w:lock w:val="sdtLocked"/>
                              <w:richText/>
                            </w:sdtPr>
                            <w:sdtContent>
                              <w:r>
                                <w:rPr>
                                  <w:szCs w:val="24"/>
                                  <w:lang w:eastAsia="lt-LT"/>
                                </w:rPr>
                                <w:t>3</w:t>
                              </w:r>
                            </w:sdtContent>
                          </w:sdt>
                          <w:r>
                            <w:rPr>
                              <w:szCs w:val="24"/>
                              <w:lang w:eastAsia="lt-LT"/>
                            </w:rPr>
                            <w:t>) surinktus įrodymus ir jų vertinimą;</w:t>
                          </w:r>
                        </w:p>
                      </w:sdtContent>
                    </w:sdt>
                    <w:sdt>
                      <w:sdtPr>
                        <w:alias w:val="31 str. 9 d. 4 p."/>
                        <w:tag w:val="part_08372a6673534f97894972acda4085bb"/>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08372a6673534f97894972acda4085bb"/>
                              <w:lock w:val="sdtLocked"/>
                              <w:richText/>
                            </w:sdtPr>
                            <w:sdtContent>
                              <w:r>
                                <w:rPr>
                                  <w:szCs w:val="24"/>
                                  <w:lang w:eastAsia="lt-LT"/>
                                </w:rPr>
                                <w:t>4</w:t>
                              </w:r>
                            </w:sdtContent>
                          </w:sdt>
                          <w:r>
                            <w:rPr>
                              <w:szCs w:val="24"/>
                              <w:lang w:eastAsia="lt-LT"/>
                            </w:rPr>
                            <w:t xml:space="preserve">) pažeidimo padarymu įtariamo </w:t>
                          </w:r>
                          <w:r>
                            <w:rPr>
                              <w:bCs/>
                              <w:szCs w:val="24"/>
                            </w:rPr>
                            <w:t xml:space="preserve">kibernetinio saugumo </w:t>
                          </w:r>
                          <w:r>
                            <w:rPr>
                              <w:szCs w:val="24"/>
                              <w:lang w:eastAsia="lt-LT"/>
                            </w:rPr>
                            <w:t>subjekto ir kitų subjektų paaiškinimus (jeigu jie pateikti), jų vertinimą;</w:t>
                          </w:r>
                        </w:p>
                      </w:sdtContent>
                    </w:sdt>
                    <w:sdt>
                      <w:sdtPr>
                        <w:alias w:val="31 str. 9 d. 5 p."/>
                        <w:tag w:val="part_90b97a342c3343d38760c11d54ad7cba"/>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0b97a342c3343d38760c11d54ad7cba"/>
                              <w:lock w:val="sdtLocked"/>
                              <w:richText/>
                            </w:sdtPr>
                            <w:sdtContent>
                              <w:r>
                                <w:rPr>
                                  <w:szCs w:val="24"/>
                                  <w:lang w:eastAsia="lt-LT"/>
                                </w:rPr>
                                <w:t>5</w:t>
                              </w:r>
                            </w:sdtContent>
                          </w:sdt>
                          <w:r>
                            <w:rPr>
                              <w:szCs w:val="24"/>
                              <w:lang w:eastAsia="lt-LT"/>
                            </w:rPr>
                            <w:t>) priimtą sprendimą skirti baudą arba jos neskirti.</w:t>
                          </w:r>
                        </w:p>
                      </w:sdtContent>
                    </w:sdt>
                  </w:sdtContent>
                </w:sdt>
                <w:sdt>
                  <w:sdtPr>
                    <w:alias w:val="31 str. 10 d."/>
                    <w:tag w:val="part_69a0ae2765924709abf093372dddb817"/>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9a0ae2765924709abf093372dddb817"/>
                          <w:lock w:val="sdtLocked"/>
                          <w:richText/>
                        </w:sdtPr>
                        <w:sdtContent>
                          <w:r>
                            <w:rPr>
                              <w:szCs w:val="24"/>
                              <w:lang w:eastAsia="lt-LT"/>
                            </w:rPr>
                            <w:t>10</w:t>
                          </w:r>
                        </w:sdtContent>
                      </w:sdt>
                      <w:r>
                        <w:rPr>
                          <w:szCs w:val="24"/>
                          <w:lang w:eastAsia="lt-LT"/>
                        </w:rPr>
                        <w:t xml:space="preserve">. </w:t>
                      </w:r>
                      <w:r>
                        <w:rPr>
                          <w:szCs w:val="24"/>
                        </w:rPr>
                        <w:t xml:space="preserve">Bauda neskiriama, jeigu </w:t>
                      </w:r>
                      <w:r>
                        <w:rPr>
                          <w:bCs/>
                          <w:szCs w:val="24"/>
                        </w:rPr>
                        <w:t xml:space="preserve">kibernetinio saugumo </w:t>
                      </w:r>
                      <w:r>
                        <w:rPr>
                          <w:szCs w:val="24"/>
                        </w:rPr>
                        <w:t xml:space="preserve">subjektui už tą patį pažeidimą jau buvo skirta bauda vadovaujantis Reglamento </w:t>
                      </w:r>
                      <w:hyperlink r:id="rId94" w:tgtFrame="_blank" w:history="1">
                        <w:r>
                          <w:rPr>
                            <w:color w:val="0000FF" w:themeColor="hyperlink"/>
                            <w:szCs w:val="24"/>
                            <w:u w:val="single"/>
                          </w:rPr>
                          <w:t>(ES) 2016/679</w:t>
                        </w:r>
                      </w:hyperlink>
                      <w:r>
                        <w:rPr>
                          <w:szCs w:val="24"/>
                        </w:rPr>
                        <w:t xml:space="preserve"> 58 straipsnio 2 dalies i punktu.</w:t>
                      </w:r>
                    </w:p>
                  </w:sdtContent>
                </w:sdt>
                <w:sdt>
                  <w:sdtPr>
                    <w:alias w:val="31 str. 11 d."/>
                    <w:tag w:val="part_9e906437760c4380a4196d99c4525bb8"/>
                    <w:lock w:val="sdtLocked"/>
                    <w:richText/>
                  </w:sdtPr>
                  <w:sdtContent>
                    <w:p>
                      <w:pPr>
                        <w:tabs>
                          <w:tab w:val="left" w:pos="1080"/>
                          <w:tab w:val="left" w:pos="1134"/>
                        </w:tabs>
                        <w:spacing w:line="360" w:lineRule="auto"/>
                        <w:ind w:firstLine="720"/>
                        <w:jc w:val="both"/>
                        <w:textAlignment w:val="baseline"/>
                        <w:rPr>
                          <w:szCs w:val="24"/>
                          <w:lang w:eastAsia="lt-LT"/>
                        </w:rPr>
                      </w:pPr>
                      <w:sdt>
                        <w:sdtPr>
                          <w:alias w:val="Numeris"/>
                          <w:tag w:val="nr_9e906437760c4380a4196d99c4525bb8"/>
                          <w:lock w:val="sdtLocked"/>
                          <w:richText/>
                        </w:sdtPr>
                        <w:sdtContent>
                          <w:r>
                            <w:rPr>
                              <w:szCs w:val="24"/>
                            </w:rPr>
                            <w:t>11</w:t>
                          </w:r>
                        </w:sdtContent>
                      </w:sdt>
                      <w:r>
                        <w:rPr>
                          <w:szCs w:val="24"/>
                        </w:rPr>
                        <w:t xml:space="preserve">. Nacionalinio kibernetinio saugumo centro </w:t>
                      </w:r>
                      <w:r>
                        <w:rPr>
                          <w:szCs w:val="24"/>
                          <w:lang w:eastAsia="lt-LT"/>
                        </w:rPr>
                        <w:t>sprendimas dėl baudos skyrimo gali būti skundžiamas teismui Administracinių bylų teisenos įstatymo nustatyta tvarka.</w:t>
                      </w:r>
                    </w:p>
                  </w:sdtContent>
                </w:sdt>
                <w:sdt>
                  <w:sdtPr>
                    <w:alias w:val="31 str. 12 d."/>
                    <w:tag w:val="part_88b05e174ec04a88ad7dcc3cceac4c78"/>
                    <w:lock w:val="sdtLocked"/>
                    <w:richText/>
                  </w:sdtPr>
                  <w:sdtContent>
                    <w:p>
                      <w:pPr>
                        <w:tabs>
                          <w:tab w:val="left" w:pos="1080"/>
                        </w:tabs>
                        <w:spacing w:line="360" w:lineRule="auto"/>
                        <w:ind w:firstLine="720"/>
                        <w:jc w:val="both"/>
                        <w:rPr>
                          <w:szCs w:val="24"/>
                        </w:rPr>
                      </w:pPr>
                      <w:sdt>
                        <w:sdtPr>
                          <w:alias w:val="Numeris"/>
                          <w:tag w:val="nr_88b05e174ec04a88ad7dcc3cceac4c78"/>
                          <w:lock w:val="sdtLocked"/>
                          <w:richText/>
                        </w:sdtPr>
                        <w:sdtContent>
                          <w:r>
                            <w:rPr>
                              <w:szCs w:val="24"/>
                            </w:rPr>
                            <w:t>12</w:t>
                          </w:r>
                        </w:sdtContent>
                      </w:sdt>
                      <w:r>
                        <w:rPr>
                          <w:szCs w:val="24"/>
                        </w:rPr>
                        <w:t>. Nacionalinio kibernetinio saugumo centro sprendimas dėl baudos skyrimo turi būti įvykdytas ne vėliau kaip per 3 mėnesius nuo dienos, kurią jis buvo įteiktas subjektui, kuriam bauda paskirta. Apskundus Nacionalinio kibernetinio saugumo centro sprendimą dėl baudos skyrimo, jis turi būti įvykdytas ne vėliau kaip per 3 mėnesius nuo teismo sprendimo, kuriuo baudos skyrimas pripažįstamas pagrįstu, įsiteisėjimo dienos. Bauda turi būti sumokėta į valstybės biudžetą.</w:t>
                      </w:r>
                    </w:p>
                  </w:sdtContent>
                </w:sdt>
                <w:sdt>
                  <w:sdtPr>
                    <w:alias w:val="31 str. 13 d."/>
                    <w:tag w:val="part_0ff5524d09424e40852db8660c193db5"/>
                    <w:lock w:val="sdtLocked"/>
                    <w:richText/>
                  </w:sdtPr>
                  <w:sdtContent>
                    <w:p>
                      <w:pPr>
                        <w:spacing w:line="360" w:lineRule="auto"/>
                        <w:ind w:firstLine="720"/>
                        <w:jc w:val="both"/>
                        <w:rPr>
                          <w:szCs w:val="24"/>
                        </w:rPr>
                      </w:pPr>
                      <w:sdt>
                        <w:sdtPr>
                          <w:alias w:val="Numeris"/>
                          <w:tag w:val="nr_0ff5524d09424e40852db8660c193db5"/>
                          <w:lock w:val="sdtLocked"/>
                          <w:richText/>
                        </w:sdtPr>
                        <w:sdtContent>
                          <w:r>
                            <w:rPr>
                              <w:szCs w:val="24"/>
                            </w:rPr>
                            <w:t>13</w:t>
                          </w:r>
                        </w:sdtContent>
                      </w:sdt>
                      <w:r>
                        <w:rPr>
                          <w:szCs w:val="24"/>
                        </w:rPr>
                        <w:t xml:space="preserve">. Nacionalinio kibernetinio saugumo centro sprendimas dėl baudos skyrimo yra vykdomasis dokumentas, vykdomas Lietuvos Respublikos mokesčių administravimo įstatyme ir Civilinio proceso kodekse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5ab2502c11f180c9c618618421ed">
                        <w:r w:rsidRPr="00532B9F">
                          <w:rPr>
                            <w:rFonts w:ascii="Times New Roman" w:eastAsia="MS Mincho" w:hAnsi="Times New Roman"/>
                            <w:sz w:val="20"/>
                            <w:i/>
                            <w:iCs/>
                            <w:color w:val="0000FF" w:themeColor="hyperlink"/>
                            <w:u w:val="single"/>
                          </w:rPr>
                          <w:t>XV-894</w:t>
                        </w:r>
                      </w:fldSimple>
                      <w:r>
                        <w:rPr>
                          <w:rFonts w:ascii="Times New Roman" w:eastAsia="MS Mincho" w:hAnsi="Times New Roman"/>
                          <w:sz w:val="20"/>
                          <w:i/>
                          <w:iCs/>
                        </w:rPr>
                        <w:t>,
2026-05-12,
paskelbta TAR 2026-05-15, i. k. 2026-08224            </w:t>
                      </w:r>
                    </w:p>
                    <w:p/>
                  </w:sdtContent>
                </w:sdt>
              </w:sdtContent>
            </w:sdt>
            <w:sdt>
              <w:sdtPr>
                <w:alias w:val="32 str."/>
                <w:tag w:val="part_8d45bb521bc3414ea69e4e3f8e628272"/>
                <w:lock w:val="sdtLocked"/>
                <w:richText/>
              </w:sdtPr>
              <w:sdtContent>
                <w:p>
                  <w:pPr>
                    <w:spacing w:line="360" w:lineRule="auto"/>
                    <w:ind w:left="2268" w:hanging="1548"/>
                    <w:jc w:val="both"/>
                    <w:rPr>
                      <w:b/>
                      <w:szCs w:val="24"/>
                    </w:rPr>
                  </w:pPr>
                  <w:sdt>
                    <w:sdtPr>
                      <w:alias w:val="Numeris"/>
                      <w:tag w:val="nr_8d45bb521bc3414ea69e4e3f8e628272"/>
                      <w:lock w:val="sdtLocked"/>
                      <w:richText/>
                    </w:sdtPr>
                    <w:sdtContent>
                      <w:r>
                        <w:rPr>
                          <w:b/>
                          <w:szCs w:val="24"/>
                        </w:rPr>
                        <w:t>32</w:t>
                      </w:r>
                    </w:sdtContent>
                  </w:sdt>
                  <w:r>
                    <w:rPr>
                      <w:b/>
                      <w:szCs w:val="24"/>
                    </w:rPr>
                    <w:t xml:space="preserve"> straipsnis. </w:t>
                  </w:r>
                  <w:sdt>
                    <w:sdtPr>
                      <w:alias w:val="Pavadinimas"/>
                      <w:tag w:val="title_8d45bb521bc3414ea69e4e3f8e628272"/>
                      <w:lock w:val="sdtLocked"/>
                      <w:richText/>
                    </w:sdtPr>
                    <w:sdtContent>
                      <w:r>
                        <w:rPr>
                          <w:b/>
                          <w:szCs w:val="24"/>
                        </w:rPr>
                        <w:t>Teisės užsiimti dalimi esminio subjekto vykdomos veiklos ar visa jo vykdoma veikla arba teisės teikti paslaugas laikinas sustabdymas</w:t>
                      </w:r>
                    </w:sdtContent>
                  </w:sdt>
                </w:p>
                <w:sdt>
                  <w:sdtPr>
                    <w:alias w:val="32 str. 1 d."/>
                    <w:tag w:val="part_f31caec553a04a90b80151f84f3d657d"/>
                    <w:lock w:val="sdtLocked"/>
                    <w:richText/>
                  </w:sdtPr>
                  <w:sdtContent>
                    <w:p>
                      <w:pPr>
                        <w:tabs>
                          <w:tab w:val="left" w:pos="1080"/>
                        </w:tabs>
                        <w:spacing w:line="360" w:lineRule="auto"/>
                        <w:ind w:firstLine="720"/>
                        <w:jc w:val="both"/>
                        <w:rPr>
                          <w:szCs w:val="24"/>
                        </w:rPr>
                      </w:pPr>
                      <w:sdt>
                        <w:sdtPr>
                          <w:alias w:val="Numeris"/>
                          <w:tag w:val="nr_f31caec553a04a90b80151f84f3d657d"/>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xml:space="preserve">, gavęs Nacionalinio kibernetinio saugumo centro prašymą, nutartimi turi teisę laikinai sustabdyti teisę užsiimti dalimi esminio subjekto vykdomos veiklos ar visa jo vykdoma veikla </w:t>
                      </w:r>
                      <w:r>
                        <w:rPr>
                          <w:lang w:eastAsia="lt-LT"/>
                        </w:rPr>
                        <w:t>arba teisę teikti paslaugas</w:t>
                      </w:r>
                      <w:r>
                        <w:rPr>
                          <w:szCs w:val="24"/>
                        </w:rPr>
                        <w:t>, jeigu nustatoma, kad šio įstatymo 28 straipsnio 1 dalies 1–4 ir 6 punktuose nurodytų vykdymo užtikrinimo priemonių taikymas yra neveiksmingas. Teisės užsiimti dalimi esminio subjekto vykdomos veiklos ar visa jo vykdoma veikla arba teisės teikti paslaugas laikinas sustabdymas gali būti taikomas tik dėl pavojingų pažeidimų, nurodytų šio įstatymo 29 straipsnio 2 dalyje.</w:t>
                      </w:r>
                    </w:p>
                  </w:sdtContent>
                </w:sdt>
                <w:sdt>
                  <w:sdtPr>
                    <w:alias w:val="32 str. 2 d."/>
                    <w:tag w:val="part_78dd13a46aab458b8d9ca21ead5f3c8e"/>
                    <w:lock w:val="sdtLocked"/>
                    <w:richText/>
                  </w:sdtPr>
                  <w:sdtContent>
                    <w:p>
                      <w:pPr>
                        <w:tabs>
                          <w:tab w:val="left" w:pos="1080"/>
                        </w:tabs>
                        <w:spacing w:line="360" w:lineRule="auto"/>
                        <w:ind w:firstLine="720"/>
                        <w:jc w:val="both"/>
                        <w:rPr>
                          <w:szCs w:val="24"/>
                        </w:rPr>
                      </w:pPr>
                      <w:sdt>
                        <w:sdtPr>
                          <w:alias w:val="Numeris"/>
                          <w:tag w:val="nr_78dd13a46aab458b8d9ca21ead5f3c8e"/>
                          <w:lock w:val="sdtLocked"/>
                          <w:richText/>
                        </w:sdtPr>
                        <w:sdtContent>
                          <w:r>
                            <w:rPr>
                              <w:szCs w:val="24"/>
                            </w:rPr>
                            <w:t>2</w:t>
                          </w:r>
                        </w:sdtContent>
                      </w:sdt>
                      <w:r>
                        <w:rPr>
                          <w:szCs w:val="24"/>
                        </w:rPr>
                        <w:t xml:space="preserve">. Nacionalinis kibernetinio saugumo centras, prieš kreipdamasis į </w:t>
                      </w:r>
                      <w:r>
                        <w:rPr>
                          <w:szCs w:val="24"/>
                          <w:lang w:eastAsia="lt-LT"/>
                        </w:rPr>
                        <w:t>bendrosios kompetencijos apylinkės</w:t>
                      </w:r>
                      <w:r>
                        <w:rPr>
                          <w:szCs w:val="24"/>
                        </w:rPr>
                        <w:t xml:space="preserve"> teismą su prašymu laikinai sustabdyti teisę užsiimti dalimi esminio subjekto vykdomos veiklos ar visa jo vykdoma veikla </w:t>
                      </w:r>
                      <w:r>
                        <w:rPr>
                          <w:lang w:eastAsia="lt-LT"/>
                        </w:rPr>
                        <w:t>arba teisę teikti paslaugas</w:t>
                      </w:r>
                      <w:r>
                        <w:rPr>
                          <w:szCs w:val="24"/>
                        </w:rPr>
                        <w:t xml:space="preserve"> šio straipsnio 1 dalyje nurodytu pagrindu, privalo esminį subjektą informuoti pateikdamas esminę informaciją apie teisės aktų nuostatas ir nustatytus faktinius duomenis, kurie sudaro teisės užsiimti dalimi esminio subjekto vykdomos veiklos ar visa jo vykdoma veikla </w:t>
                      </w:r>
                      <w:r>
                        <w:rPr>
                          <w:lang w:eastAsia="lt-LT"/>
                        </w:rPr>
                        <w:t>arba teisės teikti paslaugas</w:t>
                      </w:r>
                      <w:r>
                        <w:rPr>
                          <w:szCs w:val="24"/>
                        </w:rPr>
                        <w:t xml:space="preserve"> laikino sustabdymo pagrindus, ir nustatyti terminą, kuris negali būti trumpesnis kaip 10 darbo dienų nuo pranešimo įteikimo dienos ir iki kurio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Nacionalinio kibernetinio saugumo centro nustatytam terminui ir esminiam subjektui nesiėmus nurodytų veiksmų.</w:t>
                      </w:r>
                    </w:p>
                  </w:sdtContent>
                </w:sdt>
                <w:sdt>
                  <w:sdtPr>
                    <w:alias w:val="32 str. 3 d."/>
                    <w:tag w:val="part_b7dfd158935f4c7d8b750d40f7fdbb94"/>
                    <w:lock w:val="sdtLocked"/>
                    <w:richText/>
                  </w:sdtPr>
                  <w:sdtContent>
                    <w:p>
                      <w:pPr>
                        <w:tabs>
                          <w:tab w:val="left" w:pos="1080"/>
                        </w:tabs>
                        <w:spacing w:line="360" w:lineRule="auto"/>
                        <w:ind w:firstLine="720"/>
                        <w:jc w:val="both"/>
                        <w:rPr>
                          <w:szCs w:val="24"/>
                        </w:rPr>
                      </w:pPr>
                      <w:sdt>
                        <w:sdtPr>
                          <w:alias w:val="Numeris"/>
                          <w:tag w:val="nr_b7dfd158935f4c7d8b750d40f7fdbb94"/>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 xml:space="preserve">teismui dėl teisės laikinai sustabdyti teisę užsiimti dalimi esminio subjekto vykdomos veiklos ar visa jo vykdoma veikla </w:t>
                      </w:r>
                      <w:r>
                        <w:rPr>
                          <w:lang w:eastAsia="lt-LT"/>
                        </w:rPr>
                        <w:t>arba teisę teikti paslaugas</w:t>
                      </w:r>
                      <w:r>
                        <w:rPr>
                          <w:szCs w:val="24"/>
                        </w:rPr>
                        <w:t xml:space="preserve"> nurodoma:</w:t>
                      </w:r>
                    </w:p>
                    <w:sdt>
                      <w:sdtPr>
                        <w:alias w:val="32 str. 3 d. 1 p."/>
                        <w:tag w:val="part_878283b705c743008efbb25ce6df3e8f"/>
                        <w:lock w:val="sdtLocked"/>
                        <w:richText/>
                      </w:sdtPr>
                      <w:sdtContent>
                        <w:p>
                          <w:pPr>
                            <w:tabs>
                              <w:tab w:val="left" w:pos="1080"/>
                            </w:tabs>
                            <w:spacing w:line="360" w:lineRule="auto"/>
                            <w:ind w:firstLine="720"/>
                            <w:jc w:val="both"/>
                            <w:rPr>
                              <w:szCs w:val="24"/>
                            </w:rPr>
                          </w:pPr>
                          <w:sdt>
                            <w:sdtPr>
                              <w:alias w:val="Numeris"/>
                              <w:tag w:val="nr_878283b705c743008efbb25ce6df3e8f"/>
                              <w:lock w:val="sdtLocked"/>
                              <w:richText/>
                            </w:sdtPr>
                            <w:sdtContent>
                              <w:r>
                                <w:rPr>
                                  <w:szCs w:val="24"/>
                                </w:rPr>
                                <w:t>1</w:t>
                              </w:r>
                            </w:sdtContent>
                          </w:sdt>
                          <w:r>
                            <w:rPr>
                              <w:szCs w:val="24"/>
                            </w:rPr>
                            <w:t>) esminio subjekto vykdoma veikla ar jos dalis arba teikiamos paslaugos, kurias prašoma stabdyti;</w:t>
                          </w:r>
                        </w:p>
                      </w:sdtContent>
                    </w:sdt>
                    <w:sdt>
                      <w:sdtPr>
                        <w:alias w:val="32 str. 3 d. 2 p."/>
                        <w:tag w:val="part_2a34cd2c50a2411e83fe8faa3b56cf00"/>
                        <w:lock w:val="sdtLocked"/>
                        <w:richText/>
                      </w:sdtPr>
                      <w:sdtContent>
                        <w:p>
                          <w:pPr>
                            <w:tabs>
                              <w:tab w:val="left" w:pos="1080"/>
                            </w:tabs>
                            <w:spacing w:line="360" w:lineRule="auto"/>
                            <w:ind w:firstLine="720"/>
                            <w:jc w:val="both"/>
                            <w:rPr>
                              <w:szCs w:val="24"/>
                            </w:rPr>
                          </w:pPr>
                          <w:sdt>
                            <w:sdtPr>
                              <w:alias w:val="Numeris"/>
                              <w:tag w:val="nr_2a34cd2c50a2411e83fe8faa3b56cf00"/>
                              <w:lock w:val="sdtLocked"/>
                              <w:richText/>
                            </w:sdtPr>
                            <w:sdtContent>
                              <w:r>
                                <w:rPr>
                                  <w:szCs w:val="24"/>
                                </w:rPr>
                                <w:t>2</w:t>
                              </w:r>
                            </w:sdtContent>
                          </w:sdt>
                          <w:r>
                            <w:rPr>
                              <w:szCs w:val="24"/>
                            </w:rPr>
                            <w:t>) aplinkybės, įrodančios, kad šio įstatymo 28 straipsnio 1 dalies 1–4 ir 6 punktuose nurodytų užtikrinimo priemonių taikymas yra neveiksmingas;</w:t>
                          </w:r>
                        </w:p>
                      </w:sdtContent>
                    </w:sdt>
                    <w:sdt>
                      <w:sdtPr>
                        <w:alias w:val="32 str. 3 d. 3 p."/>
                        <w:tag w:val="part_73b02b436d4c40eaa2c6cd97db544f3e"/>
                        <w:lock w:val="sdtLocked"/>
                        <w:richText/>
                      </w:sdtPr>
                      <w:sdtContent>
                        <w:p>
                          <w:pPr>
                            <w:tabs>
                              <w:tab w:val="left" w:pos="1080"/>
                            </w:tabs>
                            <w:spacing w:line="360" w:lineRule="auto"/>
                            <w:ind w:firstLine="720"/>
                            <w:jc w:val="both"/>
                            <w:rPr>
                              <w:szCs w:val="24"/>
                            </w:rPr>
                          </w:pPr>
                          <w:sdt>
                            <w:sdtPr>
                              <w:alias w:val="Numeris"/>
                              <w:tag w:val="nr_73b02b436d4c40eaa2c6cd97db544f3e"/>
                              <w:lock w:val="sdtLocked"/>
                              <w:richText/>
                            </w:sdtPr>
                            <w:sdtContent>
                              <w:r>
                                <w:rPr>
                                  <w:szCs w:val="24"/>
                                </w:rPr>
                                <w:t>3</w:t>
                              </w:r>
                            </w:sdtContent>
                          </w:sdt>
                          <w:r>
                            <w:rPr>
                              <w:szCs w:val="24"/>
                            </w:rPr>
                            <w:t>) aplinkybės, įrodančios, kad esminiam subjektui buvo nustatytas terminas trūkumams pašalinti ar reikalavimams įvykdyti, o esminis subjektas nesiėmė nurodytų veiksmų;</w:t>
                          </w:r>
                        </w:p>
                      </w:sdtContent>
                    </w:sdt>
                    <w:sdt>
                      <w:sdtPr>
                        <w:alias w:val="32 str. 3 d. 4 p."/>
                        <w:tag w:val="part_08bc7921f58f4ef6af7abcd4c7552c4b"/>
                        <w:lock w:val="sdtLocked"/>
                        <w:richText/>
                      </w:sdtPr>
                      <w:sdtContent>
                        <w:p>
                          <w:pPr>
                            <w:tabs>
                              <w:tab w:val="left" w:pos="1080"/>
                            </w:tabs>
                            <w:spacing w:line="360" w:lineRule="auto"/>
                            <w:ind w:firstLine="720"/>
                            <w:jc w:val="both"/>
                            <w:rPr>
                              <w:szCs w:val="24"/>
                            </w:rPr>
                          </w:pPr>
                          <w:sdt>
                            <w:sdtPr>
                              <w:alias w:val="Numeris"/>
                              <w:tag w:val="nr_08bc7921f58f4ef6af7abcd4c7552c4b"/>
                              <w:lock w:val="sdtLocked"/>
                              <w:richText/>
                            </w:sdtPr>
                            <w:sdtContent>
                              <w:r>
                                <w:rPr>
                                  <w:szCs w:val="24"/>
                                </w:rPr>
                                <w:t>4</w:t>
                              </w:r>
                            </w:sdtContent>
                          </w:sdt>
                          <w:r>
                            <w:rPr>
                              <w:szCs w:val="24"/>
                            </w:rPr>
                            <w:t>) esminio subjekto, kurio teisę užsiimti dalimi vykdomos veiklos ar visa vykdoma veikla arba teisę teikti paslaugas prašoma stabdyti, paaiškinimai, jeigu tokie buvo gauti.</w:t>
                          </w:r>
                        </w:p>
                      </w:sdtContent>
                    </w:sdt>
                  </w:sdtContent>
                </w:sdt>
                <w:sdt>
                  <w:sdtPr>
                    <w:alias w:val="32 str. 4 d."/>
                    <w:tag w:val="part_51214716776d4be3b605069b3582857d"/>
                    <w:lock w:val="sdtLocked"/>
                    <w:richText/>
                  </w:sdtPr>
                  <w:sdtContent>
                    <w:p>
                      <w:pPr>
                        <w:tabs>
                          <w:tab w:val="left" w:pos="1080"/>
                        </w:tabs>
                        <w:spacing w:line="360" w:lineRule="auto"/>
                        <w:ind w:firstLine="720"/>
                        <w:jc w:val="both"/>
                        <w:rPr>
                          <w:szCs w:val="24"/>
                        </w:rPr>
                      </w:pPr>
                      <w:sdt>
                        <w:sdtPr>
                          <w:alias w:val="Numeris"/>
                          <w:tag w:val="nr_51214716776d4be3b605069b3582857d"/>
                          <w:lock w:val="sdtLocked"/>
                          <w:richText/>
                        </w:sdtPr>
                        <w:sdtContent>
                          <w:r>
                            <w:rPr>
                              <w:szCs w:val="24"/>
                            </w:rPr>
                            <w:t>4</w:t>
                          </w:r>
                        </w:sdtContent>
                      </w:sdt>
                      <w:r>
                        <w:rPr>
                          <w:szCs w:val="24"/>
                        </w:rPr>
                        <w:t>. Nutartimi laikinai sustabdyti teisę užsiimti dalimi esminio subjekto vykdomos veiklos</w:t>
                      </w:r>
                      <w:r>
                        <w:rPr>
                          <w:lang w:eastAsia="lt-LT"/>
                        </w:rPr>
                        <w:t xml:space="preserve"> </w:t>
                      </w:r>
                      <w:r>
                        <w:rPr>
                          <w:szCs w:val="24"/>
                        </w:rPr>
                        <w:t>ar visa jo vykdoma veikla</w:t>
                      </w:r>
                      <w:r>
                        <w:rPr>
                          <w:lang w:eastAsia="lt-LT"/>
                        </w:rPr>
                        <w:t xml:space="preserve"> arba teisę teikti paslaugas</w:t>
                      </w:r>
                      <w:r>
                        <w:rPr>
                          <w:szCs w:val="24"/>
                        </w:rPr>
                        <w:t xml:space="preserve"> </w:t>
                      </w:r>
                      <w:r>
                        <w:rPr>
                          <w:lang w:eastAsia="lt-LT"/>
                        </w:rPr>
                        <w:t>esminis subjektas</w:t>
                      </w:r>
                      <w:r>
                        <w:rPr>
                          <w:szCs w:val="24"/>
                        </w:rPr>
                        <w:t xml:space="preserve"> įpareigojamas laikinai nutraukti visą steigimo dokumentuose nurodytą ūkinę, komercinę, finansinę, profesinę veiklą ar jos dalį ir uždaryti visus su šia veikla ar jos dalimi susijusius padalinius. Nutartyje nurodomas </w:t>
                      </w:r>
                      <w:r>
                        <w:rPr>
                          <w:lang w:eastAsia="lt-LT"/>
                        </w:rPr>
                        <w:t>esminio subjekto</w:t>
                      </w:r>
                      <w:r>
                        <w:rPr>
                          <w:szCs w:val="24"/>
                        </w:rPr>
                        <w:t xml:space="preserve"> veiklos laikino sustabdymo terminas, kuris negali būti ilgesnis kaip 4 mėnesiai. Jeigu aplinkybės, kad šio įstatymo 28 straipsnio 1 dalies 1–4 ir 6 punktuose nurodytų užtikrinimo priemonių taikymas yra neveiksmingas, išlieka, gavus Nacionalinio kibernetinio saugumo centro prašymą, </w:t>
                      </w:r>
                      <w:r>
                        <w:rPr>
                          <w:szCs w:val="24"/>
                          <w:lang w:eastAsia="lt-LT"/>
                        </w:rPr>
                        <w:t xml:space="preserve">bendrosios kompetencijos apylinkės </w:t>
                      </w:r>
                      <w:r>
                        <w:rPr>
                          <w:szCs w:val="24"/>
                        </w:rPr>
                        <w:t xml:space="preserve">teismo nutartimi šis terminas gali būti pratęsiamas, bet ne ilgiau kaip 2 mėnesiams. Pratęsimų skaičius neribojamas, </w:t>
                      </w:r>
                      <w:r>
                        <w:rPr>
                          <w:lang w:eastAsia="lt-LT"/>
                        </w:rPr>
                        <w:t>bet visais atvejais teisės užsiimti dalimi esminio subjekto vykdomos veiklos ar visa jo vykdoma veikla arba teisės teikti paslaugas laikinas sustabdymas negali trukti ilgiau, negu to reikia, kad būtų užtikrinamas šio įstatymo nuostatų laikymasis</w:t>
                      </w:r>
                      <w:r>
                        <w:rPr>
                          <w:szCs w:val="24"/>
                        </w:rPr>
                        <w:t>.</w:t>
                      </w:r>
                    </w:p>
                  </w:sdtContent>
                </w:sdt>
                <w:sdt>
                  <w:sdtPr>
                    <w:alias w:val="32 str. 5 d."/>
                    <w:tag w:val="part_b7b626b19bcc4f37942e53424110aefe"/>
                    <w:lock w:val="sdtLocked"/>
                    <w:richText/>
                  </w:sdtPr>
                  <w:sdtContent>
                    <w:p>
                      <w:pPr>
                        <w:tabs>
                          <w:tab w:val="left" w:pos="993"/>
                          <w:tab w:val="left" w:pos="1080"/>
                        </w:tabs>
                        <w:spacing w:line="360" w:lineRule="auto"/>
                        <w:ind w:firstLine="720"/>
                        <w:jc w:val="both"/>
                        <w:rPr>
                          <w:szCs w:val="24"/>
                        </w:rPr>
                      </w:pPr>
                      <w:sdt>
                        <w:sdtPr>
                          <w:alias w:val="Numeris"/>
                          <w:tag w:val="nr_b7b626b19bcc4f37942e53424110aefe"/>
                          <w:lock w:val="sdtLocked"/>
                          <w:richText/>
                        </w:sdtPr>
                        <w:sdtContent>
                          <w:r>
                            <w:rPr>
                              <w:szCs w:val="24"/>
                            </w:rPr>
                            <w:t>5</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nedelsiant nusiunčiama antstoliui vykdyti, Nacionaliniam kibernetinio saugumo centrui ir prireikus atitinkamo viešo registro informacinės sistemos tvarkytojui.</w:t>
                      </w:r>
                    </w:p>
                  </w:sdtContent>
                </w:sdt>
                <w:sdt>
                  <w:sdtPr>
                    <w:alias w:val="32 str. 6 d."/>
                    <w:tag w:val="part_010afb399c9a4722a128013c47919c20"/>
                    <w:lock w:val="sdtLocked"/>
                    <w:richText/>
                  </w:sdtPr>
                  <w:sdtContent>
                    <w:p>
                      <w:pPr>
                        <w:tabs>
                          <w:tab w:val="left" w:pos="993"/>
                          <w:tab w:val="left" w:pos="1080"/>
                        </w:tabs>
                        <w:spacing w:line="360" w:lineRule="auto"/>
                        <w:ind w:firstLine="720"/>
                        <w:jc w:val="both"/>
                        <w:rPr>
                          <w:szCs w:val="24"/>
                        </w:rPr>
                      </w:pPr>
                      <w:sdt>
                        <w:sdtPr>
                          <w:alias w:val="Numeris"/>
                          <w:tag w:val="nr_010afb399c9a4722a128013c47919c20"/>
                          <w:lock w:val="sdtLocked"/>
                          <w:richText/>
                        </w:sdtPr>
                        <w:sdtContent>
                          <w:r>
                            <w:rPr>
                              <w:szCs w:val="24"/>
                            </w:rPr>
                            <w:t>6</w:t>
                          </w:r>
                        </w:sdtContent>
                      </w:sdt>
                      <w:r>
                        <w:rPr>
                          <w:szCs w:val="24"/>
                        </w:rPr>
                        <w:t xml:space="preserve">. Nutartis, kuria laikinai sustabdoma </w:t>
                      </w:r>
                      <w:r>
                        <w:rPr>
                          <w:lang w:eastAsia="lt-LT"/>
                        </w:rPr>
                        <w:t>teisė užsiimti dalimi esminio subjekto vykdomos veiklos ar visa jo vykdoma veikla arba teisė teikti paslaugas,</w:t>
                      </w:r>
                      <w:r>
                        <w:rPr>
                          <w:szCs w:val="24"/>
                        </w:rPr>
                        <w:t xml:space="preserve"> esminiam subjektui ar jo atstovui paskelbiama Civilinio proceso kodekso nustatyta tvarka.</w:t>
                      </w:r>
                    </w:p>
                  </w:sdtContent>
                </w:sdt>
                <w:sdt>
                  <w:sdtPr>
                    <w:alias w:val="32 str. 7 d."/>
                    <w:tag w:val="part_db92b2d2ddb74bfab5678da224a956fb"/>
                    <w:lock w:val="sdtLocked"/>
                    <w:richText/>
                  </w:sdtPr>
                  <w:sdtContent>
                    <w:p>
                      <w:pPr>
                        <w:tabs>
                          <w:tab w:val="left" w:pos="993"/>
                          <w:tab w:val="left" w:pos="1080"/>
                        </w:tabs>
                        <w:spacing w:line="360" w:lineRule="auto"/>
                        <w:ind w:firstLine="720"/>
                        <w:jc w:val="both"/>
                        <w:rPr>
                          <w:lang w:eastAsia="lt-LT"/>
                        </w:rPr>
                      </w:pPr>
                      <w:sdt>
                        <w:sdtPr>
                          <w:alias w:val="Numeris"/>
                          <w:tag w:val="nr_db92b2d2ddb74bfab5678da224a956fb"/>
                          <w:lock w:val="sdtLocked"/>
                          <w:richText/>
                        </w:sdtPr>
                        <w:sdtContent>
                          <w:r>
                            <w:rPr>
                              <w:rFonts w:eastAsia="Calibri"/>
                              <w:szCs w:val="24"/>
                            </w:rPr>
                            <w:t>7</w:t>
                          </w:r>
                        </w:sdtContent>
                      </w:sdt>
                      <w:r>
                        <w:rPr>
                          <w:rFonts w:eastAsia="Calibri"/>
                          <w:szCs w:val="24"/>
                        </w:rPr>
                        <w:t xml:space="preserve">. Esminis subjektas </w:t>
                      </w:r>
                      <w:r>
                        <w:rPr>
                          <w:szCs w:val="24"/>
                          <w:lang w:eastAsia="lt-LT"/>
                        </w:rPr>
                        <w:t xml:space="preserve">bendrosios kompetencijos apylinkės </w:t>
                      </w:r>
                      <w:r>
                        <w:rPr>
                          <w:rFonts w:eastAsia="Calibri"/>
                          <w:szCs w:val="24"/>
                        </w:rPr>
                        <w:t>teismo nutartį,</w:t>
                      </w:r>
                      <w:r>
                        <w:rPr>
                          <w:szCs w:val="24"/>
                        </w:rPr>
                        <w:t xml:space="preserve"> kuria jam laikinai sustabdoma </w:t>
                      </w:r>
                      <w:r>
                        <w:rPr>
                          <w:lang w:eastAsia="lt-LT"/>
                        </w:rPr>
                        <w:t>teisė užsiimti dalimi vykdomos veiklos ar visa vykdoma veikla arba teisė teikti paslaugas,</w:t>
                      </w:r>
                      <w:r>
                        <w:rPr>
                          <w:rFonts w:eastAsia="Calibri"/>
                          <w:szCs w:val="24"/>
                        </w:rPr>
                        <w:t xml:space="preserve"> </w:t>
                      </w:r>
                      <w:r>
                        <w:rPr>
                          <w:lang w:eastAsia="lt-LT"/>
                        </w:rPr>
                        <w:t>taip pat nutartį pratęsti šios priemonės taikymo terminą</w:t>
                      </w:r>
                      <w:r>
                        <w:rPr>
                          <w:rFonts w:eastAsia="Calibri"/>
                          <w:szCs w:val="24"/>
                        </w:rPr>
                        <w:t xml:space="preserve"> gali apskųsti aukštesnės instancijos teismui per 7 darbo dienas nuo nutarties įteikimo dienos.</w:t>
                      </w:r>
                      <w:r>
                        <w:rPr>
                          <w:lang w:eastAsia="lt-LT"/>
                        </w:rPr>
                        <w:t xml:space="preserve"> Šio teismo priimta nutartis yra galutinė ir neskundžiama.</w:t>
                      </w:r>
                    </w:p>
                  </w:sdtContent>
                </w:sdt>
                <w:sdt>
                  <w:sdtPr>
                    <w:alias w:val="32 str. 8 d."/>
                    <w:tag w:val="part_e48a46e423d44b618c2ca357e72531e6"/>
                    <w:lock w:val="sdtLocked"/>
                    <w:richText/>
                  </w:sdtPr>
                  <w:sdtContent>
                    <w:p>
                      <w:pPr>
                        <w:spacing w:line="360" w:lineRule="auto"/>
                        <w:ind w:firstLine="720"/>
                        <w:jc w:val="both"/>
                        <w:rPr>
                          <w:szCs w:val="24"/>
                        </w:rPr>
                      </w:pPr>
                      <w:sdt>
                        <w:sdtPr>
                          <w:alias w:val="Numeris"/>
                          <w:tag w:val="nr_e48a46e423d44b618c2ca357e72531e6"/>
                          <w:lock w:val="sdtLocked"/>
                          <w:richText/>
                        </w:sdtPr>
                        <w:sdtContent>
                          <w:r>
                            <w:rPr>
                              <w:szCs w:val="24"/>
                            </w:rPr>
                            <w:t>8</w:t>
                          </w:r>
                        </w:sdtContent>
                      </w:sdt>
                      <w:r>
                        <w:rPr>
                          <w:szCs w:val="24"/>
                        </w:rPr>
                        <w:t xml:space="preserve">. Nacionalinis kibernetinio saugumo centras, gavęs motyvuotą esminio subjekto, kurio visa veikla ar jos dalis </w:t>
                      </w:r>
                      <w:r>
                        <w:rPr>
                          <w:lang w:eastAsia="lt-LT"/>
                        </w:rPr>
                        <w:t>arba paslaugų teikimas</w:t>
                      </w:r>
                      <w:r>
                        <w:rPr>
                          <w:szCs w:val="24"/>
                        </w:rPr>
                        <w:t xml:space="preserve"> buvo sustabdyta, prašymą ir nustatęs, kad </w:t>
                      </w:r>
                      <w:r>
                        <w:rPr>
                          <w:lang w:eastAsia="lt-LT"/>
                        </w:rPr>
                        <w:t>esminio subjekto</w:t>
                      </w:r>
                      <w:r>
                        <w:rPr>
                          <w:szCs w:val="24"/>
                        </w:rPr>
                        <w:t xml:space="preserve"> </w:t>
                      </w:r>
                      <w:r>
                        <w:rPr>
                          <w:rFonts w:eastAsia="Calibri"/>
                          <w:szCs w:val="24"/>
                        </w:rPr>
                        <w:t xml:space="preserve">veiklos </w:t>
                      </w:r>
                      <w:r>
                        <w:rPr>
                          <w:lang w:eastAsia="lt-LT"/>
                        </w:rPr>
                        <w:t>ar paslaugų teikimo</w:t>
                      </w:r>
                      <w:r>
                        <w:rPr>
                          <w:rFonts w:eastAsia="Calibri"/>
                          <w:szCs w:val="24"/>
                        </w:rPr>
                        <w:t xml:space="preserve"> </w:t>
                      </w:r>
                      <w:r>
                        <w:rPr>
                          <w:szCs w:val="24"/>
                        </w:rPr>
                        <w:t xml:space="preserve">laikinas sustabdymas yra nebereikalingas, ne vėliau kaip per 7 darbo dienas nuo prašymo gavimo dienos kreipiasi į </w:t>
                      </w:r>
                      <w:r>
                        <w:rPr>
                          <w:szCs w:val="24"/>
                          <w:lang w:eastAsia="lt-LT"/>
                        </w:rPr>
                        <w:t xml:space="preserve">bendrosios kompetencijos apylinkės </w:t>
                      </w:r>
                      <w:r>
                        <w:rPr>
                          <w:szCs w:val="24"/>
                        </w:rPr>
                        <w:t xml:space="preserve">teismą dėl laikino sustabdymo panaikinimo. </w:t>
                      </w:r>
                      <w:r>
                        <w:rPr>
                          <w:szCs w:val="24"/>
                          <w:lang w:eastAsia="lt-LT"/>
                        </w:rPr>
                        <w:t>Bendrosios kompetencijos apylinkės teismas</w:t>
                      </w:r>
                      <w:r>
                        <w:rPr>
                          <w:szCs w:val="24"/>
                        </w:rPr>
                        <w:t xml:space="preserve"> panaikina </w:t>
                      </w:r>
                      <w:r>
                        <w:rPr>
                          <w:lang w:eastAsia="lt-LT"/>
                        </w:rPr>
                        <w:t>esminio subjekto</w:t>
                      </w:r>
                      <w:r>
                        <w:rPr>
                          <w:szCs w:val="24"/>
                        </w:rPr>
                        <w:t xml:space="preserve"> </w:t>
                      </w:r>
                      <w:r>
                        <w:rPr>
                          <w:rFonts w:eastAsia="Calibri"/>
                          <w:szCs w:val="24"/>
                        </w:rPr>
                        <w:t xml:space="preserve">veiklos </w:t>
                      </w:r>
                      <w:r>
                        <w:rPr>
                          <w:lang w:eastAsia="lt-LT"/>
                        </w:rPr>
                        <w:t>ar paslaugų teikimo</w:t>
                      </w:r>
                      <w:r>
                        <w:rPr>
                          <w:szCs w:val="24"/>
                        </w:rPr>
                        <w:t xml:space="preserve"> laikiną sustabdymą, kai ši priemonė tampa nebereikalinga ir Nacionalinis kibernetinio saugumo centras prašo panaikinti laikiną sustabdymą.</w:t>
                      </w:r>
                    </w:p>
                  </w:sdtContent>
                </w:sdt>
                <w:sdt>
                  <w:sdtPr>
                    <w:alias w:val="32 str. 9 d."/>
                    <w:tag w:val="part_96811bc704ad4b7b88ff28523685bc73"/>
                    <w:lock w:val="sdtLocked"/>
                    <w:richText/>
                  </w:sdtPr>
                  <w:sdtContent>
                    <w:p>
                      <w:pPr>
                        <w:tabs>
                          <w:tab w:val="left" w:pos="993"/>
                          <w:tab w:val="left" w:pos="1080"/>
                        </w:tabs>
                        <w:spacing w:line="360" w:lineRule="auto"/>
                        <w:ind w:firstLine="720"/>
                        <w:jc w:val="both"/>
                        <w:rPr>
                          <w:szCs w:val="24"/>
                        </w:rPr>
                      </w:pPr>
                      <w:sdt>
                        <w:sdtPr>
                          <w:alias w:val="Numeris"/>
                          <w:tag w:val="nr_96811bc704ad4b7b88ff28523685bc73"/>
                          <w:lock w:val="sdtLocked"/>
                          <w:richText/>
                        </w:sdtPr>
                        <w:sdtContent>
                          <w:r>
                            <w:rPr>
                              <w:szCs w:val="24"/>
                            </w:rPr>
                            <w:t>9</w:t>
                          </w:r>
                        </w:sdtContent>
                      </w:sdt>
                      <w:r>
                        <w:rPr>
                          <w:szCs w:val="24"/>
                        </w:rPr>
                        <w:t xml:space="preserve">. Nacionalinis kibernetinio saugumo centras informaciją apie esminį subjektą, kuriam laikinai </w:t>
                      </w:r>
                      <w:r>
                        <w:rPr>
                          <w:bCs/>
                          <w:szCs w:val="24"/>
                        </w:rPr>
                        <w:t xml:space="preserve">sustabdyta teisė užsiimti dalimi vykdomos veiklos ar visa jo vykdoma veikla arba teisė teikti paslaugas, </w:t>
                      </w:r>
                      <w:r>
                        <w:rPr>
                          <w:szCs w:val="24"/>
                        </w:rPr>
                        <w:t xml:space="preserve">skelbia savo interneto svetainėje </w:t>
                      </w:r>
                      <w:r>
                        <w:t>visu šios vykdymo užtikrinimo priemonės taikymo laikotarpiu</w:t>
                      </w:r>
                      <w:r>
                        <w:rPr>
                          <w:szCs w:val="24"/>
                        </w:rPr>
                        <w:t>.</w:t>
                      </w:r>
                    </w:p>
                    <w:p>
                      <w:pPr>
                        <w:widowControl w:val="0"/>
                        <w:tabs>
                          <w:tab w:val="left" w:pos="1080"/>
                        </w:tabs>
                        <w:spacing w:line="360" w:lineRule="auto"/>
                        <w:ind w:firstLine="720"/>
                        <w:jc w:val="both"/>
                        <w:rPr>
                          <w:szCs w:val="24"/>
                        </w:rPr>
                      </w:pPr>
                    </w:p>
                  </w:sdtContent>
                </w:sdt>
              </w:sdtContent>
            </w:sdt>
            <w:sdt>
              <w:sdtPr>
                <w:alias w:val="33 str."/>
                <w:tag w:val="part_e6dd07bc25fe45c5a8194b30a55b59cc"/>
                <w:lock w:val="sdtLocked"/>
                <w:richText/>
              </w:sdtPr>
              <w:sdtContent>
                <w:p>
                  <w:pPr>
                    <w:widowControl w:val="0"/>
                    <w:tabs>
                      <w:tab w:val="left" w:pos="1080"/>
                    </w:tabs>
                    <w:spacing w:line="360" w:lineRule="auto"/>
                    <w:ind w:firstLine="720"/>
                    <w:jc w:val="both"/>
                    <w:rPr>
                      <w:i/>
                      <w:szCs w:val="24"/>
                    </w:rPr>
                  </w:pPr>
                  <w:sdt>
                    <w:sdtPr>
                      <w:alias w:val="Numeris"/>
                      <w:tag w:val="nr_e6dd07bc25fe45c5a8194b30a55b59cc"/>
                      <w:lock w:val="sdtLocked"/>
                      <w:richText/>
                    </w:sdtPr>
                    <w:sdtContent>
                      <w:r>
                        <w:rPr>
                          <w:b/>
                          <w:szCs w:val="24"/>
                        </w:rPr>
                        <w:t>33</w:t>
                      </w:r>
                    </w:sdtContent>
                  </w:sdt>
                  <w:r>
                    <w:rPr>
                      <w:b/>
                      <w:szCs w:val="24"/>
                    </w:rPr>
                    <w:t xml:space="preserve"> straipsnis. </w:t>
                  </w:r>
                  <w:sdt>
                    <w:sdtPr>
                      <w:alias w:val="Pavadinimas"/>
                      <w:tag w:val="title_e6dd07bc25fe45c5a8194b30a55b59cc"/>
                      <w:lock w:val="sdtLocked"/>
                      <w:richText/>
                    </w:sdtPr>
                    <w:sdtContent>
                      <w:r>
                        <w:rPr>
                          <w:b/>
                          <w:szCs w:val="24"/>
                        </w:rPr>
                        <w:t>Esminio subjekto vadovo laikinas nušalinimas nuo pareigų</w:t>
                      </w:r>
                    </w:sdtContent>
                  </w:sdt>
                </w:p>
                <w:sdt>
                  <w:sdtPr>
                    <w:alias w:val="33 str. 1 d."/>
                    <w:tag w:val="part_a1cf87308f9f446b8d33df764d36fd99"/>
                    <w:lock w:val="sdtLocked"/>
                    <w:richText/>
                  </w:sdtPr>
                  <w:sdtContent>
                    <w:p>
                      <w:pPr>
                        <w:widowControl w:val="0"/>
                        <w:tabs>
                          <w:tab w:val="left" w:pos="1080"/>
                        </w:tabs>
                        <w:spacing w:line="360" w:lineRule="auto"/>
                        <w:ind w:firstLine="720"/>
                        <w:jc w:val="both"/>
                        <w:rPr>
                          <w:szCs w:val="24"/>
                        </w:rPr>
                      </w:pPr>
                      <w:sdt>
                        <w:sdtPr>
                          <w:alias w:val="Numeris"/>
                          <w:tag w:val="nr_a1cf87308f9f446b8d33df764d36fd99"/>
                          <w:lock w:val="sdtLocked"/>
                          <w:richText/>
                        </w:sdtPr>
                        <w:sdtContent>
                          <w:r>
                            <w:rPr>
                              <w:szCs w:val="24"/>
                            </w:rPr>
                            <w:t>1</w:t>
                          </w:r>
                        </w:sdtContent>
                      </w:sdt>
                      <w:r>
                        <w:rPr>
                          <w:szCs w:val="24"/>
                        </w:rPr>
                        <w:t xml:space="preserve">. </w:t>
                      </w:r>
                      <w:r>
                        <w:rPr>
                          <w:szCs w:val="24"/>
                          <w:lang w:eastAsia="lt-LT"/>
                        </w:rPr>
                        <w:t>Bendrosios kompetencijos apylinkės teismas</w:t>
                      </w:r>
                      <w:r>
                        <w:rPr>
                          <w:szCs w:val="24"/>
                        </w:rPr>
                        <w:t>, gavęs Nacionalinio kibernetinio saugumo centro prašymą laikinai nušalinti esminio subjekto vadovą nuo pareigų, nutartimi turi teisę laikinai nušalinti esminio subjekto vadovą nuo pareigų, jeigu nustatoma, kad šio įstatymo 28 straipsnio 1 dalies 1–4 ir 6 punktuose nurodytų vykdymo užtikrinimo priemonių taikymas yra neveiksmingas. Esminio subjekto vadovo laikinas nušalinimas nuo pareigų gali būti taikomas tik dėl pavojingų pažeidimų, nurodytų šio įstatymo 29 straipsnio 2 dalyje.</w:t>
                      </w:r>
                    </w:p>
                  </w:sdtContent>
                </w:sdt>
                <w:sdt>
                  <w:sdtPr>
                    <w:alias w:val="33 str. 2 d."/>
                    <w:tag w:val="part_81b64facf93d44c291bc46a8365ba54a"/>
                    <w:lock w:val="sdtLocked"/>
                    <w:richText/>
                  </w:sdtPr>
                  <w:sdtContent>
                    <w:p>
                      <w:pPr>
                        <w:widowControl w:val="0"/>
                        <w:tabs>
                          <w:tab w:val="left" w:pos="1080"/>
                        </w:tabs>
                        <w:spacing w:line="360" w:lineRule="auto"/>
                        <w:ind w:firstLine="720"/>
                        <w:jc w:val="both"/>
                        <w:rPr>
                          <w:szCs w:val="24"/>
                        </w:rPr>
                      </w:pPr>
                      <w:sdt>
                        <w:sdtPr>
                          <w:alias w:val="Numeris"/>
                          <w:tag w:val="nr_81b64facf93d44c291bc46a8365ba54a"/>
                          <w:lock w:val="sdtLocked"/>
                          <w:richText/>
                        </w:sdtPr>
                        <w:sdtContent>
                          <w:r>
                            <w:rPr>
                              <w:szCs w:val="24"/>
                            </w:rPr>
                            <w:t>2</w:t>
                          </w:r>
                        </w:sdtContent>
                      </w:sdt>
                      <w:r>
                        <w:rPr>
                          <w:szCs w:val="24"/>
                        </w:rPr>
                        <w:t xml:space="preserve">. Nacionalinis kibernetinio saugumo centras, prieš kreipdamasis į </w:t>
                      </w:r>
                      <w:r>
                        <w:rPr>
                          <w:szCs w:val="24"/>
                          <w:lang w:eastAsia="lt-LT"/>
                        </w:rPr>
                        <w:t xml:space="preserve">bendrosios kompetencijos apylinkės </w:t>
                      </w:r>
                      <w:r>
                        <w:rPr>
                          <w:szCs w:val="24"/>
                        </w:rPr>
                        <w:t xml:space="preserve">teismą su prašymu laikinai nušalinti esminio subjekto vadovą nuo pareigų šio straipsnio 1 dalyje nurodytu pagrindu, privalo esminį subjektą informuoti pateikdamas esminę informaciją apie teisės aktų nuostatas ir nustatytus faktinius duomenis, kurie sudaro esminio subjekto vadovo laikino nušalinimo nuo pareigų pagrindus, ir nustatyti terminą, kuris negali būti trumpesnis kaip 10 darbo dienų nuo pranešimo įteikimo dienos ir per kurį esminis subjektas turi imtis būtinų veiksmų nustatytiems trūkumams pašalinti ar reikalavimams įvykdyti. Nacionalinis kibernetinio saugumo centras šio straipsnio 1 dalyje nustatytu pagrindu į </w:t>
                      </w:r>
                      <w:r>
                        <w:rPr>
                          <w:szCs w:val="24"/>
                          <w:lang w:eastAsia="lt-LT"/>
                        </w:rPr>
                        <w:t xml:space="preserve">bendrosios kompetencijos apylinkės </w:t>
                      </w:r>
                      <w:r>
                        <w:rPr>
                          <w:szCs w:val="24"/>
                        </w:rPr>
                        <w:t>teismą turi teisę kreiptis tik pasibaigus Nacionalinis kibernetinio saugumo centro nustatytam terminui ir esminiam subjektui nesiėmus nurodytų veiksmų.</w:t>
                      </w:r>
                    </w:p>
                  </w:sdtContent>
                </w:sdt>
                <w:sdt>
                  <w:sdtPr>
                    <w:alias w:val="33 str. 3 d."/>
                    <w:tag w:val="part_0013b11a37144df391c68fcd361a63ac"/>
                    <w:lock w:val="sdtLocked"/>
                    <w:richText/>
                  </w:sdtPr>
                  <w:sdtContent>
                    <w:p>
                      <w:pPr>
                        <w:widowControl w:val="0"/>
                        <w:tabs>
                          <w:tab w:val="left" w:pos="1080"/>
                        </w:tabs>
                        <w:spacing w:line="360" w:lineRule="auto"/>
                        <w:ind w:firstLine="720"/>
                        <w:jc w:val="both"/>
                        <w:rPr>
                          <w:szCs w:val="24"/>
                        </w:rPr>
                      </w:pPr>
                      <w:sdt>
                        <w:sdtPr>
                          <w:alias w:val="Numeris"/>
                          <w:tag w:val="nr_0013b11a37144df391c68fcd361a63ac"/>
                          <w:lock w:val="sdtLocked"/>
                          <w:richText/>
                        </w:sdtPr>
                        <w:sdtContent>
                          <w:r>
                            <w:rPr>
                              <w:szCs w:val="24"/>
                            </w:rPr>
                            <w:t>3</w:t>
                          </w:r>
                        </w:sdtContent>
                      </w:sdt>
                      <w:r>
                        <w:rPr>
                          <w:szCs w:val="24"/>
                        </w:rPr>
                        <w:t xml:space="preserve">. Nacionalinio kibernetinio saugumo centro prašyme </w:t>
                      </w:r>
                      <w:r>
                        <w:rPr>
                          <w:szCs w:val="24"/>
                          <w:lang w:eastAsia="lt-LT"/>
                        </w:rPr>
                        <w:t xml:space="preserve">bendrosios kompetencijos apylinkės </w:t>
                      </w:r>
                      <w:r>
                        <w:rPr>
                          <w:szCs w:val="24"/>
                        </w:rPr>
                        <w:t>teismui dėl esminio subjekto vadovo laikino nušalinimo nuo pareigų nurodoma:</w:t>
                      </w:r>
                    </w:p>
                    <w:sdt>
                      <w:sdtPr>
                        <w:alias w:val="33 str. 3 d. 1 p."/>
                        <w:tag w:val="part_e313a6e96ec44ab1907762f5b786fa22"/>
                        <w:lock w:val="sdtLocked"/>
                        <w:richText/>
                      </w:sdtPr>
                      <w:sdtContent>
                        <w:p>
                          <w:pPr>
                            <w:widowControl w:val="0"/>
                            <w:tabs>
                              <w:tab w:val="left" w:pos="1080"/>
                            </w:tabs>
                            <w:spacing w:line="360" w:lineRule="auto"/>
                            <w:ind w:firstLine="720"/>
                            <w:jc w:val="both"/>
                            <w:rPr>
                              <w:szCs w:val="24"/>
                            </w:rPr>
                          </w:pPr>
                          <w:sdt>
                            <w:sdtPr>
                              <w:alias w:val="Numeris"/>
                              <w:tag w:val="nr_e313a6e96ec44ab1907762f5b786fa22"/>
                              <w:lock w:val="sdtLocked"/>
                              <w:richText/>
                            </w:sdtPr>
                            <w:sdtContent>
                              <w:r>
                                <w:rPr>
                                  <w:szCs w:val="24"/>
                                </w:rPr>
                                <w:t>1</w:t>
                              </w:r>
                            </w:sdtContent>
                          </w:sdt>
                          <w:r>
                            <w:rPr>
                              <w:szCs w:val="24"/>
                            </w:rPr>
                            <w:t>) aplinkybės, įrodančios, kad šio įstatymo 28 straipsnio 1 dalies 1–4 ir 6 punktuose nurodytų užtikrinimo priemonių taikymas yra neveiksmingas;</w:t>
                          </w:r>
                        </w:p>
                      </w:sdtContent>
                    </w:sdt>
                    <w:sdt>
                      <w:sdtPr>
                        <w:alias w:val="33 str. 3 d. 2 p."/>
                        <w:tag w:val="part_d4c7cb22ab384905b95c120f13758e34"/>
                        <w:lock w:val="sdtLocked"/>
                        <w:richText/>
                      </w:sdtPr>
                      <w:sdtContent>
                        <w:p>
                          <w:pPr>
                            <w:widowControl w:val="0"/>
                            <w:tabs>
                              <w:tab w:val="left" w:pos="1080"/>
                            </w:tabs>
                            <w:spacing w:line="360" w:lineRule="auto"/>
                            <w:ind w:firstLine="720"/>
                            <w:jc w:val="both"/>
                            <w:rPr>
                              <w:szCs w:val="24"/>
                            </w:rPr>
                          </w:pPr>
                          <w:sdt>
                            <w:sdtPr>
                              <w:alias w:val="Numeris"/>
                              <w:tag w:val="nr_d4c7cb22ab384905b95c120f13758e34"/>
                              <w:lock w:val="sdtLocked"/>
                              <w:richText/>
                            </w:sdtPr>
                            <w:sdtContent>
                              <w:r>
                                <w:rPr>
                                  <w:szCs w:val="24"/>
                                </w:rPr>
                                <w:t>2</w:t>
                              </w:r>
                            </w:sdtContent>
                          </w:sdt>
                          <w:r>
                            <w:rPr>
                              <w:szCs w:val="24"/>
                            </w:rPr>
                            <w:t>) aplinkybės, įrodančios, kad esminiam subjektui buvo nustatytas terminas trūkumams pašalinti ar reikalavimams įvykdyti, o esminis subjektas nesiėmė nurodytų veiksmų;</w:t>
                          </w:r>
                        </w:p>
                      </w:sdtContent>
                    </w:sdt>
                    <w:sdt>
                      <w:sdtPr>
                        <w:alias w:val="33 str. 3 d. 3 p."/>
                        <w:tag w:val="part_31fb8f72b2094b83913192210de307c4"/>
                        <w:lock w:val="sdtLocked"/>
                        <w:richText/>
                      </w:sdtPr>
                      <w:sdtContent>
                        <w:p>
                          <w:pPr>
                            <w:widowControl w:val="0"/>
                            <w:tabs>
                              <w:tab w:val="left" w:pos="1080"/>
                            </w:tabs>
                            <w:spacing w:line="360" w:lineRule="auto"/>
                            <w:ind w:firstLine="720"/>
                            <w:jc w:val="both"/>
                            <w:rPr>
                              <w:szCs w:val="24"/>
                            </w:rPr>
                          </w:pPr>
                          <w:sdt>
                            <w:sdtPr>
                              <w:alias w:val="Numeris"/>
                              <w:tag w:val="nr_31fb8f72b2094b83913192210de307c4"/>
                              <w:lock w:val="sdtLocked"/>
                              <w:richText/>
                            </w:sdtPr>
                            <w:sdtContent>
                              <w:r>
                                <w:rPr>
                                  <w:szCs w:val="24"/>
                                </w:rPr>
                                <w:t>3</w:t>
                              </w:r>
                            </w:sdtContent>
                          </w:sdt>
                          <w:r>
                            <w:rPr>
                              <w:szCs w:val="24"/>
                            </w:rPr>
                            <w:t>) esminio subjekto, kurio vadovą prašoma laikinai nušalinti nuo pareigų, paaiškinimai, jeigu tokie buvo gauti.</w:t>
                          </w:r>
                        </w:p>
                      </w:sdtContent>
                    </w:sdt>
                  </w:sdtContent>
                </w:sdt>
                <w:sdt>
                  <w:sdtPr>
                    <w:alias w:val="33 str. 4 d."/>
                    <w:tag w:val="part_a68ae1512e974a49b3ffc5a4023cbaca"/>
                    <w:lock w:val="sdtLocked"/>
                    <w:richText/>
                  </w:sdtPr>
                  <w:sdtContent>
                    <w:p>
                      <w:pPr>
                        <w:widowControl w:val="0"/>
                        <w:tabs>
                          <w:tab w:val="left" w:pos="1080"/>
                        </w:tabs>
                        <w:spacing w:line="360" w:lineRule="auto"/>
                        <w:ind w:firstLine="720"/>
                        <w:jc w:val="both"/>
                        <w:rPr>
                          <w:szCs w:val="24"/>
                        </w:rPr>
                      </w:pPr>
                      <w:sdt>
                        <w:sdtPr>
                          <w:alias w:val="Numeris"/>
                          <w:tag w:val="nr_a68ae1512e974a49b3ffc5a4023cbaca"/>
                          <w:lock w:val="sdtLocked"/>
                          <w:richText/>
                        </w:sdtPr>
                        <w:sdtContent>
                          <w:r>
                            <w:rPr>
                              <w:szCs w:val="24"/>
                            </w:rPr>
                            <w:t>4</w:t>
                          </w:r>
                        </w:sdtContent>
                      </w:sdt>
                      <w:r>
                        <w:rPr>
                          <w:szCs w:val="24"/>
                        </w:rPr>
                        <w:t>. Nutartis, kuria esminio subjekto vadovas laikinai nušalinamas nuo pareigų, nedelsiant nusiunčiama jį į pareigas priimančiam subjektui ir Nacionaliniam kibernetinio saugumo centrui.</w:t>
                      </w:r>
                    </w:p>
                  </w:sdtContent>
                </w:sdt>
                <w:sdt>
                  <w:sdtPr>
                    <w:alias w:val="33 str. 5 d."/>
                    <w:tag w:val="part_0fab490e3f4c43768102157f9e709fae"/>
                    <w:lock w:val="sdtLocked"/>
                    <w:richText/>
                  </w:sdtPr>
                  <w:sdtContent>
                    <w:p>
                      <w:pPr>
                        <w:widowControl w:val="0"/>
                        <w:tabs>
                          <w:tab w:val="left" w:pos="1080"/>
                        </w:tabs>
                        <w:spacing w:line="360" w:lineRule="auto"/>
                        <w:ind w:firstLine="720"/>
                        <w:jc w:val="both"/>
                        <w:rPr>
                          <w:szCs w:val="24"/>
                        </w:rPr>
                      </w:pPr>
                      <w:sdt>
                        <w:sdtPr>
                          <w:alias w:val="Numeris"/>
                          <w:tag w:val="nr_0fab490e3f4c43768102157f9e709fae"/>
                          <w:lock w:val="sdtLocked"/>
                          <w:richText/>
                        </w:sdtPr>
                        <w:sdtContent>
                          <w:r>
                            <w:rPr>
                              <w:szCs w:val="24"/>
                            </w:rPr>
                            <w:t>5</w:t>
                          </w:r>
                        </w:sdtContent>
                      </w:sdt>
                      <w:r>
                        <w:rPr>
                          <w:szCs w:val="24"/>
                        </w:rPr>
                        <w:t xml:space="preserve">. Nutartis, </w:t>
                      </w:r>
                      <w:r>
                        <w:rPr>
                          <w:lang w:eastAsia="lt-LT"/>
                        </w:rPr>
                        <w:t>kuria esminio subjekto vadovas laikinai nušalinamas nuo pareigų,</w:t>
                      </w:r>
                      <w:r>
                        <w:rPr>
                          <w:szCs w:val="24"/>
                        </w:rPr>
                        <w:t xml:space="preserve"> esminio subjekto vadovui ar jo atstovui paskelbiama Civilinio proceso kodekso nustatyta tvarka.</w:t>
                      </w:r>
                    </w:p>
                  </w:sdtContent>
                </w:sdt>
                <w:sdt>
                  <w:sdtPr>
                    <w:alias w:val="33 str. 6 d."/>
                    <w:tag w:val="part_703559e2b4ac4964ae31f304bfd68e6d"/>
                    <w:lock w:val="sdtLocked"/>
                    <w:richText/>
                  </w:sdtPr>
                  <w:sdtContent>
                    <w:p>
                      <w:pPr>
                        <w:widowControl w:val="0"/>
                        <w:tabs>
                          <w:tab w:val="left" w:pos="1080"/>
                        </w:tabs>
                        <w:spacing w:line="360" w:lineRule="auto"/>
                        <w:ind w:firstLine="720"/>
                        <w:jc w:val="both"/>
                        <w:rPr>
                          <w:szCs w:val="24"/>
                        </w:rPr>
                      </w:pPr>
                      <w:sdt>
                        <w:sdtPr>
                          <w:alias w:val="Numeris"/>
                          <w:tag w:val="nr_703559e2b4ac4964ae31f304bfd68e6d"/>
                          <w:lock w:val="sdtLocked"/>
                          <w:richText/>
                        </w:sdtPr>
                        <w:sdtContent>
                          <w:r>
                            <w:rPr>
                              <w:szCs w:val="24"/>
                            </w:rPr>
                            <w:t>6</w:t>
                          </w:r>
                        </w:sdtContent>
                      </w:sdt>
                      <w:r>
                        <w:rPr>
                          <w:szCs w:val="24"/>
                        </w:rPr>
                        <w:t xml:space="preserve">. Nuo </w:t>
                      </w:r>
                      <w:r>
                        <w:rPr>
                          <w:szCs w:val="24"/>
                          <w:lang w:eastAsia="lt-LT"/>
                        </w:rPr>
                        <w:t xml:space="preserve">bendrosios kompetencijos apylinkės </w:t>
                      </w:r>
                      <w:r>
                        <w:rPr>
                          <w:szCs w:val="24"/>
                        </w:rPr>
                        <w:t xml:space="preserve">teismo nutarties laikinai nušalinti esminio subjekto vadovą nuo pareigų paskelbimo dienos nušalintas nuo pareigų </w:t>
                      </w:r>
                      <w:r>
                        <w:rPr>
                          <w:lang w:eastAsia="lt-LT"/>
                        </w:rPr>
                        <w:t>esminio subjekto vadovas</w:t>
                      </w:r>
                      <w:r>
                        <w:rPr>
                          <w:szCs w:val="24"/>
                        </w:rPr>
                        <w:t xml:space="preserve"> neturi teisės atlikti savo funkcijų ir visi po tokio teismo sprendimo paskelbimo dienos jo priimti sprendimai yra negaliojantys.</w:t>
                      </w:r>
                    </w:p>
                  </w:sdtContent>
                </w:sdt>
                <w:sdt>
                  <w:sdtPr>
                    <w:alias w:val="33 str. 7 d."/>
                    <w:tag w:val="part_29fd33fd05e54d3c90f57aec34a83133"/>
                    <w:lock w:val="sdtLocked"/>
                    <w:richText/>
                  </w:sdtPr>
                  <w:sdtContent>
                    <w:p>
                      <w:pPr>
                        <w:widowControl w:val="0"/>
                        <w:tabs>
                          <w:tab w:val="left" w:pos="1080"/>
                        </w:tabs>
                        <w:spacing w:line="360" w:lineRule="auto"/>
                        <w:ind w:firstLine="720"/>
                        <w:jc w:val="both"/>
                        <w:rPr>
                          <w:szCs w:val="24"/>
                        </w:rPr>
                      </w:pPr>
                      <w:sdt>
                        <w:sdtPr>
                          <w:alias w:val="Numeris"/>
                          <w:tag w:val="nr_29fd33fd05e54d3c90f57aec34a83133"/>
                          <w:lock w:val="sdtLocked"/>
                          <w:richText/>
                        </w:sdtPr>
                        <w:sdtContent>
                          <w:r>
                            <w:rPr>
                              <w:szCs w:val="24"/>
                            </w:rPr>
                            <w:t>7</w:t>
                          </w:r>
                        </w:sdtContent>
                      </w:sdt>
                      <w:r>
                        <w:rPr>
                          <w:szCs w:val="24"/>
                        </w:rPr>
                        <w:t>. Esminio subjekto vadovo laikinas nušalinimas nuo pareigų negali trukti ilgiau kaip 6 mėnesius. Prireikus šios priemonės taikymas gali būti pratęsiamas dar iki 3 mėnesių. Pratęsimų skaičius neribojamas, bet visais atvejais nušalinimas nuo pareigų negali trukti ilgiau, negu to reikia, kad būtų užtikrinamas šio įstatymo nuostatų laikymasis.</w:t>
                      </w:r>
                    </w:p>
                  </w:sdtContent>
                </w:sdt>
                <w:sdt>
                  <w:sdtPr>
                    <w:alias w:val="33 str. 8 d."/>
                    <w:tag w:val="part_24da3bc04fd0453fbf4fefd88150d2f0"/>
                    <w:lock w:val="sdtLocked"/>
                    <w:richText/>
                  </w:sdtPr>
                  <w:sdtContent>
                    <w:p>
                      <w:pPr>
                        <w:widowControl w:val="0"/>
                        <w:tabs>
                          <w:tab w:val="left" w:pos="993"/>
                          <w:tab w:val="left" w:pos="1080"/>
                        </w:tabs>
                        <w:spacing w:line="360" w:lineRule="auto"/>
                        <w:ind w:firstLine="720"/>
                        <w:jc w:val="both"/>
                        <w:rPr>
                          <w:szCs w:val="24"/>
                        </w:rPr>
                      </w:pPr>
                      <w:sdt>
                        <w:sdtPr>
                          <w:alias w:val="Numeris"/>
                          <w:tag w:val="nr_24da3bc04fd0453fbf4fefd88150d2f0"/>
                          <w:lock w:val="sdtLocked"/>
                          <w:richText/>
                        </w:sdtPr>
                        <w:sdtContent>
                          <w:r>
                            <w:rPr>
                              <w:szCs w:val="24"/>
                            </w:rPr>
                            <w:t>8</w:t>
                          </w:r>
                        </w:sdtContent>
                      </w:sdt>
                      <w:r>
                        <w:rPr>
                          <w:szCs w:val="24"/>
                        </w:rPr>
                        <w:t>. Nutartį laikinai nušalinti esminio subjekto vadovą nuo pareigų, taip pat nutartį pratęsti šios priemonės taikymo terminą per 7 darbo dienas nuo nutarties paskelbimo dienos esminis subjektas ar nušalintas esminio subjekto vadovas gali apskųsti aukštesnės instancijos teismui. Šio teismo priimta nutartis yra galutinė ir neskundžiama.</w:t>
                      </w:r>
                    </w:p>
                  </w:sdtContent>
                </w:sdt>
                <w:sdt>
                  <w:sdtPr>
                    <w:alias w:val="33 str. 9 d."/>
                    <w:tag w:val="part_cab32ac9ce414ce4b37473769d485bda"/>
                    <w:lock w:val="sdtLocked"/>
                    <w:richText/>
                  </w:sdtPr>
                  <w:sdtContent>
                    <w:p>
                      <w:pPr>
                        <w:widowControl w:val="0"/>
                        <w:tabs>
                          <w:tab w:val="left" w:pos="993"/>
                          <w:tab w:val="left" w:pos="1080"/>
                        </w:tabs>
                        <w:spacing w:line="360" w:lineRule="auto"/>
                        <w:ind w:firstLine="720"/>
                        <w:jc w:val="both"/>
                        <w:rPr>
                          <w:b/>
                          <w:szCs w:val="24"/>
                        </w:rPr>
                      </w:pPr>
                      <w:sdt>
                        <w:sdtPr>
                          <w:alias w:val="Numeris"/>
                          <w:tag w:val="nr_cab32ac9ce414ce4b37473769d485bda"/>
                          <w:lock w:val="sdtLocked"/>
                          <w:richText/>
                        </w:sdtPr>
                        <w:sdtContent>
                          <w:r>
                            <w:rPr>
                              <w:szCs w:val="24"/>
                            </w:rPr>
                            <w:t>9</w:t>
                          </w:r>
                        </w:sdtContent>
                      </w:sdt>
                      <w:r>
                        <w:rPr>
                          <w:szCs w:val="24"/>
                        </w:rPr>
                        <w:t xml:space="preserve">. Nacionalinis kibernetinio saugumo centras, gavęs motyvuotą nušalinto esminio subjekto vadovo prašymą ir nustatęs, kad </w:t>
                      </w:r>
                      <w:r>
                        <w:rPr>
                          <w:rFonts w:eastAsia="Calibri"/>
                          <w:szCs w:val="24"/>
                        </w:rPr>
                        <w:t>esminio subjekto vadovo nušalinimas</w:t>
                      </w:r>
                      <w:r>
                        <w:rPr>
                          <w:szCs w:val="24"/>
                        </w:rPr>
                        <w:t xml:space="preserve"> yra nebereikalingas, ne vėliau kaip per 7 darbo dienas nuo prašymo gavimo dienos privalo prašyti </w:t>
                      </w:r>
                      <w:r>
                        <w:rPr>
                          <w:szCs w:val="24"/>
                          <w:lang w:eastAsia="lt-LT"/>
                        </w:rPr>
                        <w:t xml:space="preserve">bendrosios kompetencijos apylinkės </w:t>
                      </w:r>
                      <w:r>
                        <w:rPr>
                          <w:szCs w:val="24"/>
                        </w:rPr>
                        <w:t xml:space="preserve">teismo panaikinti esminio subjekto vadovo laikiną nušalinimą nuo pareigų. </w:t>
                      </w:r>
                      <w:r>
                        <w:rPr>
                          <w:szCs w:val="24"/>
                          <w:lang w:eastAsia="lt-LT"/>
                        </w:rPr>
                        <w:t xml:space="preserve">Bendrosios kompetencijos apylinkės </w:t>
                      </w:r>
                      <w:r>
                        <w:rPr>
                          <w:szCs w:val="24"/>
                        </w:rPr>
                        <w:t>teismas panaikina esminio subjekto vadovo laikiną nušalinimą nuo pareigų, kai ši priemonė tampa nebereikalinga ir Nacionalinis kibernetinio saugumo centras prašo panaikinti esminio subjekto vadovo laikiną nušalinimą nuo pareigų.</w:t>
                      </w:r>
                    </w:p>
                  </w:sdtContent>
                </w:sdt>
                <w:sdt>
                  <w:sdtPr>
                    <w:alias w:val="33 str. 10 d."/>
                    <w:tag w:val="part_cc548b7691e0473daa1cdf39242b9010"/>
                    <w:lock w:val="sdtLocked"/>
                    <w:richText/>
                  </w:sdtPr>
                  <w:sdtContent>
                    <w:p>
                      <w:pPr>
                        <w:widowControl w:val="0"/>
                        <w:tabs>
                          <w:tab w:val="left" w:pos="993"/>
                          <w:tab w:val="left" w:pos="1080"/>
                        </w:tabs>
                        <w:spacing w:line="360" w:lineRule="auto"/>
                        <w:ind w:firstLine="720"/>
                        <w:jc w:val="both"/>
                        <w:rPr>
                          <w:szCs w:val="24"/>
                        </w:rPr>
                      </w:pPr>
                      <w:sdt>
                        <w:sdtPr>
                          <w:alias w:val="Numeris"/>
                          <w:tag w:val="nr_cc548b7691e0473daa1cdf39242b9010"/>
                          <w:lock w:val="sdtLocked"/>
                          <w:richText/>
                        </w:sdtPr>
                        <w:sdtContent>
                          <w:r>
                            <w:rPr>
                              <w:szCs w:val="24"/>
                            </w:rPr>
                            <w:t>10</w:t>
                          </w:r>
                        </w:sdtContent>
                      </w:sdt>
                      <w:r>
                        <w:rPr>
                          <w:szCs w:val="24"/>
                        </w:rPr>
                        <w:t xml:space="preserve">. Nacionalinis kibernetinio saugumo centras informaciją apie esminį subjektą, kurio vadovas </w:t>
                      </w:r>
                      <w:r>
                        <w:rPr>
                          <w:bCs/>
                          <w:szCs w:val="24"/>
                        </w:rPr>
                        <w:t xml:space="preserve">laikinai nušalintas nuo pareigų, </w:t>
                      </w:r>
                      <w:r>
                        <w:rPr>
                          <w:szCs w:val="24"/>
                        </w:rPr>
                        <w:t xml:space="preserve">skelbia savo interneto svetainėje </w:t>
                      </w:r>
                      <w:r>
                        <w:t>visu šios vykdymo užtikrinimo priemonės taikymo laikotarpiu</w:t>
                      </w:r>
                      <w:r>
                        <w:rPr>
                          <w:szCs w:val="24"/>
                        </w:rPr>
                        <w:t>.</w:t>
                      </w:r>
                    </w:p>
                    <w:p>
                      <w:pPr>
                        <w:tabs>
                          <w:tab w:val="left" w:pos="993"/>
                          <w:tab w:val="left" w:pos="1080"/>
                        </w:tabs>
                        <w:spacing w:line="360" w:lineRule="auto"/>
                        <w:ind w:firstLine="720"/>
                        <w:jc w:val="both"/>
                        <w:rPr>
                          <w:szCs w:val="24"/>
                        </w:rPr>
                      </w:pPr>
                    </w:p>
                  </w:sdtContent>
                </w:sdt>
              </w:sdtContent>
            </w:sdt>
          </w:sdtContent>
        </w:sdt>
        <w:sdt>
          <w:sdtPr>
            <w:alias w:val="skyrius"/>
            <w:tag w:val="part_017acbc1694e4befbe4045b85f5d11c1"/>
            <w:lock w:val="sdtLocked"/>
            <w:richText/>
          </w:sdtPr>
          <w:sdtContent>
            <w:p>
              <w:pPr>
                <w:spacing w:line="360" w:lineRule="auto"/>
                <w:jc w:val="center"/>
                <w:rPr>
                  <w:b/>
                  <w:bCs/>
                  <w:szCs w:val="24"/>
                </w:rPr>
              </w:pPr>
              <w:sdt>
                <w:sdtPr>
                  <w:alias w:val="Numeris"/>
                  <w:tag w:val="nr_017acbc1694e4befbe4045b85f5d11c1"/>
                  <w:lock w:val="sdtLocked"/>
                  <w:richText/>
                </w:sdtPr>
                <w:sdtContent>
                  <w:r>
                    <w:rPr>
                      <w:b/>
                      <w:szCs w:val="24"/>
                    </w:rPr>
                    <w:t>VI</w:t>
                  </w:r>
                </w:sdtContent>
              </w:sdt>
              <w:r>
                <w:rPr>
                  <w:b/>
                  <w:szCs w:val="24"/>
                </w:rPr>
                <w:t xml:space="preserve"> </w:t>
              </w:r>
              <w:r>
                <w:rPr>
                  <w:b/>
                  <w:bCs/>
                  <w:szCs w:val="24"/>
                </w:rPr>
                <w:t>SKYRIUS</w:t>
              </w:r>
            </w:p>
            <w:p>
              <w:pPr>
                <w:spacing w:line="360" w:lineRule="auto"/>
                <w:jc w:val="center"/>
                <w:rPr>
                  <w:b/>
                  <w:bCs/>
                  <w:szCs w:val="24"/>
                </w:rPr>
              </w:pPr>
              <w:sdt>
                <w:sdtPr>
                  <w:alias w:val="Pavadinimas"/>
                  <w:tag w:val="title_017acbc1694e4befbe4045b85f5d11c1"/>
                  <w:lock w:val="sdtLocked"/>
                  <w:richText/>
                </w:sdtPr>
                <w:sdtContent>
                  <w:r>
                    <w:rPr>
                      <w:b/>
                      <w:bCs/>
                      <w:szCs w:val="24"/>
                    </w:rPr>
                    <w:t>NACIONALINĖS KIBERNETINIO SAUGUMO SERTIFIKAVIMO INSTITUCIJOS ĮGALIOJIMAI</w:t>
                  </w:r>
                </w:sdtContent>
              </w:sdt>
            </w:p>
            <w:p>
              <w:pPr>
                <w:tabs>
                  <w:tab w:val="left" w:pos="1080"/>
                </w:tabs>
                <w:spacing w:line="360" w:lineRule="auto"/>
                <w:ind w:firstLine="720"/>
                <w:jc w:val="both"/>
                <w:rPr>
                  <w:bCs/>
                  <w:szCs w:val="24"/>
                </w:rPr>
              </w:pPr>
            </w:p>
            <w:sdt>
              <w:sdtPr>
                <w:alias w:val="34 str."/>
                <w:tag w:val="part_b9989f1c85d149d5a6cd80db662f1b2b"/>
                <w:lock w:val="sdtLocked"/>
                <w:richText/>
              </w:sdtPr>
              <w:sdtContent>
                <w:p>
                  <w:pPr>
                    <w:tabs>
                      <w:tab w:val="left" w:pos="1080"/>
                    </w:tabs>
                    <w:spacing w:line="360" w:lineRule="auto"/>
                    <w:ind w:firstLine="720"/>
                    <w:jc w:val="both"/>
                    <w:rPr>
                      <w:b/>
                      <w:szCs w:val="24"/>
                    </w:rPr>
                  </w:pPr>
                  <w:sdt>
                    <w:sdtPr>
                      <w:alias w:val="Numeris"/>
                      <w:tag w:val="nr_b9989f1c85d149d5a6cd80db662f1b2b"/>
                      <w:lock w:val="sdtLocked"/>
                      <w:richText/>
                    </w:sdtPr>
                    <w:sdtContent>
                      <w:r>
                        <w:rPr>
                          <w:b/>
                          <w:bCs/>
                          <w:szCs w:val="24"/>
                        </w:rPr>
                        <w:t>34</w:t>
                      </w:r>
                    </w:sdtContent>
                  </w:sdt>
                  <w:r>
                    <w:rPr>
                      <w:b/>
                      <w:bCs/>
                      <w:szCs w:val="24"/>
                    </w:rPr>
                    <w:t xml:space="preserve"> straipsnis. </w:t>
                  </w:r>
                  <w:sdt>
                    <w:sdtPr>
                      <w:alias w:val="Pavadinimas"/>
                      <w:tag w:val="title_b9989f1c85d149d5a6cd80db662f1b2b"/>
                      <w:lock w:val="sdtLocked"/>
                      <w:richText/>
                    </w:sdtPr>
                    <w:sdtContent>
                      <w:r>
                        <w:rPr>
                          <w:b/>
                          <w:bCs/>
                          <w:szCs w:val="24"/>
                        </w:rPr>
                        <w:t>Nacionalinė kibernetinio saugumo sertifikavimo institucija</w:t>
                      </w:r>
                    </w:sdtContent>
                  </w:sdt>
                </w:p>
                <w:sdt>
                  <w:sdtPr>
                    <w:alias w:val="34 str. 1 d."/>
                    <w:tag w:val="part_edc274b9c7214bce9e6b2276d2ddaa4a"/>
                    <w:lock w:val="sdtLocked"/>
                    <w:richText/>
                  </w:sdtPr>
                  <w:sdtContent>
                    <w:p>
                      <w:pPr>
                        <w:tabs>
                          <w:tab w:val="left" w:pos="993"/>
                          <w:tab w:val="left" w:pos="1080"/>
                        </w:tabs>
                        <w:spacing w:line="360" w:lineRule="auto"/>
                        <w:ind w:firstLine="720"/>
                        <w:jc w:val="both"/>
                        <w:textAlignment w:val="baseline"/>
                        <w:rPr>
                          <w:szCs w:val="24"/>
                        </w:rPr>
                      </w:pPr>
                      <w:sdt>
                        <w:sdtPr>
                          <w:alias w:val="Numeris"/>
                          <w:tag w:val="nr_edc274b9c7214bce9e6b2276d2ddaa4a"/>
                          <w:lock w:val="sdtLocked"/>
                          <w:richText/>
                        </w:sdtPr>
                        <w:sdtContent>
                          <w:r>
                            <w:rPr>
                              <w:szCs w:val="24"/>
                            </w:rPr>
                            <w:t>1</w:t>
                          </w:r>
                        </w:sdtContent>
                      </w:sdt>
                      <w:r>
                        <w:rPr>
                          <w:szCs w:val="24"/>
                        </w:rPr>
                        <w:t xml:space="preserve">. </w:t>
                      </w:r>
                      <w:r>
                        <w:rPr>
                          <w:bCs/>
                          <w:iCs/>
                          <w:szCs w:val="24"/>
                        </w:rPr>
                        <w:t xml:space="preserve">Nacionalinis kibernetinio saugumo centras </w:t>
                      </w:r>
                      <w:r>
                        <w:rPr>
                          <w:iCs/>
                          <w:szCs w:val="24"/>
                        </w:rPr>
                        <w:t xml:space="preserve">vykdo Reglamente </w:t>
                      </w:r>
                      <w:hyperlink r:id="rId95" w:tgtFrame="_blank" w:history="1">
                        <w:r>
                          <w:rPr>
                            <w:iCs/>
                            <w:color w:val="0000FF" w:themeColor="hyperlink"/>
                            <w:szCs w:val="24"/>
                            <w:u w:val="single"/>
                          </w:rPr>
                          <w:t>(ES) 2019/881</w:t>
                        </w:r>
                      </w:hyperlink>
                      <w:r>
                        <w:rPr>
                          <w:iCs/>
                          <w:szCs w:val="24"/>
                        </w:rPr>
                        <w:t xml:space="preserve"> nustatytas nacionalinės kibernetinio saugumo sertifikavimo institucijos funkcijas, turi nacionalinės kibernetinio saugumo sertifikavimo institucijos įgaliojimus.</w:t>
                      </w:r>
                    </w:p>
                  </w:sdtContent>
                </w:sdt>
                <w:sdt>
                  <w:sdtPr>
                    <w:alias w:val="34 str. 2 d."/>
                    <w:tag w:val="part_61352c1ca0b1469785b21d27c8b436d1"/>
                    <w:lock w:val="sdtLocked"/>
                    <w:richText/>
                  </w:sdtPr>
                  <w:sdtContent>
                    <w:p>
                      <w:pPr>
                        <w:tabs>
                          <w:tab w:val="left" w:pos="1080"/>
                          <w:tab w:val="left" w:pos="1134"/>
                        </w:tabs>
                        <w:spacing w:line="360" w:lineRule="auto"/>
                        <w:ind w:firstLine="720"/>
                        <w:jc w:val="both"/>
                        <w:textAlignment w:val="baseline"/>
                        <w:rPr>
                          <w:szCs w:val="24"/>
                        </w:rPr>
                      </w:pPr>
                      <w:sdt>
                        <w:sdtPr>
                          <w:alias w:val="Numeris"/>
                          <w:tag w:val="nr_61352c1ca0b1469785b21d27c8b436d1"/>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34 str. 2 d. 1 p."/>
                        <w:tag w:val="part_d98af1d84bc848c5a67fd289e4693dbf"/>
                        <w:lock w:val="sdtLocked"/>
                        <w:richText/>
                      </w:sdtPr>
                      <w:sdtContent>
                        <w:p>
                          <w:pPr>
                            <w:tabs>
                              <w:tab w:val="left" w:pos="993"/>
                              <w:tab w:val="left" w:pos="1080"/>
                            </w:tabs>
                            <w:spacing w:line="360" w:lineRule="auto"/>
                            <w:ind w:firstLine="720"/>
                            <w:jc w:val="both"/>
                            <w:textAlignment w:val="baseline"/>
                            <w:rPr>
                              <w:szCs w:val="24"/>
                            </w:rPr>
                          </w:pPr>
                          <w:sdt>
                            <w:sdtPr>
                              <w:alias w:val="Numeris"/>
                              <w:tag w:val="nr_d98af1d84bc848c5a67fd289e4693dbf"/>
                              <w:lock w:val="sdtLocked"/>
                              <w:richText/>
                            </w:sdtPr>
                            <w:sdtContent>
                              <w:r>
                                <w:rPr>
                                  <w:szCs w:val="24"/>
                                </w:rPr>
                                <w:t>1</w:t>
                              </w:r>
                            </w:sdtContent>
                          </w:sdt>
                          <w:r>
                            <w:rPr>
                              <w:szCs w:val="24"/>
                            </w:rPr>
                            <w:t xml:space="preserve">) turi teisę neatlygintinai iš atitikties vertinimo įstaigų, Europos kibernetinio saugumo sertifikatų turėtojų, Europos Sąjungos atitikties pareiškimus išduodančių subjektų, valstybės ir savivaldybių institucijų ir įstaigų gauti visą </w:t>
                          </w:r>
                          <w:r>
                            <w:rPr>
                              <w:iCs/>
                              <w:szCs w:val="24"/>
                            </w:rPr>
                            <w:t xml:space="preserve">nacionalinės kibernetinio saugumo sertifikavimo institucijos funkcijoms vykdyti </w:t>
                          </w:r>
                          <w:r>
                            <w:rPr>
                              <w:szCs w:val="24"/>
                            </w:rPr>
                            <w:t>reikalingą informaciją, dokumentų kopijas ir nuorašus, duomenų kopijas, taip pat susipažinti su visais duomenimis ir dokumentais;</w:t>
                          </w:r>
                        </w:p>
                      </w:sdtContent>
                    </w:sdt>
                    <w:sdt>
                      <w:sdtPr>
                        <w:alias w:val="34 str. 2 d. 2 p."/>
                        <w:tag w:val="part_b82d8b38629f4e66b2a9dd214acae730"/>
                        <w:lock w:val="sdtLocked"/>
                        <w:richText/>
                      </w:sdtPr>
                      <w:sdtContent>
                        <w:p>
                          <w:pPr>
                            <w:tabs>
                              <w:tab w:val="left" w:pos="993"/>
                              <w:tab w:val="left" w:pos="1080"/>
                            </w:tabs>
                            <w:spacing w:line="360" w:lineRule="auto"/>
                            <w:ind w:firstLine="720"/>
                            <w:jc w:val="both"/>
                            <w:textAlignment w:val="baseline"/>
                            <w:rPr>
                              <w:szCs w:val="24"/>
                            </w:rPr>
                          </w:pPr>
                          <w:sdt>
                            <w:sdtPr>
                              <w:alias w:val="Numeris"/>
                              <w:tag w:val="nr_b82d8b38629f4e66b2a9dd214acae730"/>
                              <w:lock w:val="sdtLocked"/>
                              <w:richText/>
                            </w:sdtPr>
                            <w:sdtContent>
                              <w:r>
                                <w:rPr>
                                  <w:szCs w:val="24"/>
                                </w:rPr>
                                <w:t>2</w:t>
                              </w:r>
                            </w:sdtContent>
                          </w:sdt>
                          <w:r>
                            <w:rPr>
                              <w:szCs w:val="24"/>
                            </w:rPr>
                            <w:t xml:space="preserve">) nustato įgaliojimų atitikties vertinimo įstaigoms pagal </w:t>
                          </w:r>
                          <w:r>
                            <w:rPr>
                              <w:iCs/>
                              <w:szCs w:val="24"/>
                            </w:rPr>
                            <w:t xml:space="preserve">Reglamento </w:t>
                          </w:r>
                          <w:hyperlink r:id="rId96" w:tgtFrame="_blank" w:history="1">
                            <w:r>
                              <w:rPr>
                                <w:iCs/>
                                <w:color w:val="0000FF" w:themeColor="hyperlink"/>
                                <w:szCs w:val="24"/>
                                <w:u w:val="single"/>
                              </w:rPr>
                              <w:t>(ES) 2019/881</w:t>
                            </w:r>
                          </w:hyperlink>
                          <w:r>
                            <w:rPr>
                              <w:iCs/>
                              <w:szCs w:val="24"/>
                            </w:rPr>
                            <w:t xml:space="preserve">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35 straipsnyje nustatytais atvejais</w:t>
                          </w:r>
                          <w:r>
                            <w:rPr>
                              <w:szCs w:val="24"/>
                            </w:rPr>
                            <w:t>;</w:t>
                          </w:r>
                        </w:p>
                      </w:sdtContent>
                    </w:sdt>
                    <w:sdt>
                      <w:sdtPr>
                        <w:alias w:val="34 str. 2 d. 3 p."/>
                        <w:tag w:val="part_f300db8f33f84634bfb4a8d77c506802"/>
                        <w:lock w:val="sdtLocked"/>
                        <w:richText/>
                      </w:sdtPr>
                      <w:sdtContent>
                        <w:p>
                          <w:pPr>
                            <w:tabs>
                              <w:tab w:val="left" w:pos="1080"/>
                            </w:tabs>
                            <w:spacing w:line="360" w:lineRule="auto"/>
                            <w:ind w:firstLine="720"/>
                            <w:jc w:val="both"/>
                            <w:textAlignment w:val="baseline"/>
                            <w:rPr>
                              <w:szCs w:val="24"/>
                            </w:rPr>
                          </w:pPr>
                          <w:sdt>
                            <w:sdtPr>
                              <w:alias w:val="Numeris"/>
                              <w:tag w:val="nr_f300db8f33f84634bfb4a8d77c506802"/>
                              <w:lock w:val="sdtLocked"/>
                              <w:richText/>
                            </w:sdtPr>
                            <w:sdtContent>
                              <w:r>
                                <w:rPr>
                                  <w:szCs w:val="24"/>
                                </w:rPr>
                                <w:t>3</w:t>
                              </w:r>
                            </w:sdtContent>
                          </w:sdt>
                          <w:r>
                            <w:rPr>
                              <w:szCs w:val="24"/>
                            </w:rPr>
                            <w:t xml:space="preserve">) Viešojo administravimo įstatymo nustatyta tvarka nagrinėja </w:t>
                          </w:r>
                          <w:r>
                            <w:rPr>
                              <w:iCs/>
                              <w:szCs w:val="24"/>
                            </w:rPr>
                            <w:t xml:space="preserve">Reglamento </w:t>
                          </w:r>
                          <w:hyperlink r:id="rId97" w:tgtFrame="_blank" w:history="1">
                            <w:r>
                              <w:rPr>
                                <w:iCs/>
                                <w:color w:val="0000FF" w:themeColor="hyperlink"/>
                                <w:szCs w:val="24"/>
                                <w:u w:val="single"/>
                              </w:rPr>
                              <w:t>(ES) 2019/881</w:t>
                            </w:r>
                          </w:hyperlink>
                          <w:r>
                            <w:rPr>
                              <w:iCs/>
                              <w:szCs w:val="24"/>
                            </w:rPr>
                            <w:t xml:space="preserve"> 58 straipsnio 7 dalies f punkte nurodytus </w:t>
                          </w:r>
                          <w:r>
                            <w:rPr>
                              <w:szCs w:val="24"/>
                            </w:rPr>
                            <w:t>skundus;</w:t>
                          </w:r>
                        </w:p>
                      </w:sdtContent>
                    </w:sdt>
                    <w:sdt>
                      <w:sdtPr>
                        <w:alias w:val="34 str. 2 d. 4 p."/>
                        <w:tag w:val="part_3eeb7607b7764a80862ac535dadfe9c2"/>
                        <w:lock w:val="sdtLocked"/>
                        <w:richText/>
                      </w:sdtPr>
                      <w:sdtContent>
                        <w:p>
                          <w:pPr>
                            <w:tabs>
                              <w:tab w:val="left" w:pos="993"/>
                              <w:tab w:val="left" w:pos="1080"/>
                            </w:tabs>
                            <w:spacing w:line="360" w:lineRule="auto"/>
                            <w:ind w:firstLine="720"/>
                            <w:jc w:val="both"/>
                            <w:textAlignment w:val="baseline"/>
                            <w:rPr>
                              <w:szCs w:val="24"/>
                            </w:rPr>
                          </w:pPr>
                          <w:sdt>
                            <w:sdtPr>
                              <w:alias w:val="Numeris"/>
                              <w:tag w:val="nr_3eeb7607b7764a80862ac535dadfe9c2"/>
                              <w:lock w:val="sdtLocked"/>
                              <w:richText/>
                            </w:sdtPr>
                            <w:sdtContent>
                              <w:r>
                                <w:rPr>
                                  <w:bCs/>
                                  <w:iCs/>
                                  <w:szCs w:val="24"/>
                                </w:rPr>
                                <w:t>4</w:t>
                              </w:r>
                            </w:sdtContent>
                          </w:sdt>
                          <w:r>
                            <w:rPr>
                              <w:bCs/>
                              <w:iCs/>
                              <w:szCs w:val="24"/>
                            </w:rPr>
                            <w:t xml:space="preserve">) </w:t>
                          </w:r>
                          <w:r>
                            <w:rPr>
                              <w:szCs w:val="24"/>
                            </w:rPr>
                            <w:t xml:space="preserve">Reglamente </w:t>
                          </w:r>
                          <w:hyperlink r:id="rId98" w:tgtFrame="_blank" w:history="1">
                            <w:r>
                              <w:rPr>
                                <w:iCs/>
                                <w:color w:val="0000FF" w:themeColor="hyperlink"/>
                                <w:szCs w:val="24"/>
                                <w:u w:val="single"/>
                              </w:rPr>
                              <w:t>(ES) 2019/881</w:t>
                            </w:r>
                          </w:hyperlink>
                          <w:r>
                            <w:rPr>
                              <w:szCs w:val="24"/>
                            </w:rPr>
                            <w:t xml:space="preserve">, šio įstatymo </w:t>
                          </w:r>
                          <w:r>
                            <w:rPr>
                              <w:szCs w:val="24"/>
                              <w:lang w:eastAsia="lt-LT"/>
                            </w:rPr>
                            <w:t>36</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w:t>
                          </w:r>
                          <w:hyperlink r:id="rId99" w:tgtFrame="_blank" w:history="1">
                            <w:r>
                              <w:rPr>
                                <w:iCs/>
                                <w:color w:val="0000FF" w:themeColor="hyperlink"/>
                                <w:szCs w:val="24"/>
                                <w:u w:val="single"/>
                              </w:rPr>
                              <w:t>(ES) 2019/881</w:t>
                            </w:r>
                          </w:hyperlink>
                          <w:r>
                            <w:rPr>
                              <w:szCs w:val="24"/>
                            </w:rPr>
                            <w:t xml:space="preserve"> III antraštinės dalies ar Europos kibernetinio saugumo sertifikavimo schemų, kurios taikomos informacinių ir ryšių technologijų produktų, informacinių ir ryšių technologijų paslaugų, informacinių ir ryšių technologijų procesų sertifikavimui, nuostatų;</w:t>
                          </w:r>
                        </w:p>
                      </w:sdtContent>
                    </w:sdt>
                    <w:sdt>
                      <w:sdtPr>
                        <w:alias w:val="34 str. 2 d. 5 p."/>
                        <w:tag w:val="part_7d306c65008242bbaf2dc40c30d30da3"/>
                        <w:lock w:val="sdtLocked"/>
                        <w:richText/>
                      </w:sdtPr>
                      <w:sdtContent>
                        <w:p>
                          <w:pPr>
                            <w:tabs>
                              <w:tab w:val="left" w:pos="993"/>
                              <w:tab w:val="left" w:pos="1080"/>
                              <w:tab w:val="left" w:pos="1134"/>
                            </w:tabs>
                            <w:spacing w:line="360" w:lineRule="auto"/>
                            <w:ind w:firstLine="720"/>
                            <w:jc w:val="both"/>
                            <w:textAlignment w:val="baseline"/>
                            <w:rPr>
                              <w:szCs w:val="24"/>
                            </w:rPr>
                          </w:pPr>
                          <w:sdt>
                            <w:sdtPr>
                              <w:alias w:val="Numeris"/>
                              <w:tag w:val="nr_7d306c65008242bbaf2dc40c30d30da3"/>
                              <w:lock w:val="sdtLocked"/>
                              <w:richText/>
                            </w:sdtPr>
                            <w:sdtContent>
                              <w:r>
                                <w:rPr>
                                  <w:szCs w:val="24"/>
                                </w:rPr>
                                <w:t>5</w:t>
                              </w:r>
                            </w:sdtContent>
                          </w:sdt>
                          <w:r>
                            <w:rPr>
                              <w:szCs w:val="24"/>
                            </w:rPr>
                            <w:t xml:space="preserve">) atlikdamas </w:t>
                          </w:r>
                          <w:r>
                            <w:rPr>
                              <w:szCs w:val="24"/>
                              <w:lang w:eastAsia="lt-LT"/>
                            </w:rPr>
                            <w:t xml:space="preserve">šios dalies 4 punkte nurodytus tyrimus, turi teisę </w:t>
                          </w:r>
                          <w:r>
                            <w:rPr>
                              <w:szCs w:val="24"/>
                            </w:rPr>
                            <w:t xml:space="preserve">įeiti į atitikties vertinimo įstaigų ir Europos kibernetinio saugumo sertifikatų turėtojų patalpas (tarp jų ir nuomojamas ar naudojamas kitais pagrindais), ne ilgesniam kaip 30 kalendorinių dienų terminui paimti dokumentų kopijas ir nuorašus, duomenų kopijas ir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34 str. 2 d. 6 p."/>
                        <w:tag w:val="part_ff88266ae3dc44398a8e1e3cbd21a207"/>
                        <w:lock w:val="sdtLocked"/>
                        <w:richText/>
                      </w:sdtPr>
                      <w:sdtContent>
                        <w:p>
                          <w:pPr>
                            <w:tabs>
                              <w:tab w:val="left" w:pos="1080"/>
                            </w:tabs>
                            <w:spacing w:line="360" w:lineRule="auto"/>
                            <w:ind w:firstLine="720"/>
                            <w:jc w:val="both"/>
                            <w:textAlignment w:val="baseline"/>
                            <w:rPr>
                              <w:szCs w:val="24"/>
                            </w:rPr>
                          </w:pPr>
                          <w:sdt>
                            <w:sdtPr>
                              <w:alias w:val="Numeris"/>
                              <w:tag w:val="nr_ff88266ae3dc44398a8e1e3cbd21a207"/>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tikrinamų juridinių ir fizinių asmenų paaiškinimus ir reikalauti, kad jie atvyktų į nacionalinės kibernetinio saugumo sertifikavimo institucijos patalpas duoti paaiškinimų;</w:t>
                          </w:r>
                        </w:p>
                      </w:sdtContent>
                    </w:sdt>
                    <w:sdt>
                      <w:sdtPr>
                        <w:alias w:val="34 str. 2 d. 7 p."/>
                        <w:tag w:val="part_dd30c0afd82547ebabd1995977871dc3"/>
                        <w:lock w:val="sdtLocked"/>
                        <w:richText/>
                      </w:sdtPr>
                      <w:sdtContent>
                        <w:p>
                          <w:pPr>
                            <w:tabs>
                              <w:tab w:val="left" w:pos="1080"/>
                            </w:tabs>
                            <w:spacing w:line="360" w:lineRule="auto"/>
                            <w:ind w:firstLine="720"/>
                            <w:jc w:val="both"/>
                            <w:textAlignment w:val="baseline"/>
                            <w:rPr>
                              <w:szCs w:val="24"/>
                              <w:lang w:eastAsia="lt-LT"/>
                            </w:rPr>
                          </w:pPr>
                          <w:sdt>
                            <w:sdtPr>
                              <w:alias w:val="Numeris"/>
                              <w:tag w:val="nr_dd30c0afd82547ebabd1995977871dc3"/>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34 str. 3 d."/>
                    <w:tag w:val="part_38a7884a1a82445f8615a20deb6ba670"/>
                    <w:lock w:val="sdtLocked"/>
                    <w:richText/>
                  </w:sdtPr>
                  <w:sdtContent>
                    <w:p>
                      <w:pPr>
                        <w:tabs>
                          <w:tab w:val="left" w:pos="1080"/>
                        </w:tabs>
                        <w:spacing w:line="360" w:lineRule="auto"/>
                        <w:ind w:firstLine="720"/>
                        <w:jc w:val="both"/>
                        <w:textAlignment w:val="baseline"/>
                        <w:rPr>
                          <w:szCs w:val="24"/>
                        </w:rPr>
                      </w:pPr>
                      <w:sdt>
                        <w:sdtPr>
                          <w:alias w:val="Numeris"/>
                          <w:tag w:val="nr_38a7884a1a82445f8615a20deb6ba670"/>
                          <w:lock w:val="sdtLocked"/>
                          <w:richText/>
                        </w:sdtPr>
                        <w:sdtContent>
                          <w:r>
                            <w:rPr>
                              <w:szCs w:val="24"/>
                            </w:rPr>
                            <w:t>3</w:t>
                          </w:r>
                        </w:sdtContent>
                      </w:sdt>
                      <w:r>
                        <w:rPr>
                          <w:szCs w:val="24"/>
                        </w:rPr>
                        <w:t xml:space="preserve">. </w:t>
                      </w:r>
                      <w:r>
                        <w:rPr>
                          <w:bCs/>
                          <w:iCs/>
                          <w:szCs w:val="24"/>
                        </w:rPr>
                        <w:t>Nacionalinio kibernetinio saugumo centro</w:t>
                      </w:r>
                      <w:r>
                        <w:rPr>
                          <w:szCs w:val="24"/>
                        </w:rPr>
                        <w:t xml:space="preserve"> prašymai dėl teismo leidimo įeiti į fiziniam asmeniui priklausančias patalpas (tarp jų ir nuomojamas ar naudojamas kitais pagrindais) nagrinėjami Civilinio proceso kodekso XXXIX skyriuje nustatyta tvarka.</w:t>
                      </w:r>
                    </w:p>
                    <w:p>
                      <w:pPr>
                        <w:tabs>
                          <w:tab w:val="left" w:pos="1080"/>
                        </w:tabs>
                        <w:spacing w:line="360" w:lineRule="auto"/>
                        <w:ind w:firstLine="720"/>
                        <w:jc w:val="both"/>
                        <w:textAlignment w:val="baseline"/>
                        <w:rPr>
                          <w:b/>
                          <w:szCs w:val="24"/>
                          <w:lang w:eastAsia="lt-LT"/>
                        </w:rPr>
                      </w:pPr>
                    </w:p>
                  </w:sdtContent>
                </w:sdt>
              </w:sdtContent>
            </w:sdt>
            <w:sdt>
              <w:sdtPr>
                <w:alias w:val="35 str."/>
                <w:tag w:val="part_3cf720f350e241139c71d81ab65a2cee"/>
                <w:lock w:val="sdtLocked"/>
                <w:richText/>
              </w:sdtPr>
              <w:sdtContent>
                <w:p>
                  <w:pPr>
                    <w:spacing w:line="360" w:lineRule="auto"/>
                    <w:ind w:left="2268" w:hanging="1548"/>
                    <w:jc w:val="both"/>
                    <w:textAlignment w:val="baseline"/>
                    <w:rPr>
                      <w:b/>
                      <w:szCs w:val="24"/>
                    </w:rPr>
                  </w:pPr>
                  <w:sdt>
                    <w:sdtPr>
                      <w:alias w:val="Numeris"/>
                      <w:tag w:val="nr_3cf720f350e241139c71d81ab65a2cee"/>
                      <w:lock w:val="sdtLocked"/>
                      <w:richText/>
                    </w:sdtPr>
                    <w:sdtContent>
                      <w:r>
                        <w:rPr>
                          <w:b/>
                          <w:szCs w:val="24"/>
                        </w:rPr>
                        <w:t>35</w:t>
                      </w:r>
                    </w:sdtContent>
                  </w:sdt>
                  <w:r>
                    <w:rPr>
                      <w:b/>
                      <w:szCs w:val="24"/>
                    </w:rPr>
                    <w:t xml:space="preserve"> straipsnis. </w:t>
                  </w:r>
                  <w:sdt>
                    <w:sdtPr>
                      <w:alias w:val="Pavadinimas"/>
                      <w:tag w:val="title_3cf720f350e241139c71d81ab65a2cee"/>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35 str. 1 d."/>
                    <w:tag w:val="part_0173f796fdd4481a8e5ecea3a39e4eab"/>
                    <w:lock w:val="sdtLocked"/>
                    <w:richText/>
                  </w:sdtPr>
                  <w:sdtContent>
                    <w:p>
                      <w:pPr>
                        <w:tabs>
                          <w:tab w:val="left" w:pos="1080"/>
                        </w:tabs>
                        <w:spacing w:line="360" w:lineRule="auto"/>
                        <w:ind w:firstLine="720"/>
                        <w:jc w:val="both"/>
                        <w:textAlignment w:val="baseline"/>
                        <w:rPr>
                          <w:szCs w:val="24"/>
                        </w:rPr>
                      </w:pPr>
                      <w:sdt>
                        <w:sdtPr>
                          <w:alias w:val="Numeris"/>
                          <w:tag w:val="nr_0173f796fdd4481a8e5ecea3a39e4eab"/>
                          <w:lock w:val="sdtLocked"/>
                          <w:richText/>
                        </w:sdtPr>
                        <w:sdtContent>
                          <w:r>
                            <w:rPr>
                              <w:szCs w:val="24"/>
                            </w:rPr>
                            <w:t>1</w:t>
                          </w:r>
                        </w:sdtContent>
                      </w:sdt>
                      <w:r>
                        <w:rPr>
                          <w:szCs w:val="24"/>
                        </w:rPr>
                        <w:t>. Atitikties vertinimo įstaigoms papildomi įgaliojimai suteikiami, apribojami ir sustabdomi, papildomų įgaliojimų apribojimas ir sustabdymas panaikinamas, papildomi įgaliojimai atšaukiami šiame straipsnyje ir šio įstatymo 34 straipsnio 2 dalies 2 punkte nurodytame teisės akte nustatyta tvarka</w:t>
                      </w:r>
                      <w:r>
                        <w:rPr>
                          <w:bCs/>
                          <w:iCs/>
                          <w:szCs w:val="24"/>
                        </w:rPr>
                        <w:t>.</w:t>
                      </w:r>
                    </w:p>
                  </w:sdtContent>
                </w:sdt>
                <w:sdt>
                  <w:sdtPr>
                    <w:alias w:val="35 str. 2 d."/>
                    <w:tag w:val="part_bc110999e7034e56875a1cd36314380d"/>
                    <w:lock w:val="sdtLocked"/>
                    <w:richText/>
                  </w:sdtPr>
                  <w:sdtContent>
                    <w:p>
                      <w:pPr>
                        <w:tabs>
                          <w:tab w:val="left" w:pos="1080"/>
                        </w:tabs>
                        <w:spacing w:line="360" w:lineRule="auto"/>
                        <w:ind w:firstLine="720"/>
                        <w:jc w:val="both"/>
                        <w:textAlignment w:val="baseline"/>
                        <w:rPr>
                          <w:szCs w:val="24"/>
                        </w:rPr>
                      </w:pPr>
                      <w:sdt>
                        <w:sdtPr>
                          <w:alias w:val="Numeris"/>
                          <w:tag w:val="nr_bc110999e7034e56875a1cd36314380d"/>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35 str. 2 d. 1 p."/>
                        <w:tag w:val="part_7e74115224cb4f9dbfdf70ab7c6be414"/>
                        <w:lock w:val="sdtLocked"/>
                        <w:richText/>
                      </w:sdtPr>
                      <w:sdtContent>
                        <w:p>
                          <w:pPr>
                            <w:tabs>
                              <w:tab w:val="left" w:pos="993"/>
                              <w:tab w:val="left" w:pos="1080"/>
                            </w:tabs>
                            <w:spacing w:line="360" w:lineRule="auto"/>
                            <w:ind w:firstLine="720"/>
                            <w:jc w:val="both"/>
                            <w:textAlignment w:val="baseline"/>
                            <w:rPr>
                              <w:szCs w:val="24"/>
                            </w:rPr>
                          </w:pPr>
                          <w:sdt>
                            <w:sdtPr>
                              <w:alias w:val="Numeris"/>
                              <w:tag w:val="nr_7e74115224cb4f9dbfdf70ab7c6be414"/>
                              <w:lock w:val="sdtLocked"/>
                              <w:richText/>
                            </w:sdtPr>
                            <w:sdtContent>
                              <w:r>
                                <w:rPr>
                                  <w:szCs w:val="24"/>
                                </w:rPr>
                                <w:t>1</w:t>
                              </w:r>
                            </w:sdtContent>
                          </w:sdt>
                          <w:r>
                            <w:rPr>
                              <w:szCs w:val="24"/>
                            </w:rPr>
                            <w:t xml:space="preserve">) atitikties vertinimo įstaiga atitinka Reglamento </w:t>
                          </w:r>
                          <w:hyperlink r:id="rId100" w:tgtFrame="_blank" w:history="1">
                            <w:r>
                              <w:rPr>
                                <w:iCs/>
                                <w:color w:val="0000FF" w:themeColor="hyperlink"/>
                                <w:szCs w:val="24"/>
                                <w:u w:val="single"/>
                              </w:rPr>
                              <w:t>(ES) 2019/881</w:t>
                            </w:r>
                          </w:hyperlink>
                          <w:r>
                            <w:rPr>
                              <w:iCs/>
                              <w:szCs w:val="24"/>
                            </w:rPr>
                            <w:t xml:space="preserve"> </w:t>
                          </w:r>
                          <w:r>
                            <w:rPr>
                              <w:szCs w:val="24"/>
                            </w:rPr>
                            <w:t>priede nustatytus reikalavimus ir turi tai patvirtinantį galiojantį akreditavimo pažymėjimą;</w:t>
                          </w:r>
                        </w:p>
                      </w:sdtContent>
                    </w:sdt>
                    <w:sdt>
                      <w:sdtPr>
                        <w:alias w:val="35 str. 2 d. 2 p."/>
                        <w:tag w:val="part_5d7b090b93fa4126891d23c12ce307d9"/>
                        <w:lock w:val="sdtLocked"/>
                        <w:richText/>
                      </w:sdtPr>
                      <w:sdtContent>
                        <w:p>
                          <w:pPr>
                            <w:tabs>
                              <w:tab w:val="left" w:pos="993"/>
                              <w:tab w:val="left" w:pos="1080"/>
                            </w:tabs>
                            <w:spacing w:line="360" w:lineRule="auto"/>
                            <w:ind w:firstLine="720"/>
                            <w:jc w:val="both"/>
                            <w:textAlignment w:val="baseline"/>
                            <w:rPr>
                              <w:szCs w:val="24"/>
                            </w:rPr>
                          </w:pPr>
                          <w:sdt>
                            <w:sdtPr>
                              <w:alias w:val="Numeris"/>
                              <w:tag w:val="nr_5d7b090b93fa4126891d23c12ce307d9"/>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35 str. 3 d."/>
                    <w:tag w:val="part_c1a41cbe246b4a1b9068608f1ab81a58"/>
                    <w:lock w:val="sdtLocked"/>
                    <w:richText/>
                  </w:sdtPr>
                  <w:sdtContent>
                    <w:p>
                      <w:pPr>
                        <w:tabs>
                          <w:tab w:val="left" w:pos="1080"/>
                        </w:tabs>
                        <w:spacing w:line="360" w:lineRule="auto"/>
                        <w:ind w:firstLine="720"/>
                        <w:jc w:val="both"/>
                        <w:textAlignment w:val="baseline"/>
                        <w:rPr>
                          <w:szCs w:val="24"/>
                        </w:rPr>
                      </w:pPr>
                      <w:sdt>
                        <w:sdtPr>
                          <w:alias w:val="Numeris"/>
                          <w:tag w:val="nr_c1a41cbe246b4a1b9068608f1ab81a58"/>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dienos.</w:t>
                      </w:r>
                    </w:p>
                  </w:sdtContent>
                </w:sdt>
                <w:sdt>
                  <w:sdtPr>
                    <w:alias w:val="35 str. 4 d."/>
                    <w:tag w:val="part_15cf57bdcbf1423388f107c1c6769208"/>
                    <w:lock w:val="sdtLocked"/>
                    <w:richText/>
                  </w:sdtPr>
                  <w:sdtContent>
                    <w:p>
                      <w:pPr>
                        <w:tabs>
                          <w:tab w:val="left" w:pos="1080"/>
                        </w:tabs>
                        <w:spacing w:line="360" w:lineRule="auto"/>
                        <w:ind w:firstLine="720"/>
                        <w:jc w:val="both"/>
                        <w:textAlignment w:val="baseline"/>
                        <w:rPr>
                          <w:szCs w:val="24"/>
                        </w:rPr>
                      </w:pPr>
                      <w:sdt>
                        <w:sdtPr>
                          <w:alias w:val="Numeris"/>
                          <w:tag w:val="nr_15cf57bdcbf1423388f107c1c6769208"/>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35 str. 5 d."/>
                    <w:tag w:val="part_f380e1891e524647b3f7e3e3dad8c6af"/>
                    <w:lock w:val="sdtLocked"/>
                    <w:richText/>
                  </w:sdtPr>
                  <w:sdtContent>
                    <w:p>
                      <w:pPr>
                        <w:tabs>
                          <w:tab w:val="left" w:pos="1080"/>
                        </w:tabs>
                        <w:spacing w:line="360" w:lineRule="auto"/>
                        <w:ind w:firstLine="720"/>
                        <w:jc w:val="both"/>
                        <w:textAlignment w:val="baseline"/>
                        <w:rPr>
                          <w:szCs w:val="24"/>
                        </w:rPr>
                      </w:pPr>
                      <w:sdt>
                        <w:sdtPr>
                          <w:alias w:val="Numeris"/>
                          <w:tag w:val="nr_f380e1891e524647b3f7e3e3dad8c6af"/>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 straipsnio 6 dalies 2 punkte nustatytu pagrindu, terminas, kuris negali būti ilgesnis kaip 6 mėnesiai nuo sprendimo apriboti papildomus įgaliojimus priėmimo dienos ir per kurį atitikties vertinimo įstaiga turi pašalinti pažeidimus, dėl kurių apribojami papildomi įgaliojimai.</w:t>
                      </w:r>
                    </w:p>
                  </w:sdtContent>
                </w:sdt>
                <w:sdt>
                  <w:sdtPr>
                    <w:alias w:val="35 str. 6 d."/>
                    <w:tag w:val="part_ad8a089175a44ac4a9d7e6e7285dd307"/>
                    <w:lock w:val="sdtLocked"/>
                    <w:richText/>
                  </w:sdtPr>
                  <w:sdtContent>
                    <w:p>
                      <w:pPr>
                        <w:tabs>
                          <w:tab w:val="left" w:pos="1080"/>
                        </w:tabs>
                        <w:spacing w:line="360" w:lineRule="auto"/>
                        <w:ind w:firstLine="720"/>
                        <w:jc w:val="both"/>
                        <w:textAlignment w:val="baseline"/>
                        <w:rPr>
                          <w:szCs w:val="24"/>
                        </w:rPr>
                      </w:pPr>
                      <w:sdt>
                        <w:sdtPr>
                          <w:alias w:val="Numeris"/>
                          <w:tag w:val="nr_ad8a089175a44ac4a9d7e6e7285dd307"/>
                          <w:lock w:val="sdtLocked"/>
                          <w:richText/>
                        </w:sdtPr>
                        <w:sdtContent>
                          <w:r>
                            <w:rPr>
                              <w:szCs w:val="24"/>
                            </w:rPr>
                            <w:t>6</w:t>
                          </w:r>
                        </w:sdtContent>
                      </w:sdt>
                      <w:r>
                        <w:rPr>
                          <w:szCs w:val="24"/>
                        </w:rPr>
                        <w:t>. Papildomi įgaliojimai apribojami, kai yra bent viena iš šių sąlygų:</w:t>
                      </w:r>
                    </w:p>
                    <w:sdt>
                      <w:sdtPr>
                        <w:alias w:val="35 str. 6 d. 1 p."/>
                        <w:tag w:val="part_3866631a7b4a43359875bdd564411f80"/>
                        <w:lock w:val="sdtLocked"/>
                        <w:richText/>
                      </w:sdtPr>
                      <w:sdtContent>
                        <w:p>
                          <w:pPr>
                            <w:tabs>
                              <w:tab w:val="left" w:pos="1080"/>
                            </w:tabs>
                            <w:spacing w:line="360" w:lineRule="auto"/>
                            <w:ind w:firstLine="720"/>
                            <w:jc w:val="both"/>
                            <w:textAlignment w:val="baseline"/>
                            <w:rPr>
                              <w:szCs w:val="24"/>
                            </w:rPr>
                          </w:pPr>
                          <w:sdt>
                            <w:sdtPr>
                              <w:alias w:val="Numeris"/>
                              <w:tag w:val="nr_3866631a7b4a43359875bdd564411f80"/>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35 str. 6 d. 2 p."/>
                        <w:tag w:val="part_864687a300ca4c4994df2ef9fb1a433a"/>
                        <w:lock w:val="sdtLocked"/>
                        <w:richText/>
                      </w:sdtPr>
                      <w:sdtContent>
                        <w:p>
                          <w:pPr>
                            <w:tabs>
                              <w:tab w:val="left" w:pos="1080"/>
                            </w:tabs>
                            <w:spacing w:line="360" w:lineRule="auto"/>
                            <w:ind w:firstLine="720"/>
                            <w:jc w:val="both"/>
                            <w:textAlignment w:val="baseline"/>
                            <w:rPr>
                              <w:szCs w:val="24"/>
                            </w:rPr>
                          </w:pPr>
                          <w:sdt>
                            <w:sdtPr>
                              <w:alias w:val="Numeris"/>
                              <w:tag w:val="nr_864687a300ca4c4994df2ef9fb1a433a"/>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 xml:space="preserve">Reglamento </w:t>
                          </w:r>
                          <w:hyperlink r:id="rId101" w:tgtFrame="_blank" w:history="1">
                            <w:r>
                              <w:rPr>
                                <w:iCs/>
                                <w:color w:val="0000FF" w:themeColor="hyperlink"/>
                                <w:szCs w:val="24"/>
                                <w:u w:val="single"/>
                              </w:rPr>
                              <w:t>(ES) 2019/881</w:t>
                            </w:r>
                          </w:hyperlink>
                          <w:r>
                            <w:rPr>
                              <w:iCs/>
                              <w:szCs w:val="24"/>
                            </w:rPr>
                            <w:t xml:space="preserve"> reikalavimų</w:t>
                          </w:r>
                          <w:r>
                            <w:rPr>
                              <w:szCs w:val="24"/>
                            </w:rPr>
                            <w:t xml:space="preserve"> arba pažeidė Europos kibernetinio saugumo sertifikavimo schemoje, dėl kurios buvo suteikti papildomi įgaliojimai, nustatytus reikalavimus;</w:t>
                          </w:r>
                        </w:p>
                      </w:sdtContent>
                    </w:sdt>
                    <w:sdt>
                      <w:sdtPr>
                        <w:alias w:val="35 str. 6 d. 3 p."/>
                        <w:tag w:val="part_58d87d11c457489a9a6d204bd4abfbff"/>
                        <w:lock w:val="sdtLocked"/>
                        <w:richText/>
                      </w:sdtPr>
                      <w:sdtContent>
                        <w:p>
                          <w:pPr>
                            <w:tabs>
                              <w:tab w:val="left" w:pos="1080"/>
                            </w:tabs>
                            <w:spacing w:line="360" w:lineRule="auto"/>
                            <w:ind w:firstLine="720"/>
                            <w:jc w:val="both"/>
                            <w:textAlignment w:val="baseline"/>
                            <w:rPr>
                              <w:szCs w:val="24"/>
                            </w:rPr>
                          </w:pPr>
                          <w:sdt>
                            <w:sdtPr>
                              <w:alias w:val="Numeris"/>
                              <w:tag w:val="nr_58d87d11c457489a9a6d204bd4abfbff"/>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35 str. 7 d."/>
                    <w:tag w:val="part_e3fdd0470e0548c0a31574872ab553e4"/>
                    <w:lock w:val="sdtLocked"/>
                    <w:richText/>
                  </w:sdtPr>
                  <w:sdtContent>
                    <w:p>
                      <w:pPr>
                        <w:tabs>
                          <w:tab w:val="left" w:pos="1080"/>
                        </w:tabs>
                        <w:spacing w:line="360" w:lineRule="auto"/>
                        <w:ind w:firstLine="720"/>
                        <w:jc w:val="both"/>
                        <w:textAlignment w:val="baseline"/>
                        <w:rPr>
                          <w:szCs w:val="24"/>
                        </w:rPr>
                      </w:pPr>
                      <w:sdt>
                        <w:sdtPr>
                          <w:alias w:val="Numeris"/>
                          <w:tag w:val="nr_e3fdd0470e0548c0a31574872ab553e4"/>
                          <w:lock w:val="sdtLocked"/>
                          <w:richText/>
                        </w:sdtPr>
                        <w:sdtContent>
                          <w:r>
                            <w:rPr>
                              <w:szCs w:val="24"/>
                            </w:rPr>
                            <w:t>7</w:t>
                          </w:r>
                        </w:sdtContent>
                      </w:sdt>
                      <w:r>
                        <w:rPr>
                          <w:szCs w:val="24"/>
                        </w:rPr>
                        <w:t>. Priėmus sprendimą apriboti papildomus įgaliojimus, atitikties vertinimo įstaigai draudžiama vykdyti sprendime nurodytas užduotis pagal Europos kibernetinio saugumo sertifikavimo schemą, dėl kurios buvo išduoti papildomi įgaliojimai.</w:t>
                      </w:r>
                    </w:p>
                  </w:sdtContent>
                </w:sdt>
                <w:sdt>
                  <w:sdtPr>
                    <w:alias w:val="35 str. 8 d."/>
                    <w:tag w:val="part_e25d830f433f450598aa29cd2d78a5e7"/>
                    <w:lock w:val="sdtLocked"/>
                    <w:richText/>
                  </w:sdtPr>
                  <w:sdtContent>
                    <w:p>
                      <w:pPr>
                        <w:tabs>
                          <w:tab w:val="left" w:pos="1080"/>
                        </w:tabs>
                        <w:spacing w:line="360" w:lineRule="auto"/>
                        <w:ind w:firstLine="720"/>
                        <w:jc w:val="both"/>
                        <w:textAlignment w:val="baseline"/>
                        <w:rPr>
                          <w:szCs w:val="24"/>
                        </w:rPr>
                      </w:pPr>
                      <w:sdt>
                        <w:sdtPr>
                          <w:alias w:val="Numeris"/>
                          <w:tag w:val="nr_e25d830f433f450598aa29cd2d78a5e7"/>
                          <w:lock w:val="sdtLocked"/>
                          <w:richText/>
                        </w:sdtPr>
                        <w:sdtContent>
                          <w:r>
                            <w:rPr>
                              <w:szCs w:val="24"/>
                            </w:rPr>
                            <w:t>8</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36 straipsnyje nustatyta tvarka ir nustato šio straipsnio 9 dalyje nurodytas sąlygas.</w:t>
                      </w:r>
                    </w:p>
                  </w:sdtContent>
                </w:sdt>
                <w:sdt>
                  <w:sdtPr>
                    <w:alias w:val="35 str. 9 d."/>
                    <w:tag w:val="part_fed31d983f6547d6b4e7d481bc8a301e"/>
                    <w:lock w:val="sdtLocked"/>
                    <w:richText/>
                  </w:sdtPr>
                  <w:sdtContent>
                    <w:p>
                      <w:pPr>
                        <w:tabs>
                          <w:tab w:val="left" w:pos="1080"/>
                        </w:tabs>
                        <w:spacing w:line="360" w:lineRule="auto"/>
                        <w:ind w:firstLine="720"/>
                        <w:jc w:val="both"/>
                        <w:textAlignment w:val="baseline"/>
                        <w:rPr>
                          <w:szCs w:val="24"/>
                        </w:rPr>
                      </w:pPr>
                      <w:sdt>
                        <w:sdtPr>
                          <w:alias w:val="Numeris"/>
                          <w:tag w:val="nr_fed31d983f6547d6b4e7d481bc8a301e"/>
                          <w:lock w:val="sdtLocked"/>
                          <w:richText/>
                        </w:sdtPr>
                        <w:sdtContent>
                          <w:r>
                            <w:rPr>
                              <w:szCs w:val="24"/>
                            </w:rPr>
                            <w:t>9</w:t>
                          </w:r>
                        </w:sdtContent>
                      </w:sdt>
                      <w:r>
                        <w:rPr>
                          <w:szCs w:val="24"/>
                        </w:rPr>
                        <w:t>. Papildomų įgaliojimų apribojimo panaikinimo sąlygos:</w:t>
                      </w:r>
                    </w:p>
                    <w:sdt>
                      <w:sdtPr>
                        <w:alias w:val="35 str. 9 d. 1 p."/>
                        <w:tag w:val="part_cae127ad696f49fe88185873d44940ae"/>
                        <w:lock w:val="sdtLocked"/>
                        <w:richText/>
                      </w:sdtPr>
                      <w:sdtContent>
                        <w:p>
                          <w:pPr>
                            <w:tabs>
                              <w:tab w:val="left" w:pos="1080"/>
                            </w:tabs>
                            <w:spacing w:line="360" w:lineRule="auto"/>
                            <w:ind w:firstLine="720"/>
                            <w:jc w:val="both"/>
                            <w:textAlignment w:val="baseline"/>
                            <w:rPr>
                              <w:szCs w:val="24"/>
                            </w:rPr>
                          </w:pPr>
                          <w:sdt>
                            <w:sdtPr>
                              <w:alias w:val="Numeris"/>
                              <w:tag w:val="nr_cae127ad696f49fe88185873d44940ae"/>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6 dalies 1 punkte nustatytu pagrindu;</w:t>
                          </w:r>
                        </w:p>
                      </w:sdtContent>
                    </w:sdt>
                    <w:sdt>
                      <w:sdtPr>
                        <w:alias w:val="35 str. 9 d. 2 p."/>
                        <w:tag w:val="part_890134d1f7b946c790260f27dd1a538c"/>
                        <w:lock w:val="sdtLocked"/>
                        <w:richText/>
                      </w:sdtPr>
                      <w:sdtContent>
                        <w:p>
                          <w:pPr>
                            <w:tabs>
                              <w:tab w:val="left" w:pos="1080"/>
                            </w:tabs>
                            <w:spacing w:line="360" w:lineRule="auto"/>
                            <w:ind w:firstLine="720"/>
                            <w:jc w:val="both"/>
                            <w:textAlignment w:val="baseline"/>
                            <w:rPr>
                              <w:szCs w:val="24"/>
                            </w:rPr>
                          </w:pPr>
                          <w:sdt>
                            <w:sdtPr>
                              <w:alias w:val="Numeris"/>
                              <w:tag w:val="nr_890134d1f7b946c790260f27dd1a538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35 str. 9 d. 3 p."/>
                        <w:tag w:val="part_1942ce4d81f64a3aab6cea8b2c553b4c"/>
                        <w:lock w:val="sdtLocked"/>
                        <w:richText/>
                      </w:sdtPr>
                      <w:sdtContent>
                        <w:p>
                          <w:pPr>
                            <w:tabs>
                              <w:tab w:val="left" w:pos="1080"/>
                            </w:tabs>
                            <w:spacing w:line="360" w:lineRule="auto"/>
                            <w:ind w:firstLine="720"/>
                            <w:jc w:val="both"/>
                            <w:textAlignment w:val="baseline"/>
                            <w:rPr>
                              <w:szCs w:val="24"/>
                            </w:rPr>
                          </w:pPr>
                          <w:sdt>
                            <w:sdtPr>
                              <w:alias w:val="Numeris"/>
                              <w:tag w:val="nr_1942ce4d81f64a3aab6cea8b2c553b4c"/>
                              <w:lock w:val="sdtLocked"/>
                              <w:richText/>
                            </w:sdtPr>
                            <w:sdtContent>
                              <w:r>
                                <w:rPr>
                                  <w:szCs w:val="24"/>
                                </w:rPr>
                                <w:t>3</w:t>
                              </w:r>
                            </w:sdtContent>
                          </w:sdt>
                          <w:r>
                            <w:rPr>
                              <w:szCs w:val="24"/>
                            </w:rPr>
                            <w:t xml:space="preserve">) Lietuvos Respublikos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6 dalies 3 punkte nustatytu pagrindu.</w:t>
                          </w:r>
                        </w:p>
                      </w:sdtContent>
                    </w:sdt>
                  </w:sdtContent>
                </w:sdt>
                <w:sdt>
                  <w:sdtPr>
                    <w:alias w:val="35 str. 10 d."/>
                    <w:tag w:val="part_483dc5e5a12e40d6ba83255ef88df5a2"/>
                    <w:lock w:val="sdtLocked"/>
                    <w:richText/>
                  </w:sdtPr>
                  <w:sdtContent>
                    <w:p>
                      <w:pPr>
                        <w:tabs>
                          <w:tab w:val="left" w:pos="1080"/>
                        </w:tabs>
                        <w:spacing w:line="360" w:lineRule="auto"/>
                        <w:ind w:firstLine="720"/>
                        <w:jc w:val="both"/>
                        <w:textAlignment w:val="baseline"/>
                        <w:rPr>
                          <w:szCs w:val="24"/>
                        </w:rPr>
                      </w:pPr>
                      <w:sdt>
                        <w:sdtPr>
                          <w:alias w:val="Numeris"/>
                          <w:tag w:val="nr_483dc5e5a12e40d6ba83255ef88df5a2"/>
                          <w:lock w:val="sdtLocked"/>
                          <w:richText/>
                        </w:sdtPr>
                        <w:sdtContent>
                          <w:r>
                            <w:rPr>
                              <w:szCs w:val="24"/>
                            </w:rPr>
                            <w:t>10</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35 str. 10 d. 1 p."/>
                        <w:tag w:val="part_c2c4d303562e4690aad120bbbf254a77"/>
                        <w:lock w:val="sdtLocked"/>
                        <w:richText/>
                      </w:sdtPr>
                      <w:sdtContent>
                        <w:p>
                          <w:pPr>
                            <w:tabs>
                              <w:tab w:val="left" w:pos="993"/>
                              <w:tab w:val="left" w:pos="1080"/>
                            </w:tabs>
                            <w:spacing w:line="360" w:lineRule="auto"/>
                            <w:ind w:firstLine="720"/>
                            <w:jc w:val="both"/>
                            <w:textAlignment w:val="baseline"/>
                            <w:rPr>
                              <w:szCs w:val="24"/>
                            </w:rPr>
                          </w:pPr>
                          <w:sdt>
                            <w:sdtPr>
                              <w:alias w:val="Numeris"/>
                              <w:tag w:val="nr_c2c4d303562e4690aad120bbbf254a77"/>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35 str. 10 d. 2 p."/>
                        <w:tag w:val="part_b2d901a617534da7928b69927399f35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2d901a617534da7928b69927399f357"/>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6 dalies 2 punkte nustatytu pagrindu, per Nacionalinio kibernetinio saugumo centro nustatytą terminą nepašalino pažeidimų, dėl kurių papildomi įgaliojimai buvo apriboti;</w:t>
                          </w:r>
                        </w:p>
                      </w:sdtContent>
                    </w:sdt>
                    <w:sdt>
                      <w:sdtPr>
                        <w:alias w:val="35 str. 10 d. 3 p."/>
                        <w:tag w:val="part_63bfdcf2b85a441db2cc1a6fa910d1d7"/>
                        <w:lock w:val="sdtLocked"/>
                        <w:richText/>
                      </w:sdtPr>
                      <w:sdtContent>
                        <w:p>
                          <w:pPr>
                            <w:tabs>
                              <w:tab w:val="left" w:pos="993"/>
                              <w:tab w:val="left" w:pos="1080"/>
                            </w:tabs>
                            <w:spacing w:line="360" w:lineRule="auto"/>
                            <w:ind w:firstLine="720"/>
                            <w:jc w:val="both"/>
                            <w:textAlignment w:val="baseline"/>
                            <w:rPr>
                              <w:szCs w:val="24"/>
                            </w:rPr>
                          </w:pPr>
                          <w:sdt>
                            <w:sdtPr>
                              <w:alias w:val="Numeris"/>
                              <w:tag w:val="nr_63bfdcf2b85a441db2cc1a6fa910d1d7"/>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w:t>
                          </w:r>
                        </w:p>
                      </w:sdtContent>
                    </w:sdt>
                  </w:sdtContent>
                </w:sdt>
                <w:sdt>
                  <w:sdtPr>
                    <w:alias w:val="35 str. 11 d."/>
                    <w:tag w:val="part_3ac1e0c189344825bbafb1ec5f1e3f34"/>
                    <w:lock w:val="sdtLocked"/>
                    <w:richText/>
                  </w:sdtPr>
                  <w:sdtContent>
                    <w:p>
                      <w:pPr>
                        <w:tabs>
                          <w:tab w:val="left" w:pos="1080"/>
                        </w:tabs>
                        <w:spacing w:line="360" w:lineRule="auto"/>
                        <w:ind w:firstLine="720"/>
                        <w:jc w:val="both"/>
                        <w:textAlignment w:val="baseline"/>
                        <w:rPr>
                          <w:szCs w:val="24"/>
                        </w:rPr>
                      </w:pPr>
                      <w:sdt>
                        <w:sdtPr>
                          <w:alias w:val="Numeris"/>
                          <w:tag w:val="nr_3ac1e0c189344825bbafb1ec5f1e3f34"/>
                          <w:lock w:val="sdtLocked"/>
                          <w:richText/>
                        </w:sdtPr>
                        <w:sdtContent>
                          <w:r>
                            <w:rPr>
                              <w:szCs w:val="24"/>
                            </w:rPr>
                            <w:t>11</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36 straipsnyje nustatyta tvarka ir nustato, kad:</w:t>
                      </w:r>
                    </w:p>
                    <w:sdt>
                      <w:sdtPr>
                        <w:alias w:val="35 str. 11 d. 1 p."/>
                        <w:tag w:val="part_dd8ec407ae2342cf9b60fce195318a8e"/>
                        <w:lock w:val="sdtLocked"/>
                        <w:richText/>
                      </w:sdtPr>
                      <w:sdtContent>
                        <w:p>
                          <w:pPr>
                            <w:tabs>
                              <w:tab w:val="left" w:pos="1080"/>
                            </w:tabs>
                            <w:spacing w:line="360" w:lineRule="auto"/>
                            <w:ind w:firstLine="720"/>
                            <w:jc w:val="both"/>
                            <w:textAlignment w:val="baseline"/>
                            <w:rPr>
                              <w:szCs w:val="24"/>
                            </w:rPr>
                          </w:pPr>
                          <w:sdt>
                            <w:sdtPr>
                              <w:alias w:val="Numeris"/>
                              <w:tag w:val="nr_dd8ec407ae2342cf9b60fce195318a8e"/>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10 dalies 1 punkte nustatytu pagrindu;</w:t>
                          </w:r>
                        </w:p>
                      </w:sdtContent>
                    </w:sdt>
                    <w:sdt>
                      <w:sdtPr>
                        <w:alias w:val="35 str. 11 d. 2 p."/>
                        <w:tag w:val="part_50feb4f5c52c4169bd240f49c0fcf734"/>
                        <w:lock w:val="sdtLocked"/>
                        <w:richText/>
                      </w:sdtPr>
                      <w:sdtContent>
                        <w:p>
                          <w:pPr>
                            <w:tabs>
                              <w:tab w:val="left" w:pos="1080"/>
                            </w:tabs>
                            <w:spacing w:line="360" w:lineRule="auto"/>
                            <w:ind w:firstLine="720"/>
                            <w:jc w:val="both"/>
                            <w:textAlignment w:val="baseline"/>
                            <w:rPr>
                              <w:szCs w:val="24"/>
                            </w:rPr>
                          </w:pPr>
                          <w:sdt>
                            <w:sdtPr>
                              <w:alias w:val="Numeris"/>
                              <w:tag w:val="nr_50feb4f5c52c4169bd240f49c0fcf73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35 str. 11 d. 3 p."/>
                        <w:tag w:val="part_f35fd3d8a0004032ae7f678065dea542"/>
                        <w:lock w:val="sdtLocked"/>
                        <w:richText/>
                      </w:sdtPr>
                      <w:sdtContent>
                        <w:p>
                          <w:pPr>
                            <w:tabs>
                              <w:tab w:val="left" w:pos="1080"/>
                            </w:tabs>
                            <w:spacing w:line="360" w:lineRule="auto"/>
                            <w:ind w:firstLine="720"/>
                            <w:jc w:val="both"/>
                            <w:textAlignment w:val="baseline"/>
                            <w:rPr>
                              <w:szCs w:val="24"/>
                            </w:rPr>
                          </w:pPr>
                          <w:sdt>
                            <w:sdtPr>
                              <w:alias w:val="Numeris"/>
                              <w:tag w:val="nr_f35fd3d8a0004032ae7f678065dea542"/>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10 dalies 3 punkte nustatytu pagrindu.</w:t>
                          </w:r>
                        </w:p>
                      </w:sdtContent>
                    </w:sdt>
                  </w:sdtContent>
                </w:sdt>
                <w:sdt>
                  <w:sdtPr>
                    <w:alias w:val="35 str. 12 d."/>
                    <w:tag w:val="part_2f2c1d9c47c8419cb457aecb055e4b2c"/>
                    <w:lock w:val="sdtLocked"/>
                    <w:richText/>
                  </w:sdtPr>
                  <w:sdtContent>
                    <w:p>
                      <w:pPr>
                        <w:tabs>
                          <w:tab w:val="left" w:pos="1080"/>
                        </w:tabs>
                        <w:spacing w:line="360" w:lineRule="auto"/>
                        <w:ind w:firstLine="720"/>
                        <w:jc w:val="both"/>
                        <w:textAlignment w:val="baseline"/>
                        <w:rPr>
                          <w:szCs w:val="24"/>
                        </w:rPr>
                      </w:pPr>
                      <w:sdt>
                        <w:sdtPr>
                          <w:alias w:val="Numeris"/>
                          <w:tag w:val="nr_2f2c1d9c47c8419cb457aecb055e4b2c"/>
                          <w:lock w:val="sdtLocked"/>
                          <w:richText/>
                        </w:sdtPr>
                        <w:sdtContent>
                          <w:r>
                            <w:rPr>
                              <w:szCs w:val="24"/>
                            </w:rPr>
                            <w:t>12</w:t>
                          </w:r>
                        </w:sdtContent>
                      </w:sdt>
                      <w:r>
                        <w:rPr>
                          <w:szCs w:val="24"/>
                        </w:rPr>
                        <w:t>. Papildomi įgaliojimai atšaukiami Nacionalinio kibernetinio saugumo centro sprendimu, kai yra bent viena iš šių sąlygų:</w:t>
                      </w:r>
                    </w:p>
                    <w:sdt>
                      <w:sdtPr>
                        <w:alias w:val="35 str. 12 d. 1 p."/>
                        <w:tag w:val="part_ceeda59167c04eccb1fa9296e1b66fe3"/>
                        <w:lock w:val="sdtLocked"/>
                        <w:richText/>
                      </w:sdtPr>
                      <w:sdtContent>
                        <w:p>
                          <w:pPr>
                            <w:tabs>
                              <w:tab w:val="left" w:pos="1080"/>
                            </w:tabs>
                            <w:spacing w:line="360" w:lineRule="auto"/>
                            <w:ind w:firstLine="720"/>
                            <w:jc w:val="both"/>
                            <w:textAlignment w:val="baseline"/>
                            <w:rPr>
                              <w:szCs w:val="24"/>
                            </w:rPr>
                          </w:pPr>
                          <w:sdt>
                            <w:sdtPr>
                              <w:alias w:val="Numeris"/>
                              <w:tag w:val="nr_ceeda59167c04eccb1fa9296e1b66fe3"/>
                              <w:lock w:val="sdtLocked"/>
                              <w:richText/>
                            </w:sdtPr>
                            <w:sdtContent>
                              <w:r>
                                <w:rPr>
                                  <w:szCs w:val="24"/>
                                </w:rPr>
                                <w:t>1</w:t>
                              </w:r>
                            </w:sdtContent>
                          </w:sdt>
                          <w:r>
                            <w:rPr>
                              <w:szCs w:val="24"/>
                            </w:rPr>
                            <w:t>) atitikties vertinimo įstaiga pateikė prašymą Nacionaliniam kibernetinio saugumo centrui atšaukti jai suteiktus papildomus įgaliojimus;</w:t>
                          </w:r>
                        </w:p>
                      </w:sdtContent>
                    </w:sdt>
                    <w:sdt>
                      <w:sdtPr>
                        <w:alias w:val="35 str. 12 d. 2 p."/>
                        <w:tag w:val="part_e658b4dd0ddd4b0fb7b658e6d9016e2f"/>
                        <w:lock w:val="sdtLocked"/>
                        <w:richText/>
                      </w:sdtPr>
                      <w:sdtContent>
                        <w:p>
                          <w:pPr>
                            <w:tabs>
                              <w:tab w:val="left" w:pos="1080"/>
                            </w:tabs>
                            <w:spacing w:line="360" w:lineRule="auto"/>
                            <w:ind w:firstLine="720"/>
                            <w:jc w:val="both"/>
                            <w:textAlignment w:val="baseline"/>
                            <w:rPr>
                              <w:szCs w:val="24"/>
                            </w:rPr>
                          </w:pPr>
                          <w:sdt>
                            <w:sdtPr>
                              <w:alias w:val="Numeris"/>
                              <w:tag w:val="nr_e658b4dd0ddd4b0fb7b658e6d9016e2f"/>
                              <w:lock w:val="sdtLocked"/>
                              <w:richText/>
                            </w:sdtPr>
                            <w:sdtContent>
                              <w:r>
                                <w:rPr>
                                  <w:szCs w:val="24"/>
                                </w:rPr>
                                <w:t>2</w:t>
                              </w:r>
                            </w:sdtContent>
                          </w:sdt>
                          <w:r>
                            <w:rPr>
                              <w:szCs w:val="24"/>
                            </w:rPr>
                            <w:t>) atitikties vertinimo įstaiga nepateikė prašymo dėl papildomų įgaliojimų apribojimo ar sustabdymo panaikinimo per šio straipsnio 8 ir 11 dalyse nurodytus terminus;</w:t>
                          </w:r>
                        </w:p>
                      </w:sdtContent>
                    </w:sdt>
                    <w:sdt>
                      <w:sdtPr>
                        <w:alias w:val="35 str. 12 d. 3 p."/>
                        <w:tag w:val="part_4810270b49404093a902cfa27d7a1c3e"/>
                        <w:lock w:val="sdtLocked"/>
                        <w:richText/>
                      </w:sdtPr>
                      <w:sdtContent>
                        <w:p>
                          <w:pPr>
                            <w:tabs>
                              <w:tab w:val="left" w:pos="1080"/>
                            </w:tabs>
                            <w:spacing w:line="360" w:lineRule="auto"/>
                            <w:ind w:firstLine="720"/>
                            <w:jc w:val="both"/>
                            <w:textAlignment w:val="baseline"/>
                            <w:rPr>
                              <w:szCs w:val="24"/>
                            </w:rPr>
                          </w:pPr>
                          <w:sdt>
                            <w:sdtPr>
                              <w:alias w:val="Numeris"/>
                              <w:tag w:val="nr_4810270b49404093a902cfa27d7a1c3e"/>
                              <w:lock w:val="sdtLocked"/>
                              <w:richText/>
                            </w:sdtPr>
                            <w:sdtContent>
                              <w:r>
                                <w:rPr>
                                  <w:szCs w:val="24"/>
                                </w:rPr>
                                <w:t>3</w:t>
                              </w:r>
                            </w:sdtContent>
                          </w:sdt>
                          <w:r>
                            <w:rPr>
                              <w:szCs w:val="24"/>
                            </w:rPr>
                            <w:t xml:space="preserve">) </w:t>
                          </w:r>
                          <w:r>
                            <w:rPr>
                              <w:szCs w:val="24"/>
                              <w:lang w:eastAsia="lt-LT"/>
                            </w:rPr>
                            <w:t xml:space="preserve">atitikties vertinimo įstaiga per </w:t>
                          </w:r>
                          <w:r>
                            <w:rPr>
                              <w:szCs w:val="24"/>
                            </w:rPr>
                            <w:t>Nacionalinio kibernetinio saugumo centro</w:t>
                          </w:r>
                          <w:r>
                            <w:rPr>
                              <w:szCs w:val="24"/>
                              <w:lang w:eastAsia="lt-LT"/>
                            </w:rPr>
                            <w:t xml:space="preserve"> nustatytą terminą nepašalino pažeidimų, dėl kurių papildomi įgaliojimai buvo sustabdyti;</w:t>
                          </w:r>
                        </w:p>
                      </w:sdtContent>
                    </w:sdt>
                    <w:sdt>
                      <w:sdtPr>
                        <w:alias w:val="35 str. 12 d. 4 p."/>
                        <w:tag w:val="part_5cfda7f62dd34593b7c19c7600e6a1d5"/>
                        <w:lock w:val="sdtLocked"/>
                        <w:richText/>
                      </w:sdtPr>
                      <w:sdtContent>
                        <w:p>
                          <w:pPr>
                            <w:tabs>
                              <w:tab w:val="left" w:pos="1080"/>
                            </w:tabs>
                            <w:spacing w:line="360" w:lineRule="auto"/>
                            <w:ind w:firstLine="720"/>
                            <w:jc w:val="both"/>
                            <w:textAlignment w:val="baseline"/>
                            <w:rPr>
                              <w:szCs w:val="24"/>
                            </w:rPr>
                          </w:pPr>
                          <w:sdt>
                            <w:sdtPr>
                              <w:alias w:val="Numeris"/>
                              <w:tag w:val="nr_5cfda7f62dd34593b7c19c7600e6a1d5"/>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35 str. 12 d. 5 p."/>
                        <w:tag w:val="part_bf2ddffb86f3404694484e2844de1e37"/>
                        <w:lock w:val="sdtLocked"/>
                        <w:richText/>
                      </w:sdtPr>
                      <w:sdtContent>
                        <w:p>
                          <w:pPr>
                            <w:tabs>
                              <w:tab w:val="left" w:pos="993"/>
                              <w:tab w:val="left" w:pos="1080"/>
                            </w:tabs>
                            <w:spacing w:line="360" w:lineRule="auto"/>
                            <w:ind w:firstLine="720"/>
                            <w:jc w:val="both"/>
                            <w:textAlignment w:val="baseline"/>
                            <w:rPr>
                              <w:szCs w:val="24"/>
                            </w:rPr>
                          </w:pPr>
                          <w:sdt>
                            <w:sdtPr>
                              <w:alias w:val="Numeris"/>
                              <w:tag w:val="nr_bf2ddffb86f3404694484e2844de1e37"/>
                              <w:lock w:val="sdtLocked"/>
                              <w:richText/>
                            </w:sdtPr>
                            <w:sdtContent>
                              <w:r>
                                <w:rPr>
                                  <w:szCs w:val="24"/>
                                </w:rPr>
                                <w:t>5</w:t>
                              </w:r>
                            </w:sdtContent>
                          </w:sdt>
                          <w:r>
                            <w:rPr>
                              <w:szCs w:val="24"/>
                            </w:rPr>
                            <w:t>) Atitikties įvertinimo įstatymo nustatyta tvarka panaikintas akreditavimo pažymėjimo galiojimas arba yra susiaurinta akreditavimo sritis, dėl kurios buvo išduoti papildomi įgaliojimai.</w:t>
                          </w:r>
                        </w:p>
                        <w:p>
                          <w:pPr>
                            <w:tabs>
                              <w:tab w:val="left" w:pos="1080"/>
                            </w:tabs>
                            <w:spacing w:line="360" w:lineRule="auto"/>
                            <w:ind w:firstLine="720"/>
                            <w:jc w:val="both"/>
                            <w:textAlignment w:val="baseline"/>
                            <w:rPr>
                              <w:b/>
                              <w:szCs w:val="24"/>
                            </w:rPr>
                          </w:pPr>
                        </w:p>
                      </w:sdtContent>
                    </w:sdt>
                  </w:sdtContent>
                </w:sdt>
              </w:sdtContent>
            </w:sdt>
            <w:sdt>
              <w:sdtPr>
                <w:alias w:val="36 str."/>
                <w:tag w:val="part_832cff6d27b4453799cc6a731956cba5"/>
                <w:lock w:val="sdtLocked"/>
                <w:richText/>
              </w:sdtPr>
              <w:sdtContent>
                <w:p>
                  <w:pPr>
                    <w:tabs>
                      <w:tab w:val="left" w:pos="1080"/>
                    </w:tabs>
                    <w:spacing w:line="360" w:lineRule="auto"/>
                    <w:ind w:firstLine="720"/>
                    <w:jc w:val="both"/>
                    <w:textAlignment w:val="baseline"/>
                    <w:rPr>
                      <w:b/>
                      <w:szCs w:val="24"/>
                    </w:rPr>
                  </w:pPr>
                  <w:sdt>
                    <w:sdtPr>
                      <w:alias w:val="Numeris"/>
                      <w:tag w:val="nr_832cff6d27b4453799cc6a731956cba5"/>
                      <w:lock w:val="sdtLocked"/>
                      <w:richText/>
                    </w:sdtPr>
                    <w:sdtContent>
                      <w:r>
                        <w:rPr>
                          <w:b/>
                          <w:szCs w:val="24"/>
                        </w:rPr>
                        <w:t>36</w:t>
                      </w:r>
                    </w:sdtContent>
                  </w:sdt>
                  <w:r>
                    <w:rPr>
                      <w:b/>
                      <w:szCs w:val="24"/>
                      <w:vertAlign w:val="superscript"/>
                    </w:rPr>
                    <w:t xml:space="preserve"> </w:t>
                  </w:r>
                  <w:r>
                    <w:rPr>
                      <w:b/>
                      <w:szCs w:val="24"/>
                    </w:rPr>
                    <w:t xml:space="preserve">straipsnis. </w:t>
                  </w:r>
                  <w:sdt>
                    <w:sdtPr>
                      <w:alias w:val="Pavadinimas"/>
                      <w:tag w:val="title_832cff6d27b4453799cc6a731956cba5"/>
                      <w:lock w:val="sdtLocked"/>
                      <w:richText/>
                    </w:sdtPr>
                    <w:sdtContent>
                      <w:r>
                        <w:rPr>
                          <w:b/>
                          <w:szCs w:val="24"/>
                        </w:rPr>
                        <w:t>Tyrimo atlikimas</w:t>
                      </w:r>
                    </w:sdtContent>
                  </w:sdt>
                </w:p>
                <w:sdt>
                  <w:sdtPr>
                    <w:alias w:val="36 str. 1 d."/>
                    <w:tag w:val="part_0ee890eba3b64f779c44efa45c0a9415"/>
                    <w:lock w:val="sdtLocked"/>
                    <w:richText/>
                  </w:sdtPr>
                  <w:sdtContent>
                    <w:p>
                      <w:pPr>
                        <w:tabs>
                          <w:tab w:val="left" w:pos="1080"/>
                        </w:tabs>
                        <w:spacing w:line="360" w:lineRule="auto"/>
                        <w:ind w:firstLine="720"/>
                        <w:jc w:val="both"/>
                        <w:textAlignment w:val="baseline"/>
                        <w:rPr>
                          <w:szCs w:val="24"/>
                        </w:rPr>
                      </w:pPr>
                      <w:sdt>
                        <w:sdtPr>
                          <w:alias w:val="Numeris"/>
                          <w:tag w:val="nr_0ee890eba3b64f779c44efa45c0a9415"/>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w:t>
                      </w:r>
                      <w:hyperlink r:id="rId102" w:tgtFrame="_blank" w:history="1">
                        <w:r>
                          <w:rPr>
                            <w:color w:val="0000FF" w:themeColor="hyperlink"/>
                            <w:szCs w:val="24"/>
                            <w:u w:val="single"/>
                          </w:rPr>
                          <w:t>(ES) 2019/881</w:t>
                        </w:r>
                      </w:hyperlink>
                      <w:r>
                        <w:rPr>
                          <w:szCs w:val="24"/>
                        </w:rPr>
                        <w:t xml:space="preserve"> III antraštinės dalies ar Europos kibernetinio saugumo sertifikavimo schemų nuostatų </w:t>
                      </w:r>
                      <w:r>
                        <w:rPr>
                          <w:szCs w:val="24"/>
                          <w:lang w:eastAsia="lt-LT"/>
                        </w:rPr>
                        <w:t>galimu pažeidimu ar jų laikymosi stebėsena.</w:t>
                      </w:r>
                    </w:p>
                  </w:sdtContent>
                </w:sdt>
                <w:sdt>
                  <w:sdtPr>
                    <w:alias w:val="36 str. 2 d."/>
                    <w:tag w:val="part_4cd4147ad4a140fb895caabbb69fe416"/>
                    <w:lock w:val="sdtLocked"/>
                    <w:richText/>
                  </w:sdtPr>
                  <w:sdtContent>
                    <w:p>
                      <w:pPr>
                        <w:tabs>
                          <w:tab w:val="left" w:pos="1080"/>
                        </w:tabs>
                        <w:spacing w:line="360" w:lineRule="auto"/>
                        <w:ind w:firstLine="720"/>
                        <w:jc w:val="both"/>
                        <w:textAlignment w:val="baseline"/>
                        <w:rPr>
                          <w:szCs w:val="24"/>
                          <w:lang w:eastAsia="lt-LT"/>
                        </w:rPr>
                      </w:pPr>
                      <w:sdt>
                        <w:sdtPr>
                          <w:alias w:val="Numeris"/>
                          <w:tag w:val="nr_4cd4147ad4a140fb895caabbb69fe416"/>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 xml:space="preserve">Reglamento </w:t>
                      </w:r>
                      <w:hyperlink r:id="rId103" w:tgtFrame="_blank" w:history="1">
                        <w:r>
                          <w:rPr>
                            <w:color w:val="0000FF" w:themeColor="hyperlink"/>
                            <w:szCs w:val="24"/>
                            <w:u w:val="single"/>
                          </w:rPr>
                          <w:t>(ES) 2019/881</w:t>
                        </w:r>
                      </w:hyperlink>
                      <w:r>
                        <w:rPr>
                          <w:szCs w:val="24"/>
                        </w:rPr>
                        <w:t xml:space="preserve"> 58 straipsnio 7 dalies f punktą, atitikties vertinimo įstaigų prašymai, teikiami pagal šio įstatymo 35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36 str. 3 d."/>
                    <w:tag w:val="part_9f5a4696e5e247918fa4465dacf5fcf2"/>
                    <w:lock w:val="sdtLocked"/>
                    <w:richText/>
                  </w:sdtPr>
                  <w:sdtContent>
                    <w:p>
                      <w:pPr>
                        <w:tabs>
                          <w:tab w:val="left" w:pos="1080"/>
                        </w:tabs>
                        <w:spacing w:line="360" w:lineRule="auto"/>
                        <w:ind w:firstLine="720"/>
                        <w:jc w:val="both"/>
                        <w:textAlignment w:val="baseline"/>
                        <w:rPr>
                          <w:szCs w:val="24"/>
                        </w:rPr>
                      </w:pPr>
                      <w:sdt>
                        <w:sdtPr>
                          <w:alias w:val="Numeris"/>
                          <w:tag w:val="nr_9f5a4696e5e247918fa4465dacf5fcf2"/>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36 str. 4 d."/>
                    <w:tag w:val="part_02f86b70b45f4d8492268730bdfd1c69"/>
                    <w:lock w:val="sdtLocked"/>
                    <w:richText/>
                  </w:sdtPr>
                  <w:sdtContent>
                    <w:p>
                      <w:pPr>
                        <w:tabs>
                          <w:tab w:val="left" w:pos="1080"/>
                        </w:tabs>
                        <w:spacing w:line="360" w:lineRule="auto"/>
                        <w:ind w:firstLine="720"/>
                        <w:jc w:val="both"/>
                        <w:textAlignment w:val="baseline"/>
                        <w:rPr>
                          <w:bCs/>
                          <w:szCs w:val="24"/>
                          <w:lang w:eastAsia="lt-LT"/>
                        </w:rPr>
                      </w:pPr>
                      <w:sdt>
                        <w:sdtPr>
                          <w:alias w:val="Numeris"/>
                          <w:tag w:val="nr_02f86b70b45f4d8492268730bdfd1c69"/>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ir</w:t>
                      </w:r>
                      <w:r>
                        <w:rPr>
                          <w:szCs w:val="24"/>
                          <w:lang w:eastAsia="lt-LT"/>
                        </w:rPr>
                        <w:t xml:space="preserve"> vengimą vykdyti </w:t>
                      </w:r>
                      <w:r>
                        <w:rPr>
                          <w:bCs/>
                          <w:iCs/>
                          <w:szCs w:val="24"/>
                        </w:rPr>
                        <w:t>Nacionalinio kibernetinio saugumo centro</w:t>
                      </w:r>
                      <w:r>
                        <w:rPr>
                          <w:szCs w:val="24"/>
                          <w:lang w:eastAsia="lt-LT"/>
                        </w:rPr>
                        <w:t xml:space="preserve"> reikalavimus</w:t>
                      </w:r>
                      <w:r>
                        <w:rPr>
                          <w:szCs w:val="24"/>
                        </w:rPr>
                        <w:t xml:space="preserve">, tyrimo metu paaiškėjusias naujas aplinkybes </w:t>
                      </w:r>
                      <w:r>
                        <w:rPr>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pratęsiamas,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36 str. 5 d."/>
                    <w:tag w:val="part_beba99d45bac45e3a991260a81266cff"/>
                    <w:lock w:val="sdtLocked"/>
                    <w:richText/>
                  </w:sdtPr>
                  <w:sdtContent>
                    <w:p>
                      <w:pPr>
                        <w:tabs>
                          <w:tab w:val="left" w:pos="1080"/>
                        </w:tabs>
                        <w:spacing w:line="360" w:lineRule="auto"/>
                        <w:ind w:firstLine="720"/>
                        <w:jc w:val="both"/>
                        <w:textAlignment w:val="baseline"/>
                        <w:rPr>
                          <w:szCs w:val="24"/>
                          <w:lang w:eastAsia="lt-LT"/>
                        </w:rPr>
                      </w:pPr>
                      <w:sdt>
                        <w:sdtPr>
                          <w:alias w:val="Numeris"/>
                          <w:tag w:val="nr_beba99d45bac45e3a991260a81266cff"/>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36 str. 5 d. 1 p."/>
                        <w:tag w:val="part_aac3decd339349d89edc777b1b32e1c3"/>
                        <w:lock w:val="sdtLocked"/>
                        <w:richText/>
                      </w:sdtPr>
                      <w:sdtContent>
                        <w:p>
                          <w:pPr>
                            <w:tabs>
                              <w:tab w:val="left" w:pos="1080"/>
                            </w:tabs>
                            <w:spacing w:line="360" w:lineRule="auto"/>
                            <w:ind w:firstLine="720"/>
                            <w:jc w:val="both"/>
                            <w:textAlignment w:val="baseline"/>
                            <w:rPr>
                              <w:szCs w:val="24"/>
                              <w:lang w:eastAsia="lt-LT"/>
                            </w:rPr>
                          </w:pPr>
                          <w:sdt>
                            <w:sdtPr>
                              <w:alias w:val="Numeris"/>
                              <w:tag w:val="nr_aac3decd339349d89edc777b1b32e1c3"/>
                              <w:lock w:val="sdtLocked"/>
                              <w:richText/>
                            </w:sdtPr>
                            <w:sdtContent>
                              <w:r>
                                <w:rPr>
                                  <w:szCs w:val="24"/>
                                  <w:lang w:eastAsia="lt-LT"/>
                                </w:rPr>
                                <w:t>1</w:t>
                              </w:r>
                            </w:sdtContent>
                          </w:sdt>
                          <w:r>
                            <w:rPr>
                              <w:szCs w:val="24"/>
                              <w:lang w:eastAsia="lt-LT"/>
                            </w:rPr>
                            <w:t>) konstatuoti, kad pažeidimų nenustatyta;</w:t>
                          </w:r>
                        </w:p>
                      </w:sdtContent>
                    </w:sdt>
                    <w:sdt>
                      <w:sdtPr>
                        <w:alias w:val="36 str. 5 d. 2 p."/>
                        <w:tag w:val="part_4c46d9fc097d49b3ab238a25b07f4b1c"/>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4c46d9fc097d49b3ab238a25b07f4b1c"/>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36 str. 5 d. 3 p."/>
                        <w:tag w:val="part_20c8052456d74b46a4823992482d832d"/>
                        <w:lock w:val="sdtLocked"/>
                        <w:richText/>
                      </w:sdtPr>
                      <w:sdtContent>
                        <w:p>
                          <w:pPr>
                            <w:tabs>
                              <w:tab w:val="left" w:pos="1080"/>
                            </w:tabs>
                            <w:spacing w:line="360" w:lineRule="auto"/>
                            <w:ind w:firstLine="720"/>
                            <w:jc w:val="both"/>
                            <w:textAlignment w:val="baseline"/>
                            <w:rPr>
                              <w:szCs w:val="24"/>
                              <w:lang w:eastAsia="lt-LT"/>
                            </w:rPr>
                          </w:pPr>
                          <w:sdt>
                            <w:sdtPr>
                              <w:alias w:val="Numeris"/>
                              <w:tag w:val="nr_20c8052456d74b46a4823992482d832d"/>
                              <w:lock w:val="sdtLocked"/>
                              <w:richText/>
                            </w:sdtPr>
                            <w:sdtContent>
                              <w:r>
                                <w:rPr>
                                  <w:szCs w:val="24"/>
                                  <w:lang w:eastAsia="lt-LT"/>
                                </w:rPr>
                                <w:t>3</w:t>
                              </w:r>
                            </w:sdtContent>
                          </w:sdt>
                          <w:r>
                            <w:rPr>
                              <w:szCs w:val="24"/>
                              <w:lang w:eastAsia="lt-LT"/>
                            </w:rPr>
                            <w:t>) pradėti administracinio nusižengimo teiseną;</w:t>
                          </w:r>
                        </w:p>
                      </w:sdtContent>
                    </w:sdt>
                    <w:sdt>
                      <w:sdtPr>
                        <w:alias w:val="36 str. 5 d. 4 p."/>
                        <w:tag w:val="part_e44a7d6535434112b6cfe16b10002c18"/>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e44a7d6535434112b6cfe16b10002c18"/>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w:t>
                          </w:r>
                          <w:hyperlink r:id="rId104" w:tgtFrame="_blank" w:history="1">
                            <w:r>
                              <w:rPr>
                                <w:color w:val="0000FF" w:themeColor="hyperlink"/>
                                <w:szCs w:val="24"/>
                                <w:u w:val="single"/>
                              </w:rPr>
                              <w:t>(ES) 2019/881</w:t>
                            </w:r>
                          </w:hyperlink>
                          <w:r>
                            <w:rPr>
                              <w:szCs w:val="24"/>
                            </w:rPr>
                            <w:t xml:space="preserve"> </w:t>
                          </w:r>
                          <w:r>
                            <w:rPr>
                              <w:szCs w:val="24"/>
                              <w:lang w:eastAsia="lt-LT"/>
                            </w:rPr>
                            <w:t xml:space="preserve">53 straipsnio 2 dalį, negaliojančiu, jeigu tyrimo metu nustatoma, kad nesilaikoma </w:t>
                          </w:r>
                          <w:r>
                            <w:rPr>
                              <w:szCs w:val="24"/>
                            </w:rPr>
                            <w:t xml:space="preserve">Reglamento </w:t>
                          </w:r>
                          <w:hyperlink r:id="rId105"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5 p."/>
                        <w:tag w:val="part_9df7e3f5479646bca596da6fb62a4ad0"/>
                        <w:lock w:val="sdtLocked"/>
                        <w:richText/>
                      </w:sdtPr>
                      <w:sdtContent>
                        <w:p>
                          <w:pPr>
                            <w:tabs>
                              <w:tab w:val="left" w:pos="993"/>
                              <w:tab w:val="left" w:pos="1080"/>
                            </w:tabs>
                            <w:spacing w:line="360" w:lineRule="auto"/>
                            <w:ind w:firstLine="720"/>
                            <w:jc w:val="both"/>
                            <w:textAlignment w:val="baseline"/>
                            <w:rPr>
                              <w:szCs w:val="24"/>
                            </w:rPr>
                          </w:pPr>
                          <w:sdt>
                            <w:sdtPr>
                              <w:alias w:val="Numeris"/>
                              <w:tag w:val="nr_9df7e3f5479646bca596da6fb62a4ad0"/>
                              <w:lock w:val="sdtLocked"/>
                              <w:richText/>
                            </w:sdtPr>
                            <w:sdtContent>
                              <w:r>
                                <w:rPr>
                                  <w:szCs w:val="24"/>
                                  <w:lang w:eastAsia="lt-LT"/>
                                </w:rPr>
                                <w:t>5</w:t>
                              </w:r>
                            </w:sdtContent>
                          </w:sdt>
                          <w:r>
                            <w:rPr>
                              <w:szCs w:val="24"/>
                              <w:lang w:eastAsia="lt-LT"/>
                            </w:rPr>
                            <w:t xml:space="preserve">) </w:t>
                          </w:r>
                          <w:r>
                            <w:rPr>
                              <w:szCs w:val="24"/>
                            </w:rPr>
                            <w:t xml:space="preserve">panaikinti savo paties arba pagal Reglamento </w:t>
                          </w:r>
                          <w:hyperlink r:id="rId106" w:tgtFrame="_blank" w:history="1">
                            <w:r>
                              <w:rPr>
                                <w:color w:val="0000FF" w:themeColor="hyperlink"/>
                                <w:szCs w:val="24"/>
                                <w:u w:val="single"/>
                              </w:rPr>
                              <w:t>(ES) 2019/881</w:t>
                            </w:r>
                          </w:hyperlink>
                          <w:r>
                            <w:rPr>
                              <w:szCs w:val="24"/>
                            </w:rPr>
                            <w:t xml:space="preserve"> 56 straipsnio 6 dalį atitikties vertinimo įstaigos išduoto Europos kibernetinio saugumo sertifikato galiojimą, jeigu tyrimo metu nustatoma, kad Europos kibernetinio saugumo sertifikatas neatitinka Reglamente </w:t>
                          </w:r>
                          <w:hyperlink r:id="rId107" w:tgtFrame="_blank" w:history="1">
                            <w:r>
                              <w:rPr>
                                <w:color w:val="0000FF" w:themeColor="hyperlink"/>
                                <w:szCs w:val="24"/>
                                <w:u w:val="single"/>
                              </w:rPr>
                              <w:t>(ES) 2019/881</w:t>
                            </w:r>
                          </w:hyperlink>
                          <w:r>
                            <w:rPr>
                              <w:szCs w:val="24"/>
                            </w:rPr>
                            <w:t xml:space="preserve"> arba Europos kibernetinio saugumo sertifikavimo schemoje nustatytų reikalavimų;</w:t>
                          </w:r>
                        </w:p>
                      </w:sdtContent>
                    </w:sdt>
                    <w:sdt>
                      <w:sdtPr>
                        <w:alias w:val="36 str. 5 d. 6 p."/>
                        <w:tag w:val="part_9b0b298cd6d14ca780bd4712bd91e125"/>
                        <w:lock w:val="sdtLocked"/>
                        <w:richText/>
                      </w:sdtPr>
                      <w:sdtContent>
                        <w:p>
                          <w:pPr>
                            <w:tabs>
                              <w:tab w:val="left" w:pos="993"/>
                              <w:tab w:val="left" w:pos="1080"/>
                            </w:tabs>
                            <w:spacing w:line="360" w:lineRule="auto"/>
                            <w:ind w:firstLine="720"/>
                            <w:jc w:val="both"/>
                            <w:textAlignment w:val="baseline"/>
                            <w:rPr>
                              <w:szCs w:val="24"/>
                              <w:lang w:eastAsia="lt-LT"/>
                            </w:rPr>
                          </w:pPr>
                          <w:sdt>
                            <w:sdtPr>
                              <w:alias w:val="Numeris"/>
                              <w:tag w:val="nr_9b0b298cd6d14ca780bd4712bd91e125"/>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35</w:t>
                          </w:r>
                          <w:r>
                            <w:rPr>
                              <w:szCs w:val="24"/>
                              <w:vertAlign w:val="superscript"/>
                              <w:lang w:eastAsia="lt-LT"/>
                            </w:rPr>
                            <w:t xml:space="preserve"> </w:t>
                          </w:r>
                          <w:r>
                            <w:rPr>
                              <w:szCs w:val="24"/>
                              <w:lang w:eastAsia="lt-LT"/>
                            </w:rPr>
                            <w:t>straipsnyje nustatytais atvejais.</w:t>
                          </w:r>
                        </w:p>
                      </w:sdtContent>
                    </w:sdt>
                  </w:sdtContent>
                </w:sdt>
                <w:sdt>
                  <w:sdtPr>
                    <w:alias w:val="36 str. 6 d."/>
                    <w:tag w:val="part_52c388e3991f4f688ff4f21c3dc80f5c"/>
                    <w:lock w:val="sdtLocked"/>
                    <w:richText/>
                  </w:sdtPr>
                  <w:sdtContent>
                    <w:p>
                      <w:pPr>
                        <w:tabs>
                          <w:tab w:val="left" w:pos="1080"/>
                        </w:tabs>
                        <w:spacing w:line="360" w:lineRule="auto"/>
                        <w:ind w:firstLine="720"/>
                        <w:jc w:val="both"/>
                        <w:textAlignment w:val="baseline"/>
                        <w:rPr>
                          <w:szCs w:val="24"/>
                          <w:lang w:eastAsia="lt-LT"/>
                        </w:rPr>
                      </w:pPr>
                      <w:sdt>
                        <w:sdtPr>
                          <w:alias w:val="Numeris"/>
                          <w:tag w:val="nr_52c388e3991f4f688ff4f21c3dc80f5c"/>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36 str. 7 d."/>
                    <w:tag w:val="part_8966c7e7dc08406d802c3532193602c7"/>
                    <w:lock w:val="sdtLocked"/>
                    <w:richText/>
                  </w:sdtPr>
                  <w:sdtContent>
                    <w:p>
                      <w:pPr>
                        <w:tabs>
                          <w:tab w:val="left" w:pos="1080"/>
                        </w:tabs>
                        <w:spacing w:line="360" w:lineRule="auto"/>
                        <w:ind w:firstLine="720"/>
                        <w:jc w:val="both"/>
                        <w:textAlignment w:val="baseline"/>
                        <w:rPr>
                          <w:szCs w:val="24"/>
                        </w:rPr>
                      </w:pPr>
                      <w:sdt>
                        <w:sdtPr>
                          <w:alias w:val="Numeris"/>
                          <w:tag w:val="nr_8966c7e7dc08406d802c3532193602c7"/>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Administracinių bylų teisenos įstatymo nustatyta tvarka</w:t>
                      </w:r>
                      <w:r>
                        <w:rPr>
                          <w:szCs w:val="24"/>
                        </w:rPr>
                        <w:t>.</w:t>
                      </w:r>
                    </w:p>
                    <w:p>
                      <w:pPr>
                        <w:tabs>
                          <w:tab w:val="left" w:pos="1080"/>
                        </w:tabs>
                        <w:spacing w:line="360" w:lineRule="auto"/>
                        <w:ind w:firstLine="720"/>
                        <w:jc w:val="center"/>
                        <w:rPr>
                          <w:b/>
                          <w:szCs w:val="24"/>
                        </w:rPr>
                      </w:pPr>
                    </w:p>
                    <w:p>
                      <w:pPr>
                        <w:rPr>
                          <w:sz w:val="8"/>
                          <w:szCs w:val="8"/>
                        </w:rPr>
                      </w:pPr>
                    </w:p>
                  </w:sdtContent>
                </w:sdt>
              </w:sdtContent>
            </w:sdt>
          </w:sdtContent>
        </w:sdt>
        <w:sdt>
          <w:sdtPr>
            <w:alias w:val="skyrius"/>
            <w:tag w:val="part_716dd2da301340cfb30b2972909481da"/>
            <w:lock w:val="sdtLocked"/>
            <w:richText/>
          </w:sdtPr>
          <w:sdtContent>
            <w:p>
              <w:pPr>
                <w:spacing w:line="360" w:lineRule="auto"/>
                <w:jc w:val="center"/>
                <w:rPr>
                  <w:b/>
                  <w:szCs w:val="24"/>
                </w:rPr>
              </w:pPr>
              <w:sdt>
                <w:sdtPr>
                  <w:alias w:val="Numeris"/>
                  <w:tag w:val="nr_716dd2da301340cfb30b2972909481da"/>
                  <w:lock w:val="sdtLocked"/>
                  <w:richText/>
                </w:sdtPr>
                <w:sdtContent>
                  <w:r>
                    <w:rPr>
                      <w:b/>
                      <w:szCs w:val="24"/>
                    </w:rPr>
                    <w:t>VII</w:t>
                  </w:r>
                </w:sdtContent>
              </w:sdt>
              <w:r>
                <w:rPr>
                  <w:b/>
                  <w:szCs w:val="24"/>
                </w:rPr>
                <w:t xml:space="preserve"> SKYRIUS</w:t>
              </w:r>
            </w:p>
            <w:p>
              <w:pPr>
                <w:spacing w:line="360" w:lineRule="auto"/>
                <w:jc w:val="center"/>
                <w:rPr>
                  <w:b/>
                  <w:szCs w:val="24"/>
                  <w:lang w:eastAsia="en-GB"/>
                </w:rPr>
              </w:pPr>
              <w:sdt>
                <w:sdtPr>
                  <w:alias w:val="Pavadinimas"/>
                  <w:tag w:val="title_716dd2da301340cfb30b2972909481da"/>
                  <w:lock w:val="sdtLocked"/>
                  <w:richText/>
                </w:sdtPr>
                <w:sdtContent>
                  <w:r>
                    <w:rPr>
                      <w:b/>
                      <w:bCs/>
                      <w:szCs w:val="24"/>
                      <w:lang w:eastAsia="lt-LT"/>
                    </w:rPr>
                    <w:t>SAUGIOJO VALSTYBINIO DUOMENŲ PERDAVIMO TINKLO NAUDOJIMO PAGRINDAI</w:t>
                  </w:r>
                </w:sdtContent>
              </w:sdt>
            </w:p>
            <w:p>
              <w:pPr>
                <w:tabs>
                  <w:tab w:val="left" w:pos="993"/>
                  <w:tab w:val="left" w:pos="1080"/>
                </w:tabs>
                <w:spacing w:line="360" w:lineRule="auto"/>
                <w:ind w:firstLine="720"/>
                <w:jc w:val="both"/>
                <w:rPr>
                  <w:szCs w:val="24"/>
                </w:rPr>
              </w:pPr>
            </w:p>
            <w:sdt>
              <w:sdtPr>
                <w:alias w:val="37 str."/>
                <w:tag w:val="part_3f255276a78b441a96da65c99d38184a"/>
                <w:lock w:val="sdtLocked"/>
                <w:richText/>
              </w:sdtPr>
              <w:sdtContent>
                <w:p>
                  <w:pPr>
                    <w:tabs>
                      <w:tab w:val="left" w:pos="1080"/>
                    </w:tabs>
                    <w:spacing w:line="360" w:lineRule="auto"/>
                    <w:ind w:firstLine="720"/>
                    <w:jc w:val="both"/>
                    <w:rPr>
                      <w:szCs w:val="24"/>
                      <w:lang w:eastAsia="lt-LT"/>
                    </w:rPr>
                  </w:pPr>
                  <w:sdt>
                    <w:sdtPr>
                      <w:alias w:val="Numeris"/>
                      <w:tag w:val="nr_3f255276a78b441a96da65c99d38184a"/>
                      <w:lock w:val="sdtLocked"/>
                      <w:richText/>
                    </w:sdtPr>
                    <w:sdtContent>
                      <w:r>
                        <w:rPr>
                          <w:b/>
                          <w:bCs/>
                          <w:szCs w:val="24"/>
                          <w:lang w:eastAsia="lt-LT"/>
                        </w:rPr>
                        <w:t>37</w:t>
                      </w:r>
                    </w:sdtContent>
                  </w:sdt>
                  <w:r>
                    <w:rPr>
                      <w:b/>
                      <w:bCs/>
                      <w:szCs w:val="24"/>
                      <w:lang w:eastAsia="lt-LT"/>
                    </w:rPr>
                    <w:t xml:space="preserve"> straipsnis. </w:t>
                  </w:r>
                  <w:sdt>
                    <w:sdtPr>
                      <w:alias w:val="Pavadinimas"/>
                      <w:tag w:val="title_3f255276a78b441a96da65c99d38184a"/>
                      <w:lock w:val="sdtLocked"/>
                      <w:richText/>
                    </w:sdtPr>
                    <w:sdtContent>
                      <w:r>
                        <w:rPr>
                          <w:b/>
                          <w:bCs/>
                          <w:szCs w:val="24"/>
                          <w:lang w:eastAsia="lt-LT"/>
                        </w:rPr>
                        <w:t>Saugusis valstybinis duomenų perdavimo tinklas</w:t>
                      </w:r>
                    </w:sdtContent>
                  </w:sdt>
                </w:p>
                <w:sdt>
                  <w:sdtPr>
                    <w:alias w:val="37 str. 1 d."/>
                    <w:tag w:val="part_a6f6983f2abe4e94bced5868f5c7efa6"/>
                    <w:lock w:val="sdtLocked"/>
                    <w:richText/>
                  </w:sdtPr>
                  <w:sdtContent>
                    <w:p>
                      <w:pPr>
                        <w:tabs>
                          <w:tab w:val="left" w:pos="1080"/>
                        </w:tabs>
                        <w:spacing w:line="360" w:lineRule="auto"/>
                        <w:ind w:firstLine="720"/>
                        <w:jc w:val="both"/>
                        <w:rPr>
                          <w:szCs w:val="24"/>
                          <w:lang w:eastAsia="lt-LT"/>
                        </w:rPr>
                      </w:pPr>
                      <w:sdt>
                        <w:sdtPr>
                          <w:alias w:val="Numeris"/>
                          <w:tag w:val="nr_a6f6983f2abe4e94bced5868f5c7efa6"/>
                          <w:lock w:val="sdtLocked"/>
                          <w:richText/>
                        </w:sdtPr>
                        <w:sdtContent>
                          <w:r>
                            <w:rPr>
                              <w:szCs w:val="24"/>
                              <w:lang w:eastAsia="lt-LT"/>
                            </w:rPr>
                            <w:t>1</w:t>
                          </w:r>
                        </w:sdtContent>
                      </w:sdt>
                      <w:r>
                        <w:rPr>
                          <w:szCs w:val="24"/>
                          <w:lang w:eastAsia="lt-LT"/>
                        </w:rPr>
                        <w:t>. Valstybės ir savivaldybių institucijos ir įstaigos, valstybės valdomos įmonės ir viešosios įstaigos (toliau kartu – institucijos), įrašytos į Saugiojo valstybinio duomenų perdavimo tinklo (toliau – Saugusis tinklas) naudotojų sąrašą, privalo naudotis tik Saugiuoju tinklu teikiamomis elektroninių ryšių paslaugomis ir jungtis prie viešųjų elektroninių ryšių tinklų tik per Saugųjį tinklą, išskyrus atvejus, kai naudotis elektroninių ryšių paslaugomis ir (ar) jungtis prie viešųjų elektroninių ryšių tinklų ne per Saugųjį tinklą yra būtina renkant ir (ar) teikiant žvalgybos informaciją. Kai nėra techninių galimybių jungtis prie viešųjų elektroninių ryšių tinklų tik per Saugųjį tinklą, institucijos turi teisę Vyriausybės ar jos įgaliotos institucijos nustatytais atvejais ir tvarka prie viešųjų elektroninių ryšių tinklų jungtis ne per Saugųjį tinklą. Saugiojo tinklo naudotojų sąrašą krašto apsaugos ministro teikimu tvirtina Vyriausybė. Saugiuoju tinklu negali naudotis į Saugiojo tinklo naudotojų sąrašą neįtraukti subjektai. Krašto apsaugos ministras bent kartą per metus peržiūri Saugiojo tinklo naudotojų sąrašą ir prireikus inicijuoja šio sąrašo pakeitimus.</w:t>
                      </w:r>
                    </w:p>
                  </w:sdtContent>
                </w:sdt>
                <w:sdt>
                  <w:sdtPr>
                    <w:alias w:val="37 str. 2 d."/>
                    <w:tag w:val="part_f48bfbf78fcb41acb0104012a64259ad"/>
                    <w:lock w:val="sdtLocked"/>
                    <w:richText/>
                  </w:sdtPr>
                  <w:sdtContent>
                    <w:p>
                      <w:pPr>
                        <w:tabs>
                          <w:tab w:val="left" w:pos="1080"/>
                        </w:tabs>
                        <w:spacing w:line="360" w:lineRule="auto"/>
                        <w:ind w:firstLine="720"/>
                        <w:jc w:val="both"/>
                        <w:rPr>
                          <w:szCs w:val="24"/>
                          <w:lang w:eastAsia="lt-LT"/>
                        </w:rPr>
                      </w:pPr>
                      <w:sdt>
                        <w:sdtPr>
                          <w:alias w:val="Numeris"/>
                          <w:tag w:val="nr_f48bfbf78fcb41acb0104012a64259ad"/>
                          <w:lock w:val="sdtLocked"/>
                          <w:richText/>
                        </w:sdtPr>
                        <w:sdtContent>
                          <w:r>
                            <w:rPr>
                              <w:szCs w:val="24"/>
                              <w:lang w:eastAsia="lt-LT"/>
                            </w:rPr>
                            <w:t>2</w:t>
                          </w:r>
                        </w:sdtContent>
                      </w:sdt>
                      <w:r>
                        <w:rPr>
                          <w:szCs w:val="24"/>
                          <w:lang w:eastAsia="lt-LT"/>
                        </w:rPr>
                        <w:t>. Į Saugiojo tinklo naudotojų sąrašą yra įrašomos institucijos, atitinkančios bent vieną iš šių kriterijų:</w:t>
                      </w:r>
                    </w:p>
                    <w:sdt>
                      <w:sdtPr>
                        <w:alias w:val="37 str. 2 d. 1 p."/>
                        <w:tag w:val="part_473f2b6919e54e478e625b72782839ee"/>
                        <w:lock w:val="sdtLocked"/>
                        <w:richText/>
                      </w:sdtPr>
                      <w:sdtContent>
                        <w:p>
                          <w:pPr>
                            <w:tabs>
                              <w:tab w:val="left" w:pos="1080"/>
                            </w:tabs>
                            <w:spacing w:line="360" w:lineRule="auto"/>
                            <w:ind w:firstLine="720"/>
                            <w:jc w:val="both"/>
                            <w:rPr>
                              <w:szCs w:val="24"/>
                              <w:lang w:eastAsia="lt-LT"/>
                            </w:rPr>
                          </w:pPr>
                          <w:sdt>
                            <w:sdtPr>
                              <w:alias w:val="Numeris"/>
                              <w:tag w:val="nr_473f2b6919e54e478e625b72782839ee"/>
                              <w:lock w:val="sdtLocked"/>
                              <w:richText/>
                            </w:sdtPr>
                            <w:sdtContent>
                              <w:r>
                                <w:rPr>
                                  <w:szCs w:val="24"/>
                                  <w:lang w:eastAsia="lt-LT"/>
                                </w:rPr>
                                <w:t>1</w:t>
                              </w:r>
                            </w:sdtContent>
                          </w:sdt>
                          <w:r>
                            <w:rPr>
                              <w:szCs w:val="24"/>
                              <w:lang w:eastAsia="lt-LT"/>
                            </w:rPr>
                            <w:t>) institucija valdo ar tvarko valstybės informacinius išteklius, būtinus gyvybiškai svarbioms valstybės funkcijoms atlikti ir valstybinėms mobilizacinėms užduotims vykdyti;</w:t>
                          </w:r>
                        </w:p>
                      </w:sdtContent>
                    </w:sdt>
                    <w:sdt>
                      <w:sdtPr>
                        <w:alias w:val="37 str. 2 d. 2 p."/>
                        <w:tag w:val="part_93f656871b2548d0b841031c9fec6759"/>
                        <w:lock w:val="sdtLocked"/>
                        <w:richText/>
                      </w:sdtPr>
                      <w:sdtContent>
                        <w:p>
                          <w:pPr>
                            <w:tabs>
                              <w:tab w:val="left" w:pos="1080"/>
                            </w:tabs>
                            <w:spacing w:line="360" w:lineRule="auto"/>
                            <w:ind w:firstLine="720"/>
                            <w:jc w:val="both"/>
                            <w:rPr>
                              <w:szCs w:val="24"/>
                              <w:lang w:eastAsia="lt-LT"/>
                            </w:rPr>
                          </w:pPr>
                          <w:sdt>
                            <w:sdtPr>
                              <w:alias w:val="Numeris"/>
                              <w:tag w:val="nr_93f656871b2548d0b841031c9fec6759"/>
                              <w:lock w:val="sdtLocked"/>
                              <w:richText/>
                            </w:sdtPr>
                            <w:sdtContent>
                              <w:r>
                                <w:rPr>
                                  <w:szCs w:val="24"/>
                                  <w:lang w:eastAsia="lt-LT"/>
                                </w:rPr>
                                <w:t>2</w:t>
                              </w:r>
                            </w:sdtContent>
                          </w:sdt>
                          <w:r>
                            <w:rPr>
                              <w:szCs w:val="24"/>
                              <w:lang w:eastAsia="lt-LT"/>
                            </w:rPr>
                            <w:t>) institucija, atlikdama gyvybiškai svarbias valstybės funkcijas, dalyvauja vykdant valstybines mobilizacines užduotis, kurioms atlikti būtina perduoti duomenis institucijoms, valdančioms ir (ar) tvarkančioms valstybės informacinius išteklius, būtinus gyvybiškai svarbioms valstybės funkcijoms atlikti ir valstybinėms mobilizacinėms užduotims vykdyti, ir (ar) gauti tokius duomenis;</w:t>
                          </w:r>
                        </w:p>
                      </w:sdtContent>
                    </w:sdt>
                    <w:sdt>
                      <w:sdtPr>
                        <w:alias w:val="37 str. 2 d. 3 p."/>
                        <w:tag w:val="part_254506f1177746489fdfb604bd6b822f"/>
                        <w:lock w:val="sdtLocked"/>
                        <w:richText/>
                      </w:sdtPr>
                      <w:sdtContent>
                        <w:p>
                          <w:pPr>
                            <w:tabs>
                              <w:tab w:val="left" w:pos="1080"/>
                            </w:tabs>
                            <w:spacing w:line="360" w:lineRule="auto"/>
                            <w:ind w:firstLine="720"/>
                            <w:jc w:val="both"/>
                            <w:rPr>
                              <w:szCs w:val="24"/>
                              <w:lang w:eastAsia="lt-LT"/>
                            </w:rPr>
                          </w:pPr>
                          <w:sdt>
                            <w:sdtPr>
                              <w:alias w:val="Numeris"/>
                              <w:tag w:val="nr_254506f1177746489fdfb604bd6b822f"/>
                              <w:lock w:val="sdtLocked"/>
                              <w:richText/>
                            </w:sdtPr>
                            <w:sdtContent>
                              <w:r>
                                <w:rPr>
                                  <w:szCs w:val="24"/>
                                  <w:lang w:eastAsia="lt-LT"/>
                                </w:rPr>
                                <w:t>3</w:t>
                              </w:r>
                            </w:sdtContent>
                          </w:sdt>
                          <w:r>
                            <w:rPr>
                              <w:szCs w:val="24"/>
                              <w:lang w:eastAsia="lt-LT"/>
                            </w:rPr>
                            <w:t>) institucija Vyriausybės įgaliotos institucijos išvadoje įvardijama kaip būtina nacionaliniam saugumui, gynybai ar gyvybiškai svarbioms valstybės funkcijoms užtikrinti;</w:t>
                          </w:r>
                        </w:p>
                      </w:sdtContent>
                    </w:sdt>
                    <w:sdt>
                      <w:sdtPr>
                        <w:alias w:val="37 str. 2 d. 4 p."/>
                        <w:tag w:val="part_897b07e7626a4b5caa188b4b3d5ed607"/>
                        <w:lock w:val="sdtLocked"/>
                        <w:richText/>
                      </w:sdtPr>
                      <w:sdtContent>
                        <w:p>
                          <w:pPr>
                            <w:tabs>
                              <w:tab w:val="left" w:pos="1080"/>
                            </w:tabs>
                            <w:spacing w:line="360" w:lineRule="auto"/>
                            <w:ind w:firstLine="720"/>
                            <w:jc w:val="both"/>
                            <w:rPr>
                              <w:szCs w:val="24"/>
                              <w:lang w:eastAsia="lt-LT"/>
                            </w:rPr>
                          </w:pPr>
                          <w:sdt>
                            <w:sdtPr>
                              <w:alias w:val="Numeris"/>
                              <w:tag w:val="nr_897b07e7626a4b5caa188b4b3d5ed607"/>
                              <w:lock w:val="sdtLocked"/>
                              <w:richText/>
                            </w:sdtPr>
                            <w:sdtContent>
                              <w:r>
                                <w:rPr>
                                  <w:szCs w:val="24"/>
                                  <w:lang w:eastAsia="lt-LT"/>
                                </w:rPr>
                                <w:t>4</w:t>
                              </w:r>
                            </w:sdtContent>
                          </w:sdt>
                          <w:r>
                            <w:rPr>
                              <w:szCs w:val="24"/>
                              <w:lang w:eastAsia="lt-LT"/>
                            </w:rPr>
                            <w:t xml:space="preserve">) institucijai atliekant savo funkcijas būtina naudotis Saugiuoju tinklu arba jai reikalinga prieiga prie Europos Sąjungos </w:t>
                          </w:r>
                          <w:r>
                            <w:rPr>
                              <w:szCs w:val="24"/>
                              <w:bdr w:val="none" w:sz="0" w:space="0" w:color="auto" w:frame="1"/>
                              <w:shd w:val="clear" w:color="auto" w:fill="FFFFFF"/>
                              <w:lang w:eastAsia="lt-LT"/>
                            </w:rPr>
                            <w:t>valstybėse narėse, Europos ekonominės erdvės valstybėse ir (ar) NATO valstybėse narėse esančių institucijų ar duomenų centrų</w:t>
                          </w:r>
                          <w:r>
                            <w:rPr>
                              <w:szCs w:val="24"/>
                              <w:lang w:eastAsia="lt-LT"/>
                            </w:rPr>
                            <w:t>.</w:t>
                          </w:r>
                        </w:p>
                      </w:sdtContent>
                    </w:sdt>
                  </w:sdtContent>
                </w:sdt>
                <w:sdt>
                  <w:sdtPr>
                    <w:alias w:val="37 str. 3 d."/>
                    <w:tag w:val="part_57c57a5ba14943d9a9e83ff8a0a934f5"/>
                    <w:lock w:val="sdtLocked"/>
                    <w:richText/>
                  </w:sdtPr>
                  <w:sdtContent>
                    <w:p>
                      <w:pPr>
                        <w:tabs>
                          <w:tab w:val="left" w:pos="1080"/>
                        </w:tabs>
                        <w:spacing w:line="360" w:lineRule="auto"/>
                        <w:ind w:firstLine="720"/>
                        <w:jc w:val="both"/>
                        <w:rPr>
                          <w:szCs w:val="24"/>
                          <w:lang w:eastAsia="lt-LT"/>
                        </w:rPr>
                      </w:pPr>
                      <w:sdt>
                        <w:sdtPr>
                          <w:alias w:val="Numeris"/>
                          <w:tag w:val="nr_57c57a5ba14943d9a9e83ff8a0a934f5"/>
                          <w:lock w:val="sdtLocked"/>
                          <w:richText/>
                        </w:sdtPr>
                        <w:sdtContent>
                          <w:r>
                            <w:rPr>
                              <w:szCs w:val="24"/>
                              <w:lang w:eastAsia="lt-LT"/>
                            </w:rPr>
                            <w:t>3</w:t>
                          </w:r>
                        </w:sdtContent>
                      </w:sdt>
                      <w:r>
                        <w:rPr>
                          <w:szCs w:val="24"/>
                          <w:lang w:eastAsia="lt-LT"/>
                        </w:rPr>
                        <w:t>. Saugųjį tinklą valdo Krašto apsaugos ministerija, o tvarko krašto apsaugos ministro įgaliota valstybės biudžetinė įstaiga.</w:t>
                      </w:r>
                    </w:p>
                  </w:sdtContent>
                </w:sdt>
                <w:sdt>
                  <w:sdtPr>
                    <w:alias w:val="37 str. 4 d."/>
                    <w:tag w:val="part_0893165778fb43feb94c13d826d3f752"/>
                    <w:lock w:val="sdtLocked"/>
                    <w:richText/>
                  </w:sdtPr>
                  <w:sdtContent>
                    <w:p>
                      <w:pPr>
                        <w:tabs>
                          <w:tab w:val="left" w:pos="1080"/>
                        </w:tabs>
                        <w:spacing w:line="360" w:lineRule="auto"/>
                        <w:ind w:firstLine="720"/>
                        <w:jc w:val="both"/>
                        <w:rPr>
                          <w:szCs w:val="24"/>
                          <w:lang w:eastAsia="lt-LT"/>
                        </w:rPr>
                      </w:pPr>
                      <w:sdt>
                        <w:sdtPr>
                          <w:alias w:val="Numeris"/>
                          <w:tag w:val="nr_0893165778fb43feb94c13d826d3f752"/>
                          <w:lock w:val="sdtLocked"/>
                          <w:richText/>
                        </w:sdtPr>
                        <w:sdtContent>
                          <w:r>
                            <w:rPr>
                              <w:szCs w:val="24"/>
                              <w:lang w:eastAsia="lt-LT"/>
                            </w:rPr>
                            <w:t>4</w:t>
                          </w:r>
                        </w:sdtContent>
                      </w:sdt>
                      <w:r>
                        <w:rPr>
                          <w:szCs w:val="24"/>
                          <w:lang w:eastAsia="lt-LT"/>
                        </w:rPr>
                        <w:t>. Specialiuosius organizacinius ir techninius reikalavimus, taikomus Saugiajam tinklui, Saugiojo tinklo paslaugoms bei prekių ir paslaugų Saugiajam tinklui teikėjams, ir Saugiojo tinklo nuostatus tvirtina Saugiojo tinklo valdytojas. Saugiojo tinklo tvarkytojas užtikrina Saugiajam tinklui taikomų specialiųjų organizacinių ir techninių reikalavimų įgyvendinimą, taip pat Saugiojo tinklo standartinių ir papildomų elektroninių ryšių ir kibernetinio saugumo paslaugų teikimą. Saugiuoju tinklu teikiamų elektroninių ryšių ir kibernetinio saugumo paslaugų teikimo sąlygas ir taisykles nustato Vyriausybė ar jos įgaliota institucija. Saugiajam tinklui veikti reikiamos prekės ir paslaugos įsigyjamos laikantis Lietuvos Respublikos viešųjų pirkimų įstatymo reikalavimų.</w:t>
                      </w:r>
                    </w:p>
                  </w:sdtContent>
                </w:sdt>
                <w:sdt>
                  <w:sdtPr>
                    <w:alias w:val="37 str. 5 d."/>
                    <w:tag w:val="part_65329716cd5d41398e23a23b9638a443"/>
                    <w:lock w:val="sdtLocked"/>
                    <w:richText/>
                  </w:sdtPr>
                  <w:sdtContent>
                    <w:p>
                      <w:pPr>
                        <w:tabs>
                          <w:tab w:val="left" w:pos="1080"/>
                        </w:tabs>
                        <w:spacing w:line="360" w:lineRule="auto"/>
                        <w:ind w:firstLine="720"/>
                        <w:jc w:val="both"/>
                        <w:rPr>
                          <w:szCs w:val="24"/>
                          <w:lang w:eastAsia="lt-LT"/>
                        </w:rPr>
                      </w:pPr>
                      <w:sdt>
                        <w:sdtPr>
                          <w:alias w:val="Numeris"/>
                          <w:tag w:val="nr_65329716cd5d41398e23a23b9638a443"/>
                          <w:lock w:val="sdtLocked"/>
                          <w:richText/>
                        </w:sdtPr>
                        <w:sdtContent>
                          <w:r>
                            <w:rPr>
                              <w:szCs w:val="24"/>
                              <w:lang w:eastAsia="lt-LT"/>
                            </w:rPr>
                            <w:t>5</w:t>
                          </w:r>
                        </w:sdtContent>
                      </w:sdt>
                      <w:r>
                        <w:rPr>
                          <w:szCs w:val="24"/>
                          <w:lang w:eastAsia="lt-LT"/>
                        </w:rPr>
                        <w:t>. Saugiuoju tinklu teikiamas standartines elektroninių ryšių ir kibernetinio saugumo paslaugas (toliau – standartinės paslaugos) sudaro:</w:t>
                      </w:r>
                    </w:p>
                    <w:sdt>
                      <w:sdtPr>
                        <w:alias w:val="37 str. 5 d. 1 p."/>
                        <w:tag w:val="part_433f5e1e565546e5a338389452191318"/>
                        <w:lock w:val="sdtLocked"/>
                        <w:richText/>
                      </w:sdtPr>
                      <w:sdtContent>
                        <w:p>
                          <w:pPr>
                            <w:tabs>
                              <w:tab w:val="left" w:pos="1080"/>
                            </w:tabs>
                            <w:spacing w:line="360" w:lineRule="auto"/>
                            <w:ind w:firstLine="720"/>
                            <w:jc w:val="both"/>
                            <w:rPr>
                              <w:szCs w:val="24"/>
                              <w:lang w:eastAsia="lt-LT"/>
                            </w:rPr>
                          </w:pPr>
                          <w:sdt>
                            <w:sdtPr>
                              <w:alias w:val="Numeris"/>
                              <w:tag w:val="nr_433f5e1e565546e5a338389452191318"/>
                              <w:lock w:val="sdtLocked"/>
                              <w:richText/>
                            </w:sdtPr>
                            <w:sdtContent>
                              <w:r>
                                <w:rPr>
                                  <w:szCs w:val="24"/>
                                  <w:lang w:eastAsia="lt-LT"/>
                                </w:rPr>
                                <w:t>1</w:t>
                              </w:r>
                            </w:sdtContent>
                          </w:sdt>
                          <w:r>
                            <w:rPr>
                              <w:szCs w:val="24"/>
                              <w:lang w:eastAsia="lt-LT"/>
                            </w:rPr>
                            <w:t>) šio tinklo valdytojo nustatytos spartos duomenų perdavimas Saugiojo tinklo naudotojams ir jų struktūriniams padaliniams;</w:t>
                          </w:r>
                        </w:p>
                      </w:sdtContent>
                    </w:sdt>
                    <w:sdt>
                      <w:sdtPr>
                        <w:alias w:val="37 str. 5 d. 2 p."/>
                        <w:tag w:val="part_a6c774040b9343b5ae82f93cd388b1b9"/>
                        <w:lock w:val="sdtLocked"/>
                        <w:richText/>
                      </w:sdtPr>
                      <w:sdtContent>
                        <w:p>
                          <w:pPr>
                            <w:tabs>
                              <w:tab w:val="left" w:pos="1080"/>
                            </w:tabs>
                            <w:spacing w:line="360" w:lineRule="auto"/>
                            <w:ind w:firstLine="720"/>
                            <w:jc w:val="both"/>
                            <w:rPr>
                              <w:szCs w:val="24"/>
                              <w:lang w:eastAsia="lt-LT"/>
                            </w:rPr>
                          </w:pPr>
                          <w:sdt>
                            <w:sdtPr>
                              <w:alias w:val="Numeris"/>
                              <w:tag w:val="nr_a6c774040b9343b5ae82f93cd388b1b9"/>
                              <w:lock w:val="sdtLocked"/>
                              <w:richText/>
                            </w:sdtPr>
                            <w:sdtContent>
                              <w:r>
                                <w:rPr>
                                  <w:szCs w:val="24"/>
                                  <w:lang w:eastAsia="lt-LT"/>
                                </w:rPr>
                                <w:t>2</w:t>
                              </w:r>
                            </w:sdtContent>
                          </w:sdt>
                          <w:r>
                            <w:rPr>
                              <w:szCs w:val="24"/>
                              <w:lang w:eastAsia="lt-LT"/>
                            </w:rPr>
                            <w:t>) šio tinklo valdytojo nustatytos spartos prieiga prie viešųjų ryšių tinklų;</w:t>
                          </w:r>
                        </w:p>
                      </w:sdtContent>
                    </w:sdt>
                    <w:sdt>
                      <w:sdtPr>
                        <w:alias w:val="37 str. 5 d. 3 p."/>
                        <w:tag w:val="part_7ebf03db1f024ab187880f9eb7da27ae"/>
                        <w:lock w:val="sdtLocked"/>
                        <w:richText/>
                      </w:sdtPr>
                      <w:sdtContent>
                        <w:p>
                          <w:pPr>
                            <w:tabs>
                              <w:tab w:val="left" w:pos="1080"/>
                            </w:tabs>
                            <w:spacing w:line="360" w:lineRule="auto"/>
                            <w:ind w:firstLine="720"/>
                            <w:jc w:val="both"/>
                            <w:rPr>
                              <w:szCs w:val="24"/>
                              <w:lang w:eastAsia="lt-LT"/>
                            </w:rPr>
                          </w:pPr>
                          <w:sdt>
                            <w:sdtPr>
                              <w:alias w:val="Numeris"/>
                              <w:tag w:val="nr_7ebf03db1f024ab187880f9eb7da27ae"/>
                              <w:lock w:val="sdtLocked"/>
                              <w:richText/>
                            </w:sdtPr>
                            <w:sdtContent>
                              <w:r>
                                <w:rPr>
                                  <w:szCs w:val="24"/>
                                  <w:lang w:eastAsia="lt-LT"/>
                                </w:rPr>
                                <w:t>3</w:t>
                              </w:r>
                            </w:sdtContent>
                          </w:sdt>
                          <w:r>
                            <w:rPr>
                              <w:szCs w:val="24"/>
                              <w:lang w:eastAsia="lt-LT"/>
                            </w:rPr>
                            <w:t>) kolektyvinė apsauga kibernetinio saugumo priemonėmis;</w:t>
                          </w:r>
                        </w:p>
                      </w:sdtContent>
                    </w:sdt>
                    <w:sdt>
                      <w:sdtPr>
                        <w:alias w:val="37 str. 5 d. 4 p."/>
                        <w:tag w:val="part_6f6184e6a3ed495f93337612386567f5"/>
                        <w:lock w:val="sdtLocked"/>
                        <w:richText/>
                      </w:sdtPr>
                      <w:sdtContent>
                        <w:p>
                          <w:pPr>
                            <w:tabs>
                              <w:tab w:val="left" w:pos="1080"/>
                            </w:tabs>
                            <w:spacing w:line="360" w:lineRule="auto"/>
                            <w:ind w:firstLine="720"/>
                            <w:jc w:val="both"/>
                          </w:pPr>
                          <w:sdt>
                            <w:sdtPr>
                              <w:alias w:val="Numeris"/>
                              <w:tag w:val="nr_6f6184e6a3ed495f93337612386567f5"/>
                              <w:lock w:val="sdtLocked"/>
                              <w:richText/>
                            </w:sdtPr>
                            <w:sdtContent>
                              <w:r>
                                <w:rPr>
                                  <w:szCs w:val="24"/>
                                  <w:lang w:eastAsia="lt-LT"/>
                                </w:rPr>
                                <w:t>4</w:t>
                              </w:r>
                            </w:sdtContent>
                          </w:sdt>
                          <w:r>
                            <w:rPr>
                              <w:szCs w:val="24"/>
                              <w:lang w:eastAsia="lt-LT"/>
                            </w:rPr>
                            <w:t>) sąveika su Europos Sąjungos ir jos valstybių narių institucijų valdomais informaciniais ištekliais;</w:t>
                          </w:r>
                        </w:p>
                      </w:sdtContent>
                    </w:sdt>
                    <w:sdt>
                      <w:sdtPr>
                        <w:alias w:val="37 str. 5 d. 5 p."/>
                        <w:tag w:val="part_7438451b1ab0488fbe68ea18d598fd2a"/>
                        <w:lock w:val="sdtLocked"/>
                        <w:richText/>
                      </w:sdtPr>
                      <w:sdtContent>
                        <w:p>
                          <w:pPr>
                            <w:tabs>
                              <w:tab w:val="left" w:pos="1080"/>
                            </w:tabs>
                            <w:spacing w:line="360" w:lineRule="auto"/>
                            <w:ind w:firstLine="720"/>
                            <w:jc w:val="both"/>
                            <w:rPr>
                              <w:szCs w:val="24"/>
                              <w:lang w:eastAsia="lt-LT"/>
                            </w:rPr>
                          </w:pPr>
                          <w:sdt>
                            <w:sdtPr>
                              <w:alias w:val="Numeris"/>
                              <w:tag w:val="nr_7438451b1ab0488fbe68ea18d598fd2a"/>
                              <w:lock w:val="sdtLocked"/>
                              <w:richText/>
                            </w:sdtPr>
                            <w:sdtContent>
                              <w:r>
                                <w:rPr>
                                  <w:szCs w:val="24"/>
                                  <w:lang w:eastAsia="lt-LT"/>
                                </w:rPr>
                                <w:t>5</w:t>
                              </w:r>
                            </w:sdtContent>
                          </w:sdt>
                          <w:r>
                            <w:rPr>
                              <w:szCs w:val="24"/>
                              <w:lang w:eastAsia="lt-LT"/>
                            </w:rPr>
                            <w:t>) valstybės valdomų elektroninių ryšių tinklų, naudojamų valstybinėms mobilizacinėms užduotims vykdyti, dalių sujungimas;</w:t>
                          </w:r>
                        </w:p>
                      </w:sdtContent>
                    </w:sdt>
                    <w:sdt>
                      <w:sdtPr>
                        <w:alias w:val="37 str. 5 d. 6 p."/>
                        <w:tag w:val="part_fcf892ffaa114aea8d31834a8286159b"/>
                        <w:lock w:val="sdtLocked"/>
                        <w:richText/>
                      </w:sdtPr>
                      <w:sdtContent>
                        <w:p>
                          <w:pPr>
                            <w:tabs>
                              <w:tab w:val="left" w:pos="1080"/>
                            </w:tabs>
                            <w:spacing w:line="360" w:lineRule="auto"/>
                            <w:ind w:firstLine="720"/>
                            <w:jc w:val="both"/>
                            <w:rPr>
                              <w:szCs w:val="24"/>
                              <w:lang w:eastAsia="lt-LT"/>
                            </w:rPr>
                          </w:pPr>
                          <w:sdt>
                            <w:sdtPr>
                              <w:alias w:val="Numeris"/>
                              <w:tag w:val="nr_fcf892ffaa114aea8d31834a8286159b"/>
                              <w:lock w:val="sdtLocked"/>
                              <w:richText/>
                            </w:sdtPr>
                            <w:sdtContent>
                              <w:r>
                                <w:rPr>
                                  <w:szCs w:val="24"/>
                                  <w:lang w:eastAsia="lt-LT"/>
                                </w:rPr>
                                <w:t>6</w:t>
                              </w:r>
                            </w:sdtContent>
                          </w:sdt>
                          <w:r>
                            <w:rPr>
                              <w:szCs w:val="24"/>
                              <w:lang w:eastAsia="lt-LT"/>
                            </w:rPr>
                            <w:t>) techninės bendradarbiavimo priemonės Saugiojo tinklo naudotojų ir jų struktūrinių padalinių tarpusavio sąveikai užtikrinti.</w:t>
                          </w:r>
                        </w:p>
                      </w:sdtContent>
                    </w:sdt>
                  </w:sdtContent>
                </w:sdt>
                <w:sdt>
                  <w:sdtPr>
                    <w:alias w:val="37 str. 6 d."/>
                    <w:tag w:val="part_2360cf2c84ff4c3e98dbbbbadb3e9543"/>
                    <w:lock w:val="sdtLocked"/>
                    <w:richText/>
                  </w:sdtPr>
                  <w:sdtContent>
                    <w:p>
                      <w:pPr>
                        <w:tabs>
                          <w:tab w:val="left" w:pos="1080"/>
                        </w:tabs>
                        <w:spacing w:line="360" w:lineRule="auto"/>
                        <w:ind w:firstLine="720"/>
                        <w:jc w:val="both"/>
                        <w:rPr>
                          <w:szCs w:val="24"/>
                          <w:lang w:eastAsia="lt-LT"/>
                        </w:rPr>
                      </w:pPr>
                      <w:sdt>
                        <w:sdtPr>
                          <w:alias w:val="Numeris"/>
                          <w:tag w:val="nr_2360cf2c84ff4c3e98dbbbbadb3e9543"/>
                          <w:lock w:val="sdtLocked"/>
                          <w:richText/>
                        </w:sdtPr>
                        <w:sdtContent>
                          <w:r>
                            <w:rPr>
                              <w:szCs w:val="24"/>
                              <w:lang w:eastAsia="lt-LT"/>
                            </w:rPr>
                            <w:t>6</w:t>
                          </w:r>
                        </w:sdtContent>
                      </w:sdt>
                      <w:r>
                        <w:rPr>
                          <w:szCs w:val="24"/>
                          <w:lang w:eastAsia="lt-LT"/>
                        </w:rPr>
                        <w:t>. Standartinių paslaugų kiekybinius ir kokybinius rodiklius nustato Vyriausybė ar jos įgaliota institucija Saugiuoju tinklu teikiamų elektroninių ryšių ir kibernetinio saugumo paslaugų teikimo sąlygų apraše ir taisyklėse. Saugiojo tinklo tvarkytojas užtikrina neatlygintiną standartinių paslaugų teikimą Saugiojo tinklo naudotojams. Neatlygintinai teikiamų standartinių paslaugų teikimo išlaidos apmokamos iš Saugiajam tinklui tvarkyti skiriamų valstybės biudžeto lėšų ir (ar) kitų teisės aktuose nustatytų finansavimo šaltinių.</w:t>
                      </w:r>
                    </w:p>
                  </w:sdtContent>
                </w:sdt>
                <w:sdt>
                  <w:sdtPr>
                    <w:alias w:val="37 str. 7 d."/>
                    <w:tag w:val="part_de8c0b2c2f014501a5f9e11b53345de9"/>
                    <w:lock w:val="sdtLocked"/>
                    <w:richText/>
                  </w:sdtPr>
                  <w:sdtContent>
                    <w:p>
                      <w:pPr>
                        <w:tabs>
                          <w:tab w:val="left" w:pos="1080"/>
                        </w:tabs>
                        <w:spacing w:line="360" w:lineRule="auto"/>
                        <w:ind w:firstLine="720"/>
                        <w:jc w:val="both"/>
                        <w:rPr>
                          <w:szCs w:val="24"/>
                          <w:lang w:eastAsia="lt-LT"/>
                        </w:rPr>
                      </w:pPr>
                      <w:sdt>
                        <w:sdtPr>
                          <w:alias w:val="Numeris"/>
                          <w:tag w:val="nr_de8c0b2c2f014501a5f9e11b53345de9"/>
                          <w:lock w:val="sdtLocked"/>
                          <w:richText/>
                        </w:sdtPr>
                        <w:sdtContent>
                          <w:r>
                            <w:rPr>
                              <w:szCs w:val="24"/>
                              <w:lang w:eastAsia="lt-LT"/>
                            </w:rPr>
                            <w:t>7</w:t>
                          </w:r>
                        </w:sdtContent>
                      </w:sdt>
                      <w:r>
                        <w:rPr>
                          <w:szCs w:val="24"/>
                          <w:lang w:eastAsia="lt-LT"/>
                        </w:rPr>
                        <w:t>. Saugiuoju tinklu teikiamas papildomas elektroninių ryšių ir kibernetinio saugumo paslaugas (toliau – papildomos paslaugos) sudaro šio straipsnio 5 dalyje nurodytos paslaugos, kurių kiekybiniai ar kokybiniai rodikliai, atsižvelgiant į Saugiojo tinklo naudotojų poreikius, skiriasi nuo nustatytų standartinių paslaugų rodiklių.</w:t>
                      </w:r>
                    </w:p>
                  </w:sdtContent>
                </w:sdt>
                <w:sdt>
                  <w:sdtPr>
                    <w:alias w:val="37 str. 8 d."/>
                    <w:tag w:val="part_7a3ff88af9844034a3f43aba475161f4"/>
                    <w:lock w:val="sdtLocked"/>
                    <w:richText/>
                  </w:sdtPr>
                  <w:sdtContent>
                    <w:p>
                      <w:pPr>
                        <w:tabs>
                          <w:tab w:val="left" w:pos="1080"/>
                        </w:tabs>
                        <w:spacing w:line="360" w:lineRule="auto"/>
                        <w:ind w:firstLine="720"/>
                        <w:jc w:val="both"/>
                        <w:rPr>
                          <w:szCs w:val="24"/>
                          <w:lang w:eastAsia="lt-LT"/>
                        </w:rPr>
                      </w:pPr>
                      <w:sdt>
                        <w:sdtPr>
                          <w:alias w:val="Numeris"/>
                          <w:tag w:val="nr_7a3ff88af9844034a3f43aba475161f4"/>
                          <w:lock w:val="sdtLocked"/>
                          <w:richText/>
                        </w:sdtPr>
                        <w:sdtContent>
                          <w:r>
                            <w:rPr>
                              <w:szCs w:val="24"/>
                              <w:lang w:eastAsia="lt-LT"/>
                            </w:rPr>
                            <w:t>8</w:t>
                          </w:r>
                        </w:sdtContent>
                      </w:sdt>
                      <w:r>
                        <w:rPr>
                          <w:szCs w:val="24"/>
                          <w:lang w:eastAsia="lt-LT"/>
                        </w:rPr>
                        <w:t>. Atlyginimo už naudojimąsi papildomomis paslaugomis dydžių nustatymo kriterijus nustato ir atlyginimo apskaičiavimo tvarkos aprašą tvirtina Vyriausybė. Krašto apsaugos ministras, atsižvelgdamas į atlyginimo už naudojimąsi Saugiuoju tinklu dydžių kriterijus, nustato atlyginimo už naudojimąsi Saugiuoju tinklu dydžius. Atlyginimas už papildomas paslaugas neturi viršyti šių paslaugų teikimo sąnaudų. Papildomų paslaugų teikimo sąnaudos Saugiojo tinklo tvarkytojo lėšomis turi būti patikrintos auditoriaus ar audito įmonės, o patikrinti duomenys apie patirtas sąnaudas per 2 mėnesius nuo kalendorinių metų pabaigos turi būti pateikti Vyriausybės įgaliotai institucijai. Vyriausybės įgaliota institucija vertina, ar atlyginimo už papildomų paslaugų teikimą dydžiai nustatyti atsižvelgiant į Vyriausybės nustatytus atlyginimo už naudojimąsi papildomomis paslaugomis dydžių nustatymo kriterijus, ir teikia išvadą Saugiojo tinklo tvarkytojui.</w:t>
                      </w:r>
                    </w:p>
                  </w:sdtContent>
                </w:sdt>
                <w:sdt>
                  <w:sdtPr>
                    <w:alias w:val="37 str. 9 d."/>
                    <w:tag w:val="part_d3f61fa681024c5aadc84b3bc6b6f65b"/>
                    <w:lock w:val="sdtLocked"/>
                    <w:richText/>
                  </w:sdtPr>
                  <w:sdtContent>
                    <w:p>
                      <w:pPr>
                        <w:tabs>
                          <w:tab w:val="left" w:pos="1080"/>
                        </w:tabs>
                        <w:spacing w:line="360" w:lineRule="auto"/>
                        <w:ind w:firstLine="720"/>
                        <w:jc w:val="both"/>
                        <w:rPr>
                          <w:szCs w:val="24"/>
                          <w:lang w:eastAsia="lt-LT"/>
                        </w:rPr>
                      </w:pPr>
                      <w:sdt>
                        <w:sdtPr>
                          <w:alias w:val="Numeris"/>
                          <w:tag w:val="nr_d3f61fa681024c5aadc84b3bc6b6f65b"/>
                          <w:lock w:val="sdtLocked"/>
                          <w:richText/>
                        </w:sdtPr>
                        <w:sdtContent>
                          <w:r>
                            <w:rPr>
                              <w:szCs w:val="24"/>
                              <w:lang w:eastAsia="lt-LT"/>
                            </w:rPr>
                            <w:t>9</w:t>
                          </w:r>
                        </w:sdtContent>
                      </w:sdt>
                      <w:r>
                        <w:rPr>
                          <w:szCs w:val="24"/>
                          <w:lang w:eastAsia="lt-LT"/>
                        </w:rPr>
                        <w:t>. Institucijų prisijungimo prie Saugiojo tinklo ir atsijungimo nuo jo sąlygas, planą ir terminus nustato Vyriausybė ar jos įgaliota institucija.</w:t>
                      </w:r>
                    </w:p>
                    <w:p>
                      <w:pPr>
                        <w:tabs>
                          <w:tab w:val="left" w:pos="1080"/>
                        </w:tabs>
                        <w:spacing w:line="360" w:lineRule="auto"/>
                        <w:ind w:firstLine="720"/>
                        <w:rPr>
                          <w:szCs w:val="24"/>
                          <w:lang w:eastAsia="lt-LT"/>
                        </w:rPr>
                      </w:pPr>
                    </w:p>
                  </w:sdtContent>
                </w:sdt>
              </w:sdtContent>
            </w:sdt>
            <w:sdt>
              <w:sdtPr>
                <w:alias w:val="38 str."/>
                <w:tag w:val="part_2375339edd1d493aade97083f8a21c7c"/>
                <w:lock w:val="sdtLocked"/>
                <w:richText/>
              </w:sdtPr>
              <w:sdtContent>
                <w:p>
                  <w:pPr>
                    <w:tabs>
                      <w:tab w:val="left" w:pos="1080"/>
                    </w:tabs>
                    <w:spacing w:line="360" w:lineRule="auto"/>
                    <w:ind w:firstLine="720"/>
                    <w:jc w:val="both"/>
                    <w:rPr>
                      <w:szCs w:val="24"/>
                      <w:lang w:eastAsia="lt-LT"/>
                    </w:rPr>
                  </w:pPr>
                  <w:sdt>
                    <w:sdtPr>
                      <w:alias w:val="Numeris"/>
                      <w:tag w:val="nr_2375339edd1d493aade97083f8a21c7c"/>
                      <w:lock w:val="sdtLocked"/>
                      <w:richText/>
                    </w:sdtPr>
                    <w:sdtContent>
                      <w:r>
                        <w:rPr>
                          <w:b/>
                          <w:bCs/>
                          <w:szCs w:val="24"/>
                          <w:lang w:eastAsia="lt-LT"/>
                        </w:rPr>
                        <w:t>38</w:t>
                      </w:r>
                    </w:sdtContent>
                  </w:sdt>
                  <w:r>
                    <w:rPr>
                      <w:b/>
                      <w:bCs/>
                      <w:szCs w:val="24"/>
                      <w:lang w:eastAsia="lt-LT"/>
                    </w:rPr>
                    <w:t xml:space="preserve"> straipsnis. </w:t>
                  </w:r>
                  <w:sdt>
                    <w:sdtPr>
                      <w:alias w:val="Pavadinimas"/>
                      <w:tag w:val="title_2375339edd1d493aade97083f8a21c7c"/>
                      <w:lock w:val="sdtLocked"/>
                      <w:richText/>
                    </w:sdtPr>
                    <w:sdtContent>
                      <w:r>
                        <w:rPr>
                          <w:b/>
                          <w:bCs/>
                          <w:szCs w:val="24"/>
                          <w:lang w:eastAsia="lt-LT"/>
                        </w:rPr>
                        <w:t>Duomenų centrų naudojimas</w:t>
                      </w:r>
                    </w:sdtContent>
                  </w:sdt>
                </w:p>
                <w:sdt>
                  <w:sdtPr>
                    <w:alias w:val="38 str. 1 d."/>
                    <w:tag w:val="part_a6650d53c99946bdadde32fbbf8848d6"/>
                    <w:lock w:val="sdtLocked"/>
                    <w:richText/>
                  </w:sdtPr>
                  <w:sdtContent>
                    <w:p>
                      <w:pPr>
                        <w:spacing w:line="360" w:lineRule="auto"/>
                        <w:ind w:firstLine="720"/>
                        <w:jc w:val="both"/>
                        <w:rPr>
                          <w:rFonts w:eastAsia="SimSun"/>
                          <w:szCs w:val="24"/>
                        </w:rPr>
                      </w:pPr>
                      <w:sdt>
                        <w:sdtPr>
                          <w:alias w:val="Numeris"/>
                          <w:tag w:val="nr_a6650d53c99946bdadde32fbbf8848d6"/>
                          <w:lock w:val="sdtLocked"/>
                          <w:richText/>
                        </w:sdtPr>
                        <w:sdtContent>
                          <w:r>
                            <w:rPr>
                              <w:rFonts w:eastAsia="SimSun"/>
                              <w:szCs w:val="24"/>
                            </w:rPr>
                            <w:t>1</w:t>
                          </w:r>
                        </w:sdtContent>
                      </w:sdt>
                      <w:r>
                        <w:rPr>
                          <w:rFonts w:eastAsia="SimSun"/>
                          <w:szCs w:val="24"/>
                        </w:rPr>
                        <w:t xml:space="preserve">. Institucijos, įrašytos į Saugiojo tinklo naudotojų sąrašą, išskyrus žvalgybos institucijas ir institucijas, valstybės informacinius išteklius tvarkančias Valstybės informacinių išteklių valdymo įstatymo 1 straipsnio 5 dalyje nurodytais tikslais, (toliau – specialius tikslus įgyvendinančios institucijos), savo valdomus valstybės informacinius išteklius laiko valstybiniuose duomenų centruose arba Lietuvos Respublikoje ar kitose Europos Sąjungos valstybėse narėse, Europos ekonominės erdvės valstybėse ir (ar) NATO valstybėse narėse esančiuose duomenų centruose, vadovaudamosi Valstybės informacinių išteklių valdymo įstatymo 45 straipsnio 1–4 ir 6 dalių nuostatomis. Į Saugiojo tinklo naudotojų sąrašą įrašytos specialius tikslus įgyvendinančios institucijos savo valdomus valstybės informacinius išteklius laiko savo valdomuose duomenų centruose, o valstybės informacinius išteklius sudarančių duomenų ir informacinių sistemų, kuriose šie duomenys tvarkomi, kopijos specialius tikslus įgyvendinančios institucijos vadovo sprendimu gali būti laikomos Lietuvos Respublikoje ar kitose Europos Sąjungos valstybėse narėse, Europos ekonominės erdvės valstybėse ir (ar) NATO valstybėse narėse esančiuose duomenų centruose.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38 str. 2 d."/>
                    <w:tag w:val="part_3f55d83a40ee43138e34c0264967c15e"/>
                    <w:lock w:val="sdtLocked"/>
                    <w:richText/>
                  </w:sdtPr>
                  <w:sdtContent>
                    <w:p>
                      <w:pPr>
                        <w:tabs>
                          <w:tab w:val="left" w:pos="1080"/>
                        </w:tabs>
                        <w:spacing w:line="360" w:lineRule="auto"/>
                        <w:ind w:firstLine="720"/>
                        <w:jc w:val="both"/>
                        <w:rPr>
                          <w:szCs w:val="24"/>
                          <w:lang w:eastAsia="lt-LT"/>
                        </w:rPr>
                      </w:pPr>
                      <w:sdt>
                        <w:sdtPr>
                          <w:alias w:val="Numeris"/>
                          <w:tag w:val="nr_3f55d83a40ee43138e34c0264967c15e"/>
                          <w:lock w:val="sdtLocked"/>
                          <w:richText/>
                        </w:sdtPr>
                        <w:sdtContent>
                          <w:r>
                            <w:rPr>
                              <w:szCs w:val="24"/>
                              <w:lang w:eastAsia="lt-LT"/>
                            </w:rPr>
                            <w:t>2</w:t>
                          </w:r>
                        </w:sdtContent>
                      </w:sdt>
                      <w:r>
                        <w:rPr>
                          <w:szCs w:val="24"/>
                          <w:lang w:eastAsia="lt-LT"/>
                        </w:rPr>
                        <w:t>. Visų institucijų išlaidos, patirtos dėl savo valdomų valstybės informacinių išteklių ir (ar) jų kopijų laikymo valstybiniuose duomenų centruose arba Lietuvos Respublikoje ar kitose Europos Sąjungos valstybėse narėse, Europos ekonominės erdvės valstybėse ir (ar) NATO valstybėse narėse esančiuose duomenų centruose, apmokamos iš šioms institucijoms skirtų valstybės biudžeto lėšų ir (ar) iš šių institucijų veiklą reglamentuojančiuose teisės aktuose nustatytų kitų finansavimo šaltinių.</w:t>
                      </w:r>
                    </w:p>
                  </w:sdtContent>
                </w:sdt>
                <w:sdt>
                  <w:sdtPr>
                    <w:alias w:val="38 str. 3 d."/>
                    <w:tag w:val="part_6dbeda7d7fdb40938582c5b6533e5418"/>
                    <w:lock w:val="sdtLocked"/>
                    <w:richText/>
                  </w:sdtPr>
                  <w:sdtContent>
                    <w:p>
                      <w:pPr>
                        <w:tabs>
                          <w:tab w:val="left" w:pos="1080"/>
                        </w:tabs>
                        <w:spacing w:line="360" w:lineRule="auto"/>
                        <w:ind w:firstLine="720"/>
                        <w:jc w:val="both"/>
                        <w:rPr>
                          <w:szCs w:val="24"/>
                          <w:lang w:eastAsia="lt-LT"/>
                        </w:rPr>
                      </w:pPr>
                      <w:sdt>
                        <w:sdtPr>
                          <w:alias w:val="Numeris"/>
                          <w:tag w:val="nr_6dbeda7d7fdb40938582c5b6533e5418"/>
                          <w:lock w:val="sdtLocked"/>
                          <w:richText/>
                        </w:sdtPr>
                        <w:sdtContent>
                          <w:r>
                            <w:rPr>
                              <w:szCs w:val="24"/>
                              <w:lang w:eastAsia="lt-LT"/>
                            </w:rPr>
                            <w:t>3</w:t>
                          </w:r>
                        </w:sdtContent>
                      </w:sdt>
                      <w:r>
                        <w:rPr>
                          <w:szCs w:val="24"/>
                          <w:lang w:eastAsia="lt-LT"/>
                        </w:rPr>
                        <w:t>. Valstybinių duomenų centrų sąrašas, techniniai ir organizaciniai reikalavimai, taikomi valstybiniams duomenų centrams ir Lietuvos Respublikoje ar kitose Europos Sąjungos valstybėse narėse, Europos ekonominės erdvės valstybėse ir (ar) NATO valstybėse narėse esantiems duomenų centrams, kuriuose laikomi valstybės informaciniai ištekliai, nustatomi Valstybės informacinių išteklių valdymo įstatymo nustatyta tvarka.</w:t>
                      </w: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pPr>
                        <w:tabs>
                          <w:tab w:val="left" w:pos="1080"/>
                        </w:tabs>
                        <w:spacing w:line="360" w:lineRule="auto"/>
                        <w:ind w:firstLine="720"/>
                        <w:rPr>
                          <w:szCs w:val="24"/>
                          <w:lang w:eastAsia="lt-LT"/>
                        </w:rPr>
                      </w:pPr>
                    </w:p>
                    <w:p/>
                  </w:sdtContent>
                </w:sdt>
              </w:sdtContent>
            </w:sdt>
          </w:sdtContent>
        </w:sdt>
        <w:sdt>
          <w:sdtPr>
            <w:alias w:val="signatura"/>
            <w:tag w:val="part_ef4c1a38d0484c8588fc662f7d7cd27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1 pr."/>
        <w:tag w:val="part_083dc7dc1f214f0aa8df70772c760a44"/>
        <w:lock w:val="sdtLocked"/>
        <w:richText/>
      </w:sdtPr>
      <w:sdtContent>
        <w:p>
          <w:pPr>
            <w:ind w:firstLine="6237"/>
            <w:jc w:val="both"/>
            <w:sectPr>
              <w:pgSz w:w="11907" w:h="16840" w:code="9"/>
              <w:pgMar w:top="1134" w:right="851" w:bottom="1134" w:left="1701" w:header="709" w:footer="709" w:gutter="0"/>
              <w:pgNumType w:start="1"/>
              <w:cols w:space="1296"/>
              <w:titlePg/>
              <w:docGrid w:linePitch="326"/>
            </w:sectPr>
          </w:pPr>
        </w:p>
        <w:p>
          <w:pPr>
            <w:ind w:firstLine="6237"/>
            <w:jc w:val="both"/>
            <w:rPr>
              <w:szCs w:val="24"/>
            </w:rPr>
          </w:pPr>
          <w:r>
            <w:rPr>
              <w:szCs w:val="24"/>
            </w:rPr>
            <w:t>Lietuvos Respublikos</w:t>
          </w:r>
        </w:p>
        <w:p>
          <w:pPr>
            <w:ind w:firstLine="6237"/>
            <w:jc w:val="both"/>
            <w:rPr>
              <w:szCs w:val="24"/>
            </w:rPr>
          </w:pPr>
          <w:r>
            <w:rPr>
              <w:szCs w:val="24"/>
            </w:rPr>
            <w:t>kibernetinio saugumo įstatymo</w:t>
          </w:r>
        </w:p>
        <w:p>
          <w:pPr>
            <w:ind w:firstLine="6237"/>
            <w:jc w:val="both"/>
            <w:rPr>
              <w:szCs w:val="24"/>
            </w:rPr>
          </w:pPr>
          <w:sdt>
            <w:sdtPr>
              <w:alias w:val="Numeris"/>
              <w:tag w:val="nr_083dc7dc1f214f0aa8df70772c760a44"/>
              <w:lock w:val="sdtLocked"/>
              <w:richText/>
            </w:sdtPr>
            <w:sdtContent>
              <w:r>
                <w:rPr>
                  <w:szCs w:val="24"/>
                </w:rPr>
                <w:t>1</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083dc7dc1f214f0aa8df70772c760a44"/>
              <w:lock w:val="sdtLocked"/>
              <w:richText/>
            </w:sdtPr>
            <w:sdtContent>
              <w:r>
                <w:rPr>
                  <w:b/>
                  <w:bCs/>
                  <w:szCs w:val="24"/>
                </w:rPr>
                <w:t>YPATINGOS SVARBOS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871"/>
            <w:gridCol w:w="2025"/>
            <w:gridCol w:w="3903"/>
            <w:gridCol w:w="1726"/>
          </w:tblGrid>
          <w:tr>
            <w:trPr>
              <w:tblHeader/>
            </w:trPr>
            <w:tc>
              <w:tcPr>
                <w:tcW w:w="982"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Subsektorius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vAlign w:val="center"/>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vAlign w:val="center"/>
              </w:tcPr>
              <w:p>
                <w:pPr>
                  <w:jc w:val="center"/>
                  <w:rPr>
                    <w:b/>
                    <w:bCs/>
                    <w:szCs w:val="24"/>
                  </w:rPr>
                </w:pPr>
                <w:r>
                  <w:rPr>
                    <w:b/>
                    <w:szCs w:val="24"/>
                  </w:rPr>
                  <w:t>Institucija, atsakinga už identifikavimą</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 Energetika</w:t>
                </w: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1.1. Elektra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Elektros energetikos įmonės, atliekančios elektros energijos tiekimo funkciją.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1.1.2. Elektros energijos skirstomųjų tinklų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1.1.3. Elektros energijos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1.1.4. Elektros energijos gamintojas.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1.1.5. Paskirtieji elektros energijos rinkos operatoriai, kaip apibrėžta 2019 m. birželio 5 d. Europos Parlamento ir Tarybos reglamento </w:t>
                </w:r>
                <w:hyperlink r:id="rId108" w:tgtFrame="_blank" w:history="1">
                  <w:r>
                    <w:rPr>
                      <w:color w:val="0000FF" w:themeColor="hyperlink"/>
                      <w:szCs w:val="24"/>
                      <w:u w:val="single"/>
                    </w:rPr>
                    <w:t>(ES) 2019/943</w:t>
                  </w:r>
                </w:hyperlink>
                <w:r>
                  <w:rPr>
                    <w:szCs w:val="24"/>
                  </w:rPr>
                  <w:t xml:space="preserve"> dėl elektros energijos vidaus rinkos</w:t>
                </w:r>
                <w:r>
                  <w:rPr>
                    <w:bCs/>
                    <w:szCs w:val="24"/>
                    <w:shd w:val="clear" w:color="auto" w:fill="FFFFFF"/>
                  </w:rPr>
                  <w:t xml:space="preserve"> </w:t>
                </w:r>
                <w:r>
                  <w:rPr>
                    <w:szCs w:val="24"/>
                  </w:rPr>
                  <w:t>2 straipsnio 8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1.1.6. Elektros energijos rinkos dalyviai, kaip apibrėžta Reglamento </w:t>
                </w:r>
                <w:hyperlink r:id="rId109" w:tgtFrame="_blank" w:history="1">
                  <w:r>
                    <w:rPr>
                      <w:color w:val="0000FF" w:themeColor="hyperlink"/>
                      <w:szCs w:val="24"/>
                      <w:u w:val="single"/>
                    </w:rPr>
                    <w:t>(ES) 2019/943</w:t>
                  </w:r>
                </w:hyperlink>
                <w:r>
                  <w:rPr>
                    <w:szCs w:val="24"/>
                  </w:rPr>
                  <w:t xml:space="preserve"> 2 straipsnio 25 punkte, teikiantys elektros energijos paklausos telkimo, energijos kaupimo paslaugas ir elektros energijos reguliavimo apkrovos paslaugas.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tcPr>
              <w:p>
                <w:pPr>
                  <w:jc w:val="both"/>
                  <w:rPr>
                    <w:szCs w:val="24"/>
                  </w:rPr>
                </w:pPr>
                <w:r>
                  <w:rPr>
                    <w:szCs w:val="24"/>
                  </w:rPr>
                  <w:t>1.1.7. Elektromobilių įkrovimo prieigos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1.2. Centralizuotas šilumos ir vėsumos tiekimas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1.2.1. Centralizuoto šilumos ar vėsumos energijos tiekimo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1.3. Nafta</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1.3.1. Naftotiekį valdanti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1.3.2. Naftos gamybos įmonė.</w:t>
                </w:r>
              </w:p>
              <w:p>
                <w:pPr>
                  <w:jc w:val="both"/>
                  <w:rPr>
                    <w:szCs w:val="24"/>
                  </w:rPr>
                </w:pPr>
              </w:p>
              <w:p>
                <w:pPr>
                  <w:jc w:val="both"/>
                  <w:rPr>
                    <w:szCs w:val="24"/>
                  </w:rPr>
                </w:pPr>
                <w:r>
                  <w:rPr>
                    <w:szCs w:val="24"/>
                  </w:rPr>
                  <w:t>Naftos perdirbimo įmonė.</w:t>
                </w:r>
              </w:p>
              <w:p>
                <w:pPr>
                  <w:jc w:val="both"/>
                  <w:rPr>
                    <w:szCs w:val="24"/>
                  </w:rPr>
                </w:pPr>
              </w:p>
              <w:p>
                <w:pPr>
                  <w:jc w:val="both"/>
                  <w:rPr>
                    <w:szCs w:val="24"/>
                  </w:rPr>
                </w:pPr>
                <w:r>
                  <w:rPr>
                    <w:szCs w:val="24"/>
                  </w:rPr>
                  <w:t>Naftą importuojanti įmonė, naftą įvežanti įmonė, naftos atsargas kaupianti įmonė, naftos atsargas tvarkanti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rPr>
              <w:trHeight w:val="80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1.3.3. Centrinė naftos produktus ir naftos atsargas kaupianti ir tvarkanti organizacija.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1.4. Dujos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1.4.1. Gamtinių dujų tiekimo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1.4.2. Gamtinių dujų skirstymo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1.4.3. Gamtinių dujų perdavimo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1.4.4. Gamtinių dujų laikymo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1.4.5. Suskystintų gamtinių dujų sistemos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1.4.6. Gamtinių dujų įmonė.</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1.4.7. Gamtinių dujų perdirbimo ir apdorojimo įrenginių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1.5. Vandenilis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1.5.1. Vandenilio gamybos, laikymo ir perdavimo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Energetikos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Transportas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2.1. Oro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2.1.1. Oro vežėjai, kaip apibrėžta 2008 m. kovo 11 d. Europos Parlamento ir Tarybos reglamento </w:t>
                </w:r>
                <w:hyperlink r:id="rId110" w:tgtFrame="_blank" w:history="1">
                  <w:r>
                    <w:rPr>
                      <w:color w:val="0000FF" w:themeColor="hyperlink"/>
                      <w:szCs w:val="24"/>
                      <w:u w:val="single"/>
                    </w:rPr>
                    <w:t>(EB) Nr. 300/2008</w:t>
                  </w:r>
                </w:hyperlink>
                <w:r>
                  <w:rPr>
                    <w:szCs w:val="24"/>
                  </w:rPr>
                  <w:t xml:space="preserve"> dėl civilinės aviacijos saugumo bendrųjų taisyklių ir panaikinančio Reglamentą </w:t>
                </w:r>
                <w:hyperlink r:id="rId111" w:tgtFrame="_blank" w:history="1">
                  <w:r>
                    <w:rPr>
                      <w:color w:val="0000FF" w:themeColor="hyperlink"/>
                      <w:szCs w:val="24"/>
                      <w:u w:val="single"/>
                    </w:rPr>
                    <w:t>(EB) Nr. 2320/2002</w:t>
                  </w:r>
                </w:hyperlink>
                <w:r>
                  <w:rPr>
                    <w:szCs w:val="24"/>
                  </w:rPr>
                  <w:t xml:space="preserve"> 3 straipsnio 4 punkte, naudojami komerciniais tikslais.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2.1.2. Oro uostas, įskaitant 2013 m. gruodžio 11 d. Europos Parlamento ir Tarybos reglamento </w:t>
                </w:r>
                <w:hyperlink r:id="rId112" w:tgtFrame="_blank" w:history="1">
                  <w:r>
                    <w:rPr>
                      <w:color w:val="0000FF" w:themeColor="hyperlink"/>
                      <w:szCs w:val="24"/>
                      <w:u w:val="single"/>
                    </w:rPr>
                    <w:t>(ES) Nr. 1315/2013</w:t>
                  </w:r>
                </w:hyperlink>
                <w:r>
                  <w:rPr>
                    <w:szCs w:val="24"/>
                  </w:rPr>
                  <w:t xml:space="preserve"> dėl Sąjungos transeuropinio transporto tinklo plėtros gairių, kuriuo panaikinamas Sprendimas </w:t>
                </w:r>
                <w:hyperlink r:id="rId113" w:tgtFrame="_blank" w:history="1">
                  <w:r>
                    <w:rPr>
                      <w:color w:val="0000FF" w:themeColor="hyperlink"/>
                      <w:szCs w:val="24"/>
                      <w:u w:val="single"/>
                    </w:rPr>
                    <w:t>Nr. 661/2010/ES</w:t>
                  </w:r>
                </w:hyperlink>
                <w:r>
                  <w:rPr>
                    <w:szCs w:val="24"/>
                  </w:rPr>
                  <w:t>, II priedo 2 skirsnyje išvardytus pagrindinius oro uostus, ir oro uostą valdančios įmonės vadovas.</w:t>
                </w:r>
              </w:p>
              <w:p>
                <w:pPr>
                  <w:jc w:val="both"/>
                  <w:rPr>
                    <w:szCs w:val="24"/>
                  </w:rPr>
                </w:pPr>
              </w:p>
              <w:p>
                <w:pPr>
                  <w:jc w:val="both"/>
                  <w:rPr>
                    <w:szCs w:val="24"/>
                  </w:rPr>
                </w:pPr>
                <w:r>
                  <w:rPr>
                    <w:szCs w:val="24"/>
                  </w:rPr>
                  <w:t>Subjektai, eksploatuojantys oro uostuose esančius pagalbinius įrenginius.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624"/>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2.1.3. Skrydžių valdymo operatoriai, teikiantys skrydžių valdymo paslaugas, kaip apibrėžta 2004 m. kovo 10 d. Europos Parlamento ir Tarybos reglamento </w:t>
                </w:r>
                <w:hyperlink r:id="rId114" w:tgtFrame="_blank" w:history="1">
                  <w:r>
                    <w:rPr>
                      <w:color w:val="0000FF" w:themeColor="hyperlink"/>
                      <w:szCs w:val="24"/>
                      <w:u w:val="single"/>
                    </w:rPr>
                    <w:t>(EB) Nr. 549/2004</w:t>
                  </w:r>
                </w:hyperlink>
                <w:r>
                  <w:rPr>
                    <w:szCs w:val="24"/>
                  </w:rPr>
                  <w:t>, nustatančio bendro Europos dangaus sukūrimo pagrindą,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2.2. Geležinkelių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2.2.1. Geležinkelių infrastruktūros valdytojas.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2.2.2. Geležinkelių įmonė (vežėjas).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2.2.3. Geležinkelių paslaugų įrenginių operatorius.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2.3. Vandens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2.3.1. Vidaus vandenų, jūrų ir priekrantės keleivinio ir krovininio vandens transporto bendrovės, kaip apibrėžta jūrų transporto atžvilgiu 2004 m. kovo 31 d. Europos Parlamento ir Tarybos reglamento </w:t>
                </w:r>
                <w:hyperlink r:id="rId115" w:tgtFrame="_blank" w:history="1">
                  <w:r>
                    <w:rPr>
                      <w:color w:val="0000FF" w:themeColor="hyperlink"/>
                      <w:szCs w:val="24"/>
                      <w:u w:val="single"/>
                    </w:rPr>
                    <w:t>(EB) Nr. 725/2004</w:t>
                  </w:r>
                </w:hyperlink>
                <w:r>
                  <w:rPr>
                    <w:szCs w:val="24"/>
                    <w:shd w:val="clear" w:color="auto" w:fill="FFFFFF"/>
                  </w:rPr>
                  <w:t xml:space="preserve"> </w:t>
                </w:r>
                <w:r>
                  <w:rPr>
                    <w:szCs w:val="24"/>
                  </w:rPr>
                  <w:t>dėl laivų ir uostų įrenginių apsaugos stiprinimo I priede, neįskaitant tų bendrovių eksploatuojamų atskirų laivų.</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2.3.2. Uostus, įskaitant jų uosto įrenginius, kaip apibrėžta Reglamento </w:t>
                </w:r>
                <w:hyperlink r:id="rId116" w:tgtFrame="_blank" w:history="1">
                  <w:r>
                    <w:rPr>
                      <w:color w:val="0000FF" w:themeColor="hyperlink"/>
                      <w:szCs w:val="24"/>
                      <w:u w:val="single"/>
                    </w:rPr>
                    <w:t>(EB) Nr. 725/2004</w:t>
                  </w:r>
                </w:hyperlink>
                <w:r>
                  <w:rPr>
                    <w:szCs w:val="24"/>
                    <w:shd w:val="clear" w:color="auto" w:fill="FFFFFF"/>
                  </w:rPr>
                  <w:t xml:space="preserve"> </w:t>
                </w:r>
                <w:r>
                  <w:rPr>
                    <w:szCs w:val="24"/>
                  </w:rPr>
                  <w:t>2 straipsnio 11 punkte, valdančios įmonės ir subjektai, vykdantys uostuose esančių įrenginių eksploatavimą, valdymą ir techninę priežiūrą.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2.3.3. Laivų eismo tarnybų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2.4. Kelių transportas</w:t>
                </w: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2.4.1. Kelių direkcijos, kaip apibrėžta 2014 m. gruodžio 18 d. Komisijos deleguotojo reglamento </w:t>
                </w:r>
                <w:hyperlink r:id="rId117" w:tgtFrame="_blank" w:history="1">
                  <w:r>
                    <w:rPr>
                      <w:color w:val="0000FF" w:themeColor="hyperlink"/>
                      <w:szCs w:val="24"/>
                      <w:u w:val="single"/>
                    </w:rPr>
                    <w:t>(ES) Nr. 2015/962</w:t>
                  </w:r>
                </w:hyperlink>
                <w:r>
                  <w:rPr>
                    <w:szCs w:val="24"/>
                  </w:rPr>
                  <w:t xml:space="preserve">, kuriuo papildomos Europos Parlamento ir Tarybos direktyvos </w:t>
                </w:r>
                <w:hyperlink r:id="rId118" w:tgtFrame="_blank" w:history="1">
                  <w:r>
                    <w:rPr>
                      <w:color w:val="0000FF" w:themeColor="hyperlink"/>
                      <w:szCs w:val="24"/>
                      <w:u w:val="single"/>
                    </w:rPr>
                    <w:t>2010/40/ES</w:t>
                  </w:r>
                </w:hyperlink>
                <w:r>
                  <w:rPr>
                    <w:szCs w:val="24"/>
                  </w:rPr>
                  <w:t xml:space="preserve"> nuostatos, susijusios su visoje Europos Sąjungoje teikiamomis tikralaikės eismo informacijos paslaugomis, 2 straipsnio 12 punkte, atsakingos už eismo valdymo kontrolę, išskyrus viešuosius subjektus, kuriems eismo valdymo arba intelektinių transporto sistemų operatoriaus veikla yra tik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2.4.2. Intelektinių transporto sistemų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Bankininkystė</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Kredito įstaigos, kaip apibrėžta 2013 m. birželio 26 d. Europos Parlamento ir Tarybos reglamento </w:t>
                </w:r>
                <w:hyperlink r:id="rId119" w:tgtFrame="_blank" w:history="1">
                  <w:r>
                    <w:rPr>
                      <w:color w:val="0000FF" w:themeColor="hyperlink"/>
                      <w:szCs w:val="24"/>
                      <w:u w:val="single"/>
                    </w:rPr>
                    <w:t>(ES) Nr. 575/2013</w:t>
                  </w:r>
                </w:hyperlink>
                <w:r>
                  <w:rPr>
                    <w:szCs w:val="24"/>
                  </w:rPr>
                  <w:t xml:space="preserve"> dėl prudencinių reikalavimų kredito įstaigoms ir investicinėms įmonėms ir kuriuo iš dalies keičiamas Reglamentas </w:t>
                </w:r>
                <w:hyperlink r:id="rId120" w:tgtFrame="_blank" w:history="1">
                  <w:r>
                    <w:rPr>
                      <w:color w:val="0000FF" w:themeColor="hyperlink"/>
                      <w:szCs w:val="24"/>
                      <w:u w:val="single"/>
                    </w:rPr>
                    <w:t>(ES) Nr. 648/2012</w:t>
                  </w:r>
                </w:hyperlink>
                <w:r>
                  <w:rPr>
                    <w:szCs w:val="24"/>
                  </w:rPr>
                  <w:t xml:space="preserve"> 4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finansų ministerija</w:t>
                </w:r>
              </w:p>
            </w:tc>
          </w:tr>
          <w:tr>
            <w:trPr>
              <w:trHeight w:val="1254"/>
            </w:trP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Finansų rinkų infrastruktūros objektai</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4.1.1. Prekybos vietų operatoriai.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rPr>
              <w:trHeight w:val="1069"/>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4.1.2. Pagrindinės sandorio šalys, kaip apibrėžta 2013 m. birželio 26 d. Europos Parlamento ir Tarybos reglamento </w:t>
                </w:r>
                <w:hyperlink r:id="rId121" w:tgtFrame="_blank" w:history="1">
                  <w:r>
                    <w:rPr>
                      <w:color w:val="0000FF" w:themeColor="hyperlink"/>
                      <w:szCs w:val="24"/>
                      <w:u w:val="single"/>
                    </w:rPr>
                    <w:t>(ES) Nr. 648/2012</w:t>
                  </w:r>
                </w:hyperlink>
                <w:r>
                  <w:rPr>
                    <w:szCs w:val="24"/>
                  </w:rPr>
                  <w:t xml:space="preserve"> dėl ne biržos išvestinių finansinių priemonių, pagrindinių sandorio šalių ir sandorių duomenų saugyklų 2 straipsnio 1 punkte.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Finansų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5. Sveikatos priežiūra</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5.1.1. Asmens sveikatos priežiūros įstaiga.</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5.1.2. Europos Sąjungos etaloninės laboratorijos, nurodytos 2022 m. lapkričio 23 d. Europos Parlamento ir Tarybos reglamento </w:t>
                </w:r>
                <w:hyperlink r:id="rId122" w:tgtFrame="_blank" w:history="1">
                  <w:r>
                    <w:rPr>
                      <w:color w:val="0000FF" w:themeColor="hyperlink"/>
                      <w:szCs w:val="24"/>
                      <w:u w:val="single"/>
                    </w:rPr>
                    <w:t>(ES) 2022/2371</w:t>
                  </w:r>
                </w:hyperlink>
                <w:r>
                  <w:rPr>
                    <w:szCs w:val="24"/>
                  </w:rPr>
                  <w:t xml:space="preserve"> dėl didelių tarpvalstybinio pobūdžio grėsmių sveikatai, kuriuo panaikinamas Sprendimas </w:t>
                </w:r>
                <w:hyperlink r:id="rId123" w:tgtFrame="_blank" w:history="1">
                  <w:r>
                    <w:rPr>
                      <w:color w:val="0000FF" w:themeColor="hyperlink"/>
                      <w:szCs w:val="24"/>
                      <w:u w:val="single"/>
                    </w:rPr>
                    <w:t>Nr. 1082/2013/ES</w:t>
                  </w:r>
                </w:hyperlink>
                <w:r>
                  <w:rPr>
                    <w:szCs w:val="24"/>
                  </w:rPr>
                  <w:t>, 15 straipsnyje.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5.1.3. Subjektai, vykdantys vaistų (vaistinių preparatų), mokslinių tyrimų ir kūrimo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right w:val="single" w:sz="6" w:space="0" w:color="000000"/>
                </w:tcBorders>
                <w:shd w:val="clear" w:color="auto" w:fill="FFFFFF"/>
              </w:tcPr>
              <w:p>
                <w:pPr>
                  <w:rPr>
                    <w:szCs w:val="24"/>
                  </w:rPr>
                </w:pPr>
              </w:p>
            </w:tc>
            <w:tc>
              <w:tcPr>
                <w:tcW w:w="1063" w:type="pct"/>
                <w:vMerge/>
                <w:tcBorders>
                  <w:left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5.1.4. Subjektai, gaminantys pagrindinius farmacijos produktus ir farmacijos preparatus, nurodytus Ekonominės veiklos rūšių klasifikatoriaus 2 redakcijos C skirsnio 21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 xml:space="preserve">5.1.5. Subjektai, gaminantys medicinos priemones, kurios laikomos ypatingos svarbos ekstremaliosios visuomenės sveikatos situacijos atveju (ypatingos svarbos medicinos priemonių ekstremaliosios visuomenės sveikatos situacijos atveju sąrašas), kaip tai suprantama pagal 2022 m. sausio 25 d. Europos Parlamento ir Tarybos reglamento </w:t>
                </w:r>
                <w:hyperlink r:id="rId124" w:tgtFrame="_blank" w:history="1">
                  <w:r>
                    <w:rPr>
                      <w:color w:val="0000FF" w:themeColor="hyperlink"/>
                      <w:szCs w:val="24"/>
                      <w:u w:val="single"/>
                    </w:rPr>
                    <w:t>(ES) 2022/123</w:t>
                  </w:r>
                </w:hyperlink>
                <w:r>
                  <w:rPr>
                    <w:szCs w:val="24"/>
                  </w:rPr>
                  <w:t xml:space="preserve"> dėl didesnio Europos vaistų agentūros vaidmens pasirengimo vaistų ir medicinos priemonių krizei ir jos valdymo srityje 22 straipsnį.</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Sveikatos apsaugos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6. Geriamasis vanduo</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Žmonėms vartoti skirto vandens tiekėjai ir skirstytojai, išskyrus skirstytojus, kuriems žmonėms vartoti skirto vandens skirstymas yra neesminė jų bendrosios kitų prekių ir produktų paskirstymo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Nuotekos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7.1.1. Nuotekas renkančios, šalinančios ar valančios įmonės, išskyrus įmones, kurioms miesto nuotekų, buitinių nuotekų ar pramoninių nuotekų rinkimas, šalinimas ar valymas yra neesminė jų bendrosios veiklos dalis.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8. Skaitmeninė infrastruktūra</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8.1.1. Interneto duomenų srautų mainų taško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8.1.2. Domenų vardų sistemos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8.1.3. Aukščiausio lygio domenų vardų registravimo paslaugas teikiantys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8.1.4. Debesijos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8.1.5. Duomenų centrų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8.1.6. Paskirstytojo turinio teikimo tinklo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8.1.7. Patikimumo užtikrinimo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rPr>
              <w:trHeight w:val="660"/>
            </w:trP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8.1.8. Viešųjų elektroninių ryšių tinklų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8.1.9. Viešųjų elektroninių ryšių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82"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9. Informacinių ir ryšių technologijų paslaugų valdymas (paslaugos „verslas verslui“)</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9.1.1. Valdomų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tcBorders>
                  <w:left w:val="single" w:sz="6" w:space="0" w:color="000000"/>
                  <w:bottom w:val="single" w:sz="6" w:space="0" w:color="000000"/>
                  <w:right w:val="single" w:sz="6" w:space="0" w:color="000000"/>
                </w:tcBorders>
                <w:shd w:val="clear" w:color="auto" w:fill="FFFFFF"/>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9.1.2. Valdomų kibernetinio saugumo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82"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10. Viešasis administravimas</w:t>
                </w:r>
              </w:p>
            </w:tc>
            <w:tc>
              <w:tcPr>
                <w:tcW w:w="1063"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10.1.1. Valstybinio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vidaus reikalų ministerija</w:t>
                </w:r>
              </w:p>
            </w:tc>
          </w:tr>
          <w:tr>
            <w:tc>
              <w:tcPr>
                <w:tcW w:w="982"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10.1.2. Regioninio administravimo subjektai ir savivaldybių administravimo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Vidaus reikalų ministerija</w:t>
                </w:r>
              </w:p>
            </w:tc>
          </w:tr>
          <w:tr>
            <w:tc>
              <w:tcPr>
                <w:tcW w:w="982"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11. Kosmosas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049"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11.1.1. Lietuvos Respublikos įsteigtos arba privatiems subjektams priklausančios, jų valdomos ir eksploatuojamos antžeminės infrastruktūros operatoriai, kurie remia kosminių paslaugų teikimą, išskyrus viešųjų elektroninių ryšių tinklų teikėjus.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bl>
        <w:p>
          <w:pPr>
            <w:widowControl w:val="0"/>
            <w:spacing w:line="360" w:lineRule="auto"/>
            <w:ind w:firstLine="720"/>
            <w:jc w:val="center"/>
            <w:rPr>
              <w:szCs w:val="24"/>
            </w:rPr>
          </w:pPr>
        </w:p>
        <w:sdt>
          <w:sdtPr>
            <w:alias w:val="pabaiga"/>
            <w:tag w:val="part_6dae6836c86047f6a7833e3bbd1bee7d"/>
            <w:lock w:val="sdtLocked"/>
            <w:richText/>
          </w:sdtPr>
          <w:sdtContent>
            <w:p>
              <w:pPr>
                <w:widowControl w:val="0"/>
                <w:spacing w:line="360" w:lineRule="auto"/>
                <w:jc w:val="center"/>
                <w:rPr>
                  <w:szCs w:val="24"/>
                </w:rPr>
              </w:pPr>
              <w:r>
                <w:rPr>
                  <w:szCs w:val="24"/>
                </w:rPr>
                <w:t>––––––––––––––––</w:t>
              </w:r>
            </w:p>
            <w:p>
              <w:pPr>
                <w:widowControl w:val="0"/>
                <w:spacing w:line="360" w:lineRule="auto"/>
                <w:ind w:firstLine="720"/>
                <w:jc w:val="both"/>
              </w:pPr>
            </w:p>
          </w:sdtContent>
        </w:sdt>
      </w:sdtContent>
    </w:sdt>
    <w:sdt>
      <w:sdtPr>
        <w:alias w:val="2 pr."/>
        <w:tag w:val="part_d7df3e91be9b44a4b607bc25300c87bf"/>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d7df3e91be9b44a4b607bc25300c87bf"/>
              <w:lock w:val="sdtLocked"/>
              <w:richText/>
            </w:sdtPr>
            <w:sdtContent>
              <w:r>
                <w:rPr>
                  <w:szCs w:val="24"/>
                </w:rPr>
                <w:t>2</w:t>
              </w:r>
            </w:sdtContent>
          </w:sdt>
          <w:r>
            <w:rPr>
              <w:szCs w:val="24"/>
            </w:rPr>
            <w:t xml:space="preserve"> priedas</w:t>
          </w:r>
        </w:p>
        <w:p>
          <w:pPr>
            <w:widowControl w:val="0"/>
            <w:spacing w:line="360" w:lineRule="auto"/>
            <w:ind w:firstLine="720"/>
            <w:jc w:val="both"/>
            <w:rPr>
              <w:szCs w:val="24"/>
            </w:rPr>
          </w:pPr>
        </w:p>
        <w:p>
          <w:pPr>
            <w:spacing w:line="360" w:lineRule="auto"/>
            <w:jc w:val="center"/>
            <w:rPr>
              <w:b/>
              <w:bCs/>
              <w:szCs w:val="24"/>
            </w:rPr>
          </w:pPr>
          <w:sdt>
            <w:sdtPr>
              <w:alias w:val="Pavadinimas"/>
              <w:tag w:val="title_d7df3e91be9b44a4b607bc25300c87bf"/>
              <w:lock w:val="sdtLocked"/>
              <w:richText/>
            </w:sdtPr>
            <w:sdtContent>
              <w:r>
                <w:rPr>
                  <w:b/>
                  <w:bCs/>
                  <w:szCs w:val="24"/>
                </w:rPr>
                <w:t>KITI ITIN SVARBŪS SEKTORIAI</w:t>
              </w:r>
            </w:sdtContent>
          </w:sdt>
        </w:p>
        <w:tbl>
          <w:tblPr>
            <w:tblW w:w="5000" w:type="pct"/>
            <w:tblBorders>
              <w:top w:val="single" w:sz="6" w:space="0" w:color="auto"/>
              <w:left w:val="single" w:sz="6" w:space="0" w:color="auto"/>
              <w:bottom w:val="single" w:sz="6" w:space="0" w:color="auto"/>
              <w:right w:val="single" w:sz="6" w:space="0" w:color="auto"/>
            </w:tblBorders>
            <w:shd w:val="clear" w:color="auto" w:fill="FFFFFF"/>
            <w:tblLayout w:type="fixed"/>
            <w:tblCellMar>
              <w:left w:w="85" w:type="dxa"/>
              <w:right w:w="85" w:type="dxa"/>
            </w:tblCellMar>
            <w:tblLook w:val="04A0" w:firstRow="1" w:lastRow="0" w:firstColumn="1" w:lastColumn="0" w:noHBand="0" w:noVBand="1"/>
          </w:tblPr>
          <w:tblGrid>
            <w:gridCol w:w="1726"/>
            <w:gridCol w:w="2025"/>
            <w:gridCol w:w="4048"/>
            <w:gridCol w:w="1726"/>
          </w:tblGrid>
          <w:tr>
            <w:trPr>
              <w:tblHeader/>
            </w:trP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Sektorius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Subsektorius</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center"/>
                  <w:rPr>
                    <w:b/>
                    <w:bCs/>
                    <w:szCs w:val="24"/>
                  </w:rPr>
                </w:pPr>
                <w:r>
                  <w:rPr>
                    <w:b/>
                    <w:bCs/>
                    <w:szCs w:val="24"/>
                  </w:rPr>
                  <w:t>Subjekto rūšis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b/>
                    <w:bCs/>
                    <w:szCs w:val="24"/>
                  </w:rPr>
                </w:pPr>
                <w:r>
                  <w:rPr>
                    <w:b/>
                    <w:bCs/>
                    <w:szCs w:val="24"/>
                  </w:rPr>
                  <w:t>Institucija, atsakinga už subjektų identifikavimą</w:t>
                </w:r>
              </w:p>
            </w:tc>
          </w:tr>
          <w:tr>
            <w:trPr>
              <w:trHeight w:val="1308"/>
            </w:trPr>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rPr>
                    <w:szCs w:val="24"/>
                  </w:rPr>
                </w:pPr>
                <w:r>
                  <w:rPr>
                    <w:szCs w:val="24"/>
                  </w:rPr>
                  <w:t>1. Pašto paslaugos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1.1.1. Pašto paslaugos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susisiekimo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2. Atliekų tvarkymas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2.1.1. Atliekų tvarkymo paslaugų teikėjai, išskyrus paslaugų teikėjus, kurių pagrindinė ekonominė veikla nėra atliekų tvarkymas.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3. Cheminių medžiagų gamyba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3.1.1. Chemines medžiagas gaminančios ir chemines medžiagas ar mišinius platinančios įmonės, kaip nurodyta 2006 m. gruodžio 18 d. Europos Parlamento ir Tarybos reglamento </w:t>
                </w:r>
                <w:hyperlink r:id="rId125" w:tgtFrame="_blank" w:history="1">
                  <w:r>
                    <w:rPr>
                      <w:color w:val="0000FF" w:themeColor="hyperlink"/>
                      <w:szCs w:val="24"/>
                      <w:u w:val="single"/>
                    </w:rPr>
                    <w:t>(EB) Nr. 1907/2006</w:t>
                  </w:r>
                </w:hyperlink>
                <w:r>
                  <w:rPr>
                    <w:szCs w:val="24"/>
                  </w:rPr>
                  <w:t xml:space="preserve"> dėl cheminių medžiagų registracijos, įvertinimo, autorizacijos ir apribojimų (REACH), įsteigiančio Europos cheminių medžiagų agentūrą, iš dalies keičiančio Direktyvą </w:t>
                </w:r>
                <w:hyperlink r:id="rId126" w:tgtFrame="_blank" w:history="1">
                  <w:r>
                    <w:rPr>
                      <w:color w:val="0000FF" w:themeColor="hyperlink"/>
                      <w:szCs w:val="24"/>
                      <w:u w:val="single"/>
                    </w:rPr>
                    <w:t>1999/45/EB</w:t>
                  </w:r>
                </w:hyperlink>
                <w:r>
                  <w:rPr>
                    <w:szCs w:val="24"/>
                  </w:rPr>
                  <w:t xml:space="preserve"> bei panaikinančio Tarybos reglamentą </w:t>
                </w:r>
                <w:hyperlink r:id="rId127" w:tgtFrame="_blank" w:history="1">
                  <w:r>
                    <w:rPr>
                      <w:color w:val="0000FF" w:themeColor="hyperlink"/>
                      <w:szCs w:val="24"/>
                      <w:u w:val="single"/>
                    </w:rPr>
                    <w:t>(EEB) Nr. 793/93</w:t>
                  </w:r>
                </w:hyperlink>
                <w:r>
                  <w:rPr>
                    <w:szCs w:val="24"/>
                  </w:rPr>
                  <w:t xml:space="preserve">, Komisijos reglamentą </w:t>
                </w:r>
                <w:hyperlink r:id="rId128" w:tgtFrame="_blank" w:history="1">
                  <w:r>
                    <w:rPr>
                      <w:color w:val="0000FF" w:themeColor="hyperlink"/>
                      <w:szCs w:val="24"/>
                      <w:u w:val="single"/>
                    </w:rPr>
                    <w:t>(EB) Nr. 1488/94</w:t>
                  </w:r>
                </w:hyperlink>
                <w:r>
                  <w:rPr>
                    <w:szCs w:val="24"/>
                  </w:rPr>
                  <w:t xml:space="preserve">, Tarybos direktyvą </w:t>
                </w:r>
                <w:hyperlink r:id="rId129" w:tgtFrame="_blank" w:history="1">
                  <w:r>
                    <w:rPr>
                      <w:color w:val="0000FF" w:themeColor="hyperlink"/>
                      <w:szCs w:val="24"/>
                      <w:u w:val="single"/>
                    </w:rPr>
                    <w:t>76/769/EEB</w:t>
                  </w:r>
                </w:hyperlink>
                <w:r>
                  <w:rPr>
                    <w:szCs w:val="24"/>
                  </w:rPr>
                  <w:t xml:space="preserve"> ir Komisijos direktyvas </w:t>
                </w:r>
                <w:hyperlink r:id="rId130" w:tgtFrame="_blank" w:history="1">
                  <w:r>
                    <w:rPr>
                      <w:color w:val="0000FF" w:themeColor="hyperlink"/>
                      <w:szCs w:val="24"/>
                      <w:u w:val="single"/>
                    </w:rPr>
                    <w:t>91/155/EEB</w:t>
                  </w:r>
                </w:hyperlink>
                <w:r>
                  <w:rPr>
                    <w:szCs w:val="24"/>
                  </w:rPr>
                  <w:t xml:space="preserve">, </w:t>
                </w:r>
                <w:hyperlink r:id="rId131" w:tgtFrame="_blank" w:history="1">
                  <w:r>
                    <w:rPr>
                      <w:color w:val="0000FF" w:themeColor="hyperlink"/>
                      <w:szCs w:val="24"/>
                      <w:u w:val="single"/>
                    </w:rPr>
                    <w:t>93/67/EEB</w:t>
                  </w:r>
                </w:hyperlink>
                <w:r>
                  <w:rPr>
                    <w:szCs w:val="24"/>
                  </w:rPr>
                  <w:t xml:space="preserve">, </w:t>
                </w:r>
                <w:hyperlink r:id="rId132" w:tgtFrame="_blank" w:history="1">
                  <w:r>
                    <w:rPr>
                      <w:color w:val="0000FF" w:themeColor="hyperlink"/>
                      <w:szCs w:val="24"/>
                      <w:u w:val="single"/>
                    </w:rPr>
                    <w:t>93/105/EB</w:t>
                  </w:r>
                </w:hyperlink>
                <w:r>
                  <w:rPr>
                    <w:szCs w:val="24"/>
                  </w:rPr>
                  <w:t xml:space="preserve"> bei </w:t>
                </w:r>
                <w:hyperlink r:id="rId133" w:tgtFrame="_blank" w:history="1">
                  <w:r>
                    <w:rPr>
                      <w:color w:val="0000FF" w:themeColor="hyperlink"/>
                      <w:szCs w:val="24"/>
                      <w:u w:val="single"/>
                    </w:rPr>
                    <w:t>2000/21/EB</w:t>
                  </w:r>
                </w:hyperlink>
                <w:r>
                  <w:rPr>
                    <w:szCs w:val="24"/>
                  </w:rPr>
                  <w:t>, 3 straipsnio 9 ir 14 punktuose, ir gaminius, kaip apibrėžta to paties reglamento 3 straipsnio 3 punkte, iš tų medžiagų ar mišinių gaminančios įmonės.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Aplinkos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4. Maisto gamyba, perdirbimas ir platinimas</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4.1.1. Maisto verslo įmonės, kaip apibrėžta 2002 m. sausio 28 d. Europos Parlamento ir Tarybos reglamento </w:t>
                </w:r>
                <w:hyperlink r:id="rId134" w:tgtFrame="_blank" w:history="1">
                  <w:r>
                    <w:rPr>
                      <w:color w:val="0000FF" w:themeColor="hyperlink"/>
                      <w:szCs w:val="24"/>
                      <w:u w:val="single"/>
                    </w:rPr>
                    <w:t>(EB) Nr. 178/2002</w:t>
                  </w:r>
                </w:hyperlink>
                <w:r>
                  <w:rPr>
                    <w:szCs w:val="24"/>
                  </w:rPr>
                  <w:t>, nustatančio maistui skirtų teisės aktų bendruosius principus ir reikalavimus, įsteigiančio Europos maisto saugos tarnybą ir nustatančio su maisto saugos klausimais susijusias procedūras, 3 straipsnio 2 punkte, vykdančios didmeninio platinimo ir pramoninės gamybos bei perdirbimo veiklą.</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žemės ūkio ministerija</w:t>
                </w:r>
              </w:p>
            </w:tc>
          </w:tr>
          <w:tr>
            <w:tc>
              <w:tcPr>
                <w:tcW w:w="906" w:type="pct"/>
                <w:vMerge w:val="restar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 Gamyba</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 xml:space="preserve">5.1. Medicinos priemonių ir </w:t>
                </w:r>
                <w:r>
                  <w:rPr>
                    <w:i/>
                    <w:szCs w:val="24"/>
                  </w:rPr>
                  <w:t>in vitro</w:t>
                </w:r>
                <w:r>
                  <w:rPr>
                    <w:szCs w:val="24"/>
                  </w:rPr>
                  <w:t xml:space="preserve"> diagnostikos medicinos priemonių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5.1.1. Medicinos priemones, kaip apibrėžta 2017 m. balandžio 5 d. Europos Parlamento ir Tarybos reglamento </w:t>
                </w:r>
                <w:hyperlink r:id="rId135" w:tgtFrame="_blank" w:history="1">
                  <w:r>
                    <w:rPr>
                      <w:color w:val="0000FF" w:themeColor="hyperlink"/>
                      <w:szCs w:val="24"/>
                      <w:u w:val="single"/>
                    </w:rPr>
                    <w:t>(ES) 2017/745</w:t>
                  </w:r>
                </w:hyperlink>
                <w:r>
                  <w:rPr>
                    <w:szCs w:val="24"/>
                  </w:rPr>
                  <w:t xml:space="preserve"> dėl medicinos priemonių, kuriuo iš dalies keičiama Direktyva </w:t>
                </w:r>
                <w:hyperlink r:id="rId136" w:tgtFrame="_blank" w:history="1">
                  <w:r>
                    <w:rPr>
                      <w:color w:val="0000FF" w:themeColor="hyperlink"/>
                      <w:szCs w:val="24"/>
                      <w:u w:val="single"/>
                    </w:rPr>
                    <w:t>2001/83/EB</w:t>
                  </w:r>
                </w:hyperlink>
                <w:r>
                  <w:rPr>
                    <w:szCs w:val="24"/>
                  </w:rPr>
                  <w:t xml:space="preserve">, Reglamentas </w:t>
                </w:r>
                <w:hyperlink r:id="rId137" w:tgtFrame="_blank" w:history="1">
                  <w:r>
                    <w:rPr>
                      <w:color w:val="0000FF" w:themeColor="hyperlink"/>
                      <w:szCs w:val="24"/>
                      <w:u w:val="single"/>
                    </w:rPr>
                    <w:t>(EB) Nr. 178/2002</w:t>
                  </w:r>
                </w:hyperlink>
                <w:r>
                  <w:rPr>
                    <w:szCs w:val="24"/>
                  </w:rPr>
                  <w:t xml:space="preserve"> ir Reglamentas </w:t>
                </w:r>
                <w:hyperlink r:id="rId138" w:tgtFrame="_blank" w:history="1">
                  <w:r>
                    <w:rPr>
                      <w:color w:val="0000FF" w:themeColor="hyperlink"/>
                      <w:szCs w:val="24"/>
                      <w:u w:val="single"/>
                    </w:rPr>
                    <w:t>(EB) Nr. 1223/2009</w:t>
                  </w:r>
                </w:hyperlink>
                <w:r>
                  <w:rPr>
                    <w:szCs w:val="24"/>
                  </w:rPr>
                  <w:t xml:space="preserve">, ir kuriuo panaikinamos Tarybos direktyvos </w:t>
                </w:r>
                <w:hyperlink r:id="rId139" w:tgtFrame="_blank" w:history="1">
                  <w:r>
                    <w:rPr>
                      <w:color w:val="0000FF" w:themeColor="hyperlink"/>
                      <w:szCs w:val="24"/>
                      <w:u w:val="single"/>
                    </w:rPr>
                    <w:t>90/385/EEB</w:t>
                  </w:r>
                </w:hyperlink>
                <w:r>
                  <w:rPr>
                    <w:szCs w:val="24"/>
                  </w:rPr>
                  <w:t xml:space="preserve"> ir </w:t>
                </w:r>
                <w:hyperlink r:id="rId140" w:tgtFrame="_blank" w:history="1">
                  <w:r>
                    <w:rPr>
                      <w:color w:val="0000FF" w:themeColor="hyperlink"/>
                      <w:szCs w:val="24"/>
                      <w:u w:val="single"/>
                    </w:rPr>
                    <w:t>93/42/EEB</w:t>
                  </w:r>
                </w:hyperlink>
                <w:r>
                  <w:rPr>
                    <w:szCs w:val="24"/>
                  </w:rPr>
                  <w:t xml:space="preserve">, 2 straipsnio 1 punkte, gaminantys subjektai ir </w:t>
                </w:r>
                <w:r>
                  <w:rPr>
                    <w:i/>
                    <w:szCs w:val="24"/>
                  </w:rPr>
                  <w:t>in vitro</w:t>
                </w:r>
                <w:r>
                  <w:rPr>
                    <w:szCs w:val="24"/>
                  </w:rPr>
                  <w:t xml:space="preserve"> diagnostikos medicinos priemones, kaip apibrėžta 2017 m. balandžio 5 d. Europos Parlamento ir Tarybos reglamento </w:t>
                </w:r>
                <w:hyperlink r:id="rId141" w:tgtFrame="_blank" w:history="1">
                  <w:r>
                    <w:rPr>
                      <w:color w:val="0000FF" w:themeColor="hyperlink"/>
                      <w:szCs w:val="24"/>
                      <w:u w:val="single"/>
                    </w:rPr>
                    <w:t>(ES) 2017/746</w:t>
                  </w:r>
                </w:hyperlink>
                <w:r>
                  <w:rPr>
                    <w:szCs w:val="24"/>
                  </w:rPr>
                  <w:t xml:space="preserve"> dėl </w:t>
                </w:r>
                <w:r>
                  <w:rPr>
                    <w:i/>
                    <w:szCs w:val="24"/>
                  </w:rPr>
                  <w:t>in vitro</w:t>
                </w:r>
                <w:r>
                  <w:rPr>
                    <w:szCs w:val="24"/>
                  </w:rPr>
                  <w:t xml:space="preserve"> diagnostikos medicinos priemonių, kuriuo panaikinama Direktyva </w:t>
                </w:r>
                <w:hyperlink r:id="rId142" w:tgtFrame="_blank" w:history="1">
                  <w:r>
                    <w:rPr>
                      <w:color w:val="0000FF" w:themeColor="hyperlink"/>
                      <w:szCs w:val="24"/>
                      <w:u w:val="single"/>
                    </w:rPr>
                    <w:t>98/79/EB</w:t>
                  </w:r>
                </w:hyperlink>
                <w:r>
                  <w:rPr>
                    <w:szCs w:val="24"/>
                  </w:rPr>
                  <w:t xml:space="preserve"> ir Komisijos sprendimas </w:t>
                </w:r>
                <w:hyperlink r:id="rId143" w:tgtFrame="_blank" w:history="1">
                  <w:r>
                    <w:rPr>
                      <w:color w:val="0000FF" w:themeColor="hyperlink"/>
                      <w:szCs w:val="24"/>
                      <w:u w:val="single"/>
                    </w:rPr>
                    <w:t>2010/227/ES</w:t>
                  </w:r>
                </w:hyperlink>
                <w:r>
                  <w:rPr>
                    <w:szCs w:val="24"/>
                  </w:rPr>
                  <w:t>, 2 straipsnio 2 punkte, gaminantys subjektai, išskyrus šio įstatymo I priedo 5.1.5 papunktyje nurodytas medicinos priemones gaminančius subjektus.</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sveikatos apsaugos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5.2. Kompiuterinių, elektroninių ir optinių gaminių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5.2.1. Subjektai, vykdantys bet kurią ekonominę veiklą, nurodytą Ekonominės veiklos rūšių klasifikatoriaus 2 redakcijos C skirsnio 26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ekonomikos ir inovacijų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5.3. Elektros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5.3.1. Subjektai, vykdantys bet kurią ekonominę veiklą, nurodytą Ekonominės veiklos rūšių klasifikatoriaus 2 redakcijos C skirsnio 27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energetikos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5.4. Niekur kitur nepriskirtų mašinų ir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5.4.1. Subjektai, vykdantys bet kurią ekonominę veiklą, nurodytą Ekonominės veiklos rūšių klasifikatoriaus 2 redakcijos C skirsnio 28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Ministerijos</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5.5. Motorinių transporto priemonių, priekabų ir puspriekabių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5.5.1. Subjektai, vykdantys bet kurią ekonominę veiklą, nurodytą Ekonominės veiklos rūšių klasifikatoriaus 2 redakcijos C skirsnio 29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c>
              <w:tcPr>
                <w:tcW w:w="906" w:type="pct"/>
                <w:vMerge/>
                <w:tcBorders>
                  <w:top w:val="single" w:sz="6" w:space="0" w:color="000000"/>
                  <w:left w:val="single" w:sz="6" w:space="0" w:color="000000"/>
                  <w:bottom w:val="single" w:sz="6" w:space="0" w:color="000000"/>
                  <w:right w:val="single" w:sz="6" w:space="0" w:color="000000"/>
                </w:tcBorders>
                <w:shd w:val="clear" w:color="auto" w:fill="FFFFFF"/>
                <w:vAlign w:val="center"/>
                <w:hideMark/>
              </w:tcPr>
              <w:p>
                <w:pPr>
                  <w:rPr>
                    <w:szCs w:val="24"/>
                  </w:rPr>
                </w:pP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5.6. Kitos transporto įrangos gamyba</w:t>
                </w: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 xml:space="preserve">5.6.1. Subjektai, vykdantys bet kurią ekonominę veiklą, nurodytą Ekonominės veiklos rūšių klasifikatoriaus 2 redakcijos C skirsnio </w:t>
                </w:r>
                <w:r>
                  <w:rPr>
                    <w:bCs/>
                    <w:szCs w:val="24"/>
                  </w:rPr>
                  <w:t>30</w:t>
                </w:r>
                <w:r>
                  <w:rPr>
                    <w:szCs w:val="24"/>
                  </w:rPr>
                  <w:t xml:space="preserve"> skyriuje.</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Susisiekimo ministerija</w:t>
                </w:r>
              </w:p>
            </w:tc>
          </w:tr>
          <w:tr>
            <w:trPr>
              <w:trHeight w:val="306"/>
            </w:trPr>
            <w:tc>
              <w:tcPr>
                <w:tcW w:w="906" w:type="pct"/>
                <w:vMerge w:val="restart"/>
                <w:tcBorders>
                  <w:top w:val="single" w:sz="6" w:space="0" w:color="000000"/>
                  <w:left w:val="single" w:sz="6" w:space="0" w:color="000000"/>
                  <w:right w:val="single" w:sz="6" w:space="0" w:color="000000"/>
                </w:tcBorders>
                <w:shd w:val="clear" w:color="auto" w:fill="FFFFFF"/>
                <w:hideMark/>
              </w:tcPr>
              <w:p>
                <w:pPr>
                  <w:rPr>
                    <w:szCs w:val="24"/>
                  </w:rPr>
                </w:pPr>
                <w:r>
                  <w:rPr>
                    <w:szCs w:val="24"/>
                  </w:rPr>
                  <w:t>6. Informacinės visuomenės paslaugos</w:t>
                </w:r>
              </w:p>
            </w:tc>
            <w:tc>
              <w:tcPr>
                <w:tcW w:w="1063" w:type="pct"/>
                <w:vMerge w:val="restart"/>
                <w:tcBorders>
                  <w:top w:val="single" w:sz="6" w:space="0" w:color="000000"/>
                  <w:left w:val="single" w:sz="6" w:space="0" w:color="000000"/>
                  <w:right w:val="single" w:sz="6" w:space="0" w:color="000000"/>
                </w:tcBorders>
                <w:shd w:val="clear" w:color="auto" w:fill="FFFFFF"/>
                <w:hideMark/>
              </w:tcPr>
              <w:p>
                <w:pPr>
                  <w:jc w:val="both"/>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6.1.1. Elektroninių prekyviečių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6.1.2. Paieškos sistemų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right w:val="single" w:sz="6" w:space="0" w:color="000000"/>
                </w:tcBorders>
                <w:shd w:val="clear" w:color="auto" w:fill="FFFFFF"/>
                <w:vAlign w:val="center"/>
                <w:hideMark/>
              </w:tcPr>
              <w:p>
                <w:pPr>
                  <w:rPr>
                    <w:szCs w:val="24"/>
                  </w:rPr>
                </w:pPr>
              </w:p>
            </w:tc>
            <w:tc>
              <w:tcPr>
                <w:tcW w:w="1063" w:type="pct"/>
                <w:vMerge/>
                <w:tcBorders>
                  <w:left w:val="single" w:sz="6" w:space="0" w:color="000000"/>
                  <w:right w:val="single" w:sz="6" w:space="0" w:color="000000"/>
                </w:tcBorders>
                <w:shd w:val="clear" w:color="auto" w:fill="FFFFFF"/>
                <w:vAlign w:val="center"/>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6.1.3. Socialinių tinklų paslaugų platformos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1063" w:type="pct"/>
                <w:vMerge/>
                <w:tcBorders>
                  <w:left w:val="single" w:sz="6" w:space="0" w:color="000000"/>
                  <w:bottom w:val="single" w:sz="6" w:space="0" w:color="000000"/>
                  <w:right w:val="single" w:sz="6" w:space="0" w:color="000000"/>
                </w:tcBorders>
                <w:shd w:val="clear" w:color="auto" w:fill="FFFFFF"/>
                <w:vAlign w:val="center"/>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tcPr>
              <w:p>
                <w:pPr>
                  <w:jc w:val="both"/>
                  <w:rPr>
                    <w:szCs w:val="24"/>
                  </w:rPr>
                </w:pPr>
                <w:r>
                  <w:rPr>
                    <w:szCs w:val="24"/>
                  </w:rPr>
                  <w:t>6.1.4. Elektroninės informacijos prieglobos paslaugų teikėjai.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Ekonomikos ir inovacijų ministerija</w:t>
                </w:r>
              </w:p>
            </w:tc>
          </w:tr>
          <w:tr>
            <w:tc>
              <w:tcPr>
                <w:tcW w:w="906"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r>
                  <w:rPr>
                    <w:szCs w:val="24"/>
                  </w:rPr>
                  <w:t>7. Moksliniai tyrimai</w:t>
                </w:r>
              </w:p>
            </w:tc>
            <w:tc>
              <w:tcPr>
                <w:tcW w:w="1063" w:type="pct"/>
                <w:tcBorders>
                  <w:top w:val="single" w:sz="6" w:space="0" w:color="000000"/>
                  <w:left w:val="single" w:sz="6" w:space="0" w:color="000000"/>
                  <w:bottom w:val="single" w:sz="6" w:space="0" w:color="000000"/>
                  <w:right w:val="single" w:sz="6" w:space="0" w:color="000000"/>
                </w:tcBorders>
                <w:shd w:val="clear" w:color="auto" w:fill="FFFFFF"/>
                <w:hideMark/>
              </w:tcPr>
              <w:p>
                <w:pPr>
                  <w:rPr>
                    <w:szCs w:val="24"/>
                  </w:rPr>
                </w:pPr>
              </w:p>
            </w:tc>
            <w:tc>
              <w:tcPr>
                <w:tcW w:w="2125" w:type="pct"/>
                <w:tcBorders>
                  <w:top w:val="single" w:sz="6" w:space="0" w:color="000000"/>
                  <w:left w:val="single" w:sz="6" w:space="0" w:color="000000"/>
                  <w:bottom w:val="single" w:sz="6" w:space="0" w:color="000000"/>
                  <w:right w:val="single" w:sz="6" w:space="0" w:color="000000"/>
                </w:tcBorders>
                <w:shd w:val="clear" w:color="auto" w:fill="FFFFFF"/>
                <w:hideMark/>
              </w:tcPr>
              <w:p>
                <w:pPr>
                  <w:jc w:val="both"/>
                  <w:rPr>
                    <w:szCs w:val="24"/>
                  </w:rPr>
                </w:pPr>
                <w:r>
                  <w:rPr>
                    <w:szCs w:val="24"/>
                  </w:rPr>
                  <w:t>7.1.1. Mokslinius tyrimus vykdantys subjektai.</w:t>
                </w:r>
              </w:p>
            </w:tc>
            <w:tc>
              <w:tcPr>
                <w:tcW w:w="906" w:type="pct"/>
                <w:tcBorders>
                  <w:top w:val="single" w:sz="6" w:space="0" w:color="000000"/>
                  <w:left w:val="single" w:sz="6" w:space="0" w:color="000000"/>
                  <w:bottom w:val="single" w:sz="6" w:space="0" w:color="000000"/>
                  <w:right w:val="single" w:sz="6" w:space="0" w:color="000000"/>
                </w:tcBorders>
                <w:shd w:val="clear" w:color="auto" w:fill="FFFFFF"/>
              </w:tcPr>
              <w:p>
                <w:pPr>
                  <w:jc w:val="center"/>
                  <w:rPr>
                    <w:szCs w:val="24"/>
                  </w:rPr>
                </w:pPr>
                <w:r>
                  <w:rPr>
                    <w:szCs w:val="24"/>
                  </w:rPr>
                  <w:t>Lietuvos Respublikos švietimo, mokslo ir sporto ministerija</w:t>
                </w:r>
              </w:p>
            </w:tc>
          </w:tr>
        </w:tbl>
        <w:p>
          <w:pPr>
            <w:widowControl w:val="0"/>
            <w:spacing w:line="360" w:lineRule="auto"/>
            <w:ind w:firstLine="720"/>
            <w:jc w:val="both"/>
            <w:rPr>
              <w:szCs w:val="24"/>
            </w:rPr>
          </w:pPr>
        </w:p>
        <w:sdt>
          <w:sdtPr>
            <w:alias w:val="pabaiga"/>
            <w:tag w:val="part_41b5268a3d7d42429c22e3a92bcb089e"/>
            <w:lock w:val="sdtLocked"/>
            <w:richText/>
          </w:sdtPr>
          <w:sdtContent>
            <w:p>
              <w:pPr>
                <w:widowControl w:val="0"/>
                <w:spacing w:line="360" w:lineRule="auto"/>
                <w:jc w:val="center"/>
              </w:pP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3 pr."/>
        <w:tag w:val="part_67714a7bed2e4c7987a1341125c65efe"/>
        <w:lock w:val="sdtLocked"/>
        <w:richText/>
      </w:sdtPr>
      <w:sdtContent>
        <w:p>
          <w:pPr>
            <w:widowControl w:val="0"/>
            <w:ind w:firstLine="6237"/>
            <w:jc w:val="both"/>
            <w:sectPr>
              <w:pgSz w:w="11907" w:h="16840" w:code="9"/>
              <w:pgMar w:top="1134" w:right="851" w:bottom="1134" w:left="1701" w:header="709" w:footer="709" w:gutter="0"/>
              <w:pgNumType w:start="1"/>
              <w:cols w:space="1296"/>
              <w:titlePg/>
              <w:docGrid w:linePitch="326"/>
            </w:sectPr>
          </w:pPr>
        </w:p>
        <w:p>
          <w:pPr>
            <w:widowControl w:val="0"/>
            <w:ind w:firstLine="6237"/>
            <w:jc w:val="both"/>
            <w:rPr>
              <w:szCs w:val="24"/>
            </w:rPr>
          </w:pPr>
          <w:r>
            <w:rPr>
              <w:szCs w:val="24"/>
            </w:rPr>
            <w:t>Lietuvos Respublikos</w:t>
          </w:r>
        </w:p>
        <w:p>
          <w:pPr>
            <w:widowControl w:val="0"/>
            <w:ind w:firstLine="6237"/>
            <w:jc w:val="both"/>
            <w:rPr>
              <w:szCs w:val="24"/>
            </w:rPr>
          </w:pPr>
          <w:r>
            <w:rPr>
              <w:szCs w:val="24"/>
            </w:rPr>
            <w:t>kibernetinio saugumo įstatymo</w:t>
          </w:r>
        </w:p>
        <w:p>
          <w:pPr>
            <w:widowControl w:val="0"/>
            <w:ind w:firstLine="6237"/>
            <w:jc w:val="both"/>
            <w:rPr>
              <w:szCs w:val="24"/>
            </w:rPr>
          </w:pPr>
          <w:sdt>
            <w:sdtPr>
              <w:alias w:val="Numeris"/>
              <w:tag w:val="nr_67714a7bed2e4c7987a1341125c65efe"/>
              <w:lock w:val="sdtLocked"/>
              <w:richText/>
            </w:sdtPr>
            <w:sdtContent>
              <w:r>
                <w:rPr>
                  <w:szCs w:val="24"/>
                </w:rPr>
                <w:t>3</w:t>
              </w:r>
            </w:sdtContent>
          </w:sdt>
          <w:r>
            <w:rPr>
              <w:szCs w:val="24"/>
            </w:rPr>
            <w:t xml:space="preserve"> priedas</w:t>
          </w:r>
        </w:p>
        <w:p>
          <w:pPr>
            <w:widowControl w:val="0"/>
            <w:tabs>
              <w:tab w:val="left" w:pos="1080"/>
            </w:tabs>
            <w:spacing w:line="360" w:lineRule="auto"/>
            <w:ind w:firstLine="720"/>
            <w:jc w:val="both"/>
            <w:rPr>
              <w:szCs w:val="24"/>
            </w:rPr>
          </w:pPr>
        </w:p>
        <w:p>
          <w:pPr>
            <w:widowControl w:val="0"/>
            <w:spacing w:line="360" w:lineRule="auto"/>
            <w:jc w:val="center"/>
            <w:rPr>
              <w:b/>
              <w:szCs w:val="24"/>
            </w:rPr>
          </w:pPr>
          <w:sdt>
            <w:sdtPr>
              <w:alias w:val="Pavadinimas"/>
              <w:tag w:val="title_67714a7bed2e4c7987a1341125c65efe"/>
              <w:lock w:val="sdtLocked"/>
              <w:richText/>
            </w:sdtPr>
            <w:sdtContent>
              <w:r>
                <w:rPr>
                  <w:b/>
                  <w:szCs w:val="24"/>
                </w:rPr>
                <w:t>ĮGYVENDINAMI EUROPOS SĄJUNGOS TEISĖS AKTAI</w:t>
              </w:r>
            </w:sdtContent>
          </w:sdt>
        </w:p>
        <w:p>
          <w:pPr>
            <w:widowControl w:val="0"/>
            <w:tabs>
              <w:tab w:val="left" w:pos="1080"/>
              <w:tab w:val="left" w:pos="5835"/>
            </w:tabs>
            <w:spacing w:line="360" w:lineRule="auto"/>
            <w:ind w:firstLine="720"/>
            <w:jc w:val="both"/>
            <w:rPr>
              <w:bCs/>
              <w:szCs w:val="24"/>
              <w:lang w:eastAsia="lt-LT"/>
            </w:rPr>
          </w:pPr>
        </w:p>
        <w:sdt>
          <w:sdtPr>
            <w:alias w:val="3 pr. 1 p."/>
            <w:tag w:val="part_3bba98a91b6146eebc2f73ee66bc2e2f"/>
            <w:lock w:val="sdtLocked"/>
            <w:richText/>
          </w:sdtPr>
          <w:sdtContent>
            <w:p>
              <w:pPr>
                <w:spacing w:line="360" w:lineRule="auto"/>
                <w:ind w:firstLine="720"/>
                <w:jc w:val="both"/>
                <w:rPr>
                  <w:szCs w:val="24"/>
                </w:rPr>
              </w:pPr>
              <w:sdt>
                <w:sdtPr>
                  <w:alias w:val="Numeris"/>
                  <w:tag w:val="nr_3bba98a91b6146eebc2f73ee66bc2e2f"/>
                  <w:lock w:val="sdtLocked"/>
                  <w:richText/>
                </w:sdtPr>
                <w:sdtContent>
                  <w:r>
                    <w:rPr>
                      <w:szCs w:val="24"/>
                    </w:rPr>
                    <w:t>1</w:t>
                  </w:r>
                </w:sdtContent>
              </w:sdt>
              <w:r>
                <w:rPr>
                  <w:szCs w:val="24"/>
                </w:rPr>
                <w:t xml:space="preserve">. 2019 m. balandžio 17 d. Europos Parlamento ir Tarybos reglamentas </w:t>
              </w:r>
              <w:hyperlink r:id="rId144" w:tgtFrame="_blank" w:history="1">
                <w:r>
                  <w:rPr>
                    <w:color w:val="0000FF" w:themeColor="hyperlink"/>
                    <w:szCs w:val="24"/>
                    <w:u w:val="single"/>
                  </w:rPr>
                  <w:t>(ES) 2019/881</w:t>
                </w:r>
              </w:hyperlink>
              <w:r>
                <w:rPr>
                  <w:szCs w:val="24"/>
                </w:rPr>
                <w:t xml:space="preserve"> dėl ENISA (Europos Sąjungos kibernetinio saugumo agentūros) ir informacinių ir ryšių technologijų kibernetinio saugumo sertifikavimo, kuriuo panaikinamas Reglamentas </w:t>
              </w:r>
              <w:hyperlink r:id="rId145" w:tgtFrame="_blank" w:history="1">
                <w:r>
                  <w:rPr>
                    <w:color w:val="0000FF" w:themeColor="hyperlink"/>
                    <w:szCs w:val="24"/>
                    <w:u w:val="single"/>
                  </w:rPr>
                  <w:t>(ES) Nr. 526/2013</w:t>
                </w:r>
              </w:hyperlink>
              <w:r>
                <w:rPr>
                  <w:szCs w:val="24"/>
                </w:rPr>
                <w:t xml:space="preserve"> (Kibernetinio saugumo aktas) su pakeitimais, padarytais 2024 m. gruodžio 19 d. Europos Parlamento ir Tarybos reglamentu </w:t>
              </w:r>
              <w:hyperlink r:id="rId146" w:tgtFrame="_blank" w:history="1">
                <w:r>
                  <w:rPr>
                    <w:color w:val="0000FF" w:themeColor="hyperlink"/>
                    <w:szCs w:val="24"/>
                    <w:u w:val="single"/>
                  </w:rPr>
                  <w:t>(ES) 2025/37</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983d9076c911f1b53dfa020e517810">
                <w:r w:rsidRPr="00532B9F">
                  <w:rPr>
                    <w:rFonts w:ascii="Times New Roman" w:eastAsia="MS Mincho" w:hAnsi="Times New Roman"/>
                    <w:sz w:val="20"/>
                    <w:i/>
                    <w:iCs/>
                    <w:color w:val="0000FF" w:themeColor="hyperlink"/>
                    <w:u w:val="single"/>
                  </w:rPr>
                  <w:t>XV-1076</w:t>
                </w:r>
              </w:fldSimple>
              <w:r>
                <w:rPr>
                  <w:rFonts w:ascii="Times New Roman" w:eastAsia="MS Mincho" w:hAnsi="Times New Roman"/>
                  <w:sz w:val="20"/>
                  <w:i/>
                  <w:iCs/>
                </w:rPr>
                <w:t>,
2026-06-25,
paskelbta TAR 2026-07-03, i. k. 2026-11529            </w:t>
              </w:r>
            </w:p>
            <w:p/>
          </w:sdtContent>
        </w:sdt>
        <w:sdt>
          <w:sdtPr>
            <w:alias w:val="3 pr. 2 p."/>
            <w:tag w:val="part_028e63e3a8ef419790aa8e90d254a856"/>
            <w:lock w:val="sdtLocked"/>
            <w:richText/>
          </w:sdtPr>
          <w:sdtContent>
            <w:p>
              <w:pPr>
                <w:tabs>
                  <w:tab w:val="left" w:pos="1080"/>
                </w:tabs>
                <w:spacing w:line="360" w:lineRule="auto"/>
                <w:ind w:firstLine="720"/>
                <w:jc w:val="both"/>
                <w:rPr>
                  <w:bCs/>
                  <w:szCs w:val="24"/>
                </w:rPr>
              </w:pPr>
              <w:sdt>
                <w:sdtPr>
                  <w:alias w:val="Numeris"/>
                  <w:tag w:val="nr_028e63e3a8ef419790aa8e90d254a856"/>
                  <w:lock w:val="sdtLocked"/>
                  <w:richText/>
                </w:sdtPr>
                <w:sdtContent>
                  <w:r>
                    <w:rPr>
                      <w:bCs/>
                      <w:szCs w:val="24"/>
                    </w:rPr>
                    <w:t>2</w:t>
                  </w:r>
                </w:sdtContent>
              </w:sdt>
              <w:r>
                <w:rPr>
                  <w:bCs/>
                  <w:szCs w:val="24"/>
                </w:rPr>
                <w:t xml:space="preserve">. 2021 m. gegužės 20 d. Europos Parlamento ir Tarybos reglamentas </w:t>
              </w:r>
              <w:hyperlink r:id="rId147" w:tgtFrame="_blank" w:history="1">
                <w:r>
                  <w:rPr>
                    <w:bCs/>
                    <w:color w:val="0000FF" w:themeColor="hyperlink"/>
                    <w:szCs w:val="24"/>
                    <w:u w:val="single"/>
                  </w:rPr>
                  <w:t>(ES) 2021/887</w:t>
                </w:r>
              </w:hyperlink>
              <w:r>
                <w:rPr>
                  <w:bCs/>
                  <w:szCs w:val="24"/>
                </w:rPr>
                <w:t>, kuriuo įsteigiamas Europos kibernetinio saugumo pramonės, technologijų ir mokslinių tyrimų kompetencijos centras ir Nacionalinių koordinavimo centrų tinklas.</w:t>
              </w:r>
            </w:p>
          </w:sdtContent>
        </w:sdt>
        <w:sdt>
          <w:sdtPr>
            <w:alias w:val="3 pr. 3 p."/>
            <w:tag w:val="part_c223496842d34418892e2a37cda2de4f"/>
            <w:lock w:val="sdtLocked"/>
            <w:richText/>
          </w:sdtPr>
          <w:sdtContent>
            <w:p>
              <w:pPr>
                <w:tabs>
                  <w:tab w:val="left" w:pos="1080"/>
                </w:tabs>
                <w:spacing w:line="360" w:lineRule="auto"/>
                <w:ind w:firstLine="720"/>
                <w:jc w:val="both"/>
                <w:rPr>
                  <w:bCs/>
                  <w:szCs w:val="24"/>
                </w:rPr>
              </w:pPr>
              <w:sdt>
                <w:sdtPr>
                  <w:alias w:val="Numeris"/>
                  <w:tag w:val="nr_c223496842d34418892e2a37cda2de4f"/>
                  <w:lock w:val="sdtLocked"/>
                  <w:richText/>
                </w:sdtPr>
                <w:sdtContent>
                  <w:r>
                    <w:rPr>
                      <w:bCs/>
                      <w:szCs w:val="24"/>
                    </w:rPr>
                    <w:t>3</w:t>
                  </w:r>
                </w:sdtContent>
              </w:sdt>
              <w:r>
                <w:rPr>
                  <w:bCs/>
                  <w:szCs w:val="24"/>
                </w:rPr>
                <w:t xml:space="preserve">. 2022 m. gruodžio 14 d. Europos Parlamento ir Tarybos direktyva </w:t>
              </w:r>
              <w:hyperlink r:id="rId148" w:tgtFrame="_blank" w:history="1">
                <w:r>
                  <w:rPr>
                    <w:bCs/>
                    <w:color w:val="0000FF" w:themeColor="hyperlink"/>
                    <w:szCs w:val="24"/>
                    <w:u w:val="single"/>
                  </w:rPr>
                  <w:t>(ES) 2022/2555</w:t>
                </w:r>
              </w:hyperlink>
              <w:r>
                <w:rPr>
                  <w:bCs/>
                  <w:szCs w:val="24"/>
                </w:rPr>
                <w:t xml:space="preserve"> dėl priemonių aukštam bendram kibernetinio saugumo lygiui visoje Sąjungoje užtikrinti, kuria iš dalies keičiamas Reglamentas </w:t>
              </w:r>
              <w:hyperlink r:id="rId149" w:tgtFrame="_blank" w:history="1">
                <w:r>
                  <w:rPr>
                    <w:bCs/>
                    <w:color w:val="0000FF" w:themeColor="hyperlink"/>
                    <w:szCs w:val="24"/>
                    <w:u w:val="single"/>
                  </w:rPr>
                  <w:t>(ES) Nr. 910/2014</w:t>
                </w:r>
              </w:hyperlink>
              <w:r>
                <w:rPr>
                  <w:bCs/>
                  <w:szCs w:val="24"/>
                </w:rPr>
                <w:t xml:space="preserve"> ir Direktyva </w:t>
              </w:r>
              <w:hyperlink r:id="rId150" w:tgtFrame="_blank" w:history="1">
                <w:r>
                  <w:rPr>
                    <w:bCs/>
                    <w:color w:val="0000FF" w:themeColor="hyperlink"/>
                    <w:szCs w:val="24"/>
                    <w:u w:val="single"/>
                  </w:rPr>
                  <w:t>(ES) 2018/1972</w:t>
                </w:r>
              </w:hyperlink>
              <w:r>
                <w:rPr>
                  <w:bCs/>
                  <w:szCs w:val="24"/>
                </w:rPr>
                <w:t xml:space="preserve"> ir panaikinama Direktyva </w:t>
              </w:r>
              <w:hyperlink r:id="rId151" w:tgtFrame="_blank" w:history="1">
                <w:r>
                  <w:rPr>
                    <w:bCs/>
                    <w:color w:val="0000FF" w:themeColor="hyperlink"/>
                    <w:szCs w:val="24"/>
                    <w:u w:val="single"/>
                  </w:rPr>
                  <w:t>(ES) 2016/1148</w:t>
                </w:r>
              </w:hyperlink>
              <w:r>
                <w:rPr>
                  <w:bCs/>
                  <w:szCs w:val="24"/>
                </w:rPr>
                <w:t xml:space="preserve"> </w:t>
              </w:r>
              <w:r>
                <w:t>(TIS 2 direktyva)</w:t>
              </w:r>
              <w:r>
                <w:rPr>
                  <w:bCs/>
                  <w:szCs w:val="24"/>
                </w:rPr>
                <w:t>.</w:t>
              </w:r>
            </w:p>
            <w:p>
              <w:pPr>
                <w:tabs>
                  <w:tab w:val="left" w:pos="1080"/>
                </w:tabs>
                <w:spacing w:line="360" w:lineRule="auto"/>
                <w:ind w:firstLine="720"/>
                <w:jc w:val="both"/>
                <w:rPr>
                  <w:bCs/>
                  <w:szCs w:val="24"/>
                </w:rPr>
              </w:pPr>
            </w:p>
          </w:sdtContent>
        </w:sdt>
        <w:sdt>
          <w:sdtPr>
            <w:alias w:val="pabaiga"/>
            <w:tag w:val="part_86d9ba6fb1764aed9d767fae9cd60809"/>
            <w:lock w:val="sdtLocked"/>
            <w:richText/>
          </w:sdtPr>
          <w:sdtContent>
            <w:p>
              <w:pPr>
                <w:spacing w:line="360" w:lineRule="auto"/>
                <w:jc w:val="center"/>
                <w:rPr>
                  <w:bCs/>
                  <w:szCs w:val="24"/>
                </w:rPr>
              </w:pPr>
              <w:r>
                <w:rPr>
                  <w:bCs/>
                  <w:szCs w:val="24"/>
                </w:rPr>
                <w:t>–––––––––––––––––––</w:t>
              </w:r>
            </w:p>
            <w:p>
              <w:pPr>
                <w:tabs>
                  <w:tab w:val="left" w:pos="1080"/>
                </w:tabs>
                <w:spacing w:line="360" w:lineRule="auto"/>
                <w:ind w:firstLine="720"/>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0724048df11e6b5d09300a16a686c">
            <w:r w:rsidRPr="00532B9F">
              <w:rPr>
                <w:rFonts w:ascii="Times New Roman" w:eastAsia="MS Mincho" w:hAnsi="Times New Roman"/>
                <w:sz w:val="20"/>
                <w:iCs/>
                <w:color w:val="0000FF" w:themeColor="hyperlink"/>
                <w:u w:val="single"/>
              </w:rPr>
              <w:t>XII-2524</w:t>
            </w:r>
          </w:fldSimple>
          <w:r>
            <w:rPr>
              <w:rFonts w:ascii="Times New Roman" w:eastAsia="MS Mincho" w:hAnsi="Times New Roman"/>
              <w:sz w:val="20"/>
              <w:iCs/>
            </w:rPr>
            <w:t>,
2016-06-29,
paskelbta TAR 2016-07-13, i. k. 2016-20282                </w:t>
          </w:r>
        </w:p>
        <w:p>
          <w:pPr>
            <w:jc w:val="both"/>
            <w:rPr>
              <w:rFonts w:ascii="Times New Roman" w:hAnsi="Times New Roman"/>
            </w:rPr>
          </w:pPr>
          <w:r>
            <w:rPr>
              <w:rFonts w:ascii="Times New Roman" w:hAnsi="Times New Roman"/>
              <w:sz w:val="20"/>
            </w:rPr>
            <w:t>Lietuvos Respublikos kibernetinio saugumo įstatymo Nr. XII-1428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9d6990d41c11e7910a89ac20768b0f">
            <w:r w:rsidRPr="00532B9F">
              <w:rPr>
                <w:rFonts w:ascii="Times New Roman" w:eastAsia="MS Mincho" w:hAnsi="Times New Roman"/>
                <w:sz w:val="20"/>
                <w:iCs/>
                <w:color w:val="0000FF" w:themeColor="hyperlink"/>
                <w:u w:val="single"/>
              </w:rPr>
              <w:t>XIII-798</w:t>
            </w:r>
          </w:fldSimple>
          <w:r>
            <w:rPr>
              <w:rFonts w:ascii="Times New Roman" w:eastAsia="MS Mincho" w:hAnsi="Times New Roman"/>
              <w:sz w:val="20"/>
              <w:iCs/>
            </w:rPr>
            <w:t>,
2017-11-21,
paskelbta TAR 2017-11-28, i. k. 2017-18853                </w:t>
          </w:r>
        </w:p>
        <w:p>
          <w:pPr>
            <w:jc w:val="both"/>
            <w:rPr>
              <w:rFonts w:ascii="Times New Roman" w:hAnsi="Times New Roman"/>
            </w:rPr>
          </w:pPr>
          <w:r>
            <w:rPr>
              <w:rFonts w:ascii="Times New Roman" w:hAnsi="Times New Roman"/>
              <w:sz w:val="20"/>
            </w:rPr>
            <w:t>Lietuvos Respublikos kibernetinio saugumo įstatymo Nr. XII-1428 4, 6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f591760ec5a11e78a1adea6fe72f3c5">
            <w:r w:rsidRPr="00532B9F">
              <w:rPr>
                <w:rFonts w:ascii="Times New Roman" w:eastAsia="MS Mincho" w:hAnsi="Times New Roman"/>
                <w:sz w:val="20"/>
                <w:iCs/>
                <w:color w:val="0000FF" w:themeColor="hyperlink"/>
                <w:u w:val="single"/>
              </w:rPr>
              <w:t>XIII-920</w:t>
            </w:r>
          </w:fldSimple>
          <w:r>
            <w:rPr>
              <w:rFonts w:ascii="Times New Roman" w:eastAsia="MS Mincho" w:hAnsi="Times New Roman"/>
              <w:sz w:val="20"/>
              <w:iCs/>
            </w:rPr>
            <w:t>,
2017-12-19,
paskelbta TAR 2017-12-29, i. k. 2017-21592                </w:t>
          </w:r>
        </w:p>
        <w:p>
          <w:pPr>
            <w:jc w:val="both"/>
            <w:rPr>
              <w:rFonts w:ascii="Times New Roman" w:hAnsi="Times New Roman"/>
            </w:rPr>
          </w:pPr>
          <w:r>
            <w:rPr>
              <w:rFonts w:ascii="Times New Roman" w:hAnsi="Times New Roman"/>
              <w:sz w:val="20"/>
            </w:rPr>
            <w:t>Lietuvos Respublikos kibernetinio saugumo įstatymo Nr. XII-1428 1, 2, 4, 6, 10, 15, 16, 18 straipsnių pakeitimo, 8 straipsnio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b9e0b07eb711e8ae2bfd1913d66d57">
            <w:r w:rsidRPr="00532B9F">
              <w:rPr>
                <w:rFonts w:ascii="Times New Roman" w:eastAsia="MS Mincho" w:hAnsi="Times New Roman"/>
                <w:sz w:val="20"/>
                <w:iCs/>
                <w:color w:val="0000FF" w:themeColor="hyperlink"/>
                <w:u w:val="single"/>
              </w:rPr>
              <w:t>XIII-1299</w:t>
            </w:r>
          </w:fldSimple>
          <w:r>
            <w:rPr>
              <w:rFonts w:ascii="Times New Roman" w:eastAsia="MS Mincho" w:hAnsi="Times New Roman"/>
              <w:sz w:val="20"/>
              <w:iCs/>
            </w:rPr>
            <w:t>,
2018-06-27,
paskelbta TAR 2018-07-03, i. k. 2018-11180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6e4a20c1b011ea9815f635b9c0dcef">
            <w:r w:rsidRPr="00532B9F">
              <w:rPr>
                <w:rFonts w:ascii="Times New Roman" w:eastAsia="MS Mincho" w:hAnsi="Times New Roman"/>
                <w:sz w:val="20"/>
                <w:iCs/>
                <w:color w:val="0000FF" w:themeColor="hyperlink"/>
                <w:u w:val="single"/>
              </w:rPr>
              <w:t>XIII-3114</w:t>
            </w:r>
          </w:fldSimple>
          <w:r>
            <w:rPr>
              <w:rFonts w:ascii="Times New Roman" w:eastAsia="MS Mincho" w:hAnsi="Times New Roman"/>
              <w:sz w:val="20"/>
              <w:iCs/>
            </w:rPr>
            <w:t>,
2020-06-25,
paskelbta TAR 2020-07-09, i. k. 2020-15325                </w:t>
          </w:r>
        </w:p>
        <w:p>
          <w:pPr>
            <w:jc w:val="both"/>
            <w:rPr>
              <w:rFonts w:ascii="Times New Roman" w:hAnsi="Times New Roman"/>
            </w:rPr>
          </w:pPr>
          <w:r>
            <w:rPr>
              <w:rFonts w:ascii="Times New Roman" w:hAnsi="Times New Roman"/>
              <w:sz w:val="20"/>
            </w:rPr>
            <w:t>Lietuvos Respublikos kibernetinio saugumo įstatymo Nr. XII-1428 2, 4,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167570d41011eba2bad9a0748ee64d">
            <w:r w:rsidRPr="00532B9F">
              <w:rPr>
                <w:rFonts w:ascii="Times New Roman" w:eastAsia="MS Mincho" w:hAnsi="Times New Roman"/>
                <w:sz w:val="20"/>
                <w:iCs/>
                <w:color w:val="0000FF" w:themeColor="hyperlink"/>
                <w:u w:val="single"/>
              </w:rPr>
              <w:t>XIV-413</w:t>
            </w:r>
          </w:fldSimple>
          <w:r>
            <w:rPr>
              <w:rFonts w:ascii="Times New Roman" w:eastAsia="MS Mincho" w:hAnsi="Times New Roman"/>
              <w:sz w:val="20"/>
              <w:iCs/>
            </w:rPr>
            <w:t>,
2021-06-17,
paskelbta TAR 2021-06-23, i. k. 2021-14159                </w:t>
          </w:r>
        </w:p>
        <w:p>
          <w:pPr>
            <w:jc w:val="both"/>
            <w:rPr>
              <w:rFonts w:ascii="Times New Roman" w:hAnsi="Times New Roman"/>
            </w:rPr>
          </w:pPr>
          <w:r>
            <w:rPr>
              <w:rFonts w:ascii="Times New Roman" w:hAnsi="Times New Roman"/>
              <w:sz w:val="20"/>
            </w:rPr>
            <w:t>Lietuvos Respublikos kibernetinio saugumo įstatymo Nr. XII-1428 1, 2, 6, 8, 9, 13 straipsnių, V skyriaus pavadinimo, priedo pakeitimo ir Įstatymo papildymo 17 straipsniu ir VI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aa682c04dce11ec862fdcbc8b3e3e05">
            <w:r w:rsidRPr="00532B9F">
              <w:rPr>
                <w:rFonts w:ascii="Times New Roman" w:eastAsia="MS Mincho" w:hAnsi="Times New Roman"/>
                <w:sz w:val="20"/>
                <w:iCs/>
                <w:color w:val="0000FF" w:themeColor="hyperlink"/>
                <w:u w:val="single"/>
              </w:rPr>
              <w:t>XIV-638</w:t>
            </w:r>
          </w:fldSimple>
          <w:r>
            <w:rPr>
              <w:rFonts w:ascii="Times New Roman" w:eastAsia="MS Mincho" w:hAnsi="Times New Roman"/>
              <w:sz w:val="20"/>
              <w:iCs/>
            </w:rPr>
            <w:t>,
2021-11-11,
paskelbta TAR 2021-11-25, i. k. 2021-24247                </w:t>
          </w:r>
        </w:p>
        <w:p>
          <w:pPr>
            <w:jc w:val="both"/>
            <w:rPr>
              <w:rFonts w:ascii="Times New Roman" w:hAnsi="Times New Roman"/>
            </w:rPr>
          </w:pPr>
          <w:r>
            <w:rPr>
              <w:rFonts w:ascii="Times New Roman" w:hAnsi="Times New Roman"/>
              <w:sz w:val="20"/>
            </w:rPr>
            <w:t>Lietuvos Respublikos kibernetinio saugumo įstatymo Nr. XII-1428 2, 8, 10, 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eb030d37011ed9978886e85107ab2">
            <w:r w:rsidRPr="00532B9F">
              <w:rPr>
                <w:rFonts w:ascii="Times New Roman" w:eastAsia="MS Mincho" w:hAnsi="Times New Roman"/>
                <w:sz w:val="20"/>
                <w:iCs/>
                <w:color w:val="0000FF" w:themeColor="hyperlink"/>
                <w:u w:val="single"/>
              </w:rPr>
              <w:t>XIV-1864</w:t>
            </w:r>
          </w:fldSimple>
          <w:r>
            <w:rPr>
              <w:rFonts w:ascii="Times New Roman" w:eastAsia="MS Mincho" w:hAnsi="Times New Roman"/>
              <w:sz w:val="20"/>
              <w:iCs/>
            </w:rPr>
            <w:t>,
2023-03-30,
paskelbta TAR 2023-04-05, i. k. 2023-06471                </w:t>
          </w:r>
        </w:p>
        <w:p>
          <w:pPr>
            <w:jc w:val="both"/>
            <w:rPr>
              <w:rFonts w:ascii="Times New Roman" w:hAnsi="Times New Roman"/>
            </w:rPr>
          </w:pPr>
          <w:r>
            <w:rPr>
              <w:rFonts w:ascii="Times New Roman" w:hAnsi="Times New Roman"/>
              <w:sz w:val="20"/>
            </w:rPr>
            <w:t>Lietuvos Respublikos kibernetinio saugumo įstatymo Nr. XII-1428 13 straipsnio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9a4220a64c11eea5a28c81c82193a8">
            <w:r w:rsidRPr="00532B9F">
              <w:rPr>
                <w:rFonts w:ascii="Times New Roman" w:eastAsia="MS Mincho" w:hAnsi="Times New Roman"/>
                <w:sz w:val="20"/>
                <w:iCs/>
                <w:color w:val="0000FF" w:themeColor="hyperlink"/>
                <w:u w:val="single"/>
              </w:rPr>
              <w:t>XIV-2438</w:t>
            </w:r>
          </w:fldSimple>
          <w:r>
            <w:rPr>
              <w:rFonts w:ascii="Times New Roman" w:eastAsia="MS Mincho" w:hAnsi="Times New Roman"/>
              <w:sz w:val="20"/>
              <w:iCs/>
            </w:rPr>
            <w:t>,
2023-12-21,
paskelbta TAR 2023-12-29, i. k. 2023-26027                </w:t>
          </w:r>
        </w:p>
        <w:p>
          <w:pPr>
            <w:jc w:val="both"/>
            <w:rPr>
              <w:rFonts w:ascii="Times New Roman" w:hAnsi="Times New Roman"/>
            </w:rPr>
          </w:pPr>
          <w:r>
            <w:rPr>
              <w:rFonts w:ascii="Times New Roman" w:hAnsi="Times New Roman"/>
              <w:sz w:val="20"/>
            </w:rPr>
            <w:t>Lietuvos Respublikos kibernetinio saugumo įstatymo Nr. XII-1428 1, 2, 5, 6, 8, 12 straipsnių pakeitimo ir Įstatymo papildymo VII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61a35049bd11efbdaea558de59136c">
            <w:r w:rsidRPr="00532B9F">
              <w:rPr>
                <w:rFonts w:ascii="Times New Roman" w:eastAsia="MS Mincho" w:hAnsi="Times New Roman"/>
                <w:sz w:val="20"/>
                <w:iCs/>
                <w:color w:val="0000FF" w:themeColor="hyperlink"/>
                <w:u w:val="single"/>
              </w:rPr>
              <w:t>XIV-2902</w:t>
            </w:r>
          </w:fldSimple>
          <w:r>
            <w:rPr>
              <w:rFonts w:ascii="Times New Roman" w:eastAsia="MS Mincho" w:hAnsi="Times New Roman"/>
              <w:sz w:val="20"/>
              <w:iCs/>
            </w:rPr>
            <w:t>,
2024-07-11,
paskelbta TAR 2024-07-24, i. k. 2024-13535                </w:t>
          </w:r>
        </w:p>
        <w:p>
          <w:pPr>
            <w:jc w:val="both"/>
            <w:rPr>
              <w:rFonts w:ascii="Times New Roman" w:hAnsi="Times New Roman"/>
            </w:rPr>
          </w:pPr>
          <w:r>
            <w:rPr>
              <w:rFonts w:ascii="Times New Roman" w:hAnsi="Times New Roman"/>
              <w:sz w:val="20"/>
            </w:rPr>
            <w:t>Lietuvos Respublikos kibernetinio saugumo įstatymo Nr. XII-1428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5ab2502c11f180c9c618618421ed">
            <w:r w:rsidRPr="00532B9F">
              <w:rPr>
                <w:rFonts w:ascii="Times New Roman" w:eastAsia="MS Mincho" w:hAnsi="Times New Roman"/>
                <w:sz w:val="20"/>
                <w:iCs/>
                <w:color w:val="0000FF" w:themeColor="hyperlink"/>
                <w:u w:val="single"/>
              </w:rPr>
              <w:t>XV-894</w:t>
            </w:r>
          </w:fldSimple>
          <w:r>
            <w:rPr>
              <w:rFonts w:ascii="Times New Roman" w:eastAsia="MS Mincho" w:hAnsi="Times New Roman"/>
              <w:sz w:val="20"/>
              <w:iCs/>
            </w:rPr>
            <w:t>,
2026-05-12,
paskelbta TAR 2026-05-15, i. k. 2026-08224                </w:t>
          </w:r>
        </w:p>
        <w:p>
          <w:pPr>
            <w:jc w:val="both"/>
            <w:rPr>
              <w:rFonts w:ascii="Times New Roman" w:hAnsi="Times New Roman"/>
            </w:rPr>
          </w:pPr>
          <w:r>
            <w:rPr>
              <w:rFonts w:ascii="Times New Roman" w:hAnsi="Times New Roman"/>
              <w:sz w:val="20"/>
            </w:rPr>
            <w:t>Lietuvos Respublikos kibernetinio saugumo įstatymo Nr. XII-1428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983d9076c911f1b53dfa020e517810">
            <w:r w:rsidRPr="00532B9F">
              <w:rPr>
                <w:rFonts w:ascii="Times New Roman" w:eastAsia="MS Mincho" w:hAnsi="Times New Roman"/>
                <w:sz w:val="20"/>
                <w:iCs/>
                <w:color w:val="0000FF" w:themeColor="hyperlink"/>
                <w:u w:val="single"/>
              </w:rPr>
              <w:t>XV-1076</w:t>
            </w:r>
          </w:fldSimple>
          <w:r>
            <w:rPr>
              <w:rFonts w:ascii="Times New Roman" w:eastAsia="MS Mincho" w:hAnsi="Times New Roman"/>
              <w:sz w:val="20"/>
              <w:iCs/>
            </w:rPr>
            <w:t>,
2026-06-25,
paskelbta TAR 2026-07-03, i. k. 2026-11529                </w:t>
          </w:r>
        </w:p>
        <w:p>
          <w:pPr>
            <w:jc w:val="both"/>
            <w:rPr>
              <w:rFonts w:ascii="Times New Roman" w:hAnsi="Times New Roman"/>
            </w:rPr>
          </w:pPr>
          <w:r>
            <w:rPr>
              <w:rFonts w:ascii="Times New Roman" w:hAnsi="Times New Roman"/>
              <w:sz w:val="20"/>
            </w:rPr>
            <w:t>Lietuvos Respublikos kibernetinio saugumo įstatymo Nr. XII-1428 2, 11, 12, 13, 19, 23, 28, 30, 31, 38 straipsnių ir 2, 3 priedų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1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46B3F8"/>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1993L0042&amp;locale=lt"/>
  <Relationship Id="rId100" Type="http://schemas.openxmlformats.org/officeDocument/2006/relationships/hyperlink" TargetMode="External" Target="http://eur-lex.europa.eu/legal-content/LIT/TXT/?uri=CELEX:32019R0881&amp;locale=lt"/>
  <Relationship Id="rId101" Type="http://schemas.openxmlformats.org/officeDocument/2006/relationships/hyperlink" TargetMode="External" Target="http://eur-lex.europa.eu/legal-content/LIT/TXT/?uri=CELEX:32019R0881&amp;locale=lt"/>
  <Relationship Id="rId102" Type="http://schemas.openxmlformats.org/officeDocument/2006/relationships/hyperlink" TargetMode="External" Target="http://eur-lex.europa.eu/legal-content/LIT/TXT/?uri=CELEX:32019R0881&amp;locale=lt"/>
  <Relationship Id="rId103" Type="http://schemas.openxmlformats.org/officeDocument/2006/relationships/hyperlink" TargetMode="External" Target="http://eur-lex.europa.eu/legal-content/LIT/TXT/?uri=CELEX:32019R0881&amp;locale=lt"/>
  <Relationship Id="rId104" Type="http://schemas.openxmlformats.org/officeDocument/2006/relationships/hyperlink" TargetMode="External" Target="http://eur-lex.europa.eu/legal-content/LIT/TXT/?uri=CELEX:32019R0881&amp;locale=lt"/>
  <Relationship Id="rId105" Type="http://schemas.openxmlformats.org/officeDocument/2006/relationships/hyperlink" TargetMode="External" Target="http://eur-lex.europa.eu/legal-content/LIT/TXT/?uri=CELEX:32019R0881&amp;locale=lt"/>
  <Relationship Id="rId106" Type="http://schemas.openxmlformats.org/officeDocument/2006/relationships/hyperlink" TargetMode="External" Target="http://eur-lex.europa.eu/legal-content/LIT/TXT/?uri=CELEX:32019R0881&amp;locale=lt"/>
  <Relationship Id="rId107" Type="http://schemas.openxmlformats.org/officeDocument/2006/relationships/hyperlink" TargetMode="External" Target="http://eur-lex.europa.eu/legal-content/LIT/TXT/?uri=CELEX:32019R0881&amp;locale=lt"/>
  <Relationship Id="rId108" Type="http://schemas.openxmlformats.org/officeDocument/2006/relationships/hyperlink" TargetMode="External" Target="http://eur-lex.europa.eu/legal-content/LIT/TXT/?uri=CELEX:32019R0943&amp;locale=lt"/>
  <Relationship Id="rId109" Type="http://schemas.openxmlformats.org/officeDocument/2006/relationships/hyperlink" TargetMode="External" Target="http://eur-lex.europa.eu/legal-content/LIT/TXT/?uri=CELEX:32019R0943&amp;locale=lt"/>
  <Relationship Id="rId11" Type="http://schemas.openxmlformats.org/officeDocument/2006/relationships/hyperlink" TargetMode="External" Target="http://eur-lex.europa.eu/legal-content/LIT/TXT/?uri=CELEX:31993L0067&amp;locale=lt"/>
  <Relationship Id="rId110" Type="http://schemas.openxmlformats.org/officeDocument/2006/relationships/hyperlink" TargetMode="External" Target="http://eur-lex.europa.eu/legal-content/LIT/TXT/?uri=CELEX:32008R0300&amp;locale=lt"/>
  <Relationship Id="rId111" Type="http://schemas.openxmlformats.org/officeDocument/2006/relationships/hyperlink" TargetMode="External" Target="http://eur-lex.europa.eu/legal-content/LIT/TXT/?uri=CELEX:32002R2320&amp;locale=lt"/>
  <Relationship Id="rId112" Type="http://schemas.openxmlformats.org/officeDocument/2006/relationships/hyperlink" TargetMode="External" Target="http://eur-lex.europa.eu/legal-content/LIT/TXT/?uri=CELEX:32013R1315&amp;locale=lt"/>
  <Relationship Id="rId113" Type="http://schemas.openxmlformats.org/officeDocument/2006/relationships/hyperlink" TargetMode="External" Target="http://eur-lex.europa.eu/legal-content/LIT/TXT/?uri=CELEX:32010D0661&amp;locale=lt"/>
  <Relationship Id="rId114" Type="http://schemas.openxmlformats.org/officeDocument/2006/relationships/hyperlink" TargetMode="External" Target="http://eur-lex.europa.eu/legal-content/LIT/TXT/?uri=CELEX:32004R0549&amp;locale=lt"/>
  <Relationship Id="rId115" Type="http://schemas.openxmlformats.org/officeDocument/2006/relationships/hyperlink" TargetMode="External" Target="http://eur-lex.europa.eu/legal-content/LIT/TXT/?uri=CELEX:32004R0725&amp;locale=lt"/>
  <Relationship Id="rId116" Type="http://schemas.openxmlformats.org/officeDocument/2006/relationships/hyperlink" TargetMode="External" Target="http://eur-lex.europa.eu/legal-content/LIT/TXT/?uri=CELEX:32004R0725&amp;locale=lt"/>
  <Relationship Id="rId117" Type="http://schemas.openxmlformats.org/officeDocument/2006/relationships/hyperlink" TargetMode="External" Target="http://eur-lex.europa.eu/legal-content/LIT/TXT/?uri=CELEX:32962R2015&amp;locale=lt"/>
  <Relationship Id="rId118" Type="http://schemas.openxmlformats.org/officeDocument/2006/relationships/hyperlink" TargetMode="External" Target="http://eur-lex.europa.eu/legal-content/LIT/TXT/?uri=CELEX:32010L0040&amp;locale=lt"/>
  <Relationship Id="rId119" Type="http://schemas.openxmlformats.org/officeDocument/2006/relationships/hyperlink" TargetMode="External" Target="http://eur-lex.europa.eu/legal-content/LIT/TXT/?uri=CELEX:32013R0575&amp;locale=lt"/>
  <Relationship Id="rId12" Type="http://schemas.openxmlformats.org/officeDocument/2006/relationships/hyperlink" TargetMode="External" Target="http://eur-lex.europa.eu/legal-content/LIT/TXT/?uri=CELEX:31993L0105&amp;locale=lt"/>
  <Relationship Id="rId120" Type="http://schemas.openxmlformats.org/officeDocument/2006/relationships/hyperlink" TargetMode="External" Target="http://eur-lex.europa.eu/legal-content/LIT/TXT/?uri=CELEX:32012R0648&amp;locale=lt"/>
  <Relationship Id="rId121" Type="http://schemas.openxmlformats.org/officeDocument/2006/relationships/hyperlink" TargetMode="External" Target="http://eur-lex.europa.eu/legal-content/LIT/TXT/?uri=CELEX:32012R0648&amp;locale=lt"/>
  <Relationship Id="rId122" Type="http://schemas.openxmlformats.org/officeDocument/2006/relationships/hyperlink" TargetMode="External" Target="http://eur-lex.europa.eu/legal-content/LIT/TXT/?uri=CELEX:32022R2371&amp;locale=lt"/>
  <Relationship Id="rId123" Type="http://schemas.openxmlformats.org/officeDocument/2006/relationships/hyperlink" TargetMode="External" Target="http://eur-lex.europa.eu/legal-content/LIT/TXT/?uri=CELEX:32013D1082&amp;locale=lt"/>
  <Relationship Id="rId124" Type="http://schemas.openxmlformats.org/officeDocument/2006/relationships/hyperlink" TargetMode="External" Target="http://eur-lex.europa.eu/legal-content/LIT/TXT/?uri=CELEX:32022R0123&amp;locale=lt"/>
  <Relationship Id="rId125" Type="http://schemas.openxmlformats.org/officeDocument/2006/relationships/hyperlink" TargetMode="External" Target="http://eur-lex.europa.eu/legal-content/LIT/TXT/?uri=CELEX:32006R1907&amp;locale=lt"/>
  <Relationship Id="rId126" Type="http://schemas.openxmlformats.org/officeDocument/2006/relationships/hyperlink" TargetMode="External" Target="http://eur-lex.europa.eu/legal-content/LIT/TXT/?uri=CELEX:31999L0045&amp;locale=lt"/>
  <Relationship Id="rId127" Type="http://schemas.openxmlformats.org/officeDocument/2006/relationships/hyperlink" TargetMode="External" Target="http://eur-lex.europa.eu/legal-content/LIT/TXT/?uri=CELEX:31993R0793&amp;locale=lt"/>
  <Relationship Id="rId128" Type="http://schemas.openxmlformats.org/officeDocument/2006/relationships/hyperlink" TargetMode="External" Target="http://eur-lex.europa.eu/legal-content/LIT/TXT/?uri=CELEX:31994R1488&amp;locale=lt"/>
  <Relationship Id="rId129" Type="http://schemas.openxmlformats.org/officeDocument/2006/relationships/hyperlink" TargetMode="External" Target="http://eur-lex.europa.eu/legal-content/LIT/TXT/?uri=CELEX:31976L0769&amp;locale=lt"/>
  <Relationship Id="rId13" Type="http://schemas.openxmlformats.org/officeDocument/2006/relationships/hyperlink" TargetMode="External" Target="http://eur-lex.europa.eu/legal-content/LIT/TXT/?uri=CELEX:31993R0793&amp;locale=lt"/>
  <Relationship Id="rId130" Type="http://schemas.openxmlformats.org/officeDocument/2006/relationships/hyperlink" TargetMode="External" Target="http://eur-lex.europa.eu/legal-content/LIT/TXT/?uri=CELEX:31991L0155&amp;locale=lt"/>
  <Relationship Id="rId131" Type="http://schemas.openxmlformats.org/officeDocument/2006/relationships/hyperlink" TargetMode="External" Target="http://eur-lex.europa.eu/legal-content/LIT/TXT/?uri=CELEX:31993L0067&amp;locale=lt"/>
  <Relationship Id="rId132" Type="http://schemas.openxmlformats.org/officeDocument/2006/relationships/hyperlink" TargetMode="External" Target="http://eur-lex.europa.eu/legal-content/LIT/TXT/?uri=CELEX:31993L0105&amp;locale=lt"/>
  <Relationship Id="rId133" Type="http://schemas.openxmlformats.org/officeDocument/2006/relationships/hyperlink" TargetMode="External" Target="http://eur-lex.europa.eu/legal-content/LIT/TXT/?uri=CELEX:32000L0021&amp;locale=lt"/>
  <Relationship Id="rId134" Type="http://schemas.openxmlformats.org/officeDocument/2006/relationships/hyperlink" TargetMode="External" Target="http://eur-lex.europa.eu/legal-content/LIT/TXT/?uri=CELEX:32002R0178&amp;locale=lt"/>
  <Relationship Id="rId135" Type="http://schemas.openxmlformats.org/officeDocument/2006/relationships/hyperlink" TargetMode="External" Target="http://eur-lex.europa.eu/legal-content/LIT/TXT/?uri=CELEX:32017R0745&amp;locale=lt"/>
  <Relationship Id="rId136" Type="http://schemas.openxmlformats.org/officeDocument/2006/relationships/hyperlink" TargetMode="External" Target="http://eur-lex.europa.eu/legal-content/LIT/TXT/?uri=CELEX:32001L0083&amp;locale=lt"/>
  <Relationship Id="rId137" Type="http://schemas.openxmlformats.org/officeDocument/2006/relationships/hyperlink" TargetMode="External" Target="http://eur-lex.europa.eu/legal-content/LIT/TXT/?uri=CELEX:32002R0178&amp;locale=lt"/>
  <Relationship Id="rId138" Type="http://schemas.openxmlformats.org/officeDocument/2006/relationships/hyperlink" TargetMode="External" Target="http://eur-lex.europa.eu/legal-content/LIT/TXT/?uri=CELEX:32009R1223&amp;locale=lt"/>
  <Relationship Id="rId139" Type="http://schemas.openxmlformats.org/officeDocument/2006/relationships/hyperlink" TargetMode="External" Target="http://eur-lex.europa.eu/legal-content/LIT/TXT/?uri=CELEX:31990L0385&amp;locale=lt"/>
  <Relationship Id="rId14" Type="http://schemas.openxmlformats.org/officeDocument/2006/relationships/hyperlink" TargetMode="External" Target="http://eur-lex.europa.eu/legal-content/LIT/TXT/?uri=CELEX:31994L0009&amp;locale=lt"/>
  <Relationship Id="rId140" Type="http://schemas.openxmlformats.org/officeDocument/2006/relationships/hyperlink" TargetMode="External" Target="http://eur-lex.europa.eu/legal-content/LIT/TXT/?uri=CELEX:31993L0042&amp;locale=lt"/>
  <Relationship Id="rId141" Type="http://schemas.openxmlformats.org/officeDocument/2006/relationships/hyperlink" TargetMode="External" Target="http://eur-lex.europa.eu/legal-content/LIT/TXT/?uri=CELEX:32017R0746&amp;locale=lt"/>
  <Relationship Id="rId142" Type="http://schemas.openxmlformats.org/officeDocument/2006/relationships/hyperlink" TargetMode="External" Target="http://eur-lex.europa.eu/legal-content/LIT/TXT/?uri=CELEX:31998L0079&amp;locale=lt"/>
  <Relationship Id="rId143" Type="http://schemas.openxmlformats.org/officeDocument/2006/relationships/hyperlink" TargetMode="External" Target="http://eur-lex.europa.eu/legal-content/LIT/TXT/?uri=CELEX:32010D0227&amp;locale=lt"/>
  <Relationship Id="rId144" Type="http://schemas.openxmlformats.org/officeDocument/2006/relationships/hyperlink" TargetMode="External" Target="http://eur-lex.europa.eu/legal-content/LIT/TXT/?uri=CELEX:32019R0881&amp;locale=lt"/>
  <Relationship Id="rId145" Type="http://schemas.openxmlformats.org/officeDocument/2006/relationships/hyperlink" TargetMode="External" Target="http://eur-lex.europa.eu/legal-content/LIT/TXT/?uri=CELEX:32013R0526&amp;locale=lt"/>
  <Relationship Id="rId146" Type="http://schemas.openxmlformats.org/officeDocument/2006/relationships/hyperlink" TargetMode="External" Target="http://eur-lex.europa.eu/legal-content/LIT/TXT/?uri=CELEX:32025R0037&amp;locale=lt"/>
  <Relationship Id="rId147" Type="http://schemas.openxmlformats.org/officeDocument/2006/relationships/hyperlink" TargetMode="External" Target="http://eur-lex.europa.eu/legal-content/LIT/TXT/?uri=CELEX:32021R0887&amp;locale=lt"/>
  <Relationship Id="rId148" Type="http://schemas.openxmlformats.org/officeDocument/2006/relationships/hyperlink" TargetMode="External" Target="http://eur-lex.europa.eu/legal-content/LIT/TXT/?uri=CELEX:32022L2555&amp;locale=lt"/>
  <Relationship Id="rId149" Type="http://schemas.openxmlformats.org/officeDocument/2006/relationships/hyperlink" TargetMode="External" Target="http://eur-lex.europa.eu/legal-content/LIT/TXT/?uri=CELEX:32014R0910&amp;locale=lt"/>
  <Relationship Id="rId15" Type="http://schemas.openxmlformats.org/officeDocument/2006/relationships/hyperlink" TargetMode="External" Target="http://eur-lex.europa.eu/legal-content/LIT/TXT/?uri=CELEX:31994L0025&amp;locale=lt"/>
  <Relationship Id="rId150" Type="http://schemas.openxmlformats.org/officeDocument/2006/relationships/hyperlink" TargetMode="External" Target="http://eur-lex.europa.eu/legal-content/LIT/TXT/?uri=CELEX:32018L1972&amp;locale=lt"/>
  <Relationship Id="rId151" Type="http://schemas.openxmlformats.org/officeDocument/2006/relationships/hyperlink" TargetMode="External" Target="http://eur-lex.europa.eu/legal-content/LIT/TXT/?uri=CELEX:32016L1148&amp;locale=lt"/>
  <Relationship Id="rId152" Type="http://schemas.openxmlformats.org/officeDocument/2006/relationships/hyperlink" TargetMode="External" Target="http://eur-lex.europa.eu/legal-content/LIT/TXT/?uri=CELEX:32021R0887&amp;locale=lt"/>
  <Relationship Id="rId153" Type="http://schemas.openxmlformats.org/officeDocument/2006/relationships/hyperlink" TargetMode="External" Target="http://eur-lex.europa.eu/legal-content/LIT/TXT/?uri=CELEX:32021R0887&amp;locale=lt"/>
  <Relationship Id="rId154" Type="http://schemas.openxmlformats.org/officeDocument/2006/relationships/hyperlink" TargetMode="External" Target="http://eur-lex.europa.eu/legal-content/LIT/TXT/?uri=CELEX:32021R0887&amp;locale=lt"/>
  <Relationship Id="rId155" Type="http://schemas.openxmlformats.org/officeDocument/2006/relationships/hyperlink" TargetMode="External" Target="http://eur-lex.europa.eu/legal-content/LIT/TXT/?uri=CELEX:32024R2509&amp;locale=lt"/>
  <Relationship Id="rId156" Type="http://schemas.openxmlformats.org/officeDocument/2006/relationships/hyperlink" TargetMode="External" Target="http://eur-lex.europa.eu/legal-content/LIT/TXT/?uri=CELEX:32021R0887&amp;locale=lt"/>
  <Relationship Id="rId157" Type="http://schemas.openxmlformats.org/officeDocument/2006/relationships/hyperlink" TargetMode="External" Target="http://eur-lex.europa.eu/legal-content/LIT/TXT/?uri=CELEX:32021R0887&amp;locale=lt"/>
  <Relationship Id="rId158" Type="http://schemas.openxmlformats.org/officeDocument/2006/relationships/customXml" Target="../customXml/item1.xml"/>
  <Relationship Id="rId16" Type="http://schemas.openxmlformats.org/officeDocument/2006/relationships/hyperlink" TargetMode="External" Target="http://eur-lex.europa.eu/legal-content/LIT/TXT/?uri=CELEX:31994R1488&amp;locale=lt"/>
  <Relationship Id="rId17" Type="http://schemas.openxmlformats.org/officeDocument/2006/relationships/hyperlink" TargetMode="External" Target="http://eur-lex.europa.eu/legal-content/LIT/TXT/?uri=CELEX:31995L0016&amp;locale=lt"/>
  <Relationship Id="rId18" Type="http://schemas.openxmlformats.org/officeDocument/2006/relationships/hyperlink" TargetMode="External" Target="http://eur-lex.europa.eu/legal-content/LIT/TXT/?uri=CELEX:31997L0023&amp;locale=lt"/>
  <Relationship Id="rId19" Type="http://schemas.openxmlformats.org/officeDocument/2006/relationships/hyperlink" TargetMode="External" Target="http://eur-lex.europa.eu/legal-content/LIT/TXT/?uri=CELEX:31998L0034&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98L0079&amp;locale=lt"/>
  <Relationship Id="rId21" Type="http://schemas.openxmlformats.org/officeDocument/2006/relationships/hyperlink" TargetMode="External" Target="http://eur-lex.europa.eu/legal-content/LIT/TXT/?uri=CELEX:31999L0045&amp;locale=lt"/>
  <Relationship Id="rId22" Type="http://schemas.openxmlformats.org/officeDocument/2006/relationships/hyperlink" TargetMode="External" Target="http://eur-lex.europa.eu/legal-content/LIT/TXT/?uri=CELEX:31999L0093&amp;locale=lt"/>
  <Relationship Id="rId23" Type="http://schemas.openxmlformats.org/officeDocument/2006/relationships/hyperlink" TargetMode="External" Target="http://eur-lex.europa.eu/legal-content/LIT/TXT/?uri=CELEX:32000L0021&amp;locale=lt"/>
  <Relationship Id="rId24" Type="http://schemas.openxmlformats.org/officeDocument/2006/relationships/hyperlink" TargetMode="External" Target="http://eur-lex.europa.eu/legal-content/LIT/TXT/?uri=CELEX:32001L0083&amp;locale=lt"/>
  <Relationship Id="rId25" Type="http://schemas.openxmlformats.org/officeDocument/2006/relationships/hyperlink" TargetMode="External" Target="http://eur-lex.europa.eu/legal-content/LIT/TXT/?uri=CELEX:32002R0178&amp;locale=lt"/>
  <Relationship Id="rId26" Type="http://schemas.openxmlformats.org/officeDocument/2006/relationships/hyperlink" TargetMode="External" Target="http://eur-lex.europa.eu/legal-content/LIT/TXT/?uri=CELEX:32004L0022&amp;locale=lt"/>
  <Relationship Id="rId27" Type="http://schemas.openxmlformats.org/officeDocument/2006/relationships/hyperlink" TargetMode="External" Target="http://eur-lex.europa.eu/legal-content/LIT/TXT/?uri=CELEX:32006D1673&amp;locale=lt"/>
  <Relationship Id="rId28" Type="http://schemas.openxmlformats.org/officeDocument/2006/relationships/hyperlink" TargetMode="External" Target="http://eur-lex.europa.eu/legal-content/LIT/TXT/?uri=CELEX:32006R1907&amp;locale=lt"/>
  <Relationship Id="rId29" Type="http://schemas.openxmlformats.org/officeDocument/2006/relationships/hyperlink" TargetMode="External" Target="http://eur-lex.europa.eu/legal-content/LIT/TXT/?uri=CELEX:32007L0023&amp;locale=lt"/>
  <Relationship Id="rId3" Type="http://schemas.openxmlformats.org/officeDocument/2006/relationships/footnotes" Target="footnotes.xml"/>
  <Relationship Id="rId30" Type="http://schemas.openxmlformats.org/officeDocument/2006/relationships/hyperlink" TargetMode="External" Target="http://eur-lex.europa.eu/legal-content/LIT/TXT/?uri=CELEX:32009L0023&amp;locale=lt"/>
  <Relationship Id="rId31" Type="http://schemas.openxmlformats.org/officeDocument/2006/relationships/hyperlink" TargetMode="External" Target="http://eur-lex.europa.eu/legal-content/LIT/TXT/?uri=CELEX:32009L0105&amp;locale=lt"/>
  <Relationship Id="rId32" Type="http://schemas.openxmlformats.org/officeDocument/2006/relationships/hyperlink" TargetMode="External" Target="http://eur-lex.europa.eu/legal-content/LIT/TXT/?uri=CELEX:32009R1223&amp;locale=lt"/>
  <Relationship Id="rId33" Type="http://schemas.openxmlformats.org/officeDocument/2006/relationships/hyperlink" TargetMode="External" Target="http://eur-lex.europa.eu/legal-content/LIT/TXT/?uri=CELEX:32010D0227&amp;locale=lt"/>
  <Relationship Id="rId34" Type="http://schemas.openxmlformats.org/officeDocument/2006/relationships/hyperlink" TargetMode="External" Target="http://eur-lex.europa.eu/legal-content/LIT/TXT/?uri=CELEX:32012R0966&amp;locale=lt"/>
  <Relationship Id="rId35" Type="http://schemas.openxmlformats.org/officeDocument/2006/relationships/hyperlink" TargetMode="External" Target="http://eur-lex.europa.eu/legal-content/LIT/TXT/?uri=CELEX:32013R0526&amp;locale=lt"/>
  <Relationship Id="rId36" Type="http://schemas.openxmlformats.org/officeDocument/2006/relationships/hyperlink" TargetMode="External" Target="http://eur-lex.europa.eu/legal-content/LIT/TXT/?uri=CELEX:32013R1296&amp;locale=lt"/>
  <Relationship Id="rId37" Type="http://schemas.openxmlformats.org/officeDocument/2006/relationships/hyperlink" TargetMode="External" Target="http://eur-lex.europa.eu/legal-content/LIT/TXT/?uri=CELEX:32013R1301&amp;locale=lt"/>
  <Relationship Id="rId38" Type="http://schemas.openxmlformats.org/officeDocument/2006/relationships/hyperlink" TargetMode="External" Target="http://eur-lex.europa.eu/legal-content/LIT/TXT/?uri=CELEX:32013R1303&amp;locale=lt"/>
  <Relationship Id="rId39" Type="http://schemas.openxmlformats.org/officeDocument/2006/relationships/hyperlink" TargetMode="External" Target="http://eur-lex.europa.eu/legal-content/LIT/TXT/?uri=CELEX:32013R1304&amp;locale=lt"/>
  <Relationship Id="rId4" Type="http://schemas.openxmlformats.org/officeDocument/2006/relationships/hyperlink" TargetMode="External" Target="http://eur-lex.europa.eu/legal-content/LIT/TXT/?uri=CELEX:31976L0769&amp;locale=lt"/>
  <Relationship Id="rId40" Type="http://schemas.openxmlformats.org/officeDocument/2006/relationships/hyperlink" TargetMode="External" Target="http://eur-lex.europa.eu/legal-content/LIT/TXT/?uri=CELEX:32013R1309&amp;locale=lt"/>
  <Relationship Id="rId41" Type="http://schemas.openxmlformats.org/officeDocument/2006/relationships/hyperlink" TargetMode="External" Target="http://eur-lex.europa.eu/legal-content/LIT/TXT/?uri=CELEX:32013R1316&amp;locale=lt"/>
  <Relationship Id="rId42" Type="http://schemas.openxmlformats.org/officeDocument/2006/relationships/hyperlink" TargetMode="External" Target="http://eur-lex.europa.eu/legal-content/LIT/TXT/?uri=CELEX:32014D0541&amp;locale=lt"/>
  <Relationship Id="rId43" Type="http://schemas.openxmlformats.org/officeDocument/2006/relationships/hyperlink" TargetMode="External" Target="http://eur-lex.europa.eu/legal-content/LIT/TXT/?uri=CELEX:32014R0223&amp;locale=lt"/>
  <Relationship Id="rId44" Type="http://schemas.openxmlformats.org/officeDocument/2006/relationships/hyperlink" TargetMode="External" Target="http://eur-lex.europa.eu/legal-content/LIT/TXT/?uri=CELEX:32014R0283&amp;locale=lt"/>
  <Relationship Id="rId45" Type="http://schemas.openxmlformats.org/officeDocument/2006/relationships/hyperlink" TargetMode="External" Target="http://eur-lex.europa.eu/legal-content/LIT/TXT/?uri=CELEX:32014R0910&amp;locale=lt"/>
  <Relationship Id="rId46" Type="http://schemas.openxmlformats.org/officeDocument/2006/relationships/hyperlink" TargetMode="External" Target="http://eur-lex.europa.eu/legal-content/LIT/TXT/?uri=CELEX:32017R0745&amp;locale=lt"/>
  <Relationship Id="rId47" Type="http://schemas.openxmlformats.org/officeDocument/2006/relationships/hyperlink" TargetMode="External" Target="http://eur-lex.europa.eu/legal-content/LIT/TXT/?uri=CELEX:32017R0746&amp;locale=lt"/>
  <Relationship Id="rId48" Type="http://schemas.openxmlformats.org/officeDocument/2006/relationships/hyperlink" TargetMode="External" Target="http://eur-lex.europa.eu/legal-content/LIT/TXT/?uri=CELEX:32018R1046&amp;locale=lt"/>
  <Relationship Id="rId49" Type="http://schemas.openxmlformats.org/officeDocument/2006/relationships/hyperlink" TargetMode="External" Target="http://eur-lex.europa.eu/legal-content/LIT/TXT/?uri=CELEX:32019R0881&amp;locale=lt"/>
  <Relationship Id="rId5" Type="http://schemas.openxmlformats.org/officeDocument/2006/relationships/hyperlink" TargetMode="External" Target="http://eur-lex.europa.eu/legal-content/LIT/TXT/?uri=CELEX:31987D0095&amp;locale=lt"/>
  <Relationship Id="rId50" Type="http://schemas.openxmlformats.org/officeDocument/2006/relationships/hyperlink" TargetMode="External" Target="http://eur-lex.europa.eu/legal-content/LIT/TXT/?uri=CELEX:32019R1150&amp;locale=lt"/>
  <Relationship Id="rId51" Type="http://schemas.openxmlformats.org/officeDocument/2006/relationships/hyperlink" TargetMode="External" Target="http://eur-lex.europa.eu/legal-content/LIT/TXT/?uri=CELEX:32021R0887&amp;locale=lt"/>
  <Relationship Id="rId52" Type="http://schemas.openxmlformats.org/officeDocument/2006/relationships/hyperlink" TargetMode="External" Target="http://eur-lex.europa.eu/legal-content/LIT/TXT/?uri=CELEX:33025R2012&amp;locale=lt"/>
  <Relationship Id="rId53" Type="http://schemas.openxmlformats.org/officeDocument/2006/relationships/settings" Target="settings.xml"/>
  <Relationship Id="rId54" Type="http://schemas.openxmlformats.org/officeDocument/2006/relationships/styles" Target="styles.xml"/>
  <Relationship Id="rId55" Type="http://schemas.openxmlformats.org/officeDocument/2006/relationships/theme" Target="theme/theme1.xml"/>
  <Relationship Id="rId56" Type="http://schemas.openxmlformats.org/officeDocument/2006/relationships/webSettings" Target="webSettings.xml"/>
  <Relationship Id="rId57" Type="http://schemas.openxmlformats.org/officeDocument/2006/relationships/hyperlink" TargetMode="External" Target="http://eur-lex.europa.eu/legal-content/LIT/TXT/?uri=CELEX:32019R0881&amp;locale=lt"/>
  <Relationship Id="rId58" Type="http://schemas.openxmlformats.org/officeDocument/2006/relationships/hyperlink" TargetMode="External" Target="http://eur-lex.europa.eu/legal-content/LIT/TXT/?uri=CELEX:32021R0887&amp;locale=lt"/>
  <Relationship Id="rId59" Type="http://schemas.openxmlformats.org/officeDocument/2006/relationships/hyperlink" TargetMode="External" Target="http://eur-lex.europa.eu/legal-content/LIT/TXT/?uri=CELEX:32014R0910&amp;locale=lt"/>
  <Relationship Id="rId6" Type="http://schemas.openxmlformats.org/officeDocument/2006/relationships/hyperlink" TargetMode="External" Target="http://eur-lex.europa.eu/legal-content/LIT/TXT/?uri=CELEX:31989L0686&amp;locale=lt"/>
  <Relationship Id="rId60" Type="http://schemas.openxmlformats.org/officeDocument/2006/relationships/hyperlink" TargetMode="External" Target="http://eur-lex.europa.eu/legal-content/LIT/TXT/?uri=CELEX:31999L0093&amp;locale=lt"/>
  <Relationship Id="rId61" Type="http://schemas.openxmlformats.org/officeDocument/2006/relationships/hyperlink" TargetMode="External" Target="http://eur-lex.europa.eu/legal-content/LIT/TXT/?uri=CELEX:32019R1150&amp;locale=lt"/>
  <Relationship Id="rId62" Type="http://schemas.openxmlformats.org/officeDocument/2006/relationships/hyperlink" TargetMode="External" Target="http://eur-lex.europa.eu/legal-content/LIT/TXT/?uri=CELEX:33025R2012&amp;locale=lt"/>
  <Relationship Id="rId63" Type="http://schemas.openxmlformats.org/officeDocument/2006/relationships/hyperlink" TargetMode="External" Target="http://eur-lex.europa.eu/legal-content/LIT/TXT/?uri=CELEX:31989L0686&amp;locale=lt"/>
  <Relationship Id="rId64" Type="http://schemas.openxmlformats.org/officeDocument/2006/relationships/hyperlink" TargetMode="External" Target="http://eur-lex.europa.eu/legal-content/LIT/TXT/?uri=CELEX:31993L0015&amp;locale=lt"/>
  <Relationship Id="rId65" Type="http://schemas.openxmlformats.org/officeDocument/2006/relationships/hyperlink" TargetMode="External" Target="http://eur-lex.europa.eu/legal-content/LIT/TXT/?uri=CELEX:31994L0009&amp;locale=lt"/>
  <Relationship Id="rId66" Type="http://schemas.openxmlformats.org/officeDocument/2006/relationships/hyperlink" TargetMode="External" Target="http://eur-lex.europa.eu/legal-content/LIT/TXT/?uri=CELEX:31994L0025&amp;locale=lt"/>
  <Relationship Id="rId67" Type="http://schemas.openxmlformats.org/officeDocument/2006/relationships/hyperlink" TargetMode="External" Target="http://eur-lex.europa.eu/legal-content/LIT/TXT/?uri=CELEX:31995L0016&amp;locale=lt"/>
  <Relationship Id="rId68" Type="http://schemas.openxmlformats.org/officeDocument/2006/relationships/hyperlink" TargetMode="External" Target="http://eur-lex.europa.eu/legal-content/LIT/TXT/?uri=CELEX:31997L0023&amp;locale=lt"/>
  <Relationship Id="rId69" Type="http://schemas.openxmlformats.org/officeDocument/2006/relationships/hyperlink" TargetMode="External" Target="http://eur-lex.europa.eu/legal-content/LIT/TXT/?uri=CELEX:31998L0034&amp;locale=lt"/>
  <Relationship Id="rId7" Type="http://schemas.openxmlformats.org/officeDocument/2006/relationships/hyperlink" TargetMode="External" Target="http://eur-lex.europa.eu/legal-content/LIT/TXT/?uri=CELEX:31990L0385&amp;locale=lt"/>
  <Relationship Id="rId70" Type="http://schemas.openxmlformats.org/officeDocument/2006/relationships/hyperlink" TargetMode="External" Target="http://eur-lex.europa.eu/legal-content/LIT/TXT/?uri=CELEX:32004L0022&amp;locale=lt"/>
  <Relationship Id="rId71" Type="http://schemas.openxmlformats.org/officeDocument/2006/relationships/hyperlink" TargetMode="External" Target="http://eur-lex.europa.eu/legal-content/LIT/TXT/?uri=CELEX:32007L0023&amp;locale=lt"/>
  <Relationship Id="rId72" Type="http://schemas.openxmlformats.org/officeDocument/2006/relationships/hyperlink" TargetMode="External" Target="http://eur-lex.europa.eu/legal-content/LIT/TXT/?uri=CELEX:32009L0023&amp;locale=lt"/>
  <Relationship Id="rId73" Type="http://schemas.openxmlformats.org/officeDocument/2006/relationships/hyperlink" TargetMode="External" Target="http://eur-lex.europa.eu/legal-content/LIT/TXT/?uri=CELEX:32009L0105&amp;locale=lt"/>
  <Relationship Id="rId74" Type="http://schemas.openxmlformats.org/officeDocument/2006/relationships/hyperlink" TargetMode="External" Target="http://eur-lex.europa.eu/legal-content/LIT/TXT/?uri=CELEX:31987D0095&amp;locale=lt"/>
  <Relationship Id="rId75" Type="http://schemas.openxmlformats.org/officeDocument/2006/relationships/hyperlink" TargetMode="External" Target="http://eur-lex.europa.eu/legal-content/LIT/TXT/?uri=CELEX:32006D1673&amp;locale=lt"/>
  <Relationship Id="rId76" Type="http://schemas.openxmlformats.org/officeDocument/2006/relationships/hyperlink" TargetMode="External" Target="http://eur-lex.europa.eu/legal-content/LIT/TXT/?uri=CELEX:32016R0679&amp;locale=lt"/>
  <Relationship Id="rId77" Type="http://schemas.openxmlformats.org/officeDocument/2006/relationships/hyperlink" TargetMode="External" Target="http://eur-lex.europa.eu/legal-content/LIT/TXT/?uri=CELEX:31995L0046&amp;locale=lt"/>
  <Relationship Id="rId78" Type="http://schemas.openxmlformats.org/officeDocument/2006/relationships/hyperlink" TargetMode="External" Target="http://eur-lex.europa.eu/legal-content/LIT/TXT/?uri=CELEX:32016R0679&amp;locale=lt"/>
  <Relationship Id="rId79" Type="http://schemas.openxmlformats.org/officeDocument/2006/relationships/hyperlink" TargetMode="External" Target="http://eur-lex.europa.eu/legal-content/LIT/TXT/?uri=CELEX:32016R0679&amp;locale=lt"/>
  <Relationship Id="rId8" Type="http://schemas.openxmlformats.org/officeDocument/2006/relationships/hyperlink" TargetMode="External" Target="http://eur-lex.europa.eu/legal-content/LIT/TXT/?uri=CELEX:31991L0155&amp;locale=lt"/>
  <Relationship Id="rId80" Type="http://schemas.openxmlformats.org/officeDocument/2006/relationships/hyperlink" TargetMode="External" Target="http://eur-lex.europa.eu/legal-content/LIT/TXT/?uri=CELEX:32014R0910&amp;locale=lt"/>
  <Relationship Id="rId81" Type="http://schemas.openxmlformats.org/officeDocument/2006/relationships/hyperlink" TargetMode="External" Target="http://eur-lex.europa.eu/legal-content/LIT/TXT/?uri=CELEX:32022R2554&amp;locale=lt"/>
  <Relationship Id="rId82" Type="http://schemas.openxmlformats.org/officeDocument/2006/relationships/hyperlink" TargetMode="External" Target="http://eur-lex.europa.eu/legal-content/LIT/TXT/?uri=CELEX:32009R1060&amp;locale=lt"/>
  <Relationship Id="rId83" Type="http://schemas.openxmlformats.org/officeDocument/2006/relationships/hyperlink" TargetMode="External" Target="http://eur-lex.europa.eu/legal-content/LIT/TXT/?uri=CELEX:32012R0648&amp;locale=lt"/>
  <Relationship Id="rId84" Type="http://schemas.openxmlformats.org/officeDocument/2006/relationships/hyperlink" TargetMode="External" Target="http://eur-lex.europa.eu/legal-content/LIT/TXT/?uri=CELEX:32014R0600&amp;locale=lt"/>
  <Relationship Id="rId85" Type="http://schemas.openxmlformats.org/officeDocument/2006/relationships/hyperlink" TargetMode="External" Target="http://eur-lex.europa.eu/legal-content/LIT/TXT/?uri=CELEX:32014R0909&amp;locale=lt"/>
  <Relationship Id="rId86" Type="http://schemas.openxmlformats.org/officeDocument/2006/relationships/hyperlink" TargetMode="External" Target="http://eur-lex.europa.eu/legal-content/LIT/TXT/?uri=CELEX:32016R1011&amp;locale=lt"/>
  <Relationship Id="rId87" Type="http://schemas.openxmlformats.org/officeDocument/2006/relationships/hyperlink" TargetMode="External" Target="http://eur-lex.europa.eu/legal-content/LIT/TXT/?uri=CELEX:32022R2554&amp;locale=lt"/>
  <Relationship Id="rId88" Type="http://schemas.openxmlformats.org/officeDocument/2006/relationships/hyperlink" TargetMode="External" Target="http://eur-lex.europa.eu/legal-content/LIT/TXT/?uri=CELEX:32022R2554&amp;locale=lt"/>
  <Relationship Id="rId89" Type="http://schemas.openxmlformats.org/officeDocument/2006/relationships/hyperlink" TargetMode="External" Target="http://eur-lex.europa.eu/legal-content/LIT/TXT/?uri=CELEX:32022R2554&amp;locale=lt"/>
  <Relationship Id="rId9" Type="http://schemas.openxmlformats.org/officeDocument/2006/relationships/hyperlink" TargetMode="External" Target="http://eur-lex.europa.eu/legal-content/LIT/TXT/?uri=CELEX:31993L0015&amp;locale=lt"/>
  <Relationship Id="rId90" Type="http://schemas.openxmlformats.org/officeDocument/2006/relationships/hyperlink" TargetMode="External" Target="http://eur-lex.europa.eu/legal-content/LIT/TXT/?uri=CELEX:32022R2554&amp;locale=lt"/>
  <Relationship Id="rId91" Type="http://schemas.openxmlformats.org/officeDocument/2006/relationships/hyperlink" TargetMode="External" Target="http://eur-lex.europa.eu/legal-content/LIT/TXT/?uri=CELEX:32022R2554&amp;locale=lt"/>
  <Relationship Id="rId92" Type="http://schemas.openxmlformats.org/officeDocument/2006/relationships/hyperlink" TargetMode="External" Target="http://eur-lex.europa.eu/legal-content/LIT/TXT/?uri=CELEX:32016R0679&amp;locale=lt"/>
  <Relationship Id="rId93" Type="http://schemas.openxmlformats.org/officeDocument/2006/relationships/hyperlink" TargetMode="External" Target="http://eur-lex.europa.eu/legal-content/LIT/TXT/?uri=CELEX:32016R0679&amp;locale=lt"/>
  <Relationship Id="rId94" Type="http://schemas.openxmlformats.org/officeDocument/2006/relationships/hyperlink" TargetMode="External" Target="http://eur-lex.europa.eu/legal-content/LIT/TXT/?uri=CELEX:32016R0679&amp;locale=lt"/>
  <Relationship Id="rId95" Type="http://schemas.openxmlformats.org/officeDocument/2006/relationships/hyperlink" TargetMode="External" Target="http://eur-lex.europa.eu/legal-content/LIT/TXT/?uri=CELEX:32019R0881&amp;locale=lt"/>
  <Relationship Id="rId96" Type="http://schemas.openxmlformats.org/officeDocument/2006/relationships/hyperlink" TargetMode="External" Target="http://eur-lex.europa.eu/legal-content/LIT/TXT/?uri=CELEX:32019R0881&amp;locale=lt"/>
  <Relationship Id="rId97" Type="http://schemas.openxmlformats.org/officeDocument/2006/relationships/hyperlink" TargetMode="External" Target="http://eur-lex.europa.eu/legal-content/LIT/TXT/?uri=CELEX:32019R0881&amp;locale=lt"/>
  <Relationship Id="rId98" Type="http://schemas.openxmlformats.org/officeDocument/2006/relationships/hyperlink" TargetMode="External" Target="http://eur-lex.europa.eu/legal-content/LIT/TXT/?uri=CELEX:32019R0881&amp;locale=lt"/>
  <Relationship Id="rId99" Type="http://schemas.openxmlformats.org/officeDocument/2006/relationships/hyperlink" TargetMode="External" Target="http://eur-lex.europa.eu/legal-content/LIT/TXT/?uri=CELEX:32019R0881&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e5fc5402988344f9973a45b3a1c2c627">
    <Part Type="skyrius" Nr="1" Title="BENDROSIOS NUOSTATOS" DocPartId="07ebe4f3815249c684a2587f42c520e6" PartId="0021c6c02d43424fa3bd04b38f435e3c">
      <Part Type="straipsnis" Nr="1" Abbr="1 str." Title="Įstatymo paskirtis ir taikymas" DocPartId="ee814e5b2984465bb290aab98fddef03" PartId="91f6b9c132bf4ee8a2e8e082071edf27">
        <Part Type="strDalis" Nr="1" Abbr="1 str. 1 d." DocPartId="2c1f8bcf11d04423a5980b0830d4d0de" PartId="a6689e2ed2cd490c9d545444107239c3"/>
        <Part Type="strDalis" Nr="2" Abbr="1 str. 2 d." DocPartId="b7ee08dc37fa47e0934fb5500585b108" PartId="62f44690ecda47ab81fddc44dbe2a27e"/>
        <Part Type="strDalis" Nr="3" Abbr="1 str. 3 d." DocPartId="ad39a47e17cc48a5a3f17805f0d8d496" PartId="d1570771149a4549be8563fa14e61389"/>
        <Part Type="strDalis" Nr="4" Abbr="1 str. 4 d." DocPartId="e963b6e298c84d80a531374df758a56e" PartId="b0d3ed05b68f42bbaef2d5abfe66a428">
          <Part Type="strPunktas" Nr="1" Abbr="1 str. 4 d. 1 p." DocPartId="f40b8276f50049c5a4f903e6968093fa" PartId="05efd4f3e25b481992caffc438f31e62"/>
          <Part Type="strPunktas" Nr="2" Abbr="1 str. 4 d. 2 p." DocPartId="0bb3d93afb954bc4bdf6984ff3f557be" PartId="5171f38b47c94d858dd9e70bcce85f2f"/>
          <Part Type="strPunktas" Nr="3" Abbr="1 str. 4 d. 3 p." DocPartId="20a6369225d6462b9bcf39849cadb280" PartId="a1e25fe1d3bb475aa80f8a0c888b2f94"/>
          <Part Type="strPunktas" Nr="4" Abbr="1 str. 4 d. 4 p." DocPartId="b456404b36d6415fb334808f0b35adb5" PartId="31c923bf5c30449cabe7687f1c2714d5"/>
        </Part>
        <Part Type="strDalis" Nr="5" Abbr="1 str. 5 d." DocPartId="27b91f9bac554350ae528df1daa1053d" PartId="86dff861844e45de97aa65b231739593"/>
        <Part Type="strDalis" Nr="6" Abbr="1 str. 6 d." DocPartId="e2e199e7e2e04461870ea9ebadae06cb" PartId="4557ac765b8f452b843218035e142f0d"/>
      </Part>
      <Part Type="straipsnis" Nr="2" Abbr="2 str." Title="Pagrindinės šio įstatymo sąvokos" DocPartId="3cd89e3307d64f01be07c95997d12f97" PartId="31e5e4671f8a46b1a9a399f9147a81ea">
        <Part Type="strDalis" Nr="1" Abbr="2 str. 1 d." DocPartId="2550927d8eb14241aa796e8e748f2d99" PartId="0399ac8ee7ba426b9931965cffaacec6"/>
        <Part Type="strDalis" Nr="2" Abbr="2 str. 2 d." DocPartId="daa9290bba7e4a309f2f43a5dc1634dd" PartId="aa9bf0712cb2484fbd4629455b1be97c"/>
        <Part Type="strDalis" Nr="3" Abbr="2 str. 3 d." DocPartId="38b6a9ae695641b9aeb9c20d4cd484e5" PartId="2957d10ff39c45eeaa996ab18be70e2d"/>
        <Part Type="strDalis" Nr="4" Abbr="2 str. 4 d." DocPartId="12308ec95c294078a7879f200f89ca51" PartId="620b8cf8b6954031b8649189090ab9ea"/>
        <Part Type="strDalis" Nr="5" Abbr="2 str. 5 d." DocPartId="59cc9ed255cc41cca56a1839e9c39cf6" PartId="6c15657d7f2d4057a235007b3502e222"/>
        <Part Type="strDalis" Nr="6" Abbr="2 str. 6 d." DocPartId="81fcde6ede414492a1a08f22fcf43527" PartId="57715b495b5148c4a12a697360210afe"/>
        <Part Type="strDalis" Nr="7" Abbr="2 str. 7 d." DocPartId="a50887b07e82475a805fd54fe4ffb693" PartId="abae7e28eca740429597b03f57adfcaf"/>
        <Part Type="strDalis" Nr="8" Abbr="2 str. 8 d." DocPartId="8239e07e8b9b44a0b59377a3a6de481e" PartId="9d1bc01893564d108836201c8d17b828"/>
        <Part Type="strDalis" Nr="9" Abbr="2 str. 9 d." DocPartId="0642ccda78a140d5a4f22cfff6398901" PartId="8357ce03d49e4587a90fe54ae97a89f4"/>
        <Part Type="strDalis" Nr="10" Abbr="2 str. 10 d." DocPartId="84ba11d6dd484ecc93ec07a3c45dcf92" PartId="5914c16fc3be477f986f60975131f42d"/>
        <Part Type="strDalis" Nr="11" Abbr="2 str. 11 d." DocPartId="f4819b2e3597447794da0cdcc9dc4797" PartId="ab166db86ff94fee941bef98cd8a6a9e"/>
        <Part Type="strDalis" Nr="12" Abbr="2 str. 12 d." DocPartId="6dd95938402c4d4e8b8a30f08a5b554f" PartId="119ea242cf80410ea096424ee1200d86"/>
        <Part Type="strDalis" Nr="13" Abbr="2 str. 13 d." DocPartId="3c1e027c44b4472daeb5b1b3cebacb30" PartId="b1924120c4d74accbed8215ee27b419e"/>
        <Part Type="strDalis" Nr="14" Abbr="2 str. 14 d." DocPartId="d13b41a573f8467299c406a10aa36921" PartId="614ffb214343464789f9f813e0b7ee99"/>
        <Part Type="strDalis" Nr="15" Abbr="2 str. 15 d." DocPartId="4dd14e80dc384c9689062ed44edcb08a" PartId="fe187836ce494eff8b597bd26eb031e7"/>
        <Part Type="strDalis" Nr="16" Abbr="2 str. 16 d." DocPartId="7c8c257c5cc1470aa786d8c5e24b52e4" PartId="c53739329bfd487c9bb891c7cb9771fc"/>
        <Part Type="strDalis" Nr="17" Abbr="2 str. 17 d." DocPartId="37b53b014b52446ab8b9a4af00a466c3" PartId="7d2c10e0ebe343d9944ffff4c3434f8d"/>
        <Part Type="strDalis" Nr="18" Abbr="2 str. 18 d." DocPartId="9267941a25064f60b2c82eb4f9d1ff46" PartId="728a5b0a42e546cc9ec8894396f12d3e"/>
        <Part Type="strDalis" Nr="19" Abbr="2 str. 19 d." DocPartId="295c2180bdfa4ef78d43c02dc92e26f0" PartId="c62fb4c422064888bc6d9f8640d8abea"/>
        <Part Type="strDalis" Nr="20" Abbr="2 str. 20 d." DocPartId="5ad7f24b7dc5430e92c5e40e26dbaf25" PartId="090a624eb93f487f8b31d617c04388af"/>
        <Part Type="strDalis" Nr="21" Abbr="2 str. 21 d." DocPartId="9ac64364330c49699255cf00d72495d9" PartId="6b3501b3a15e4eec910f36c47f73d1eb"/>
        <Part Type="strDalis" Nr="22" Abbr="2 str. 22 d." DocPartId="9480b15511a84285b146c4398e4a8289" PartId="98656c34bf0a46718146f2d039a3af46"/>
        <Part Type="strDalis" Nr="23" Abbr="2 str. 23 d." DocPartId="0541a0e978814c5e99c87fa0a928def7" PartId="f91773f63d6a4b939b701d6e4116ff73"/>
        <Part Type="strDalis" Nr="24" Abbr="2 str. 24 d." DocPartId="254685052c36461791ab8a1b1a95bc09" PartId="9f53c8a4291b40e895955a0f285ada21"/>
        <Part Type="strDalis" Nr="25" Abbr="2 str. 25 d." DocPartId="d32b938f9e6647f79a91938a7566eaba" PartId="d275c4dfba9a4ed4be9dd5eb86706663"/>
        <Part Type="strDalis" Nr="26" Abbr="2 str. 26 d." DocPartId="857426100ac8461d9267cd024af852f1" PartId="4a98e0dc707a4e56a7cb7ad0d5dfc8d3"/>
        <Part Type="strDalis" Nr="27" Abbr="2 str. 27 d." DocPartId="6ce288047f6c424aad0aa1d4de6d61c9" PartId="df7148e2e7e34c52b3dbf8b3c2f71a58"/>
        <Part Type="strDalis" Nr="28" Abbr="2 str. 28 d." DocPartId="a161620847644c01b80d36115d486658" PartId="8076306b021d470a8f55c5668d418e30"/>
      </Part>
      <Part Type="straipsnis" Nr="3" Abbr="3 str." Title="Kibernetinio saugumo principai" DocPartId="5cfc402e8f124c198d544022b31e8133" PartId="d2f77bc173294b45aeb1675bb7a28f16">
        <Part Type="strDalis" Nr="1" Abbr="3 str. 1 d." DocPartId="6e67451ec70143159b2c595624ba5a95" PartId="49636187b1eb40b78562bca337ade817">
          <Part Type="strPunktas" Nr="1" Abbr="3 str. 1 d. 1 p." DocPartId="f8d30892cf9d4a5bbf9a2671e314bea2" PartId="f2e48f524ee5496ebcbf69ba2f66dce6"/>
          <Part Type="strPunktas" Nr="2" Abbr="3 str. 1 d. 2 p." DocPartId="b92d0cfa94dd43ca9a6621daac2d7150" PartId="f99f983273644948856b260dbfe2b280"/>
          <Part Type="strPunktas" Nr="3" Abbr="3 str. 1 d. 3 p." DocPartId="5c30ab2559ae432e9ba91b48429dbb29" PartId="86e08dc77a374cbc866c100e7be8c38d"/>
          <Part Type="strPunktas" Nr="4" Abbr="3 str. 1 d. 4 p." DocPartId="fdbfc37c368343d1ba79aa0b2ae9c860" PartId="b99228c9021f4f22979ceddd48f08291"/>
          <Part Type="strPunktas" Nr="5" Abbr="3 str. 1 d. 5 p." DocPartId="31b8bc4842d14f7a900c4546876e07f7" PartId="22bf90ebba29478b8d121dba2cbde0c9"/>
          <Part Type="strPunktas" Nr="6" Abbr="3 str. 1 d. 6 p." DocPartId="5a7d0e2b06ac4bfc932ec5123df32f08" PartId="f192828186ef4054b4a02bc3e093e69a"/>
        </Part>
        <Part Type="strDalis" Nr="2" Abbr="3 str. 2 d." DocPartId="1602c06255e3410198d703e580b0a5cc" PartId="ced4593ce11346ecbaf959ab0047d5c1"/>
      </Part>
    </Part>
    <Part Type="skyrius" Nr="2" Title="KIBERNETINIO SAUGUMO POLITIKOS FORMAVIMAS IR ĮGYVENDINIMAS" DocPartId="748004abd9a24dd3836fa6f6fbbaa810" PartId="5524ac73e29b4d4792609da98c6c4736">
      <Part Type="straipsnis" Nr="4" Abbr="4 str." Title="Kibernetinio saugumo politikos formavimo ir įgyvendinimo institucijos" DocPartId="9c256c415e7044db81ce69d591ca7683" PartId="54cdf0c765dc43fab6c58988fa8e417e">
        <Part Type="strDalis" Nr="1" Abbr="4 str. 1 d." DocPartId="39f77bca034d4a59808c14ac8904dd51" PartId="1cd68d3a88c241a49eae5d6ce2681c3f"/>
        <Part Type="strDalis" Nr="2" Abbr="4 str. 2 d." DocPartId="ae8033a54eb8443488fe16678a863c28" PartId="818f3769d69b42c6a532c8a921342c81"/>
        <Part Type="strDalis" Nr="3" Abbr="4 str. 3 d." DocPartId="c63ba87fe9834cfd82dd30abe825b266" PartId="7e9d28006eae4984a592379dcd3d2eb7"/>
      </Part>
      <Part Type="straipsnis" Nr="5" Abbr="5 str." Title="Krašto apsaugos ministerijos įgaliojimai kibernetinio saugumo srityje" DocPartId="9498388ff8ec4ce2911e213a088a1684" PartId="a389085d6e7745b6b16020098ce7064c">
        <Part Type="strDalis" Nr="1" Abbr="5 str. 1 d." DocPartId="225e5a20007642e68dbda591cc41e531" PartId="dd2a38483d8b49a082a707f8f9657f80"/>
      </Part>
      <Part Type="straipsnis" Nr="6" Abbr="6 str." Title="Kibernetinio saugumo taryba" DocPartId="3f14e45bca1b428c90b056873b2aaaa0" PartId="144714df4464475793a4fc6466754e8c">
        <Part Type="strDalis" Nr="1" Abbr="6 str. 1 d." DocPartId="fcb56dfe1c7244998beb008276f768db" PartId="6c7ed949a6064843902e148521c7d82e">
          <Part Type="strPunktas" Nr="1" Abbr="6 str. 1 d. 1 p." DocPartId="099bc6d38deb4bec9b0aef9366f6ea0c" PartId="649ce23cda294757b741756ae8b5a87d"/>
          <Part Type="strPunktas" Nr="2" Abbr="6 str. 1 d. 2 p." DocPartId="102c6f82967f402a92eef13d0d306433" PartId="aed560bd0f2245e786aedd7f8bca47ac"/>
          <Part Type="strPunktas" Nr="3" Abbr="6 str. 1 d. 3 p." DocPartId="d21fddbd82704816b38201181fc4cb71" PartId="f92444fc092b47a98c2e54878f8c149e"/>
        </Part>
        <Part Type="strDalis" Nr="2" Abbr="6 str. 2 d." DocPartId="f266dc4f9a8d4b64ba2877fc1214b6b0" PartId="c890bd59c955447b85a81513da56b844"/>
        <Part Type="strDalis" Nr="3" Abbr="6 str. 3 d." DocPartId="dfe9b2d497d44845af22763798fbc6ed" PartId="fd293206939f4ac7b16c140ce3a465dc"/>
        <Part Type="strDalis" Nr="4" Abbr="6 str. 4 d." DocPartId="427b56cd34cd40a89977bb9049869e63" PartId="0baa362f1e10468ca20550f558091986"/>
        <Part Type="strDalis" Nr="5" Abbr="6 str. 5 d." DocPartId="80aa634bdab04b15ba1754f893486d57" PartId="3ca49ffbdb0543648436860fe1bda073"/>
        <Part Type="strDalis" Nr="6" Abbr="6 str. 6 d." DocPartId="ee6150b339d74bd3815d5eea84c23a20" PartId="74a414073e61470795cde2cc493e3e09">
          <Part Type="strPunktas" Nr="1" Abbr="6 str. 6 d. 1 p." DocPartId="203f22d6b5a6437594a1ff1a170e4fb4" PartId="5d2bb29239f9438b9cac14b515f195e8"/>
          <Part Type="strPunktas" Nr="2" Abbr="6 str. 6 d. 2 p." DocPartId="7d2483df6dc340a6af8cde3f5ce21a25" PartId="80c4f4aeade04cc19b34dbe3150a4d23"/>
        </Part>
      </Part>
      <Part Type="straipsnis" Nr="7" Abbr="7 str." Title="Nacionalinis kibernetinio saugumo centras" DocPartId="2728fba31bbb4485be6674eaef479892" PartId="5885e37420084d6c9bca45d90a52c2e5">
        <Part Type="strDalis" Nr="1" Abbr="7 str. 1 d." DocPartId="687286c32a284968bf493bde2aee1d58" PartId="17cdee09e4a743ca9d42acd1638dfcbe"/>
        <Part Type="strDalis" Nr="2" Abbr="7 str. 2 d." DocPartId="0134a4c6ec3b4d25894db00b3b3aa444" PartId="f792406fe7c444089a2ba2003baa857a">
          <Part Type="strPunktas" Nr="1" Abbr="7 str. 2 d. 1 p." DocPartId="264582fb46b84d54a0493328f3885fe0" PartId="67a7822e0d7442d58b57ed6a994ce5fc"/>
          <Part Type="strPunktas" Nr="2" Abbr="7 str. 2 d. 2 p." DocPartId="a2b4faf6f62242698048c2e9ab3aa305" PartId="bcfcbc681ac6464f97e4c55dc0eedaae"/>
          <Part Type="strPunktas" Nr="3" Abbr="7 str. 2 d. 3 p." DocPartId="1520838e74f740f38517f8ca4af8c803" PartId="007bbf3bcd464e8ab7fcbf3e80493244"/>
          <Part Type="strPunktas" Nr="4" Abbr="7 str. 2 d. 4 p." DocPartId="cfe7e29bb4054d4bb5ce95e907323d2a" PartId="4df7b633d7f84d0db62035569652f4d5"/>
          <Part Type="strPunktas" Nr="5" Abbr="7 str. 2 d. 5 p." DocPartId="893608a658b54c32836adca254eb2556" PartId="aa21375df8cc451a86999b5f2671457b"/>
          <Part Type="strPunktas" Nr="6" Abbr="7 str. 2 d. 6 p." DocPartId="29503e6f45bf4ec1897bcc7984282a99" PartId="3e204b7c23db4984aebc676894fa1808"/>
          <Part Type="strPunktas" Nr="7" Abbr="7 str. 2 d. 7 p." DocPartId="4c157498323b47e6a2ba6577c45aa721" PartId="1c41c5444e6249c2bcae5729be78afbd"/>
          <Part Type="strPunktas" Nr="8" Abbr="7 str. 2 d. 8 p." DocPartId="8cbe79938c1a46e4a66901814031391e" PartId="5ee9e7b1361b45ac95ffbc36e1305220"/>
          <Part Type="strPunktas" Nr="9" Abbr="7 str. 2 d. 9 p." DocPartId="f618595bbddf4744a6cda18625acff17" PartId="6495bec6b02c43ce92820d624399c8b2"/>
          <Part Type="strPunktas" Nr="10" Abbr="7 str. 2 d. 10 p." DocPartId="11001840807549259515fe809229798d" PartId="167c1f9f95e14a94b7c168703c0ade7b"/>
          <Part Type="strPunktas" Nr="11" Abbr="7 str. 2 d. 11 p." DocPartId="9b6d8b804fa34b52b0e17659e243e9dc" PartId="463515fb57d946b88031bdc18b6ee3d7"/>
          <Part Type="strPunktas" Nr="12" Abbr="7 str. 2 d. 12 p." DocPartId="55e561c0c85540ae888378e5fd637b14" PartId="606d33f21a944ce9817a1019fcf580eb"/>
          <Part Type="strPunktas" Nr="13" Abbr="7 str. 2 d. 13 p." DocPartId="e7b78d4a068a4e4b8c10a1a074944994" PartId="aee82e7f81e946a08c4f7bf611dd83d9"/>
          <Part Type="strPunktas" Nr="14" Abbr="7 str. 2 d. 14 p." DocPartId="c2363c9ff5d64d9bbeb0d566b651eeaa" PartId="0fc37a6378de4cc09a727d0a3a35bc26"/>
          <Part Type="strPunktas" Nr="15" Abbr="7 str. 2 d. 15 p." DocPartId="e923073f688c4a07a10fc76fdbcd4fe6" PartId="6399b1ae925f4af88bc8cab875518013"/>
          <Part Type="strPunktas" Nr="16" Abbr="7 str. 2 d. 16 p." DocPartId="097d9528328e4256825bda7853cd42e2" PartId="80ec9b2e2c7d44ec87cfc0e9e1a1d38c"/>
          <Part Type="strPunktas" Nr="17" Abbr="7 str. 2 d. 17 p." DocPartId="9cae9f42188548dfaaa8adc178be38ea" PartId="0481975cfb92404586f4a91e574c8bae"/>
          <Part Type="strPunktas" Nr="18" Abbr="7 str. 2 d. 18 p." DocPartId="5f2e6a5e78bb4685aa89e8e55a0d71cc" PartId="6e150babad594cf38c14a1e12c23555e"/>
          <Part Type="strPunktas" Nr="19" Abbr="7 str. 2 d. 19 p." DocPartId="c0b1f5c23a7444a993e6b447c7096024" PartId="1e1a039b02c94a6da50607a056491fd5"/>
          <Part Type="strPunktas" Nr="20" Abbr="7 str. 2 d. 20 p." DocPartId="535023a29b2a4cd68e27834c71f20d4e" PartId="6f3b377a054b4302aafe4eee45f6da76"/>
        </Part>
        <Part Type="strDalis" Nr="3" Abbr="7 str. 3 d." DocPartId="c542542df82c40558c3ab3ac6bc00c6b" PartId="ab176c2053464a5fafd5fa4fec9d8f51"/>
        <Part Type="strDalis" Nr="4" Abbr="7 str. 4 d." DocPartId="a8d2482de39d411fa740a8bdb476df5e" PartId="785250a14185426a84d22d148515c337"/>
        <Part Type="strDalis" Nr="5" Abbr="7 str. 5 d." DocPartId="4a999b1c4d284cf6b7d3c5c549782f13" PartId="ca90156a4e3f4e80af458d82a6324834">
          <Part Type="strPunktas" Nr="1" Abbr="7 str. 5 d. 1 p." DocPartId="ad85f14064484a32a393efff74b2b62f" PartId="9db8cb93e9144212a2d73090d199476c"/>
          <Part Type="strPunktas" Nr="2" Abbr="7 str. 5 d. 2 p." DocPartId="667aca2c5d864627b827bf0aeba316bd" PartId="ab9e7706c13d4a9ea82e1dc88f840297"/>
          <Part Type="strPunktas" Nr="3" Abbr="7 str. 5 d. 3 p." DocPartId="9877822c659548feaa387f7769fea9fd" PartId="e78cba5c14e34d2e9a2894e6dfc91614"/>
          <Part Type="strPunktas" Nr="4" Abbr="7 str. 5 d. 4 p." DocPartId="bf2bf59480ce48d7aeb501cec6ed2be6" PartId="2b2d87c0187449bc86d97a9788486bb9"/>
          <Part Type="strPunktas" Nr="5" Abbr="7 str. 5 d. 5 p." DocPartId="ab8cc77d040543889b8da88cda61c421" PartId="4880f973f5c54ca888f045602b195814"/>
          <Part Type="strPunktas" Nr="6" Abbr="7 str. 5 d. 6 p." DocPartId="ca39bae7822d4970bd91e2d1844529e4" PartId="a80eb8babf364f1e8fbe9294ebdb276f"/>
          <Part Type="strPunktas" Nr="7" Abbr="7 str. 5 d. 7 p." DocPartId="0cea6d5b185a4d0da4c3118d3fc4b1a5" PartId="477a8f33d7d64be3a8f3cf3c2a320ac1"/>
          <Part Type="strPunktas" Nr="8" Abbr="7 str. 5 d. 8 p." DocPartId="a21d15d6bca44dc0a6fbef647d0cf1ba" PartId="b8bf9d28c5a140da9075cd60df8d3045"/>
        </Part>
        <Part Type="strDalis" Nr="6" Abbr="7 str. 6 d." DocPartId="cbab38d2c2594f31badfba92fb2fcb4e" PartId="2cd4bfef08024f4aaca57859a623fb38"/>
      </Part>
      <Part Type="straipsnis" Nr="8" Abbr="8 str." Title="Pasirengimas krizėms, ekstremaliosioms situacijoms kibernetinio saugumo srityje" DocPartId="aecacb69f602420abf1fda925c3bf13e" PartId="2a2a671622e7415895ea27661e2a48ba">
        <Part Type="strDalis" Nr="1" Abbr="8 str. 1 d." DocPartId="773916afdad74b77acbf378f96fa2a96" PartId="7a41bd0e45ce46f5827d3841499baa50"/>
        <Part Type="strDalis" Nr="2" Abbr="8 str. 2 d." DocPartId="10e2f5078731430b9ea7df06fbec7bc1" PartId="2284dd281d26466587bc9cdf2c19c452"/>
      </Part>
      <Part Type="straipsnis" Nr="9" Abbr="9 str." Title="Valstybinės duomenų apsaugos inspekcijos įgaliojimai kibernetinio saugumo srityje" DocPartId="48e4e1f845e448d4b4897ecabe46a946" PartId="7113e89bf9a541faad55fb935c7725a8">
        <Part Type="strDalis" Nr="1" Abbr="9 str. 1 d." DocPartId="16e128000c914c6ead1766cc7ae3b866" PartId="ce6e7f51bbb24860b91349207bd8ee83"/>
      </Part>
      <Part Type="straipsnis" Nr="10" Abbr="10 str." Title="Policijos įgaliojimai kibernetinio saugumo srityje" DocPartId="0cc13f4f6b694ca3870e943a8b01f304" PartId="2e11b2700bc149e49b6c983ca993e78a">
        <Part Type="strDalis" Nr="1" Abbr="10 str. 1 d." DocPartId="583570e776324c13a42861147c8947f3" PartId="f7df70224856433bad0f995adf9eba83">
          <Part Type="strPunktas" Nr="1" Abbr="10 str. 1 d. 1 p." DocPartId="9f70b4f4fcf34c859c0f3c4cde1d8fc1" PartId="81ad8f297072439ca3f90499929b3d52"/>
          <Part Type="strPunktas" Nr="2" Abbr="10 str. 1 d. 2 p." DocPartId="364a113ecbe7424b9dbe2e115e58a488" PartId="7f88d7489059468da8c5c21f33101e0e"/>
          <Part Type="strPunktas" Nr="3" Abbr="10 str. 1 d. 3 p." DocPartId="bfcb24d2be584b4995733d27bdb87ab6" PartId="98de39e7771e421daf5f0796c9fe7d9b"/>
          <Part Type="strPunktas" Nr="4" Abbr="10 str. 1 d. 4 p." DocPartId="9ef1698f0c514162ab951436f057a165" PartId="22a267592e6f4010838ae18da5ba2e2e"/>
        </Part>
        <Part Type="strDalis" Nr="2" Abbr="10 str. 2 d." DocPartId="0a080ca2e0cc4efb82a9418fcffe6507" PartId="0c813256116f4c1e915d0f77b6a4c9f9"/>
      </Part>
    </Part>
    <Part Type="skyrius" Nr="3" Title="KIBERNETINIO SAUGUMO SUBJEKTŲ IDENTIFIKAVIMAS IR ŠIŲ SUBJEKTŲ PAREIGOS" DocPartId="7c00e55e899845339211489682ab7795" PartId="cffec07206464fddbfe8a686a23d9171">
      <Part Type="straipsnis" Nr="11" Abbr="11 str." Title="Kibernetinio saugumo subjektai" DocPartId="cf6fa7a22dc9477391b873d1a8815368" PartId="588e0eabca7d4b258c715a48baab3b5a">
        <Part Type="strDalis" Nr="1" Abbr="11 str. 1 d." DocPartId="ff2516ef25014c5c9b9ecc7d1e1204ba" PartId="8b6cb55a31154606ba1beecfa268de16"/>
        <Part Type="strDalis" Nr="2" Abbr="11 str. 2 d." DocPartId="c0983dc5c97e44d095813ba2334a1893" PartId="831dcc2c8d36482cb6c76ae10efa3ce0"/>
        <Part Type="strDalis" Nr="3" Abbr="11 str. 3 d." DocPartId="6e511239595947c0ac86eb7a7b221f1d" PartId="60d17574e15343a9821cb4eb91f4929c">
          <Part Type="strPunktas" Nr="1" Abbr="11 str. 3 d. 1 p." DocPartId="8030d8f136f24268b22ab7afa6306f0e" PartId="40fc95e2d6e34f6d9f307fd2a2760512"/>
          <Part Type="strPunktas" Nr="2" Abbr="11 str. 3 d. 2 p." DocPartId="e1278966e1044545b0492e8f1ee88a0c" PartId="c9eebeb521af407c97735d5004fdeffc"/>
          <Part Type="strPunktas" Nr="3" Abbr="11 str. 3 d. 3 p." DocPartId="8d5da2c2e4894242811f2221cfa9265b" PartId="2d1b28b0ea9c4988868b5762cde44a59"/>
          <Part Type="strPunktas" Nr="4" Abbr="11 str. 3 d. 4 p." DocPartId="2203cc57977543b897dc5846ea35b469" PartId="f944690e15d348d1adcd7ca6676c57ab"/>
          <Part Type="strPunktas" Nr="5" Abbr="11 str. 3 d. 5 p." DocPartId="99a457647bc04a25a7c1532f02f999fb" PartId="accf01361edf4573a97bf953c869a0d7"/>
          <Part Type="strPunktas" Nr="6" Abbr="11 str. 3 d. 6 p." DocPartId="6bc8809e84774469b4170df420fb059d" PartId="1d988846b3494345abb55be4752ff17e"/>
          <Part Type="strPunktas" Nr="7" Abbr="11 str. 3 d. 7 p." DocPartId="784bfe0163c5430ca7d63a73f906ad3b" PartId="d4dea8485a534baa9f20a435c1f0cf75"/>
        </Part>
        <Part Type="strDalis" Nr="4" Abbr="11 str. 4 d." DocPartId="7df1048ad2e7482486b3cc1167b0f50a" PartId="bf285ff0f6074c11962a62e8faa52947">
          <Part Type="strPunktas" Nr="1" Abbr="11 str. 4 d. 1 p." DocPartId="31e5d9d6434d4dddbf8bb06a998ff873" PartId="0f0e255f685f44639134650132f7b72d"/>
          <Part Type="strPunktas" Nr="2" Abbr="11 str. 4 d. 2 p." DocPartId="be5a1d94874b42cb873988167aee30b1" PartId="d32ef5c2cc914b0d914b4bd00f26ba0f"/>
          <Part Type="strPunktas" Nr="3" Abbr="11 str. 4 d. 3 p." DocPartId="9e1047f8a49d466e9edd8e746416b20e" PartId="19a2ce1f950649ba9ea0fa6e425356c4"/>
          <Part Type="strPunktas" Nr="4" Abbr="11 str. 4 d. 4 p." DocPartId="e6f86f31f021487da60228620444a8aa" PartId="be8e8df463644abfbdb0ca146e3ff7a4"/>
          <Part Type="strPunktas" Nr="5" Abbr="11 str. 4 d. 5 p." DocPartId="b12353c93ff2499a8f88c4b4067125e2" PartId="95aba353be6f4d50b2b07454d830d91d"/>
          <Part Type="strPunktas" Nr="6" Abbr="11 str. 4 d. 6 p." DocPartId="52a4f687276348b1a10da101193c624b" PartId="666bd40fc2504ed2941f0691e1f41fea"/>
          <Part Type="strPunktas" Nr="7" Abbr="11 str. 4 d. 7 p." DocPartId="c010c1a0921140ceb8d6d6e9acbc82d6" PartId="459975aa75854490be05651e27343076"/>
        </Part>
        <Part Type="strDalis" Nr="5" Abbr="11 str. 5 d." DocPartId="126bdbe2272d440bb55d81b2d27e16e0" PartId="4f245ea64b214b3fb332d5b3c3e0290c">
          <Part Type="strPunktas" Nr="1" Abbr="11 str. 5 d. 1 p." DocPartId="310f8fe214c14ec195f37c5a3d948d34" PartId="9c3f784910be4a10ad9d3bccd0806290"/>
          <Part Type="strPunktas" Nr="2" Abbr="11 str. 5 d. 2 p." DocPartId="d72303b1e19f401fbffac3f6a617708c" PartId="10b5f343b4174557bae585d2582709bb"/>
          <Part Type="strPunktas" Nr="3" Abbr="11 str. 5 d. 3 p." DocPartId="c1721b07b2c0494f8b393142b86f8679" PartId="5c03931339bc4a379799bde96e12a00e"/>
          <Part Type="strPunktas" Nr="4" Abbr="11 str. 5 d. 4 p." DocPartId="c646d029857f4059804c6244cb56a3f2" PartId="579d861647994e249544666922dd8343"/>
          <Part Type="strPunktas" Nr="5" Abbr="11 str. 5 d. 5 p." DocPartId="de3efe39ab2a4072b1aaffe64ffe3dc8" PartId="7e6efc41ffd7407f88b8a076abbe7b9d"/>
          <Part Type="strPunktas" Nr="6" Abbr="11 str. 5 d. 6 p." DocPartId="af3cc7542c474a1a94e9d5d848f956e9" PartId="465cb6a6fba34d88b033fe340db62423"/>
          <Part Type="strPunktas" Nr="7" Abbr="11 str. 5 d. 7 p." DocPartId="0675e414223549698d9c46043c899ad7" PartId="2f0bbc62cf704775887b74160f0f5ace"/>
          <Part Type="strPunktas" Nr="8" Abbr="11 str. 5 d. 8 p." DocPartId="f2946ad016f140df8aab9349e6b67aa7" PartId="a837cc82d4ae486aac7a653495a5935a"/>
        </Part>
        <Part Type="strDalis" Nr="6" Abbr="11 str. 6 d." DocPartId="6e395cbdb359404c8ff0ccd532cdee82" PartId="2f5c10c045044ddbb3d0ac7c0f4ed2c6"/>
        <Part Type="strDalis" Nr="7" Abbr="11 str. 7 d." DocPartId="f137c10b721a41dbabe43748ee4c72ed" PartId="1f2304a823914979bc0ddf541563eb89"/>
        <Part Type="strDalis" Nr="8" Abbr="8 d." DocPartId="44f1d596648240cfa17c569b8172e162" PartId="6224e8d5123b4bcfaa85f7d4e251e259"/>
        <Part Type="strDalis" Nr="9" Abbr="9 d." DocPartId="2d0c66e09c8d4ac4878dde9a071e0ff6" PartId="3abf28171b404412962823302c6fbd18"/>
      </Part>
      <Part Type="straipsnis" Nr="12" Abbr="12 str." Title="Jurisdikcija ir teritoriškumas" DocPartId="5787084f3d7944e09b73087959363265" PartId="72da7d28b9d14285a2c83f17d8e8cb44">
        <Part Type="strDalis" Nr="1" Abbr="12 str. 1 d." DocPartId="d15ad204cf034808af1f87684a434bf0" PartId="0cbf5b629ff54397b5cb9f4607f8ea9c">
          <Part Type="strPunktas" Nr="1" Abbr="12 str. 1 d. 1 p." DocPartId="cf27dcb501e642a28db0c7aceb61cdb4" PartId="bd80147a4ec44d409de451e0a176e3fc">
            <Part Type="strPapunktis" Nr="a" Abbr="12 str. 1 d. 1 p. a pp." DocPartId="8babcbc9ab3f46e8a6f923284bf80893" PartId="b5357d1642c94cfcb432530d9873eb79"/>
            <Part Type="strPapunktis" Nr="b" Abbr="12 str. 1 d. 1 p. b pp." DocPartId="1e4b432181c34c80b0931c5e400ed918" PartId="dee30d09a8154d858fc86136956b5563"/>
          </Part>
          <Part Type="strPunktas" Nr="2" Abbr="12 str. 1 d. 2 p." DocPartId="0fc109de911f4346a7642923673b458c" PartId="b3daf3a8a9c34b08b05e755a67839c07"/>
          <Part Type="strPunktas" Nr="3" Abbr="12 str. 1 d. 3 p." DocPartId="8e2b3e4c13a04c82b0165806e921ba0b" PartId="af3174786ccd4d94ab76458e441b67a1"/>
          <Part Type="strPunktas" Nr="4" Abbr="12 str. 1 d. 4 p." DocPartId="e5a6732cf14641f9bd7819fdca74be90" PartId="50af588fee8340dbbf07168b05556e11"/>
        </Part>
        <Part Type="strDalis" Nr="2" Abbr="12 str. 2 d." DocPartId="993d80f1057c4a4597206f3b407bb9da" PartId="c0e2f47a38254fb891462dbc9276a70f"/>
        <Part Type="strDalis" Nr="3" Abbr="12 str. 3 d." DocPartId="11381442d4a84edc9ad2d51773d56b91" PartId="fff543094fb64c0b9a4460a95d6dbc22"/>
      </Part>
      <Part Type="straipsnis" Nr="13" Abbr="13 str." Title="Kibernetinio saugumo subjektų registras" DocPartId="921b48363fec4e84b203325868d9f490" PartId="6b2886ab611446bbba9a7ff2d26cc67e">
        <Part Type="strDalis" Nr="1" Abbr="13 str. 1 d." DocPartId="331560671a564d1a8ca4b82180e9bb72" PartId="f6749e2266dd497b98523a86b0267439"/>
        <Part Type="strDalis" Nr="2" Abbr="13 str. 2 d." DocPartId="49af9829bebd40049b7b531e49367cce" PartId="1ef5e82980854f5ebe37e28227e164c4"/>
        <Part Type="strDalis" Nr="3" Abbr="13 str. 3 d." DocPartId="214f60e04fb948af81499d5333740ef4" PartId="508db9aa14634ab9a9a61c84f7936c0c">
          <Part Type="strPunktas" Nr="1" Abbr="13 str. 3 d. 1 p." DocPartId="9adba036f0f14bc39a5266716b7cb000" PartId="89422900ac3a4c23bb66d65ad7ecc7fe"/>
          <Part Type="strPunktas" Nr="2" Abbr="13 str. 3 d. 2 p." DocPartId="04d400319b204d04ab81abc9bcb0dd46" PartId="06a644445c0a4a179a387bf4c292ec40"/>
          <Part Type="strPunktas" Nr="3" Abbr="13 str. 3 d. 3 p." DocPartId="3fbda29b84504b9bbdadd4a2bbad4795" PartId="5b1e75edc3f342b6b8b8fd951d0a1b8a"/>
          <Part Type="strPunktas" Nr="4" Abbr="13 str. 3 d. 4 p." DocPartId="273f395732374384a243efb305a44504" PartId="a590855ae94941c5b2940d7289ffb231"/>
          <Part Type="strPunktas" Nr="5" Abbr="13 str. 3 d. 5 p." DocPartId="05ec4361ad6b4db685e8d07aa67ba7a4" PartId="089e671dde044898baa4e60410b8b634"/>
          <Part Type="strPunktas" Nr="6" Abbr="13 str. 3 d. 6 p." DocPartId="6e160f51018c4616b91c1fde54fd06de" PartId="9962799c1ff9462f9ae7ee32532ad8fb"/>
          <Part Type="strPunktas" Nr="7" Abbr="13 str. 3 d. 7 p." DocPartId="a9731539016641078bfd74904f413f71" PartId="d7a5fadbf9274402bed57d2985642a37"/>
          <Part Type="strPunktas" Nr="8" Abbr="13 str. 3 d. 8 p." DocPartId="c0052627dc334a50ac7f74522a7d29bf" PartId="753e3b2a0d6a43a085b126a89a2901e1"/>
        </Part>
        <Part Type="strDalis" Nr="4" Abbr="13 str. 4 d." DocPartId="606b27c654914c19abb836b9e81410a2" PartId="03a4616d49d746568723587171be34df"/>
        <Part Type="strDalis" Nr="5" Abbr="13 str. 5 d." DocPartId="b11e0e2e5d56433f832ae068347ff1ce" PartId="6e06214e1bd64282937d29b4477be52a"/>
        <Part Type="strDalis" Nr="6" Abbr="13 str. 6 d." DocPartId="b0b4f98b49584ffeae1488a0b89ec8dc" PartId="8a52658fd87845919a1517528c36ab9f"/>
        <Part Type="strDalis" Nr="7" Abbr="13 str. 7 d." DocPartId="e626d7e5cddd4c78bfcab01cd9d8f832" PartId="2e388af68cf94220bae8c72667f58a94"/>
        <Part Type="strDalis" Nr="8" Abbr="13 str. 8 d." DocPartId="ba6fc63974fc4b22aba87267e96ccc88" PartId="3bbc33452f8545199e93dab45c7d1141"/>
        <Part Type="strDalis" Nr="9" Abbr="13 str. 9 d." DocPartId="d7b7504031b34fdc8ed48d30fcb4d810" PartId="25fbd7d7a58f43d782dae58d705b8269"/>
        <Part Type="strDalis" Nr="10" Abbr="13 str. 10 d." DocPartId="c5f59313d7b64d588e1cc7287f577385" PartId="151c0ef55da941c0baf2936a6e6d5df3"/>
      </Part>
      <Part Type="straipsnis" Nr="14" Abbr="14 str." Title="Kibernetinio saugumo rizikos valdymo priemonės" DocPartId="bfebb4d28ad44ad5a24db92764df91fd" PartId="8da4601212dd4827a0b37d41d332069c">
        <Part Type="strDalis" Nr="1" Abbr="14 str. 1 d." DocPartId="6a0d51e5460f45ad8fa4996c29a6848b" PartId="f967d25a50984dc88f8507adff221266">
          <Part Type="strPunktas" Nr="1" Abbr="14 str. 1 d. 1 p." DocPartId="3787d6d630c146048c63324841823624" PartId="d230a31eb521410db420f03db130af8a"/>
          <Part Type="strPunktas" Nr="2" Abbr="14 str. 1 d. 2 p." DocPartId="a2335972548c48a1afa666c2e1e06380" PartId="c960eef1e2e54995a52a8ee00e02ff4a"/>
        </Part>
        <Part Type="strDalis" Nr="2" Abbr="14 str. 2 d." DocPartId="d66bfa714ad64e2a821a43381bad0fd0" PartId="f1db385cc3274030b7ef39e37faa7115"/>
        <Part Type="strDalis" Nr="3" Abbr="14 str. 3 d." DocPartId="d4adcec292ff4ff49f4bcc5ba83172d9" PartId="d59cc1efd9df4ca9aeffbca016e95114"/>
        <Part Type="strDalis" Nr="4" Abbr="14 str. 4 d." DocPartId="6155d46555844dc9a732241103b6cf68" PartId="f5c96f1e54564f6183956ac42ced8142"/>
        <Part Type="strDalis" Nr="5" Abbr="14 str. 5 d." DocPartId="1930df8e1be1462caa046002a0622cd4" PartId="a5a4c28469bb410cb3cbb2cc82649fe7">
          <Part Type="strPunktas" Nr="1" Abbr="14 str. 5 d. 1 p." DocPartId="1917cbefdc6a4dbbada06de0d91bc662" PartId="d0a01ced22114eac8af55556d1757e54"/>
          <Part Type="strPunktas" Nr="2" Abbr="14 str. 5 d. 2 p." DocPartId="48e8dfdf4d2d4a779da383480d05bbc0" PartId="be2aebb0b4f94249b462b31fcea4aba6"/>
          <Part Type="strPunktas" Nr="3" Abbr="14 str. 5 d. 3 p." DocPartId="ee06f4e82bf14f06af4761b2dee3dbac" PartId="bbfccdefbec447fbab402862e5f263bc"/>
          <Part Type="strPunktas" Nr="4" Abbr="14 str. 5 d. 4 p." DocPartId="3d7bee4aa65f4042889cf190e2b65bf2" PartId="8ba50ac101ca4a1480e33d290e791db2"/>
          <Part Type="strPunktas" Nr="5" Abbr="14 str. 5 d. 5 p." DocPartId="08fea33bf2fa46598dd0b82344e47050" PartId="a9deae1a927f498e967991c82797750c"/>
          <Part Type="strPunktas" Nr="6" Abbr="14 str. 5 d. 6 p." DocPartId="fa48726d79834986ab1ce7643cf0c4ce" PartId="a646f0c4b4514378b2c79e4f5df51452"/>
          <Part Type="strPunktas" Nr="7" Abbr="14 str. 5 d. 7 p." DocPartId="53d9bd3d9767420f9873851c0f71beef" PartId="d43e05ed6e724811acf908638c6eb2f5"/>
          <Part Type="strPunktas" Nr="8" Abbr="14 str. 5 d. 8 p." DocPartId="54cc41932a3e4b6bb171cd2842a43030" PartId="33ef76707e744bdc96954d1a57d64fa7"/>
          <Part Type="strPunktas" Nr="9" Abbr="14 str. 5 d. 9 p." DocPartId="86a9f84139804b4bb3203571b0ac2a4b" PartId="0ab6e065073945e68beda92c529796e1"/>
          <Part Type="strPunktas" Nr="10" Abbr="14 str. 5 d. 10 p." DocPartId="28084f7b0a254785b830c676f4be582a" PartId="7274bd1cc35f4696a7fa61949495f97a"/>
          <Part Type="strPunktas" Nr="11" Abbr="14 str. 5 d. 11 p." DocPartId="0c79e84502b9416eb5b5542cf8bbcb78" PartId="03c27c7a9475491c8743f14420fd01cf"/>
          <Part Type="strPunktas" Nr="12" Abbr="14 str. 5 d. 12 p." DocPartId="c437e4fe23f94bfc9e4ac6f80f6bec29" PartId="6dfcb7dad887401e9bf44d476a3c4386"/>
          <Part Type="strPunktas" Nr="13" Abbr="14 str. 5 d. 13 p." DocPartId="e20746a26c534212a4c4bd8233b36291" PartId="fcecc94da62e44718928463021be7c1f"/>
        </Part>
        <Part Type="strDalis" Nr="6" Abbr="14 str. 6 d." DocPartId="78aef36676684598a3f779c202cde274" PartId="269d035138304d03822a8608bbd0885c"/>
        <Part Type="strDalis" Nr="7" Abbr="14 str. 7 d." DocPartId="8e6af632e2634f6498f16c32d19989be" PartId="2ae16df817c6437f91335bfc3658961d"/>
        <Part Type="strDalis" Nr="8" Abbr="14 str. 8 d." DocPartId="dea2f2a423694cc69a8c1ff0d254c836" PartId="646d4e9611e34f5fb2b040833b28442d"/>
      </Part>
      <Part Type="straipsnis" Nr="15" Abbr="15 str." Title="Už kibernetinį saugumą atsakingi asmenys" DocPartId="11ed9197764642bb9f2213f2ceecfe21" PartId="1068271b80e947bea57cebca509ef71b">
        <Part Type="strDalis" Nr="1" Abbr="15 str. 1 d." DocPartId="f3f25b26e4d6466ba98c71385b87538a" PartId="fdceebf244cf4d8f8a4863c5478196e4"/>
        <Part Type="strDalis" Nr="2" Abbr="15 str. 2 d." DocPartId="6c6e2960bd924da9877f88c555995bf3" PartId="9e6c1fff0f184520b9c3b9a5551a2170"/>
        <Part Type="strDalis" Nr="3" Abbr="15 str. 3 d." DocPartId="8cf6a8da2810472da11a7807bdc4be24" PartId="014b0661cab4450682391a74a78e8197"/>
        <Part Type="strDalis" Nr="4" Abbr="15 str. 4 d." DocPartId="d046ec2f8584455e8ce1ffc6701def69" PartId="3a7e3feceec543a9ac515cd4c95c5d19"/>
        <Part Type="strDalis" Nr="5" Abbr="15 str. 5 d." DocPartId="e36ae3283dd8437b9d7982acbc57cabd" PartId="fe6983a8e80847a3a591e5031999e14d">
          <Part Type="strPunktas" Nr="1" Abbr="15 str. 5 d. 1 p." DocPartId="b29fd9b6b2ec4fa2b24faec22f6464de" PartId="aa15e70f0d164e3a991b225d90e9bd2c"/>
          <Part Type="strPunktas" Nr="2" Abbr="15 str. 5 d. 2 p." DocPartId="a1029a2659464592b0c2c624dcc1ec12" PartId="d6bdaf1f33034bcf97795f4a94b2db08"/>
          <Part Type="strPunktas" Nr="3" Abbr="15 str. 5 d. 3 p." DocPartId="78171b783a734521b4ed4a3642c1e3ef" PartId="9104c799a4864d6b92b1eaecaa7cd120"/>
        </Part>
        <Part Type="strDalis" Nr="6" Abbr="15 str. 6 d." DocPartId="f9e115951e654574b093fba44a6b26b6" PartId="410bb039084e45f7849b2baf7a4bbba1"/>
      </Part>
      <Part Type="straipsnis" Nr="16" Abbr="16 str." Title="Techninės kibernetinio saugumo priemonės" DocPartId="23efb8391133469f97b6d777b07e3681" PartId="a52a843336ee4c63bf0b99b1eaef098a">
        <Part Type="strDalis" Nr="1" Abbr="16 str. 1 d." DocPartId="6148e5dbe219463094266155e516bdb7" PartId="4933f981f5be4102a1bfe1c4851a70fa"/>
        <Part Type="strDalis" Nr="2" Abbr="16 str. 2 d." DocPartId="ebca9f83f2b3422e89c69907c878bf8d" PartId="46c0b9af92bf40fcb8757fed7a830c87"/>
        <Part Type="strDalis" Nr="3" Abbr="16 str. 3 d." DocPartId="e207b3e171764fb087a0ea42706e267c" PartId="e5477e868c034bcba5c34462ab380366"/>
        <Part Type="strDalis" Nr="4" Abbr="16 str. 4 d." DocPartId="cfd6429ad16e482abb1f337f61684598" PartId="df4c6650ee004e6ab427c10d1e6d755b"/>
      </Part>
      <Part Type="straipsnis" Nr="17" Abbr="17 str." Title="Aukščiausio lygio domenų vardų registravimo ir domenų vardų registravimo paslaugų teikimo reikalavimai" DocPartId="2973e1e6f72345569d8b416ed128a9e0" PartId="04e485d1b8b740e3af1d92ee23c26eca">
        <Part Type="strDalis" Nr="1" Abbr="17 str. 1 d." DocPartId="07b24f747208434daac303acb879941c" PartId="dfeeaf3824f0402fbe041ce8bdc82418">
          <Part Type="strPunktas" Nr="1" Abbr="17 str. 1 d. 1 p." DocPartId="aafdc2d3b7f845b7a69672247bc681ef" PartId="5ed8d930eeae4cf19cda48ebe4eb7642">
            <Part Type="strPapunktis" Nr="a" Abbr="17 str. 1 d. 1 p. a pp." DocPartId="24ef539a9c2d4dd39d73f6049f894c19" PartId="e24ce7d1149b43f183d543ec72911cc5"/>
            <Part Type="strPapunktis" Nr="b" Abbr="17 str. 1 d. 1 p. b pp." DocPartId="d35054b33eb847c9879ec942bd623ae6" PartId="0ff6f81f158c4229bb341974708bd590"/>
            <Part Type="strPapunktis" Nr="c" Abbr="17 str. 1 d. 1 p. c pp." DocPartId="eb80d8596cb64191aa7888dc120b8bae" PartId="ef7a8706bcb24e6ebe91307efef0bfe8"/>
            <Part Type="strPapunktis" Nr="d" Abbr="17 str. 1 d. 1 p. d pp." DocPartId="7411208dcd6c4c2d8afdbba318ad1b2c" PartId="579c8bf9d07044d39d9561e4a2eaf1ef"/>
          </Part>
          <Part Type="strPunktas" Nr="2" Abbr="17 str. 1 d. 2 p." DocPartId="19c6665144f94efdaf249cee4ba19951" PartId="93d6c72a59d74fff8964b1c095c122d2"/>
          <Part Type="strPunktas" Nr="3" Abbr="17 str. 1 d. 3 p." DocPartId="fbf577aeddc641cdb81db2c486c37ec7" PartId="c983c97d186a4623a6bf759e506951c8"/>
          <Part Type="strPunktas" Nr="4" Abbr="17 str. 1 d. 4 p." DocPartId="18a9164994474f2f9a33b62bc70b276a" PartId="b1365052f3cd45a9a7447f0b5b4a97cb"/>
          <Part Type="strPunktas" Nr="5" Abbr="17 str. 1 d. 5 p." DocPartId="2c2abd7e6194435aa0608422a4d26225" PartId="6c4797c6e87c4e5b97d204ec908ccbbf"/>
          <Part Type="strPunktas" Nr="6" Abbr="17 str. 1 d. 6 p." DocPartId="f4140a4bd7654b9e823cbd462e94cd95" PartId="8fa18bc6a2494ca0b080f34a75c4c8ed"/>
        </Part>
      </Part>
      <Part Type="straipsnis" Nr="18" Abbr="18 str." Title="Pranešimai apie kibernetinius incidentus" DocPartId="deb400ccb3974607a3a424024e105f0c" PartId="1001de900ef54427b03502474203d78b">
        <Part Type="strDalis" Nr="1" Abbr="18 str. 1 d." DocPartId="4f2d4bd01b9c4f3e920ac5dd3153a847" PartId="e8f6c7c0c25f4894b99f1ff4281fb6c8">
          <Part Type="strPunktas" Nr="1" Abbr="18 str. 1 d. 1 p." DocPartId="426a18b5b9054c57a41ee9afadd2ddce" PartId="03894734a3724ed1948d7d619f3cdf10"/>
          <Part Type="strPunktas" Nr="2" Abbr="18 str. 1 d. 2 p." DocPartId="9c5561f4e7f44b89bd623332c09fbcd3" PartId="3128ff7c9a1343bfb996b756d0b28c18"/>
        </Part>
        <Part Type="strDalis" Nr="2" Abbr="18 str. 2 d." DocPartId="0badcbee10bc4fe5ba2baa5c801d9259" PartId="1a3a6cbd5eeb4a62baafeb0bb4a98681">
          <Part Type="strPunktas" Nr="1" Abbr="18 str. 2 d. 1 p." DocPartId="d46425a425974483bea7f81930f8157e" PartId="0afc523e509a44cdbcab4f3cc85be7ed"/>
          <Part Type="strPunktas" Nr="2" Abbr="18 str. 2 d. 2 p." DocPartId="8a8cfa6452fd4333819589c8966a7e4f" PartId="455cf10f57cd422ca29f7326f940f36c"/>
        </Part>
        <Part Type="strDalis" Nr="3" Abbr="18 str. 3 d." DocPartId="f217c31eb437451db71ff1ed5aca7de2" PartId="00cbb56c3046413b8ca3620d9dd2028a"/>
        <Part Type="strDalis" Nr="4" Abbr="18 str. 4 d." DocPartId="6e434fa2f0f6497da3d1eb08f42cd0d0" PartId="db9b5884d7c24c3280013dc3302afffb">
          <Part Type="strPunktas" Nr="1" Abbr="18 str. 4 d. 1 p." DocPartId="c97a8496ede141309e77a7c360b925d7" PartId="5ce3e85c381c4b259bc7aa7b6ab5e0a5"/>
          <Part Type="strPunktas" Nr="2" Abbr="18 str. 4 d. 2 p." DocPartId="ed4302c237f3449e8a857a43c4e0d866" PartId="052f6e7184814c3b88863b70b2cb581e"/>
          <Part Type="strPunktas" Nr="3" Abbr="18 str. 4 d. 3 p." DocPartId="a0c982b231ee4484887799dc13aa8fea" PartId="a80109971662464380d9dc21e705b030"/>
          <Part Type="strPunktas" Nr="4" Abbr="18 str. 4 d. 4 p." DocPartId="ecc8b5ab063542a081bca386514b8b88" PartId="7fc51ddf3a6d40178cc13af6429be851">
            <Part Type="strPapunktis" Nr="a" Abbr="18 str. 4 d. 4 p. a pp." DocPartId="94fedc5340d24129b0375c23f943d508" PartId="ce38b90919b1419d812eff795b23fd77"/>
            <Part Type="strPapunktis" Nr="b" Abbr="18 str. 4 d. 4 p. b pp." DocPartId="798ca83510b24126bb41ed97c5bde254" PartId="a7883b4e1cf848b380a6a06a153cf9e4"/>
            <Part Type="strPapunktis" Nr="c" Abbr="18 str. 4 d. 4 p. c pp." DocPartId="9dd29987123c441ab9e04bb92982b429" PartId="00ff973332fc494ab25cdb6b801830af"/>
            <Part Type="strPapunktis" Nr="d" Abbr="18 str. 4 d. 4 p. d pp." DocPartId="8a319de5d1b24d73b7441b1f49af8a10" PartId="97f7ee462a234abebabe328b810fece0"/>
          </Part>
          <Part Type="strPunktas" Nr="5" Abbr="18 str. 4 d. 5 p." DocPartId="9cd061a920f047a5b381141d248d5f7c" PartId="2353c3cbfa7a45e582043517c66cc208"/>
        </Part>
        <Part Type="strDalis" Nr="5" Abbr="18 str. 5 d." DocPartId="8d75845e787743a7b440ff7e84d34cae" PartId="ca76af1963024745bafef390598c06e3">
          <Part Type="strPunktas" Nr="1" Abbr="18 str. 5 d. 1 p." DocPartId="7a635622d0fd43caa9ac2a73b0f9337f" PartId="8476c009c0e44e3cb55b28f63f00b74d"/>
          <Part Type="strPunktas" Nr="2" Abbr="18 str. 5 d. 2 p." DocPartId="557e42eba8934a8a97a76caaeca189da" PartId="9f940506b61b475db3a3537419330fc9"/>
          <Part Type="strPunktas" Nr="3" Abbr="18 str. 5 d. 3 p." DocPartId="0dbb0190848b4f03a91fcc1ecdc3a400" PartId="16203103cbb343abaa24699f526dacd5"/>
          <Part Type="strPunktas" Nr="4" Abbr="18 str. 5 d. 4 p." DocPartId="3fc60280e0f04e48869ce70642a16ba2" PartId="5d72d9e0671d41c79840af85ea7f45d6"/>
          <Part Type="strPunktas" Nr="5" Abbr="18 str. 5 d. 5 p." DocPartId="4a3d21688a82457db40224167bd6ce4e" PartId="8df8a9e146f94507ba0f495a5e34ed35"/>
        </Part>
      </Part>
    </Part>
    <Part Type="skyrius" Nr="4" Title="KEITIMASIS INFORMACIJA IR TARPINSTITUCINIS BENDRADARBIAVIMAS" DocPartId="56528844280145ac9f2ce66df00df206" PartId="158ded45805b4a2386a535000533808a">
      <Part Type="straipsnis" Nr="19" Abbr="19 str." Title="Kibernetinio saugumo informacinė sistema" DocPartId="3873cce251e24c45a87e0ee2a59cb0c7" PartId="f3b8974f07c948e6b862220b6d8edce7">
        <Part Type="strDalis" Nr="1" Abbr="19 str. 1 d." DocPartId="167742302dbb407da2a09e296de5e3a9" PartId="fe20421b5f464540ba8651bbaf9dbeb0">
          <Part Type="strPunktas" Nr="1" Abbr="19 str. 1 d. 1 p." DocPartId="0c5b582d8c6d405aa2c1b902693b3d06" PartId="e7813a0aa883479f912374f9c1e30e7c"/>
          <Part Type="strPunktas" Nr="2" Abbr="19 str. 1 d. 2 p." DocPartId="71d8bd3cc0ac418daeacfd500aa40e3d" PartId="49162d36a6284db9b8fc9850338340a5"/>
          <Part Type="strPunktas" Nr="3" Abbr="19 str. 1 d. 3 p." DocPartId="2c928af3574e437e8cbaa9c3d9c80449" PartId="479eb80fd0364932854f3f530dfb82a4"/>
          <Part Type="strPunktas" Nr="4" Abbr="19 str. 1 d. 4 p." DocPartId="5570efef97f64f909b68d6956506cad0" PartId="9a730bc37850409a8645904529b24542"/>
          <Part Type="strPunktas" Nr="5" Abbr="19 str. 1 d. 5 p." DocPartId="c78c8eff748a451d85ffe1a18782840c" PartId="a3a23cf6d9474f289344b9480ed5ac70"/>
          <Part Type="strPunktas" Nr="6" Abbr="19 str. 1 d. 6 p." DocPartId="271d9c91a23d43d5b6b44af76b966a60" PartId="22769caa4e3a4620ab7f13a6e7e450ba"/>
          <Part Type="strPunktas" Nr="7" Abbr="19 str. 1 d. 7 p." DocPartId="31b043ec55614903b662a2243815e746" PartId="708b16ac1cc047e6934318d73d1c70d3"/>
        </Part>
        <Part Type="strDalis" Nr="2" Abbr="19 str. 2 d." DocPartId="d05aa4aa64494f7092f7b38a183b9ce8" PartId="22da768e53cc4c29b1b78d70aa1da052"/>
        <Part Type="strDalis" Nr="3" Abbr="19 str. 3 d." DocPartId="1417600f09d34babb289202fdd076fba" PartId="d0984a268e6944138ef422798f7192fc"/>
        <Part Type="strDalis" Nr="4" Abbr="19 str. 4 d." DocPartId="0f1391ff377f4e7e906c7c9060477aec" PartId="c3754c7d05704582a026f17ad722bc6d"/>
        <Part Type="strDalis" Nr="5" Abbr="19 str. 5 d." DocPartId="b995c41a721543a2b2b4974ee1314f0c" PartId="d1d19d156fbf4fcebde8b34d2fbe97af">
          <Part Type="strPunktas" Nr="1" Abbr="19 str. 5 d. 1 p." DocPartId="816db98e64104012af995eca9885720b" PartId="2ca85215f5704dc39e29ab6a11bd4c6c"/>
          <Part Type="strPunktas" Nr="2" Abbr="19 str. 5 d. 2 p." DocPartId="ee60c50018fd4d48abdf10e9b6d77b0c" PartId="819bdacd5fb54fcea35c9713d110261f"/>
          <Part Type="strPunktas" Nr="3" Abbr="19 str. 5 d. 3 p." DocPartId="fd676bd5126d485a8346642455d55329" PartId="6bab9e94044e4d02a4b3b6207e5027ab"/>
          <Part Type="strPunktas" Nr="4" Abbr="19 str. 5 d. 4 p." DocPartId="8aeada81a86a44b29d8a5f14b150c624" PartId="3158c6fb3622434f9920274f534d6565"/>
          <Part Type="strPunktas" Nr="5" Abbr="19 str. 5 d. 5 p." DocPartId="3c89cd15b2e44dacba6e1c9178e4ddcd" PartId="347d14517b7e42d3869297870edffca1"/>
          <Part Type="strPunktas" Nr="6" Abbr="19 str. 5 d. 6 p." DocPartId="61c68b2ac25543cf82cbead04b015863" PartId="2f2b4b02c8824cac9fbcc33c3e6d3773"/>
          <Part Type="strPunktas" Nr="7" Abbr="19 str. 5 d. 7 p." DocPartId="2b517bcca8b245b48c91396b9e005a02" PartId="2c6a78d476584ce19bed6fb9ee5907ca"/>
        </Part>
      </Part>
      <Part Type="straipsnis" Nr="20" Abbr="20 str." Title="Tarpinstitucinis bendradarbiavimas" DocPartId="e7cc06e6e46d4c52b0aca7c51e48dfa7" PartId="9d8c62e6950d4084ab45523fe2f5612d">
        <Part Type="strDalis" Nr="1" Abbr="20 str. 1 d." DocPartId="822487bfc8524bcf8f2ae8cb0d772967" PartId="fa38508ac8f3458b9db941041a00caba"/>
        <Part Type="strDalis" Nr="2" Abbr="20 str. 2 d." DocPartId="c1ee5769f65f4759803294a4b84f3d70" PartId="d9f8d52de13d49d4a594867c27a2c085">
          <Part Type="strPunktas" Nr="1" Abbr="20 str. 2 d. 1 p." DocPartId="e409ddc2a23a4455ae190761bfde5edb" PartId="7f21768fa27945368ff77a2c1e6be4b5"/>
          <Part Type="strPunktas" Nr="2" Abbr="20 str. 2 d. 2 p." DocPartId="b97f8b1c5ccb4d488ee4c85b96854250" PartId="131efc37b2df4aec85f85f5abd572d70"/>
          <Part Type="strPunktas" Nr="3" Abbr="20 str. 2 d. 3 p." DocPartId="6cd31c2cb5f34ae18c9ffb5a654a9159" PartId="e8c7a3a52b9f461c856744376f918426"/>
          <Part Type="strPunktas" Nr="4" Abbr="20 str. 2 d. 4 p." DocPartId="fa828022fb084275b61722c285a69382" PartId="0966d671e4f4403c8b6b464c7bdd5d62"/>
          <Part Type="strPunktas" Nr="5" Abbr="20 str. 2 d. 5 p." DocPartId="8a331a7506974077b76745a3d4c617e7" PartId="991d130c09a94906a5849ad8bff9b199"/>
          <Part Type="strPunktas" Nr="6" Abbr="20 str. 2 d. 6 p." DocPartId="ddc9ce1357194889868e925434055d4a" PartId="5fb039422ffe4c5ca4ea57250e0e8954"/>
          <Part Type="strPunktas" Nr="7" Abbr="20 str. 2 d. 7 p." DocPartId="7d80980005064bdda6f15faa638f9ad7" PartId="0928977dfaaf4afd9ec7ea2841442748"/>
          <Part Type="strPunktas" Nr="8" Abbr="20 str. 2 d. 8 p." DocPartId="8319c4aad546415ebe9cce342980ba2f" PartId="416298f996a6492b9feb0292f2a2171b"/>
        </Part>
      </Part>
      <Part Type="straipsnis" Nr="21" Abbr="21 str." Title="Savitarpio pagalba" DocPartId="b8b4c83d4bb1466e99edc9cc36d11863" PartId="983cc4c7cab443968acf6ff72c2cb5f7">
        <Part Type="strDalis" Nr="1" Abbr="21 str. 1 d." DocPartId="812e274d0f1741d58357fd8f521ff19f" PartId="fcf5cd17d02544768ee95be217de28bf"/>
        <Part Type="strDalis" Nr="2" Abbr="21 str. 2 d." DocPartId="bb12b9d4bdd44404936562ddfdaab41a" PartId="20e0ba442b0e4e1aae6d671d68dc7f7b">
          <Part Type="strPunktas" Nr="1" Abbr="21 str. 2 d. 1 p." DocPartId="c4de985e5dda41d0bb753a8a97e41536" PartId="11e881b5ce394472a76c186a882e45c7"/>
          <Part Type="strPunktas" Nr="2" Abbr="21 str. 2 d. 2 p." DocPartId="1191bba0ebe24e1eb465a3547f0ff83c" PartId="0827034f6c1247aaa3c757187eb17d0d"/>
          <Part Type="strPunktas" Nr="3" Abbr="21 str. 2 d. 3 p." DocPartId="bf76bb8579ae401795e0313932cca09f" PartId="165c18f24fed4bb288e93466804a5c39"/>
        </Part>
        <Part Type="strDalis" Nr="3" Abbr="21 str. 3 d." DocPartId="5cebe9d6134f4cffb4f55c2695158ff4" PartId="3e0ad3e239d24973a5dc0985c04cb6cb"/>
        <Part Type="strDalis" Nr="4" Abbr="21 str. 4 d." DocPartId="525e2e38dd834753aeba1f9bcd2be43d" PartId="1c267a83bdbf4bc899779749049b0371"/>
      </Part>
      <Part Type="straipsnis" Nr="22" Abbr="22 str." Title="Vykdant tarpinstitucinį bendradarbiavimą tvarkomos informacijos apsauga" DocPartId="75c2405e30e44f0582bc06c9c8fb5a17" PartId="635d7217fc214f8ab44254aca2668b95">
        <Part Type="strDalis" Nr="1" Abbr="22 str. 1 d." DocPartId="75b9636bf1c041908d49c9661ad7ebe4" PartId="5bf5852a10a44ee6a74b234d1f0dc980"/>
        <Part Type="strDalis" Nr="2" Abbr="22 str. 2 d." DocPartId="6ad424986b364cad8a21f31139027fd5" PartId="8dbbeb5b3efe4aeaa08cfbcb51110e14"/>
        <Part Type="strDalis" Nr="3" Abbr="22 str. 3 d." DocPartId="9aa7ae2cc5b2443bb318f363470f7e92" PartId="e3b48de648314788b0bc60d98f5e87da"/>
      </Part>
      <Part Type="straipsnis" Nr="23" Abbr="23 str." Title="Kibernetinio saugumo kompetencijos bendruomenė" DocPartId="e55eec30c1634ca8923de820b1cb0e71" PartId="a1e17f94c6314941a01609549e67cf1e">
        <Part Type="strDalis" Nr="1" Abbr="23 str. 1 d." DocPartId="9930103834784e5eb70ff13b0b06b228" PartId="ad3d7a45a7fc4b358bee711307547463"/>
        <Part Type="strDalis" Nr="2" Abbr="23 str. 2 d." DocPartId="17f6d00f98db416080671059767e92ea" PartId="0782e3d059f140acb6cc14d11c7e2bd1"/>
        <Part Type="strDalis" Nr="3" Abbr="23 str. 3 d." DocPartId="87393ae4a281474fa9e29746e3dd5321" PartId="9ae56ba339cc4eba81389fc622e06dc5">
          <Part Type="strPunktas" Nr="1" Abbr="23 str. 3 d. 1 p." DocPartId="05c0cd5ec2c5488195c325f7e1b9ccfb" PartId="9140303ee2e548f29b2af5c8b51d4af2"/>
          <Part Type="strPunktas" Nr="2" Abbr="23 str. 3 d. 2 p." DocPartId="0d6ceb9dbb3e4a48935ef8f2d7679d74" PartId="8783a0b210bc46feb2f62cdf2aa87e9e"/>
          <Part Type="strPunktas" Nr="3" Abbr="23 str. 3 d. 3 p." DocPartId="633fb9b1c906411c866c88ba319d99ee" PartId="2c163f7dea154f3c96736772c2094750"/>
          <Part Type="strPunktas" Nr="4" Abbr="23 str. 3 d. 4 p." DocPartId="b986b1f7acc24a89a6b3872e63201eb8" PartId="48f42859420b4d399fa335cfe2c3a711"/>
        </Part>
        <Part Type="strDalis" Nr="4" Abbr="23 str. 4 d." DocPartId="7b2cb432ffd64b88b97ddf461d2cfa52" PartId="60b4003575a64bb9b513ae8d4c051cca"/>
        <Part Type="strDalis" Nr="5" Abbr="23 str. 5 d." DocPartId="db3d24ef974e454082283013dd8860ce" PartId="fbdc0365653449b9bb8511b6999739bc">
          <Part Type="strPunktas" Nr="1" Abbr="23 str. 5 d. 1 p." DocPartId="2edce1899244432090bf6df7134ad741" PartId="467fb8487b2c4afca07e85c4e71fef14"/>
          <Part Type="strPunktas" Nr="2" Abbr="23 str. 5 d. 2 p." DocPartId="95ded82b34b44d22848c378022621d9d" PartId="844797a2c3384dbf968c14a96a2e810d"/>
        </Part>
        <Part Type="strDalis" Nr="6" Abbr="23 str. 6 d." DocPartId="163b6976b57f42a1959f5a39e894aa3a" PartId="a7d22111f36942ae80dba3ef221932de"/>
        <Part Type="strDalis" Nr="7" Abbr="23 str. 7 d." DocPartId="dbc0aea6cb274d9abff6d070224040fb" PartId="bdcc8153eb614cbab1630e3fd42a314d">
          <Part Type="strPunktas" Nr="1" Abbr="23 str. 7 d. 1 p." DocPartId="5bc3505540bf4522b90ae5c3695c1db3" PartId="2535120e1631497a98f3040a7d5d9265"/>
          <Part Type="strPunktas" Nr="2" Abbr="23 str. 7 d. 2 p." DocPartId="df86db5ba53947bbb64492c660331e9b" PartId="69024fc362dd4bb1b479af09f195147e"/>
        </Part>
        <Part Type="strDalis" Nr="8" Abbr="23 str. 8 d." DocPartId="8810cee7a747445a8fce7f8a06e97ad3" PartId="27f78c0e464c4634ada6390c3c235b6f"/>
      </Part>
      <Part Type="straipsnis" Nr="24" Abbr="24 str." Title="Savanoriškas pranešimas" DocPartId="a038b362ce88450b9262d95a4ee7b7f6" PartId="82b6769a5dff46d28deea3f3ab2fb9e1">
        <Part Type="strDalis" Nr="1" Abbr="24 str. 1 d." DocPartId="9c870308cff2483c86b686c90b0c5741" PartId="b02896fa114f41c9a405f29f37d6d272"/>
        <Part Type="strDalis" Nr="2" Abbr="24 str. 2 d." DocPartId="b67b5cea353947a29fbf0fe6b862ea63" PartId="3e2ac182d1cc4b14bf7122df44e3ab3e"/>
      </Part>
      <Part Type="straipsnis" Nr="25" Abbr="25 str." Title="Spragų paieška ir atskleidimas" DocPartId="b08ac274d5e34b78b3791d3c609d7e7f" PartId="f59a62608ee941b9bc8ff08e13db6a45">
        <Part Type="strDalis" Nr="1" Abbr="25 str. 1 d." DocPartId="054536adff8d408bbf6dd25f6eb1f99a" PartId="6cb2715d027e4ffda39ede15b5cd4a4b"/>
        <Part Type="strDalis" Nr="2" Abbr="25 str. 2 d." DocPartId="5c8f86d0aa3141749ac2d562ce36eca3" PartId="55b3e280ea4b448c85cefcb59b8b5bab">
          <Part Type="strPunktas" Nr="1" Abbr="25 str. 2 d. 1 p." DocPartId="db84fa148db54d96a9353da35f781364" PartId="01f17b09f3414881a8c01f884e53d58e"/>
          <Part Type="strPunktas" Nr="2" Abbr="25 str. 2 d. 2 p." DocPartId="a6f8f19ceebf4ad0875f68c7013e5bee" PartId="62a75cc6762142239e4057885cdaebe5"/>
          <Part Type="strPunktas" Nr="3" Abbr="25 str. 2 d. 3 p." DocPartId="1c85e9dccc0946e89598f9396aa8e268" PartId="9918b26ade9349629824e334832d9351"/>
          <Part Type="strPunktas" Nr="4" Abbr="25 str. 2 d. 4 p." DocPartId="d0be7ffaea264211ab8d6ac474b51d9c" PartId="1b8844277eeb4ae0a57653dc8b7db6b4"/>
          <Part Type="strPunktas" Nr="5" Abbr="25 str. 2 d. 5 p." DocPartId="95b37c24afeb4cc883df5ad12c53ce48" PartId="eaaf1442439e4f5ea392c95b0c099d47"/>
          <Part Type="strPunktas" Nr="6" Abbr="25 str. 2 d. 6 p." DocPartId="a977c8c5006c47bcabc55f6b32313157" PartId="78cf00306e0c458a9fd7939fdf14c0a9"/>
          <Part Type="strPunktas" Nr="7" Abbr="25 str. 2 d. 7 p." DocPartId="7fe5c0e0be0245b49fc9f87d5e94a82b" PartId="cef8f6f56f114266800cef605e6e883b"/>
        </Part>
        <Part Type="strDalis" Nr="3" Abbr="25 str. 3 d." DocPartId="6bca2140e7fe4291b8ad43d0197765f8" PartId="709eb8d9d72d4255bcb2cd436d89c825"/>
        <Part Type="strDalis" Nr="4" Abbr="25 str. 4 d." DocPartId="0c8539c606704cc88e01be14b8c3cc22" PartId="a45925496a164bc2b8b6f7736a131776"/>
        <Part Type="strDalis" Nr="5" Abbr="25 str. 5 d." DocPartId="6570c4c77a4c400b84161b36ac1aa195" PartId="010c4df0d3674cc69634f89f75200e3e"/>
        <Part Type="strDalis" Nr="6" Abbr="25 str. 6 d." DocPartId="41b3b8a3864f4c5285c9454c0240b4bf" PartId="a7f76b906c3143c690de5b64ca271d39"/>
      </Part>
    </Part>
    <Part Type="skyrius" Nr="5" Title="PATIKRINIMAI IR VYKDYMO UŽTIKRINIMO PRIEMONĖS" DocPartId="7a6ec3fda43c41a38653a99ab10dbf60" PartId="d1c5c3f5b9864641a7358eea9a3060a4">
      <Part Type="straipsnis" Nr="26" Abbr="26 str." Title="Kibernetinio saugumo subjektų patikrinimai" DocPartId="5e4e2da7efdf408caac39d74572fa266" PartId="2de167f28c954eecbcbecc3b4841424b">
        <Part Type="strDalis" Nr="1" Abbr="26 str. 1 d." DocPartId="5ba2f48212bf4b4fb6969590573242d8" PartId="42767fdedb7049edba1b06f5c55f8153"/>
        <Part Type="strDalis" Nr="2" Abbr="26 str. 2 d." DocPartId="ee859a5bd2f04b33ac83e0891a9ef78b" PartId="d793774dc5af4b10a8fec535fb4f3df6"/>
        <Part Type="strDalis" Nr="3" Abbr="26 str. 3 d." DocPartId="fe19baf0e62f48ee942e5b46a1a67a9f" PartId="c9d46b34798744f1be333b686dc034dd"/>
        <Part Type="strDalis" Nr="4" Abbr="26 str. 4 d." DocPartId="5bef58904c4a4bdd9de47003faceee21" PartId="ff77af42c3a0448cbf8d631565634563"/>
      </Part>
      <Part Type="straipsnis" Nr="27" Abbr="27 str." Title="Bendrieji kibernetinio saugumo subjektų patikrinimų atlikimo pagrindai" DocPartId="c3dced6ab5aa4ecca5705a316f10dd29" PartId="ee8b444bc2054a9c81cb501cae63ac83">
        <Part Type="strDalis" Nr="1" Abbr="27 str. 1 d." DocPartId="2cc1f62e3c64432dadee797a92602050" PartId="28df9c7f2c1d44cd8c179fea5979885f"/>
        <Part Type="strDalis" Nr="2" Abbr="27 str. 2 d." DocPartId="e63857eeb05f469ca8b9335ee305efcd" PartId="1b3938d8f75248f5a9f7060b004dc02a"/>
        <Part Type="strDalis" Nr="3" Abbr="27 str. 3 d." DocPartId="5ef05a8aa5be4eb88215e0ecddaf5413" PartId="c9194fe2676443e0a274269346f34459">
          <Part Type="strPunktas" Nr="1" Abbr="27 str. 3 d. 1 p." DocPartId="12d61ee395f14625bbf6245b342b7a21" PartId="a7813063663e4d18b04a705f0ff978af"/>
          <Part Type="strPunktas" Nr="2" Abbr="27 str. 3 d. 2 p." DocPartId="d0f7acd167bd4a7db7f11bc071ce31cd" PartId="4ef130ef3a914ea0b409557214715956"/>
          <Part Type="strPunktas" Nr="3" Abbr="27 str. 3 d. 3 p." DocPartId="be7d71a8a8db46d1a2daeccfe1574908" PartId="a2472c8109ef4ac38fe7a0953097f5ea"/>
          <Part Type="strPunktas" Nr="4" Abbr="27 str. 3 d. 4 p." DocPartId="f6ea73abd01a456c976ccd2f2cd416e4" PartId="53966fa33bbd4e4fae4d6cb3c2e2acfb"/>
          <Part Type="strPunktas" Nr="5" Abbr="27 str. 3 d. 5 p." DocPartId="ea72183bf88548118bac21f89c323743" PartId="2c1b31f0f83944aabab4e343197a54ad"/>
          <Part Type="strPunktas" Nr="6" Abbr="27 str. 3 d. 6 p." DocPartId="6edb868bcdac4a9a87ff6c1fbd907682" PartId="d53072ce27814afa9c2490c855c91d0e"/>
          <Part Type="strPunktas" Nr="7" Abbr="27 str. 3 d. 7 p." DocPartId="3b2c99f7c6ff456caf621df4fdd07eb7" PartId="b17a6b1b480a4d6685aaa2a4b62ebdf6"/>
          <Part Type="strPunktas" Nr="8" Abbr="27 str. 3 d. 8 p." DocPartId="ef70345d35ec4d50bddfdff7d2c6b27e" PartId="d2e67d86c57e490daffb639c1d0e5792"/>
        </Part>
        <Part Type="strDalis" Nr="4" Abbr="27 str. 4 d." DocPartId="afd99a6d384f4635a8688377c0dc99c1" PartId="98093a7d5be44a8e97597a23d0ef7b3d"/>
        <Part Type="strDalis" Nr="5" Abbr="27 str. 5 d." DocPartId="c28d552974644680acfc6a6834c43b2e" PartId="f081c912c18642bdaafdb44162ab5228">
          <Part Type="strPunktas" Nr="1" Abbr="27 str. 5 d. 1 p." DocPartId="14f1cbf5c73f4dd484c2503820d7d371" PartId="603f6e3b5c9249dc890e94edf31ef0e8"/>
          <Part Type="strPunktas" Nr="2" Abbr="27 str. 5 d. 2 p." DocPartId="5dc7795d43a646c6b2eda043a4148d8e" PartId="093c415993af41baa382f8a40803403c"/>
        </Part>
        <Part Type="strDalis" Nr="6" Abbr="27 str. 6 d." DocPartId="a3e8b2ee260046689aec9446710f158a" PartId="b46d47b3efd14e17bf4c2350ea482236"/>
        <Part Type="strDalis" Nr="7" Abbr="27 str. 7 d." DocPartId="5ce9cbb53bbb422abb42d3270d47fe98" PartId="94e2ae3b6965412d88d18f744ad10477"/>
      </Part>
      <Part Type="straipsnis" Nr="28" Abbr="28 str." Title="Vykdymo užtikrinimo priemonės" DocPartId="2151af4b89374e468483591ab1f06079" PartId="4c060ff9aaf64b29839ead3b61acc795">
        <Part Type="strDalis" Nr="1" Abbr="28 str. 1 d." DocPartId="a38e643423bb4b86bc516022b4d63ad8" PartId="56e66da33c9541beb9957cc5959c75e2">
          <Part Type="strPunktas" Nr="1" Abbr="28 str. 1 d. 1 p." DocPartId="fac248e7ec58436fb24f6606f911db77" PartId="f3fa3ffca95940b289b8de83cf7eaabf"/>
          <Part Type="strPunktas" Nr="2" Abbr="28 str. 1 d. 2 p." DocPartId="34e18ad6d7ce456e87e92fc2c9e3aa5d" PartId="44b9659b980249d19b4865fb5872f184"/>
          <Part Type="strPunktas" Nr="3" Abbr="28 str. 1 d. 3 p." DocPartId="027f46c45cb24d1d9f2b1dac9ec10324" PartId="6ac5fe44c16f4c35adb5c5ab771394b2"/>
          <Part Type="strPunktas" Nr="4" Abbr="28 str. 1 d. 4 p." DocPartId="eb82dfd90bbd48ffbd62e94be205b4fa" PartId="491fdbd0638e4f9c822241237c3517d4"/>
          <Part Type="strPunktas" Nr="5" Abbr="28 str. 1 d. 5 p." DocPartId="b7a84dba84c24d00ad01d499f9ee3ce5" PartId="1b491a4607c54721af999c790572e628"/>
          <Part Type="strPunktas" Nr="6" Abbr="28 str. 1 d. 6 p." DocPartId="80db256992e0409783693e258f709618" PartId="d7208fc89b6a475688c6dd5952ebdfc5"/>
          <Part Type="strPunktas" Nr="7" Abbr="28 str. 1 d. 7 p." DocPartId="c49ebbc7d4534c2896c48f1586adcb09" PartId="a6d25f5c2e0443f6a848b3a0fb6a5f7a"/>
          <Part Type="strPunktas" Nr="8" Abbr="28 str. 1 d. 8 p." DocPartId="9d21da1c81ed4e1b96251316150acc3c" PartId="3876fa6f750c4f2a97665725c2352382"/>
          <Part Type="strPunktas" Nr="9" Abbr="28 str. 1 d. 9 p." DocPartId="338582c709484594b78340ee87f1dec4" PartId="6534f74a9faf4ec7bc6049292d807949"/>
          <Part Type="strPunktas" Nr="10" Abbr="28 str. 1 d. 10 p." DocPartId="e1cdfb434e85418fb4509ab9dc81156f" PartId="d8de4d9e017a47dea8e93b6c0f540c28"/>
          <Part Type="strPunktas" Nr="11" Abbr="28 str. 1 d. 11 p." DocPartId="d2e2b37a12df4f5586ac1c30ce100174" PartId="c3776f6b3a7348b39a7235f5a6899402"/>
        </Part>
        <Part Type="strDalis" Nr="2" Abbr="28 str. 2 d." DocPartId="cded3c031279478ebab2465d4a62958e" PartId="c5648eea86ca49b8b5f8d67bb061a2c4"/>
        <Part Type="strDalis" Nr="3" Abbr="28 str. 3 d." DocPartId="e57d457a6a884dad9dcf69a89b5d977e" PartId="fcc3a848263c4dae95b314438d092ec2">
          <Part Type="strPunktas" Nr="1" Abbr="28 str. 3 d. 1 p." DocPartId="b12085cee6254c1995be66793c25d392" PartId="c32217ff2cb24f348c35f04dee6ab566"/>
          <Part Type="strPunktas" Nr="2" Abbr="28 str. 3 d. 2 p." DocPartId="bd83da25fdf64ac8b0fbe2135100a3e9" PartId="9018a0fa73274152969d447d5409cb1e"/>
          <Part Type="strPunktas" Nr="3" Abbr="28 str. 3 d. 3 p." DocPartId="e5daa969eae14576b95d2b18a4c9faa7" PartId="66781e0f06984b54b95d1c68b4930670"/>
          <Part Type="strPunktas" Nr="4" Abbr="28 str. 3 d. 4 p." DocPartId="c234ef7cc08443c8b957207c3af81c54" PartId="6d1c99cf37374bd8988fb0db37828fd9"/>
          <Part Type="strPunktas" Nr="5" Abbr="28 str. 3 d. 5 p." DocPartId="f0cc6acbfb374f0cbb68ef50353c405a" PartId="9a47ad31357d47218c968c503d32b2eb"/>
          <Part Type="strPunktas" Nr="6" Abbr="28 str. 3 d. 6 p." DocPartId="1d8f666272b94b7792e17d8d6cd36eb7" PartId="45e717eea0f543d8bd46c83359e9e350"/>
          <Part Type="strPunktas" Nr="7" Abbr="28 str. 3 d. 7 p." DocPartId="efaaa24df5b84c2d9d7af8f2317ca06f" PartId="0fd25992d2534e99a32cf8f08ab92c26"/>
          <Part Type="strPunktas" Nr="8" Abbr="28 str. 3 d. 8 p." DocPartId="3ac4c6c06828453c88ab59d53ec53461" PartId="47783e3818eb4fc2921cbc7b5285080e"/>
          <Part Type="strPunktas" Nr="9" Abbr="28 str. 3 d. 9 p." DocPartId="65faf35da1c846c0a424ab6689d435cc" PartId="95d6ecb968e54df2849906a76ccec3f3"/>
        </Part>
        <Part Type="strDalis" Nr="4" Abbr="28 str. 4 d." DocPartId="a5ba6c3c5eb846809dd3c0978d472ea0" PartId="94234b35ad374dfab39f01d1f6e60402">
          <Part Type="strPunktas" Nr="1" Abbr="28 str. 4 d. 1 p." DocPartId="41180a2dbb53463c93373a75c7647673" PartId="c774b0023b6e41de8c03933b140a58eb"/>
          <Part Type="strPunktas" Nr="2" Abbr="28 str. 4 d. 2 p." DocPartId="a55670270a5b4005aaba1a51ddd4e940" PartId="92146d7d40b249d097beed61725a8e32"/>
          <Part Type="strPunktas" Nr="3" Abbr="28 str. 4 d. 3 p." DocPartId="1cecf6da4a9c4f049fdb18f811b7eeab" PartId="f11aa567c30241b8ac2c816531a07e7d"/>
          <Part Type="strPunktas" Nr="4" Abbr="28 str. 4 d. 4 p." DocPartId="08705bb134db4a0f89814e6e77475a5e" PartId="d5839cd65b8646a997892bd5f50716bb"/>
        </Part>
        <Part Type="strDalis" Nr="5" Abbr="28 str. 5 d." DocPartId="d12c3f2f9a7b4c19952d10bd4caa3199" PartId="4a41f31a526b4ae7a3653bd0ee397b2c">
          <Part Type="strPunktas" Nr="1" Abbr="28 str. 5 d. 1 p." DocPartId="c10a058772404bc3b23c8171d2fd2789" PartId="3689204b416048df995faecfb084e284"/>
          <Part Type="strPunktas" Nr="2" Abbr="28 str. 5 d. 2 p." DocPartId="2a39d619d4b041e0988e7f7f9899db3f" PartId="14f632a265314705a81986ceea49bfd6"/>
          <Part Type="strPunktas" Nr="3" Abbr="28 str. 5 d. 3 p." DocPartId="90b199ca6a774d32bf7d5e8bf0503f6c" PartId="bbcae7fc14264033b212e41499185480"/>
          <Part Type="strPunktas" Nr="4" Abbr="28 str. 5 d. 4 p." DocPartId="20aa392386bd4612b48bae0d29450b85" PartId="1771206e5a8148078674a390083a3986"/>
          <Part Type="strPunktas" Nr="5" Abbr="28 str. 5 d. 5 p." DocPartId="6a839757d72b429a94d32dd31aa671d2" PartId="5434ac8545f746589b2694ab6c5cd636"/>
          <Part Type="strPunktas" Nr="6" Abbr="28 str. 5 d. 6 p." DocPartId="2a6882f73fce40f2ad7c57717759c57b" PartId="5a96d1294ad64b48b4b39751ba2942bb"/>
        </Part>
        <Part Type="strDalis" Nr="6" Abbr="28 str. 6 d." DocPartId="0fb897398c0b4c8ba60e677a666b0d5e" PartId="a37d828f994c4a3c9769739a2faac320"/>
        <Part Type="strDalis" Nr="7" Abbr="28 str. 7 d." DocPartId="a58b6531967446429e8f357f642555ac" PartId="ba7a98cb046b4fb2bf40229cc2595c05"/>
      </Part>
      <Part Type="straipsnis" Nr="29" Abbr="29 str." Title="Pažeidimai, dėl kurių taikomos vykdymo užtikrinimo priemonės" DocPartId="364ac7b65ca04776be3f41ed4eb7d572" PartId="164fe050ce88446e8cd6caf27a24d5a1">
        <Part Type="strDalis" Nr="1" Abbr="29 str. 1 d." DocPartId="63d4885fb3b848cdbaa4ba09d3f7269c" PartId="f7fb903841a248c69e1981a5c0f18067"/>
        <Part Type="strDalis" Nr="2" Abbr="29 str. 2 d." DocPartId="e05c5c2956d2479682796c6a1c32e8a6" PartId="dc9532e6a75e4c65a78cb9a743b691d6"/>
        <Part Type="strDalis" Nr="3" Abbr="29 str. 3 d." DocPartId="a99ebad604724702b181c7daf3f4f619" PartId="35a9d63f1dae4492b72e63b1a77c58b0"/>
        <Part Type="strDalis" Nr="4" Abbr="29 str. 4 d." DocPartId="e493e94353d24a3394e677fd31caefdb" PartId="23ae473d54894bce8322d2ed7b46075b"/>
      </Part>
      <Part Type="straipsnis" Nr="30" Abbr="30 str." Title="Baudos" DocPartId="02ef873544fe457eab4b97b255d4e0ee" PartId="bacb8a5aba4d458885280c26bb3ffeaa">
        <Part Type="strDalis" Nr="1" Abbr="30 str. 1 d." DocPartId="3a474db0365e4f14821c519e5ac75427" PartId="987b1abe592d454db0108b4d73a8b900"/>
        <Part Type="strDalis" Nr="2" Abbr="30 str. 2 d." DocPartId="07d7334dd90845a491b7bddcdf851c51" PartId="2ca753f0653d43c79eabe8c46f2a04da">
          <Part Type="strPunktas" Nr="1" Abbr="30 str. 2 d. 1 p." DocPartId="047e7d1254b54d979a649f18ba0fa6c6" PartId="ff88e8b8d1aa4f139528171fb26f7da9"/>
          <Part Type="strPunktas" Nr="2" Abbr="30 str. 2 d. 2 p." DocPartId="57529c61c7274b878974fd83218bfa05" PartId="6978ca5607c34f77aa02a3f3b2bbe24c"/>
          <Part Type="strPunktas" Nr="3" Abbr="30 str. 2 d. 3 p." DocPartId="6b1fb16854bc4e3687c57572bc6fe7b3" PartId="2677906bb05540fc8d6ddaa0fded4003"/>
          <Part Type="strPunktas" Nr="4" Abbr="30 str. 2 d. 4 p." DocPartId="13403959233547e691c7ea44b256ca81" PartId="873963a902cb463a8c6035688b26e9e8"/>
        </Part>
        <Part Type="strDalis" Nr="3" Abbr="30 str. 3 d." DocPartId="54508cd310414686913b4341b3770812" PartId="d3d4f8523ee046b191597b36ea2e7158">
          <Part Type="strPunktas" Nr="1" Abbr="30 str. 3 d. 1 p." DocPartId="be294f0416244cfd83f497116cdaf602" PartId="1671a160352149ef9c65917bc112480d"/>
          <Part Type="strPunktas" Nr="2" Abbr="30 str. 3 d. 2 p." DocPartId="8c9cc3312e6f46268da6ec4b18e0b422" PartId="85d90ac136cf4747b74f43b49bb8ac90"/>
          <Part Type="strPunktas" Nr="3" Abbr="30 str. 3 d. 3 p." DocPartId="801b2caa8d25497a96601ccbb3a9158d" PartId="aef5267eb4a5436b90cc1e7b6bf57eb3"/>
        </Part>
        <Part Type="strDalis" Nr="4" Abbr="30 str. 4 d." DocPartId="fb3cf1e5189b4a8b96f4ca24129e4c25" PartId="7ee686bc545845858665b335d6144651"/>
      </Part>
      <Part Type="straipsnis" Nr="31" Abbr="31 str." Title="Baudų skyrimo tvarka" DocPartId="8ec21ab04b4f418c9cc50acbe6ce89b0" PartId="02ed2d68ccfe4996946639ad84e48532">
        <Part Type="strDalis" Nr="1" Abbr="31 str. 1 d." DocPartId="ef214bf821ac40a7a3124b2a1538141e" PartId="5fba5b5d731f4d41acd95e741cd69460"/>
        <Part Type="strDalis" Nr="2" Abbr="31 str. 2 d." DocPartId="f6e918e7a688440da872439c69dfb830" PartId="5b59798536554e29b5e88547511c152e"/>
        <Part Type="strDalis" Nr="3" Abbr="31 str. 3 d." DocPartId="398932dc8fd4418ab2d8eff62d2fff41" PartId="0e234a1cf5df49bdaa3221ee9d6fbee7"/>
        <Part Type="strDalis" Nr="4" Abbr="31 str. 4 d." DocPartId="202a369c68f9406bbda1db934833e68f" PartId="c8ee8224c36f40b98c5ac7a48712268d"/>
        <Part Type="strDalis" Nr="5" Abbr="31 str. 5 d." DocPartId="1e7e6208a5c544d28f5b2e2216838444" PartId="5e83a9b667c742f78fec08ccef684b24"/>
        <Part Type="strDalis" Nr="6" Abbr="31 str. 6 d." DocPartId="25077dc13f1f4fe395e9e4d843062d26" PartId="6fb7adbf2bb84e24bbce30427575ff41"/>
        <Part Type="strDalis" Nr="7" Abbr="31 str. 7 d." DocPartId="b55410fec0314296b853b2cb021db7f9" PartId="38895e7c047243e5b27ad948cda78ac0"/>
        <Part Type="strDalis" Nr="8" Abbr="31 str. 8 d." DocPartId="80ae60af0a474f6fafe08d0b4d8f0d60" PartId="3fd0456562824fcb8eb8a7597eb6d458"/>
        <Part Type="strDalis" Nr="9" Abbr="31 str. 9 d." DocPartId="b601c8644ad24c54830da00f81d68942" PartId="f6ef5809454b411598d403ddc06ecb3e">
          <Part Type="strPunktas" Nr="1" Abbr="31 str. 9 d. 1 p." DocPartId="4593843ba53f4da3ae503fb0a49c59fc" PartId="7bcd2fdce9cb4356b266926b73af937b"/>
          <Part Type="strPunktas" Nr="2" Abbr="31 str. 9 d. 2 p." DocPartId="54cad02258d846ccba1962c5a9695135" PartId="6124a895cda34d0cbd0a379080452a80"/>
          <Part Type="strPunktas" Nr="3" Abbr="31 str. 9 d. 3 p." DocPartId="3e0e801852404965b1b5c4a9eca26620" PartId="5054519338e7472e9ae42f20bfe23f9b"/>
          <Part Type="strPunktas" Nr="4" Abbr="31 str. 9 d. 4 p." DocPartId="1cb0d0665abf4993bda8a659d8c70de0" PartId="08372a6673534f97894972acda4085bb"/>
          <Part Type="strPunktas" Nr="5" Abbr="31 str. 9 d. 5 p." DocPartId="6417e2eeb0eb4b358bce057ebbb5096d" PartId="90b97a342c3343d38760c11d54ad7cba"/>
        </Part>
        <Part Type="strDalis" Nr="10" Abbr="31 str. 10 d." DocPartId="73d6e164e4cc4a6ab572d7b1c4a77e34" PartId="69a0ae2765924709abf093372dddb817"/>
        <Part Type="strDalis" Nr="11" Abbr="31 str. 11 d." DocPartId="197a62f0e02246508cec6e83fc48ad88" PartId="9e906437760c4380a4196d99c4525bb8"/>
        <Part Type="strDalis" Nr="12" Abbr="31 str. 12 d." DocPartId="618034bb9f8f4355849fa008db6f938d" PartId="88b05e174ec04a88ad7dcc3cceac4c78"/>
        <Part Type="strDalis" Nr="13" Abbr="31 str. 13 d." DocPartId="4f180e58392440daa9a68ffd2006652c" PartId="0ff5524d09424e40852db8660c193db5"/>
      </Part>
      <Part Type="straipsnis" Nr="32" Abbr="32 str." Title="Teisės užsiimti dalimi esminio subjekto vykdomos veiklos ar visa jo vykdoma veikla arba teisės teikti paslaugas laikinas sustabdymas" DocPartId="4f7adadbc3034737a5f8c7e59489259d" PartId="8d45bb521bc3414ea69e4e3f8e628272">
        <Part Type="strDalis" Nr="1" Abbr="32 str. 1 d." DocPartId="a14e308166bd4af9a811a7d6c0b8469a" PartId="f31caec553a04a90b80151f84f3d657d"/>
        <Part Type="strDalis" Nr="2" Abbr="32 str. 2 d." DocPartId="e525a3dbbffa40d784e38f50f6b2eeaf" PartId="78dd13a46aab458b8d9ca21ead5f3c8e"/>
        <Part Type="strDalis" Nr="3" Abbr="32 str. 3 d." DocPartId="77d37cad605049ecb497a2f8b6825478" PartId="b7dfd158935f4c7d8b750d40f7fdbb94">
          <Part Type="strPunktas" Nr="1" Abbr="32 str. 3 d. 1 p." DocPartId="e02116991f404171bf73ef8821261e6f" PartId="878283b705c743008efbb25ce6df3e8f"/>
          <Part Type="strPunktas" Nr="2" Abbr="32 str. 3 d. 2 p." DocPartId="8b9cb9b3a4ce4a5fb66dbb88b7dbc082" PartId="2a34cd2c50a2411e83fe8faa3b56cf00"/>
          <Part Type="strPunktas" Nr="3" Abbr="32 str. 3 d. 3 p." DocPartId="42f0349975d349509eea7985fcdfd2c9" PartId="73b02b436d4c40eaa2c6cd97db544f3e"/>
          <Part Type="strPunktas" Nr="4" Abbr="32 str. 3 d. 4 p." DocPartId="7f73140282c9435d84e6345f5ac467cd" PartId="08bc7921f58f4ef6af7abcd4c7552c4b"/>
        </Part>
        <Part Type="strDalis" Nr="4" Abbr="32 str. 4 d." DocPartId="d504137a033644e2b11c7b015878ad8a" PartId="51214716776d4be3b605069b3582857d"/>
        <Part Type="strDalis" Nr="5" Abbr="32 str. 5 d." DocPartId="a335982955c44bcab04dd706d09ce783" PartId="b7b626b19bcc4f37942e53424110aefe"/>
        <Part Type="strDalis" Nr="6" Abbr="32 str. 6 d." DocPartId="b618451e51e44d0f81e32e577f626d47" PartId="010afb399c9a4722a128013c47919c20"/>
        <Part Type="strDalis" Nr="7" Abbr="32 str. 7 d." DocPartId="4f03157cab684d4783a04589aa5a9fd6" PartId="db92b2d2ddb74bfab5678da224a956fb"/>
        <Part Type="strDalis" Nr="8" Abbr="32 str. 8 d." DocPartId="6651b0d8340944c8ba5b0269f5450f79" PartId="e48a46e423d44b618c2ca357e72531e6"/>
        <Part Type="strDalis" Nr="9" Abbr="32 str. 9 d." DocPartId="161ed4a3758e4444a909c9a9eb1fc927" PartId="96811bc704ad4b7b88ff28523685bc73"/>
      </Part>
      <Part Type="straipsnis" Nr="33" Abbr="33 str." Title="Esminio subjekto vadovo laikinas nušalinimas nuo pareigų" DocPartId="28685d6306cd4efe859cea9e4800c04f" PartId="e6dd07bc25fe45c5a8194b30a55b59cc">
        <Part Type="strDalis" Nr="1" Abbr="33 str. 1 d." DocPartId="92ca5fb56ff541738d134191dee5eaed" PartId="a1cf87308f9f446b8d33df764d36fd99"/>
        <Part Type="strDalis" Nr="2" Abbr="33 str. 2 d." DocPartId="3d0594a6547a4da79eb5f786eb016032" PartId="81b64facf93d44c291bc46a8365ba54a"/>
        <Part Type="strDalis" Nr="3" Abbr="33 str. 3 d." DocPartId="b921abcd55fd4b57b74f0176af9f5e3a" PartId="0013b11a37144df391c68fcd361a63ac">
          <Part Type="strPunktas" Nr="1" Abbr="33 str. 3 d. 1 p." DocPartId="69ef7b52942e414b96cb506fbe024919" PartId="e313a6e96ec44ab1907762f5b786fa22"/>
          <Part Type="strPunktas" Nr="2" Abbr="33 str. 3 d. 2 p." DocPartId="651e0aa1856c4d64b5f044bd1637a41a" PartId="d4c7cb22ab384905b95c120f13758e34"/>
          <Part Type="strPunktas" Nr="3" Abbr="33 str. 3 d. 3 p." DocPartId="3ce0d1d2b252430d8ac1e7d715d0df57" PartId="31fb8f72b2094b83913192210de307c4"/>
        </Part>
        <Part Type="strDalis" Nr="4" Abbr="33 str. 4 d." DocPartId="2ac82bcd5a134a638662876c2c1e2574" PartId="a68ae1512e974a49b3ffc5a4023cbaca"/>
        <Part Type="strDalis" Nr="5" Abbr="33 str. 5 d." DocPartId="5d415e344bf64727ab049f10cd5c95a3" PartId="0fab490e3f4c43768102157f9e709fae"/>
        <Part Type="strDalis" Nr="6" Abbr="33 str. 6 d." DocPartId="70e116d4e42047b6b4ba22fc63c26129" PartId="703559e2b4ac4964ae31f304bfd68e6d"/>
        <Part Type="strDalis" Nr="7" Abbr="33 str. 7 d." DocPartId="84dc4014846740e19e739f630220f358" PartId="29fd33fd05e54d3c90f57aec34a83133"/>
        <Part Type="strDalis" Nr="8" Abbr="33 str. 8 d." DocPartId="d3f22197515242f985d81ff1f8944075" PartId="24da3bc04fd0453fbf4fefd88150d2f0"/>
        <Part Type="strDalis" Nr="9" Abbr="33 str. 9 d." DocPartId="019f08b08c31473aa344f4d5021c2729" PartId="cab32ac9ce414ce4b37473769d485bda"/>
        <Part Type="strDalis" Nr="10" Abbr="33 str. 10 d." DocPartId="154dc952371742b2920a721555756d2b" PartId="cc548b7691e0473daa1cdf39242b9010"/>
      </Part>
    </Part>
    <Part Type="skyrius" Nr="6" Title="NACIONALINĖS KIBERNETINIO SAUGUMO SERTIFIKAVIMO INSTITUCIJOS ĮGALIOJIMAI" DocPartId="2643235c7e0a4b539f0cc24e43f2f6ba" PartId="017acbc1694e4befbe4045b85f5d11c1">
      <Part Type="straipsnis" Nr="34" Abbr="34 str." Title="Nacionalinė kibernetinio saugumo sertifikavimo institucija" DocPartId="5b9a96c2c3c44829b3432b688c3c66da" PartId="b9989f1c85d149d5a6cd80db662f1b2b">
        <Part Type="strDalis" Nr="1" Abbr="34 str. 1 d." DocPartId="0931c5dfcbf14a8687385e312a1fb195" PartId="edc274b9c7214bce9e6b2276d2ddaa4a"/>
        <Part Type="strDalis" Nr="2" Abbr="34 str. 2 d." DocPartId="9de5a0a1393e476b976e225db94e2f2f" PartId="61352c1ca0b1469785b21d27c8b436d1">
          <Part Type="strPunktas" Nr="1" Abbr="34 str. 2 d. 1 p." DocPartId="ceda9fd9b90c43d5b0c3ee411ff2fe64" PartId="d98af1d84bc848c5a67fd289e4693dbf"/>
          <Part Type="strPunktas" Nr="2" Abbr="34 str. 2 d. 2 p." DocPartId="cdacde2949cc4956b864abb1955ace81" PartId="b82d8b38629f4e66b2a9dd214acae730"/>
          <Part Type="strPunktas" Nr="3" Abbr="34 str. 2 d. 3 p." DocPartId="f5d7e9cd97694bf9a2b57a150615ac21" PartId="f300db8f33f84634bfb4a8d77c506802"/>
          <Part Type="strPunktas" Nr="4" Abbr="34 str. 2 d. 4 p." DocPartId="555bc97012ec40d59f23b355963ebb8f" PartId="3eeb7607b7764a80862ac535dadfe9c2"/>
          <Part Type="strPunktas" Nr="5" Abbr="34 str. 2 d. 5 p." DocPartId="1c79e587a341458aaff2b9298a3a5a93" PartId="7d306c65008242bbaf2dc40c30d30da3"/>
          <Part Type="strPunktas" Nr="6" Abbr="34 str. 2 d. 6 p." DocPartId="d0108198fde84050ba0b20beec744cda" PartId="ff88266ae3dc44398a8e1e3cbd21a207"/>
          <Part Type="strPunktas" Nr="7" Abbr="34 str. 2 d. 7 p." DocPartId="323995f171e9425688c2bdae2e30fc5b" PartId="dd30c0afd82547ebabd1995977871dc3"/>
        </Part>
        <Part Type="strDalis" Nr="3" Abbr="34 str. 3 d." DocPartId="77061808ff57421ca3abbcac606125cb" PartId="38a7884a1a82445f8615a20deb6ba670"/>
      </Part>
      <Part Type="straipsnis" Nr="35" Abbr="35 str." Title="Papildomų įgaliojimų atitikties vertinimo įstaigoms suteikimas, apribojimas ir sustabdymas, papildomų įgaliojimų apribojimo ir sustabdymo panaikinimas, papildomų įgaliojimų atšaukimas" DocPartId="89b6d336c8bf4ab380444d3ede40de0e" PartId="3cf720f350e241139c71d81ab65a2cee">
        <Part Type="strDalis" Nr="1" Abbr="35 str. 1 d." DocPartId="f67841348c72427c9e2a0f8f2ac24b8d" PartId="0173f796fdd4481a8e5ecea3a39e4eab"/>
        <Part Type="strDalis" Nr="2" Abbr="35 str. 2 d." DocPartId="c86dbf7c24d842b989fd7852eed30c93" PartId="bc110999e7034e56875a1cd36314380d">
          <Part Type="strPunktas" Nr="1" Abbr="35 str. 2 d. 1 p." DocPartId="391809fa5ffa4e8fa411eb0fff237612" PartId="7e74115224cb4f9dbfdf70ab7c6be414"/>
          <Part Type="strPunktas" Nr="2" Abbr="35 str. 2 d. 2 p." DocPartId="3a1a36465c4e4742aa0a3fded1317eb2" PartId="5d7b090b93fa4126891d23c12ce307d9"/>
        </Part>
        <Part Type="strDalis" Nr="3" Abbr="35 str. 3 d." DocPartId="401927c387e74f72936492df4dffc28f" PartId="c1a41cbe246b4a1b9068608f1ab81a58"/>
        <Part Type="strDalis" Nr="4" Abbr="35 str. 4 d." DocPartId="4d779b9a02764235a187a608455d8c8e" PartId="15cf57bdcbf1423388f107c1c6769208"/>
        <Part Type="strDalis" Nr="5" Abbr="35 str. 5 d." DocPartId="cd2f5514a7f5414d8eacbc4e582a6792" PartId="f380e1891e524647b3f7e3e3dad8c6af"/>
        <Part Type="strDalis" Nr="6" Abbr="35 str. 6 d." DocPartId="6b5c5fc8836e49da94c8ba5da326049c" PartId="ad8a089175a44ac4a9d7e6e7285dd307">
          <Part Type="strPunktas" Nr="1" Abbr="35 str. 6 d. 1 p." DocPartId="3e8dcc5b9b41455a86001d955775c442" PartId="3866631a7b4a43359875bdd564411f80"/>
          <Part Type="strPunktas" Nr="2" Abbr="35 str. 6 d. 2 p." DocPartId="91dd9c0751c64de88b82ee45973c34ef" PartId="864687a300ca4c4994df2ef9fb1a433a"/>
          <Part Type="strPunktas" Nr="3" Abbr="35 str. 6 d. 3 p." DocPartId="4960cd371be144fb994e52ab0b48a98a" PartId="58d87d11c457489a9a6d204bd4abfbff"/>
        </Part>
        <Part Type="strDalis" Nr="7" Abbr="35 str. 7 d." DocPartId="e3546887640a4190af3cd4c65d4450cc" PartId="e3fdd0470e0548c0a31574872ab553e4"/>
        <Part Type="strDalis" Nr="8" Abbr="35 str. 8 d." DocPartId="d77b64ef92144732b0ec925bd73e6a48" PartId="e25d830f433f450598aa29cd2d78a5e7"/>
        <Part Type="strDalis" Nr="9" Abbr="35 str. 9 d." DocPartId="58d581448a6b495286e73f2d7ce44c0f" PartId="fed31d983f6547d6b4e7d481bc8a301e">
          <Part Type="strPunktas" Nr="1" Abbr="35 str. 9 d. 1 p." DocPartId="09b60b08b0724a12aaec8ddbc34ca79e" PartId="cae127ad696f49fe88185873d44940ae"/>
          <Part Type="strPunktas" Nr="2" Abbr="35 str. 9 d. 2 p." DocPartId="41eda717c54f40508a634eb2420d4fa8" PartId="890134d1f7b946c790260f27dd1a538c"/>
          <Part Type="strPunktas" Nr="3" Abbr="35 str. 9 d. 3 p." DocPartId="8d93a5365b8e4a6ba1d7ac9ea887e041" PartId="1942ce4d81f64a3aab6cea8b2c553b4c"/>
        </Part>
        <Part Type="strDalis" Nr="10" Abbr="35 str. 10 d." DocPartId="7a6a5d57111c477a909ed079287d8af9" PartId="483dc5e5a12e40d6ba83255ef88df5a2">
          <Part Type="strPunktas" Nr="1" Abbr="35 str. 10 d. 1 p." DocPartId="c4831cae335946ce93d0b99641694cf9" PartId="c2c4d303562e4690aad120bbbf254a77"/>
          <Part Type="strPunktas" Nr="2" Abbr="35 str. 10 d. 2 p." DocPartId="becc37c559804b3ea317708d5849d98b" PartId="b2d901a617534da7928b69927399f357"/>
          <Part Type="strPunktas" Nr="3" Abbr="35 str. 10 d. 3 p." DocPartId="1f5837911e07446b87b452638c36f803" PartId="63bfdcf2b85a441db2cc1a6fa910d1d7"/>
        </Part>
        <Part Type="strDalis" Nr="11" Abbr="35 str. 11 d." DocPartId="c73bf12f15af45d3b2609782373c7d50" PartId="3ac1e0c189344825bbafb1ec5f1e3f34">
          <Part Type="strPunktas" Nr="1" Abbr="35 str. 11 d. 1 p." DocPartId="feb6d7aef00248f8aed4b7e80eddf9c6" PartId="dd8ec407ae2342cf9b60fce195318a8e"/>
          <Part Type="strPunktas" Nr="2" Abbr="35 str. 11 d. 2 p." DocPartId="02a12dc0ba634ef284d5f877413f2ff5" PartId="50feb4f5c52c4169bd240f49c0fcf734"/>
          <Part Type="strPunktas" Nr="3" Abbr="35 str. 11 d. 3 p." DocPartId="d18713a1db9d4c6e99877527ac5cbff3" PartId="f35fd3d8a0004032ae7f678065dea542"/>
        </Part>
        <Part Type="strDalis" Nr="12" Abbr="35 str. 12 d." DocPartId="3adcf0fea3424a4d903f12511024e480" PartId="2f2c1d9c47c8419cb457aecb055e4b2c">
          <Part Type="strPunktas" Nr="1" Abbr="35 str. 12 d. 1 p." DocPartId="91b9bdd0da224217a441fac41f458009" PartId="ceeda59167c04eccb1fa9296e1b66fe3"/>
          <Part Type="strPunktas" Nr="2" Abbr="35 str. 12 d. 2 p." DocPartId="467dcd624eff45979832c7e08dd79005" PartId="e658b4dd0ddd4b0fb7b658e6d9016e2f"/>
          <Part Type="strPunktas" Nr="3" Abbr="35 str. 12 d. 3 p." DocPartId="1c425507751d4752b186d5bb0cfb7887" PartId="4810270b49404093a902cfa27d7a1c3e"/>
          <Part Type="strPunktas" Nr="4" Abbr="35 str. 12 d. 4 p." DocPartId="b040e29b24c744f58c2b1a5fddd68b5e" PartId="5cfda7f62dd34593b7c19c7600e6a1d5"/>
          <Part Type="strPunktas" Nr="5" Abbr="35 str. 12 d. 5 p." DocPartId="4d90a664d51946ba9f44c408a927b75f" PartId="bf2ddffb86f3404694484e2844de1e37"/>
        </Part>
      </Part>
      <Part Type="straipsnis" Nr="36" Abbr="36 str." Title="Tyrimo atlikimas" DocPartId="2492b8b04f514cc8ba09384c8264f570" PartId="832cff6d27b4453799cc6a731956cba5">
        <Part Type="strDalis" Nr="1" Abbr="36 str. 1 d." DocPartId="a1aeb68636e740f0b5298d83c21c9765" PartId="0ee890eba3b64f779c44efa45c0a9415"/>
        <Part Type="strDalis" Nr="2" Abbr="36 str. 2 d." DocPartId="3cee69214a0749a58992aea7bb5e85fd" PartId="4cd4147ad4a140fb895caabbb69fe416"/>
        <Part Type="strDalis" Nr="3" Abbr="36 str. 3 d." DocPartId="0c98a6947f504c9babccbad1d4f9c582" PartId="9f5a4696e5e247918fa4465dacf5fcf2"/>
        <Part Type="strDalis" Nr="4" Abbr="36 str. 4 d." DocPartId="f7c678961aa7440091214fd6f1c39d09" PartId="02f86b70b45f4d8492268730bdfd1c69"/>
        <Part Type="strDalis" Nr="5" Abbr="36 str. 5 d." DocPartId="833a1437e964404297b1e297c814d76c" PartId="beba99d45bac45e3a991260a81266cff">
          <Part Type="strPunktas" Nr="1" Abbr="36 str. 5 d. 1 p." DocPartId="96a28f08790544ca98193d860f00c639" PartId="aac3decd339349d89edc777b1b32e1c3"/>
          <Part Type="strPunktas" Nr="2" Abbr="36 str. 5 d. 2 p." DocPartId="6ce289257ab74325aeab87cdd721d496" PartId="4c46d9fc097d49b3ab238a25b07f4b1c"/>
          <Part Type="strPunktas" Nr="3" Abbr="36 str. 5 d. 3 p." DocPartId="9149b6cd331e466eb9186c959f5bc79c" PartId="20c8052456d74b46a4823992482d832d"/>
          <Part Type="strPunktas" Nr="4" Abbr="36 str. 5 d. 4 p." DocPartId="84c54baf967c4ed6b805becfb64c12f3" PartId="e44a7d6535434112b6cfe16b10002c18"/>
          <Part Type="strPunktas" Nr="5" Abbr="36 str. 5 d. 5 p." DocPartId="776e2a830baa430697aa18ad1368e185" PartId="9df7e3f5479646bca596da6fb62a4ad0"/>
          <Part Type="strPunktas" Nr="6" Abbr="36 str. 5 d. 6 p." DocPartId="65a9433d9f964260bd03efb1d6fcde89" PartId="9b0b298cd6d14ca780bd4712bd91e125"/>
        </Part>
        <Part Type="strDalis" Nr="6" Abbr="36 str. 6 d." DocPartId="c1d321447d4c40d885e3f8c36fdd22a3" PartId="52c388e3991f4f688ff4f21c3dc80f5c"/>
        <Part Type="strDalis" Nr="7" Abbr="36 str. 7 d." DocPartId="8be8bce2de4b4533bbeda1ca51680608" PartId="8966c7e7dc08406d802c3532193602c7"/>
      </Part>
    </Part>
    <Part Type="skyrius" Nr="7" Title="SAUGIOJO VALSTYBINIO DUOMENŲ PERDAVIMO TINKLO NAUDOJIMO PAGRINDAI" DocPartId="ad00d3b7d806424fb015a7cb567ae900" PartId="716dd2da301340cfb30b2972909481da">
      <Part Type="straipsnis" Nr="37" Abbr="37 str." Title="Saugusis valstybinis duomenų perdavimo tinklas" DocPartId="374ce72f4eab42ec88a94063c821aeaa" PartId="3f255276a78b441a96da65c99d38184a">
        <Part Type="strDalis" Nr="1" Abbr="37 str. 1 d." DocPartId="f077000aece94284b8c7aa2d92bb6dc9" PartId="a6f6983f2abe4e94bced5868f5c7efa6"/>
        <Part Type="strDalis" Nr="2" Abbr="37 str. 2 d." DocPartId="8c555f91320c46f4b0eb3e121b7c8358" PartId="f48bfbf78fcb41acb0104012a64259ad">
          <Part Type="strPunktas" Nr="1" Abbr="37 str. 2 d. 1 p." DocPartId="6028e8b72ef943eab3d1b43b9b922252" PartId="473f2b6919e54e478e625b72782839ee"/>
          <Part Type="strPunktas" Nr="2" Abbr="37 str. 2 d. 2 p." DocPartId="fd4d02713099442381b577bd2f8fb427" PartId="93f656871b2548d0b841031c9fec6759"/>
          <Part Type="strPunktas" Nr="3" Abbr="37 str. 2 d. 3 p." DocPartId="efcd0255ed9341ad8106a8af20dad476" PartId="254506f1177746489fdfb604bd6b822f"/>
          <Part Type="strPunktas" Nr="4" Abbr="37 str. 2 d. 4 p." DocPartId="ccd51aa026424230b66d0c7106834c25" PartId="897b07e7626a4b5caa188b4b3d5ed607"/>
        </Part>
        <Part Type="strDalis" Nr="3" Abbr="37 str. 3 d." DocPartId="64a6f48823e94b36be475d068cf2738c" PartId="57c57a5ba14943d9a9e83ff8a0a934f5"/>
        <Part Type="strDalis" Nr="4" Abbr="37 str. 4 d." DocPartId="a0250fbb2493463c9d73da6ad4a4067f" PartId="0893165778fb43feb94c13d826d3f752"/>
        <Part Type="strDalis" Nr="5" Abbr="37 str. 5 d." DocPartId="8228da62914c497783b32e69183b4b9e" PartId="65329716cd5d41398e23a23b9638a443">
          <Part Type="strPunktas" Nr="1" Abbr="37 str. 5 d. 1 p." DocPartId="397bf59282574fbfb5bafa531e8d57d6" PartId="433f5e1e565546e5a338389452191318"/>
          <Part Type="strPunktas" Nr="2" Abbr="37 str. 5 d. 2 p." DocPartId="e31be9ef83ee4f279d1e75f2c5b9cb9a" PartId="a6c774040b9343b5ae82f93cd388b1b9"/>
          <Part Type="strPunktas" Nr="3" Abbr="37 str. 5 d. 3 p." DocPartId="15f2c314396f451aa812e1d26d1d3c92" PartId="7ebf03db1f024ab187880f9eb7da27ae"/>
          <Part Type="strPunktas" Nr="4" Abbr="37 str. 5 d. 4 p." DocPartId="78700310c0d447efb8c0661aee09315b" PartId="6f6184e6a3ed495f93337612386567f5"/>
          <Part Type="strPunktas" Nr="5" Abbr="37 str. 5 d. 5 p." DocPartId="d93869d7367447cbbdfe1dcddbd5ebe1" PartId="7438451b1ab0488fbe68ea18d598fd2a"/>
          <Part Type="strPunktas" Nr="6" Abbr="37 str. 5 d. 6 p." DocPartId="8ec97dc20d294953aed1c9e945f3ac01" PartId="fcf892ffaa114aea8d31834a8286159b"/>
        </Part>
        <Part Type="strDalis" Nr="6" Abbr="37 str. 6 d." DocPartId="3fe90520e2734341a4d9d37a8d6b3b88" PartId="2360cf2c84ff4c3e98dbbbbadb3e9543"/>
        <Part Type="strDalis" Nr="7" Abbr="37 str. 7 d." DocPartId="cb0a8e9ee132439b8ce6847e3d39fd8c" PartId="de8c0b2c2f014501a5f9e11b53345de9"/>
        <Part Type="strDalis" Nr="8" Abbr="37 str. 8 d." DocPartId="5dbe881c9db1441890d664a3965c6502" PartId="7a3ff88af9844034a3f43aba475161f4"/>
        <Part Type="strDalis" Nr="9" Abbr="37 str. 9 d." DocPartId="3cbb577408524abd9613d727fb175593" PartId="d3f61fa681024c5aadc84b3bc6b6f65b"/>
      </Part>
      <Part Type="straipsnis" Nr="38" Abbr="38 str." Title="Duomenų centrų naudojimas" DocPartId="b9a6acac7d544282bab47e85985803c8" PartId="2375339edd1d493aade97083f8a21c7c">
        <Part Type="strDalis" Nr="1" Abbr="38 str. 1 d." DocPartId="b9e40ad95fc94232b49c793e1bce98d6" PartId="a6650d53c99946bdadde32fbbf8848d6"/>
        <Part Type="strDalis" Nr="2" Abbr="38 str. 2 d." DocPartId="00de607c2e1d4fcfb6298c5f946e2104" PartId="3f55d83a40ee43138e34c0264967c15e"/>
        <Part Type="strDalis" Nr="3" Abbr="38 str. 3 d." DocPartId="9910d60f51ed4237a21c09434b6a7a15" PartId="6dbeda7d7fdb40938582c5b6533e5418"/>
      </Part>
    </Part>
    <Part Type="signatura" DocPartId="57f72d1da3b849f3be1c255e7a6f8850" PartId="ef4c1a38d0484c8588fc662f7d7cd279"/>
  </Part>
  <Part Type="priedas" Nr="1" Abbr="1 pr." Title="YPATINGOS SVARBOS SEKTORIAI" DocPartId="70d7ef767f1c4122aa8d9e7549c98e92" PartId="083dc7dc1f214f0aa8df70772c760a44">
    <Part Type="pabaiga" DocPartId="e7cc108f9972444d8f6fa44f92a3c8e8" PartId="6dae6836c86047f6a7833e3bbd1bee7d"/>
  </Part>
  <Part Type="priedas" Nr="2" Abbr="2 pr." Title="KITI ITIN SVARBŪS SEKTORIAI" DocPartId="3f2ae48ea71042368f55b59e0f953ddf" PartId="d7df3e91be9b44a4b607bc25300c87bf">
    <Part Type="pabaiga" DocPartId="30f71ee922994f54b9a8b8931eb854c7" PartId="41b5268a3d7d42429c22e3a92bcb089e"/>
  </Part>
  <Part Type="priedas" Nr="3" Abbr="3 pr." Title="ĮGYVENDINAMI EUROPOS SĄJUNGOS TEISĖS AKTAI" DocPartId="328ce6551b9048308683f5604d4d4d4d" PartId="67714a7bed2e4c7987a1341125c65efe">
    <Part Type="punktas" Nr="1" Abbr="3 pr. 1 p." DocPartId="6913e3cf336845ada487ca338db0baf6" PartId="3bba98a91b6146eebc2f73ee66bc2e2f"/>
    <Part Type="punktas" Nr="2" Abbr="3 pr. 2 p." DocPartId="69e5b346f016412b8ef202f46456a2a2" PartId="028e63e3a8ef419790aa8e90d254a856"/>
    <Part Type="punktas" Nr="3" Abbr="3 pr. 3 p." DocPartId="f9b43f4be81f407abfe924caee544258" PartId="c223496842d34418892e2a37cda2de4f"/>
    <Part Type="pabaiga" DocPartId="cba6e8ff91964dceb0cc79cf5a8a57f8" PartId="86d9ba6fb1764aed9d767fae9cd60809"/>
  </Part>
</Parts>
</file>

<file path=customXml/itemProps1.xml><?xml version="1.0" encoding="utf-8"?>
<ds:datastoreItem xmlns:ds="http://schemas.openxmlformats.org/officeDocument/2006/customXml" ds:itemID="{CDA8296D-41A6-41AA-AAB9-77BDB425FA39}">
  <ds:schemaRefs>
    <ds:schemaRef ds:uri="http://lrs.lt/TAIS/DocParts"/>
  </ds:schemaRefs>
</ds:datastoreItem>
</file>

<file path=docProps/app.xml><?xml version="1.0" encoding="utf-8"?>
<Properties xmlns="http://schemas.openxmlformats.org/officeDocument/2006/extended-properties">
  <Template>Normal</Template>
  <TotalTime>64</TotalTime>
  <Pages>72</Pages>
  <Words>122551</Words>
  <Characters>69855</Characters>
  <Application>Microsoft Office Word</Application>
  <DocSecurity>0</DocSecurity>
  <Lines>582</Lines>
  <Paragraphs>384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192022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DINDIENĖ Laura</lastModifiedBy>
  <lastPrinted>2004-12-10T05:45:00Z</lastPrinted>
  <dcterms:modified xsi:type="dcterms:W3CDTF">2026-07-07T11:54:00Z</dcterms:modified>
  <revision>29</revision>
</coreProperties>
</file>