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708dfee291d42bca43584bcc5a9b5b6"/>
        <w:lock w:val="sdtLocked"/>
        <w:richText/>
      </w:sdtPr>
      <w:sdtContent>
        <w:p>
          <w:pPr>
            <w:jc w:val="both"/>
            <w:rPr>
              <w:rFonts w:ascii="Arial" w:hAnsi="Arial"/>
            </w:rPr>
          </w:pPr>
          <w:r>
            <w:rPr>
              <w:rFonts w:ascii="Arial" w:hAnsi="Arial"/>
              <w:b/>
              <w:i/>
            </w:rPr>
            <w:t>Suvestinė redakcija nuo 2024-05-01 iki 2024-10-17</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2014-12-23, i. k. 2014-20553</w:t>
          </w:r>
        </w:p>
        <w:p>
          <w:pPr>
            <w:jc w:val="both"/>
            <w:rPr>
              <w:rFonts w:ascii="Arial" w:hAnsi="Arial"/>
              <w:sz w:val="20"/>
            </w:rPr>
          </w:pPr>
        </w:p>
        <w:p>
          <w:pPr>
            <w:rPr>
              <w:rFonts w:ascii="Arial" w:hAnsi="Arial"/>
              <w:sz w:val="20"/>
              <w:b/>
              <w:i/>
            </w:rPr>
          </w:pPr>
          <w:r>
            <w:rPr>
              <w:rFonts w:ascii="Arial" w:hAnsi="Arial"/>
              <w:sz w:val="20"/>
              <w:b/>
              <w:i/>
            </w:rPr>
            <w:t>Nauja redakcija nuo 2018-07-04:</w:t>
          </w:r>
        </w:p>
        <w:p>
          <w:pPr>
            <w:rPr>
              <w:rFonts w:ascii="Arial" w:hAnsi="Arial"/>
              <w:sz w:val="20"/>
              <w:i/>
            </w:rPr>
          </w:pPr>
          <w:r>
            <w:rPr>
              <w:rFonts w:ascii="Arial" w:hAnsi="Arial"/>
              <w:sz w:val="20"/>
              <w:i/>
            </w:rPr>
            <w:t xml:space="preserve">Nr. </w:t>
          </w:r>
          <w:fldSimple w:instr="HYPERLINK https://www.e-tar.lt/portal/legalAct.html?documentId=67b9e0b07eb711e8ae2bfd1913d66d57">
            <w:r w:rsidRPr="00532B9F">
              <w:rPr>
                <w:rFonts w:ascii="Arial" w:eastAsia="MS Mincho" w:hAnsi="Arial"/>
                <w:sz w:val="20"/>
                <w:i/>
                <w:iCs/>
                <w:color w:val="0000FF" w:themeColor="hyperlink"/>
                <w:u w:val="single"/>
              </w:rPr>
              <w:t>XIII-1299</w:t>
            </w:r>
          </w:fldSimple>
          <w:r>
            <w:rPr>
              <w:rFonts w:ascii="Arial" w:eastAsia="MS Mincho" w:hAnsi="Arial"/>
              <w:sz w:val="20"/>
              <w:i/>
              <w:iCs/>
            </w:rPr>
            <w:t>,
2018-06-27,
paskelbta TAR 2018-07-03, i. k. 2018-11180                </w:t>
          </w:r>
        </w:p>
        <w:p>
          <w:pPr>
            <w:rPr>
              <w:rFonts w:ascii="Arial" w:hAnsi="Arial"/>
              <w:sz w:val="22"/>
            </w:rPr>
          </w:pPr>
        </w:p>
        <w:p>
          <w:pPr>
            <w:jc w:val="center"/>
            <w:rPr>
              <w:b/>
              <w:bCs/>
              <w:caps/>
              <w:szCs w:val="24"/>
            </w:rPr>
          </w:pPr>
          <w:r>
            <w:rPr>
              <w:b/>
              <w:bCs/>
              <w:caps/>
              <w:szCs w:val="24"/>
            </w:rPr>
            <w:t>LIETUVOS RESPUBLIKOS</w:t>
          </w:r>
        </w:p>
        <w:p>
          <w:pPr>
            <w:jc w:val="center"/>
            <w:rPr>
              <w:b/>
              <w:caps/>
              <w:szCs w:val="24"/>
            </w:rPr>
          </w:pPr>
          <w:r>
            <w:rPr>
              <w:b/>
              <w:caps/>
              <w:szCs w:val="24"/>
            </w:rPr>
            <w:t>KIBERNETINIO SAUGUMO</w:t>
          </w:r>
        </w:p>
        <w:p>
          <w:pPr>
            <w:jc w:val="center"/>
            <w:rPr>
              <w:szCs w:val="24"/>
            </w:rPr>
          </w:pPr>
          <w:r>
            <w:rPr>
              <w:b/>
              <w:caps/>
              <w:szCs w:val="24"/>
            </w:rPr>
            <w:t>ĮSTATYMAS</w:t>
          </w:r>
        </w:p>
        <w:p>
          <w:pPr>
            <w:jc w:val="center"/>
            <w:rPr>
              <w:szCs w:val="24"/>
            </w:rPr>
          </w:pPr>
        </w:p>
        <w:p>
          <w:pPr>
            <w:jc w:val="center"/>
            <w:rPr>
              <w:sz w:val="22"/>
            </w:rPr>
          </w:pPr>
          <w:r>
            <w:rPr>
              <w:sz w:val="22"/>
            </w:rPr>
            <w:t>2014 m. gruodžio 11 d. Nr. XII-1428</w:t>
          </w:r>
        </w:p>
        <w:p>
          <w:pPr>
            <w:jc w:val="center"/>
            <w:rPr>
              <w:sz w:val="22"/>
            </w:rPr>
          </w:pPr>
          <w:r>
            <w:rPr>
              <w:sz w:val="22"/>
            </w:rPr>
            <w:t>Vilnius</w:t>
          </w:r>
        </w:p>
        <w:p>
          <w:pPr>
            <w:jc w:val="center"/>
            <w:rPr>
              <w:szCs w:val="24"/>
            </w:rPr>
          </w:pPr>
        </w:p>
        <w:sdt>
          <w:sdtPr>
            <w:alias w:val="skyrius"/>
            <w:tag w:val="part_2f7491293df24f0cba7ddce4d3c35591"/>
            <w:lock w:val="sdtLocked"/>
            <w:richText/>
          </w:sdtPr>
          <w:sdtContent>
            <w:p>
              <w:pPr>
                <w:spacing w:line="360" w:lineRule="auto"/>
                <w:jc w:val="center"/>
                <w:rPr>
                  <w:b/>
                  <w:szCs w:val="24"/>
                </w:rPr>
              </w:pPr>
              <w:sdt>
                <w:sdtPr>
                  <w:alias w:val="Numeris"/>
                  <w:tag w:val="nr_2f7491293df24f0cba7ddce4d3c35591"/>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2f7491293df24f0cba7ddce4d3c35591"/>
                  <w:lock w:val="sdtLocked"/>
                  <w:richText/>
                </w:sdtPr>
                <w:sdtContent>
                  <w:r>
                    <w:rPr>
                      <w:b/>
                      <w:szCs w:val="24"/>
                    </w:rPr>
                    <w:t>BENDROSIOS NUOSTATOS</w:t>
                  </w:r>
                </w:sdtContent>
              </w:sdt>
            </w:p>
            <w:p>
              <w:pPr>
                <w:spacing w:line="360" w:lineRule="auto"/>
                <w:ind w:firstLine="720"/>
                <w:jc w:val="center"/>
                <w:rPr>
                  <w:szCs w:val="24"/>
                </w:rPr>
              </w:pPr>
            </w:p>
            <w:sdt>
              <w:sdtPr>
                <w:alias w:val="1 str."/>
                <w:tag w:val="part_d76ddc1cc8d5458a9978eb7678c8480a"/>
                <w:lock w:val="sdtLocked"/>
                <w:richText/>
              </w:sdtPr>
              <w:sdtContent>
                <w:p>
                  <w:pPr>
                    <w:spacing w:line="360" w:lineRule="auto"/>
                    <w:ind w:firstLine="720"/>
                    <w:jc w:val="both"/>
                    <w:rPr>
                      <w:bCs/>
                      <w:szCs w:val="24"/>
                      <w:lang w:eastAsia="lt-LT"/>
                    </w:rPr>
                  </w:pPr>
                  <w:sdt>
                    <w:sdtPr>
                      <w:alias w:val="Numeris"/>
                      <w:tag w:val="nr_d76ddc1cc8d5458a9978eb7678c8480a"/>
                      <w:lock w:val="sdtLocked"/>
                      <w:richText/>
                    </w:sdtPr>
                    <w:sdtContent>
                      <w:r>
                        <w:rPr>
                          <w:b/>
                          <w:bCs/>
                          <w:color w:val="000000"/>
                          <w:szCs w:val="24"/>
                        </w:rPr>
                        <w:t>1</w:t>
                      </w:r>
                    </w:sdtContent>
                  </w:sdt>
                  <w:r>
                    <w:rPr>
                      <w:b/>
                      <w:bCs/>
                      <w:color w:val="000000"/>
                      <w:szCs w:val="24"/>
                    </w:rPr>
                    <w:t xml:space="preserve"> straipsnis. </w:t>
                  </w:r>
                  <w:sdt>
                    <w:sdtPr>
                      <w:alias w:val="Pavadinimas"/>
                      <w:tag w:val="title_d76ddc1cc8d5458a9978eb7678c8480a"/>
                      <w:lock w:val="sdtLocked"/>
                      <w:richText/>
                    </w:sdtPr>
                    <w:sdtContent>
                      <w:r>
                        <w:rPr>
                          <w:b/>
                          <w:bCs/>
                          <w:color w:val="000000"/>
                          <w:szCs w:val="24"/>
                        </w:rPr>
                        <w:t>Įstatymo paskirtis ir taikymas</w:t>
                      </w:r>
                    </w:sdtContent>
                  </w:sdt>
                </w:p>
                <w:sdt>
                  <w:sdtPr>
                    <w:alias w:val="1 str. 1 d."/>
                    <w:tag w:val="part_2141ee13c36d48fe8fee2cc5333db01a"/>
                    <w:lock w:val="sdtLocked"/>
                    <w:richText/>
                  </w:sdtPr>
                  <w:sdtContent>
                    <w:p>
                      <w:pPr>
                        <w:spacing w:line="360" w:lineRule="auto"/>
                        <w:ind w:firstLine="720"/>
                        <w:jc w:val="both"/>
                        <w:rPr>
                          <w:bCs/>
                          <w:szCs w:val="24"/>
                          <w:lang w:eastAsia="lt-LT"/>
                        </w:rPr>
                      </w:pPr>
                      <w:sdt>
                        <w:sdtPr>
                          <w:alias w:val="Numeris"/>
                          <w:tag w:val="nr_2141ee13c36d48fe8fee2cc5333db01a"/>
                          <w:lock w:val="sdtLocked"/>
                          <w:richText/>
                        </w:sdtPr>
                        <w:sdtContent>
                          <w:r>
                            <w:rPr>
                              <w:bCs/>
                              <w:szCs w:val="24"/>
                              <w:lang w:eastAsia="lt-LT"/>
                            </w:rPr>
                            <w:t>1</w:t>
                          </w:r>
                        </w:sdtContent>
                      </w:sdt>
                      <w:r>
                        <w:rPr>
                          <w:bCs/>
                          <w:szCs w:val="24"/>
                          <w:lang w:eastAsia="lt-LT"/>
                        </w:rPr>
                        <w:t xml:space="preserve">. Šis įstatymas nustato kibernetinio saugumo principus, kibernetinio saugumo politikos formavimo ir įgyvendinimo institucijas, šių institucijų įgaliojimus kibernetinio saugumo srityje, kibernetinio saugumo subjektų pareigas, tarpinstitucinį bendradarbiavimą, ryšių ir informacinių sistemų spragų paieškos ir pranešimo apie jas ir kibernetinius incidentus pagrindus, </w:t>
                      </w:r>
                      <w:r>
                        <w:rPr>
                          <w:szCs w:val="24"/>
                          <w:lang w:eastAsia="lt-LT"/>
                        </w:rPr>
                        <w:t>nacionalinės kibernetinio saugumo sertifikavimo institucijos funkcijas ir įgaliojimus, taip pat valstybės informacinių išteklių saugos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1 str. 2 d."/>
                    <w:tag w:val="part_7dc9c28dfd7144e48e659695c523a815"/>
                    <w:lock w:val="sdtLocked"/>
                    <w:richText/>
                  </w:sdtPr>
                  <w:sdtContent>
                    <w:p>
                      <w:pPr>
                        <w:spacing w:line="360" w:lineRule="auto"/>
                        <w:ind w:firstLine="720"/>
                        <w:jc w:val="both"/>
                        <w:rPr>
                          <w:bCs/>
                          <w:szCs w:val="24"/>
                        </w:rPr>
                      </w:pPr>
                      <w:sdt>
                        <w:sdtPr>
                          <w:alias w:val="Numeris"/>
                          <w:tag w:val="nr_7dc9c28dfd7144e48e659695c523a815"/>
                          <w:lock w:val="sdtLocked"/>
                          <w:richText/>
                        </w:sdtPr>
                        <w:sdtContent>
                          <w:r>
                            <w:rPr>
                              <w:bCs/>
                              <w:szCs w:val="24"/>
                            </w:rPr>
                            <w:t>2</w:t>
                          </w:r>
                        </w:sdtContent>
                      </w:sdt>
                      <w:r>
                        <w:rPr>
                          <w:bCs/>
                          <w:szCs w:val="24"/>
                        </w:rPr>
                        <w:t xml:space="preserve">. </w:t>
                      </w:r>
                      <w:r>
                        <w:rPr>
                          <w:szCs w:val="24"/>
                        </w:rPr>
                        <w:t xml:space="preserve">Šis įstatymas netaikomas </w:t>
                      </w:r>
                      <w:r>
                        <w:rPr>
                          <w:bCs/>
                          <w:szCs w:val="24"/>
                        </w:rPr>
                        <w:t>patikimumo užtikrinimo paslaugų teikėjams, kuriems taikomi 2014 m. liepos 23 d. Europos Parlamento ir Tarybos reglamento (ES) Nr. 910/2014 dėl elektroninės atpažinties ir elektroninių operacijų patikimumo užtikrinimo paslaugų vidaus rinkoje, kuriuo panaikinama Direktyva 1999/93/EB, 19 straipsnyje nustatyti reikalavimai.</w:t>
                      </w:r>
                    </w:p>
                  </w:sdtContent>
                </w:sdt>
                <w:sdt>
                  <w:sdtPr>
                    <w:alias w:val="1 str. 3 d."/>
                    <w:tag w:val="part_b7126be9eeee4118b589cb29b6e1d7ff"/>
                    <w:lock w:val="sdtLocked"/>
                    <w:richText/>
                  </w:sdtPr>
                  <w:sdtContent>
                    <w:p>
                      <w:pPr>
                        <w:spacing w:line="360" w:lineRule="auto"/>
                        <w:ind w:firstLine="720"/>
                        <w:jc w:val="both"/>
                        <w:rPr>
                          <w:szCs w:val="24"/>
                        </w:rPr>
                      </w:pPr>
                      <w:sdt>
                        <w:sdtPr>
                          <w:alias w:val="Numeris"/>
                          <w:tag w:val="nr_b7126be9eeee4118b589cb29b6e1d7ff"/>
                          <w:lock w:val="sdtLocked"/>
                          <w:richText/>
                        </w:sdtPr>
                        <w:sdtContent>
                          <w:r>
                            <w:rPr>
                              <w:bCs/>
                              <w:szCs w:val="24"/>
                              <w:lang w:eastAsia="lt-LT"/>
                            </w:rPr>
                            <w:t>3</w:t>
                          </w:r>
                        </w:sdtContent>
                      </w:sdt>
                      <w:r>
                        <w:rPr>
                          <w:bCs/>
                          <w:szCs w:val="24"/>
                          <w:lang w:eastAsia="lt-LT"/>
                        </w:rPr>
                        <w:t xml:space="preserve">. </w:t>
                      </w:r>
                      <w:r>
                        <w:rPr>
                          <w:color w:val="000000"/>
                          <w:szCs w:val="24"/>
                        </w:rPr>
                        <w:t>Šio įstatymo nuostatos suderintos su Europos Sąjungos teisės aktais, nurodytais šio įstatymo priede.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2 str."/>
                <w:tag w:val="part_a97e4c05661a4b0eaca83de2c735335c"/>
                <w:lock w:val="sdtLocked"/>
                <w:richText/>
              </w:sdtPr>
              <w:sdtContent>
                <w:p>
                  <w:pPr>
                    <w:spacing w:line="360" w:lineRule="auto"/>
                    <w:ind w:firstLine="720"/>
                    <w:jc w:val="both"/>
                    <w:rPr>
                      <w:b/>
                      <w:szCs w:val="24"/>
                    </w:rPr>
                  </w:pPr>
                  <w:sdt>
                    <w:sdtPr>
                      <w:alias w:val="Numeris"/>
                      <w:tag w:val="nr_a97e4c05661a4b0eaca83de2c735335c"/>
                      <w:lock w:val="sdtLocked"/>
                      <w:richText/>
                    </w:sdtPr>
                    <w:sdtContent>
                      <w:r>
                        <w:rPr>
                          <w:b/>
                          <w:szCs w:val="24"/>
                        </w:rPr>
                        <w:t>2</w:t>
                      </w:r>
                    </w:sdtContent>
                  </w:sdt>
                  <w:r>
                    <w:rPr>
                      <w:b/>
                      <w:szCs w:val="24"/>
                    </w:rPr>
                    <w:t xml:space="preserve"> straipsnis. </w:t>
                  </w:r>
                  <w:sdt>
                    <w:sdtPr>
                      <w:alias w:val="Pavadinimas"/>
                      <w:tag w:val="title_a97e4c05661a4b0eaca83de2c735335c"/>
                      <w:lock w:val="sdtLocked"/>
                      <w:richText/>
                    </w:sdtPr>
                    <w:sdtContent>
                      <w:r>
                        <w:rPr>
                          <w:b/>
                          <w:szCs w:val="24"/>
                        </w:rPr>
                        <w:t>Pagrindinės šio įstatymo sąvokos</w:t>
                      </w:r>
                    </w:sdtContent>
                  </w:sdt>
                </w:p>
                <w:sdt>
                  <w:sdtPr>
                    <w:alias w:val="2 str. 1 d."/>
                    <w:tag w:val="part_0102ba63415a4f0b884442c3b05c252b"/>
                    <w:lock w:val="sdtLocked"/>
                    <w:richText/>
                  </w:sdtPr>
                  <w:sdtContent>
                    <w:p>
                      <w:pPr>
                        <w:spacing w:line="360" w:lineRule="auto"/>
                        <w:ind w:firstLine="720"/>
                        <w:jc w:val="both"/>
                        <w:rPr>
                          <w:szCs w:val="24"/>
                        </w:rPr>
                      </w:pPr>
                      <w:sdt>
                        <w:sdtPr>
                          <w:alias w:val="Numeris"/>
                          <w:tag w:val="nr_0102ba63415a4f0b884442c3b05c252b"/>
                          <w:lock w:val="sdtLocked"/>
                          <w:richText/>
                        </w:sdtPr>
                        <w:sdtContent>
                          <w:r>
                            <w:rPr>
                              <w:bCs/>
                              <w:szCs w:val="24"/>
                            </w:rPr>
                            <w:t>1</w:t>
                          </w:r>
                        </w:sdtContent>
                      </w:sdt>
                      <w:r>
                        <w:rPr>
                          <w:bCs/>
                          <w:szCs w:val="24"/>
                        </w:rPr>
                        <w:t>.</w:t>
                      </w:r>
                      <w:r>
                        <w:rPr>
                          <w:b/>
                          <w:bCs/>
                          <w:szCs w:val="24"/>
                        </w:rPr>
                        <w:t xml:space="preserve"> Debesijos paslaugos</w:t>
                      </w:r>
                      <w:r>
                        <w:rPr>
                          <w:bCs/>
                          <w:szCs w:val="24"/>
                        </w:rPr>
                        <w:t xml:space="preserve"> – </w:t>
                      </w:r>
                      <w:r>
                        <w:rPr>
                          <w:szCs w:val="24"/>
                        </w:rPr>
                        <w:t>paslaugos, kurių gavėjai nuotoliniu būdu naudojasi šių paslaugų teikėjų valdoma ryšių ir informacinių sistemų infrastruktūra.</w:t>
                      </w:r>
                    </w:p>
                  </w:sdtContent>
                </w:sdt>
                <w:sdt>
                  <w:sdtPr>
                    <w:alias w:val="2 str. 2 d."/>
                    <w:tag w:val="part_701f5fd75b1a4183806b3ac17d0ccc74"/>
                    <w:lock w:val="sdtLocked"/>
                    <w:richText/>
                  </w:sdtPr>
                  <w:sdtContent>
                    <w:p>
                      <w:pPr>
                        <w:spacing w:line="360" w:lineRule="auto"/>
                        <w:ind w:firstLine="720"/>
                        <w:jc w:val="both"/>
                        <w:rPr>
                          <w:szCs w:val="24"/>
                        </w:rPr>
                      </w:pPr>
                      <w:sdt>
                        <w:sdtPr>
                          <w:alias w:val="Numeris"/>
                          <w:tag w:val="nr_701f5fd75b1a4183806b3ac17d0ccc74"/>
                          <w:lock w:val="sdtLocked"/>
                          <w:richText/>
                        </w:sdtPr>
                        <w:sdtContent>
                          <w:r>
                            <w:rPr>
                              <w:szCs w:val="24"/>
                            </w:rPr>
                            <w:t>2</w:t>
                          </w:r>
                        </w:sdtContent>
                      </w:sdt>
                      <w:r>
                        <w:rPr>
                          <w:szCs w:val="24"/>
                        </w:rPr>
                        <w:t xml:space="preserve">. </w:t>
                      </w:r>
                      <w:r>
                        <w:rPr>
                          <w:b/>
                          <w:szCs w:val="24"/>
                        </w:rPr>
                        <w:t xml:space="preserve">Elektroninės informacijos prieglobos paslaugos </w:t>
                      </w:r>
                      <w:r>
                        <w:rPr>
                          <w:szCs w:val="24"/>
                        </w:rPr>
                        <w:t xml:space="preserve">– paslaugos, apimančios galimybės naudotis elektroninės informacijos </w:t>
                      </w:r>
                      <w:r>
                        <w:rPr>
                          <w:color w:val="000000"/>
                          <w:szCs w:val="24"/>
                          <w:shd w:val="clear" w:color="auto" w:fill="FFFFFF"/>
                        </w:rPr>
                        <w:t xml:space="preserve">ir elektroninių duomenų (toliau – elektroninė informacija) </w:t>
                      </w:r>
                      <w:r>
                        <w:rPr>
                          <w:szCs w:val="24"/>
                        </w:rPr>
                        <w:t>kūrimo ir tvarkymo priemonėmis sudarymą ir (arba) paslaugų gavėjo pateiktos elektroninės informacijos laikymą.</w:t>
                      </w:r>
                    </w:p>
                  </w:sdtContent>
                </w:sdt>
                <w:sdt>
                  <w:sdtPr>
                    <w:alias w:val="2 str. 3 d."/>
                    <w:tag w:val="part_78a855c665514e8d8a0bcab8e40d6b7c"/>
                    <w:lock w:val="sdtLocked"/>
                    <w:richText/>
                  </w:sdtPr>
                  <w:sdtContent>
                    <w:p>
                      <w:pPr>
                        <w:spacing w:line="360" w:lineRule="auto"/>
                        <w:ind w:firstLine="720"/>
                        <w:jc w:val="both"/>
                        <w:rPr>
                          <w:bCs/>
                          <w:szCs w:val="24"/>
                        </w:rPr>
                      </w:pPr>
                      <w:sdt>
                        <w:sdtPr>
                          <w:alias w:val="Numeris"/>
                          <w:tag w:val="nr_78a855c665514e8d8a0bcab8e40d6b7c"/>
                          <w:lock w:val="sdtLocked"/>
                          <w:richText/>
                        </w:sdtPr>
                        <w:sdtContent>
                          <w:r>
                            <w:rPr>
                              <w:szCs w:val="24"/>
                            </w:rPr>
                            <w:t>3</w:t>
                          </w:r>
                        </w:sdtContent>
                      </w:sdt>
                      <w:r>
                        <w:rPr>
                          <w:szCs w:val="24"/>
                        </w:rPr>
                        <w:t xml:space="preserve">. </w:t>
                      </w:r>
                      <w:r>
                        <w:rPr>
                          <w:b/>
                          <w:bCs/>
                          <w:szCs w:val="24"/>
                        </w:rPr>
                        <w:t>Elektroninės prekyvietės paslauga</w:t>
                      </w:r>
                      <w:r>
                        <w:rPr>
                          <w:bCs/>
                          <w:szCs w:val="24"/>
                        </w:rPr>
                        <w:t xml:space="preserve"> – paslauga, kuria sudaromos sąlygos vartotojams ir (arba) komercinės veiklos subjektams sudaryti elektroninės prekybos ar paslaugų sutartis su komercinės veiklos subjektais elektroninės prekyvietės svetainėje arba komercinės veiklos subjekto svetainėje, kurioje naudojamasi elektroninės prekyvietės teikiamomis kompiuterijos paslaugomis.</w:t>
                      </w:r>
                    </w:p>
                  </w:sdtContent>
                </w:sdt>
                <w:sdt>
                  <w:sdtPr>
                    <w:alias w:val="2 str. 4 d."/>
                    <w:tag w:val="part_471c03d9565f44568ac464e239710dae"/>
                    <w:lock w:val="sdtLocked"/>
                    <w:richText/>
                  </w:sdtPr>
                  <w:sdtContent>
                    <w:p>
                      <w:pPr>
                        <w:spacing w:line="360" w:lineRule="auto"/>
                        <w:ind w:firstLine="720"/>
                        <w:jc w:val="both"/>
                        <w:rPr>
                          <w:bCs/>
                          <w:color w:val="000000"/>
                          <w:szCs w:val="24"/>
                          <w:shd w:val="clear" w:color="auto" w:fill="FFFFFF"/>
                        </w:rPr>
                      </w:pPr>
                      <w:sdt>
                        <w:sdtPr>
                          <w:alias w:val="Numeris"/>
                          <w:tag w:val="nr_471c03d9565f44568ac464e239710dae"/>
                          <w:lock w:val="sdtLocked"/>
                          <w:richText/>
                        </w:sdtPr>
                        <w:sdtContent>
                          <w:r>
                            <w:rPr>
                              <w:bCs/>
                              <w:szCs w:val="24"/>
                            </w:rPr>
                            <w:t>4</w:t>
                          </w:r>
                        </w:sdtContent>
                      </w:sdt>
                      <w:r>
                        <w:rPr>
                          <w:szCs w:val="24"/>
                        </w:rPr>
                        <w:t>.</w:t>
                      </w:r>
                      <w:r>
                        <w:rPr>
                          <w:rFonts w:eastAsia="Calibri"/>
                          <w:szCs w:val="24"/>
                        </w:rPr>
                        <w:t xml:space="preserve"> </w:t>
                      </w:r>
                      <w:r>
                        <w:rPr>
                          <w:b/>
                          <w:szCs w:val="24"/>
                        </w:rPr>
                        <w:t>Ypatingos svarbos informacinė infrastruktūra</w:t>
                      </w:r>
                      <w:r>
                        <w:rPr>
                          <w:szCs w:val="24"/>
                        </w:rPr>
                        <w:t xml:space="preserve"> </w:t>
                      </w:r>
                      <w:r>
                        <w:rPr>
                          <w:bCs/>
                          <w:color w:val="000000"/>
                          <w:szCs w:val="24"/>
                          <w:shd w:val="clear" w:color="auto" w:fill="FFFFFF"/>
                        </w:rPr>
                        <w:t xml:space="preserve">– ryšių ir informacinė sistema ar jos dalis, ryšių ir informacinių sistemų grupė, kurioje įvykęs kibernetinis incidentas gali padaryti didelį neigiamą poveikį nacionaliniam saugumui, valstybės ūkiui, valstybės ir visuomenės interesams. </w:t>
                      </w:r>
                    </w:p>
                  </w:sdtContent>
                </w:sdt>
                <w:sdt>
                  <w:sdtPr>
                    <w:alias w:val="2 str. 5 d."/>
                    <w:tag w:val="part_814af62d42fc47e784b0e063d0533a14"/>
                    <w:lock w:val="sdtLocked"/>
                    <w:richText/>
                  </w:sdtPr>
                  <w:sdtContent>
                    <w:p>
                      <w:pPr>
                        <w:spacing w:line="360" w:lineRule="auto"/>
                        <w:ind w:firstLine="720"/>
                        <w:jc w:val="both"/>
                        <w:rPr>
                          <w:bCs/>
                          <w:color w:val="000000"/>
                          <w:szCs w:val="24"/>
                          <w:shd w:val="clear" w:color="auto" w:fill="FFFFFF"/>
                        </w:rPr>
                      </w:pPr>
                      <w:sdt>
                        <w:sdtPr>
                          <w:alias w:val="Numeris"/>
                          <w:tag w:val="nr_814af62d42fc47e784b0e063d0533a14"/>
                          <w:lock w:val="sdtLocked"/>
                          <w:richText/>
                        </w:sdtPr>
                        <w:sdtContent>
                          <w:r>
                            <w:rPr>
                              <w:bCs/>
                              <w:color w:val="000000"/>
                              <w:szCs w:val="24"/>
                              <w:shd w:val="clear" w:color="auto" w:fill="FFFFFF"/>
                            </w:rPr>
                            <w:t>5</w:t>
                          </w:r>
                        </w:sdtContent>
                      </w:sdt>
                      <w:r>
                        <w:rPr>
                          <w:bCs/>
                          <w:color w:val="000000"/>
                          <w:szCs w:val="24"/>
                          <w:shd w:val="clear" w:color="auto" w:fill="FFFFFF"/>
                        </w:rPr>
                        <w:t xml:space="preserve">. </w:t>
                      </w:r>
                      <w:r>
                        <w:rPr>
                          <w:b/>
                          <w:bCs/>
                          <w:color w:val="000000"/>
                          <w:szCs w:val="24"/>
                          <w:shd w:val="clear" w:color="auto" w:fill="FFFFFF"/>
                        </w:rPr>
                        <w:t>Ypatingos svarbos informacinės infrastruktūros valdytojas</w:t>
                      </w:r>
                      <w:r>
                        <w:rPr>
                          <w:bCs/>
                          <w:color w:val="000000"/>
                          <w:szCs w:val="24"/>
                          <w:shd w:val="clear" w:color="auto" w:fill="FFFFFF"/>
                        </w:rPr>
                        <w:t xml:space="preserve"> – asmuo</w:t>
                      </w:r>
                      <w:r>
                        <w:rPr>
                          <w:bCs/>
                          <w:szCs w:val="24"/>
                        </w:rPr>
                        <w:t>, valdantis ypatingos svarbos informacinę infrastruktūrą.</w:t>
                      </w:r>
                    </w:p>
                  </w:sdtContent>
                </w:sdt>
                <w:sdt>
                  <w:sdtPr>
                    <w:alias w:val="2 str. 6 d."/>
                    <w:tag w:val="part_31bac4022dc54d0d8ea3fa46b53b6ebb"/>
                    <w:lock w:val="sdtLocked"/>
                    <w:richText/>
                  </w:sdtPr>
                  <w:sdtContent>
                    <w:p>
                      <w:pPr>
                        <w:spacing w:line="360" w:lineRule="auto"/>
                        <w:ind w:firstLine="720"/>
                        <w:jc w:val="both"/>
                        <w:rPr>
                          <w:szCs w:val="24"/>
                        </w:rPr>
                      </w:pPr>
                      <w:sdt>
                        <w:sdtPr>
                          <w:alias w:val="Numeris"/>
                          <w:tag w:val="nr_31bac4022dc54d0d8ea3fa46b53b6ebb"/>
                          <w:lock w:val="sdtLocked"/>
                          <w:richText/>
                        </w:sdtPr>
                        <w:sdtContent>
                          <w:r>
                            <w:rPr>
                              <w:szCs w:val="24"/>
                            </w:rPr>
                            <w:t>6</w:t>
                          </w:r>
                        </w:sdtContent>
                      </w:sdt>
                      <w:r>
                        <w:rPr>
                          <w:szCs w:val="24"/>
                        </w:rPr>
                        <w:t xml:space="preserve">. </w:t>
                      </w:r>
                      <w:r>
                        <w:rPr>
                          <w:b/>
                          <w:szCs w:val="24"/>
                        </w:rPr>
                        <w:t>Kibernetinė erdvė</w:t>
                      </w:r>
                      <w:r>
                        <w:rPr>
                          <w:szCs w:val="24"/>
                        </w:rPr>
                        <w:t xml:space="preserve"> – aplinka, kurią sudaro kompiuteriai ir kita ryšių ir informacinių technologijų įranga ir juose sukuriama ir (arba) jais perduodama elektroninė informacija.</w:t>
                      </w:r>
                    </w:p>
                  </w:sdtContent>
                </w:sdt>
                <w:sdt>
                  <w:sdtPr>
                    <w:alias w:val="2 str. 7 d."/>
                    <w:tag w:val="part_75fdb3eacfb74e159c4ebabac33504c7"/>
                    <w:lock w:val="sdtLocked"/>
                    <w:richText/>
                  </w:sdtPr>
                  <w:sdtContent>
                    <w:p>
                      <w:pPr>
                        <w:spacing w:line="360" w:lineRule="auto"/>
                        <w:ind w:firstLine="720"/>
                        <w:jc w:val="both"/>
                        <w:rPr>
                          <w:szCs w:val="24"/>
                        </w:rPr>
                      </w:pPr>
                      <w:sdt>
                        <w:sdtPr>
                          <w:alias w:val="Numeris"/>
                          <w:tag w:val="nr_75fdb3eacfb74e159c4ebabac33504c7"/>
                          <w:lock w:val="sdtLocked"/>
                          <w:richText/>
                        </w:sdtPr>
                        <w:sdtContent>
                          <w:r>
                            <w:rPr>
                              <w:szCs w:val="24"/>
                            </w:rPr>
                            <w:t>7</w:t>
                          </w:r>
                        </w:sdtContent>
                      </w:sdt>
                      <w:r>
                        <w:rPr>
                          <w:szCs w:val="24"/>
                        </w:rPr>
                        <w:t xml:space="preserve">. </w:t>
                      </w:r>
                      <w:r>
                        <w:rPr>
                          <w:b/>
                          <w:szCs w:val="24"/>
                        </w:rPr>
                        <w:t>Kibernetinio saugumo krizė</w:t>
                      </w:r>
                      <w:r>
                        <w:rPr>
                          <w:szCs w:val="24"/>
                        </w:rPr>
                        <w:t xml:space="preserve"> – kibernetinis incidentas arba incidentai, kurių sukelto neigiamo poveikio Lietuvos Respublika negali pašalinti viena pati arba kurie Lietuvos Respublikai ir kitoms valstybėms, priklausančioms tarptautinėms organizacijoms, kurių narė yra Lietuvos Respublika, arba tų tarptautinių organizacijų institucijoms sukelia tokio masto ir tokios techninės arba politinės reikšmės neigiamą poveikį, kad iškyla poreikis koordinuoti politiką ir reaguoti tarptautiniu lygmeniu.</w:t>
                      </w:r>
                    </w:p>
                  </w:sdtContent>
                </w:sdt>
                <w:sdt>
                  <w:sdtPr>
                    <w:alias w:val="2 str. 8 d."/>
                    <w:tag w:val="part_4dadd36e367d4f73bc68faa44712956e"/>
                    <w:lock w:val="sdtLocked"/>
                    <w:richText/>
                  </w:sdtPr>
                  <w:sdtContent>
                    <w:p>
                      <w:pPr>
                        <w:suppressAutoHyphens/>
                        <w:spacing w:line="360" w:lineRule="auto"/>
                        <w:ind w:firstLine="720"/>
                        <w:jc w:val="both"/>
                        <w:textAlignment w:val="baseline"/>
                        <w:rPr>
                          <w:szCs w:val="24"/>
                        </w:rPr>
                      </w:pPr>
                      <w:sdt>
                        <w:sdtPr>
                          <w:alias w:val="Numeris"/>
                          <w:tag w:val="nr_4dadd36e367d4f73bc68faa44712956e"/>
                          <w:lock w:val="sdtLocked"/>
                          <w:richText/>
                        </w:sdtPr>
                        <w:sdtContent>
                          <w:r>
                            <w:rPr>
                              <w:szCs w:val="24"/>
                            </w:rPr>
                            <w:t>8</w:t>
                          </w:r>
                        </w:sdtContent>
                      </w:sdt>
                      <w:r>
                        <w:rPr>
                          <w:szCs w:val="24"/>
                        </w:rPr>
                        <w:t xml:space="preserve">. </w:t>
                      </w:r>
                      <w:r>
                        <w:rPr>
                          <w:b/>
                          <w:bCs/>
                          <w:szCs w:val="24"/>
                        </w:rPr>
                        <w:t>Kibernetinio saugumo subjektas</w:t>
                      </w:r>
                      <w:r>
                        <w:rPr>
                          <w:szCs w:val="24"/>
                        </w:rPr>
                        <w:t xml:space="preserve"> – subjektas, valdantis ir (arba) tvarkantis valstybės informacinius išteklius, ypatingos svarbos informacinės infrastruktūros valdytojas, viešųjų </w:t>
                      </w:r>
                      <w:r>
                        <w:rPr>
                          <w:bCs/>
                          <w:szCs w:val="24"/>
                        </w:rPr>
                        <w:t xml:space="preserve">elektroninių </w:t>
                      </w:r>
                      <w:r>
                        <w:rPr>
                          <w:szCs w:val="24"/>
                        </w:rPr>
                        <w:t>ryšių tinklų ir (arba) viešųjų elektroninių ryšių paslaugų, elektroninės informacijos prieglobos paslaugų ir skaitmeninių paslaugų teikėjas.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sdtContent>
                </w:sdt>
                <w:sdt>
                  <w:sdtPr>
                    <w:alias w:val="2 str. 9 d."/>
                    <w:tag w:val="part_d572ea2957b6452e93c648501f614ddc"/>
                    <w:lock w:val="sdtLocked"/>
                    <w:richText/>
                  </w:sdtPr>
                  <w:sdtContent>
                    <w:p>
                      <w:pPr>
                        <w:spacing w:line="360" w:lineRule="auto"/>
                        <w:ind w:firstLine="720"/>
                        <w:jc w:val="both"/>
                        <w:rPr>
                          <w:szCs w:val="24"/>
                          <w:lang w:eastAsia="lt-LT"/>
                        </w:rPr>
                      </w:pPr>
                      <w:sdt>
                        <w:sdtPr>
                          <w:alias w:val="Numeris"/>
                          <w:tag w:val="nr_d572ea2957b6452e93c648501f614ddc"/>
                          <w:lock w:val="sdtLocked"/>
                          <w:richText/>
                        </w:sdtPr>
                        <w:sdtContent>
                          <w:r>
                            <w:rPr>
                              <w:szCs w:val="24"/>
                            </w:rPr>
                            <w:t>9</w:t>
                          </w:r>
                        </w:sdtContent>
                      </w:sdt>
                      <w:r>
                        <w:rPr>
                          <w:szCs w:val="24"/>
                        </w:rPr>
                        <w:t xml:space="preserve">. </w:t>
                      </w:r>
                      <w:r>
                        <w:rPr>
                          <w:b/>
                          <w:szCs w:val="24"/>
                        </w:rPr>
                        <w:t>Kibernetinis incidentas</w:t>
                      </w:r>
                      <w:r>
                        <w:rPr>
                          <w:szCs w:val="24"/>
                        </w:rPr>
                        <w:t xml:space="preserve"> – </w:t>
                      </w:r>
                      <w:r>
                        <w:rPr>
                          <w:szCs w:val="24"/>
                          <w:lang w:eastAsia="lt-LT"/>
                        </w:rPr>
                        <w:t>įvykis ar veika kibernetinėje erdvėje, galintys sukelti arba sukeliantys grėsmę arba neigiamą poveikį ryšių ir informacinėmis sistemomis perduodamos ar jose tvarkomos elektroninės informacijos prieinamumui, autentiškumui, vientisumui ir konfidencialumui, galintys trikdyti arba trikdantys ryšių ir informacinių sistemų veikimą, valdymą ir paslaugų jomis teikimą.</w:t>
                      </w:r>
                    </w:p>
                  </w:sdtContent>
                </w:sdt>
                <w:sdt>
                  <w:sdtPr>
                    <w:alias w:val="2 str. 10 d."/>
                    <w:tag w:val="part_52159aaa908645a0951c00ec6cafd639"/>
                    <w:lock w:val="sdtLocked"/>
                    <w:richText/>
                  </w:sdtPr>
                  <w:sdtContent>
                    <w:p>
                      <w:pPr>
                        <w:spacing w:line="360" w:lineRule="auto"/>
                        <w:ind w:firstLine="720"/>
                        <w:jc w:val="both"/>
                        <w:rPr>
                          <w:szCs w:val="24"/>
                        </w:rPr>
                      </w:pPr>
                      <w:sdt>
                        <w:sdtPr>
                          <w:alias w:val="Numeris"/>
                          <w:tag w:val="nr_52159aaa908645a0951c00ec6cafd639"/>
                          <w:lock w:val="sdtLocked"/>
                          <w:richText/>
                        </w:sdtPr>
                        <w:sdtContent>
                          <w:r>
                            <w:rPr>
                              <w:szCs w:val="24"/>
                            </w:rPr>
                            <w:t>10</w:t>
                          </w:r>
                        </w:sdtContent>
                      </w:sdt>
                      <w:r>
                        <w:rPr>
                          <w:szCs w:val="24"/>
                        </w:rPr>
                        <w:t xml:space="preserve">. </w:t>
                      </w:r>
                      <w:r>
                        <w:rPr>
                          <w:b/>
                          <w:szCs w:val="24"/>
                        </w:rPr>
                        <w:t>Kibernetinis saugumas</w:t>
                      </w:r>
                      <w:r>
                        <w:rPr>
                          <w:szCs w:val="24"/>
                        </w:rPr>
                        <w:t xml:space="preserve"> – visuma teisinių, informacijos sklaidos, organizacinių ir techninių priemonių, kuriomis siekiama išlaikyti atsparumą veiksniams, kibernetinėje erdvėje keliantiems grėsmę ryšių ir informacinėmis sistemomis perduodamos ar jose tvarkomos elektroninės informacijos prieinamumui, autentiškumui, vientisumui ir konfidencialumui, ryšių ir informacinių sistemų netrikdomam veikimui, valdymui arba paslaugų šiomis sistemomis teikimui, taip pat kuriomis siekiama atkurti įprastinę ryšių ir informacinių sistemų veiklą.</w:t>
                      </w:r>
                    </w:p>
                  </w:sdtContent>
                </w:sdt>
                <w:sdt>
                  <w:sdtPr>
                    <w:alias w:val="2 str. 11 d."/>
                    <w:tag w:val="part_0729732e84ce4ab0913a1dc846b0d26e"/>
                    <w:lock w:val="sdtLocked"/>
                    <w:richText/>
                  </w:sdtPr>
                  <w:sdtContent>
                    <w:p>
                      <w:pPr>
                        <w:spacing w:line="360" w:lineRule="auto"/>
                        <w:ind w:firstLine="720"/>
                        <w:jc w:val="both"/>
                        <w:rPr>
                          <w:szCs w:val="24"/>
                        </w:rPr>
                      </w:pPr>
                      <w:sdt>
                        <w:sdtPr>
                          <w:alias w:val="Numeris"/>
                          <w:tag w:val="nr_0729732e84ce4ab0913a1dc846b0d26e"/>
                          <w:lock w:val="sdtLocked"/>
                          <w:richText/>
                        </w:sdtPr>
                        <w:sdtContent>
                          <w:r>
                            <w:rPr>
                              <w:szCs w:val="24"/>
                            </w:rPr>
                            <w:t>11</w:t>
                          </w:r>
                        </w:sdtContent>
                      </w:sdt>
                      <w:r>
                        <w:rPr>
                          <w:szCs w:val="24"/>
                        </w:rPr>
                        <w:t xml:space="preserve">. </w:t>
                      </w:r>
                      <w:r>
                        <w:rPr>
                          <w:b/>
                          <w:szCs w:val="24"/>
                        </w:rPr>
                        <w:t>Kibernetinių incidentų valdymas</w:t>
                      </w:r>
                      <w:r>
                        <w:rPr>
                          <w:szCs w:val="24"/>
                        </w:rPr>
                        <w:t xml:space="preserve"> – procedūros, kurių tikslas – aptikti, analizuoti kibernetinius incidentus ir reaguoti į juos, taip pat atkurti įprastinę ryšių ir informacinių sistemų veiklą. </w:t>
                      </w:r>
                    </w:p>
                  </w:sdtContent>
                </w:sdt>
                <w:sdt>
                  <w:sdtPr>
                    <w:alias w:val="2 str. 12 d."/>
                    <w:tag w:val="part_07bce1b6c6ef49fd806af555cf3ab773"/>
                    <w:lock w:val="sdtLocked"/>
                    <w:richText/>
                  </w:sdtPr>
                  <w:sdtContent>
                    <w:p>
                      <w:pPr>
                        <w:spacing w:line="360" w:lineRule="auto"/>
                        <w:ind w:firstLine="720"/>
                        <w:jc w:val="both"/>
                        <w:rPr>
                          <w:bCs/>
                          <w:szCs w:val="24"/>
                        </w:rPr>
                      </w:pPr>
                      <w:sdt>
                        <w:sdtPr>
                          <w:alias w:val="Numeris"/>
                          <w:tag w:val="nr_07bce1b6c6ef49fd806af555cf3ab773"/>
                          <w:lock w:val="sdtLocked"/>
                          <w:richText/>
                        </w:sdtPr>
                        <w:sdtContent>
                          <w:r>
                            <w:rPr>
                              <w:bCs/>
                              <w:szCs w:val="24"/>
                            </w:rPr>
                            <w:t>12</w:t>
                          </w:r>
                        </w:sdtContent>
                      </w:sdt>
                      <w:r>
                        <w:rPr>
                          <w:bCs/>
                          <w:szCs w:val="24"/>
                        </w:rPr>
                        <w:t xml:space="preserve">. </w:t>
                      </w:r>
                      <w:r>
                        <w:rPr>
                          <w:b/>
                          <w:bCs/>
                          <w:szCs w:val="24"/>
                        </w:rPr>
                        <w:t>Paieškos internete paslauga</w:t>
                      </w:r>
                      <w:r>
                        <w:rPr>
                          <w:szCs w:val="24"/>
                        </w:rPr>
                        <w:t xml:space="preserve"> – paslauga, kuria interneto vartotojams sudaromos sąlygos atlikti paiešką svetainėse </w:t>
                      </w:r>
                      <w:r>
                        <w:rPr>
                          <w:bCs/>
                          <w:szCs w:val="24"/>
                        </w:rPr>
                        <w:t>pagal</w:t>
                      </w:r>
                      <w:r>
                        <w:rPr>
                          <w:szCs w:val="24"/>
                        </w:rPr>
                        <w:t xml:space="preserve"> kokio nors dalyko užklausą, vartojant raktinį žodį, frazę arba kitus įvesties duomenis. </w:t>
                      </w:r>
                      <w:r>
                        <w:rPr>
                          <w:bCs/>
                          <w:szCs w:val="24"/>
                        </w:rPr>
                        <w:t>Atlikus paiešką</w:t>
                      </w:r>
                      <w:r>
                        <w:rPr>
                          <w:szCs w:val="24"/>
                        </w:rPr>
                        <w:t xml:space="preserve"> pateikiamos nuorodos, kuriose gali būti su ieškomu turiniu susijusios informacijos.</w:t>
                      </w:r>
                    </w:p>
                  </w:sdtContent>
                </w:sdt>
                <w:sdt>
                  <w:sdtPr>
                    <w:alias w:val="2 str. 13 d."/>
                    <w:tag w:val="part_655cbb6ce0d54481b5ee94554912186c"/>
                    <w:lock w:val="sdtLocked"/>
                    <w:richText/>
                  </w:sdtPr>
                  <w:sdtContent>
                    <w:p>
                      <w:pPr>
                        <w:spacing w:line="360" w:lineRule="auto"/>
                        <w:ind w:firstLine="720"/>
                        <w:jc w:val="both"/>
                        <w:rPr>
                          <w:szCs w:val="24"/>
                        </w:rPr>
                      </w:pPr>
                      <w:sdt>
                        <w:sdtPr>
                          <w:alias w:val="Numeris"/>
                          <w:tag w:val="nr_655cbb6ce0d54481b5ee94554912186c"/>
                          <w:lock w:val="sdtLocked"/>
                          <w:richText/>
                        </w:sdtPr>
                        <w:sdtContent>
                          <w:r>
                            <w:rPr>
                              <w:bCs/>
                              <w:szCs w:val="24"/>
                            </w:rPr>
                            <w:t>13</w:t>
                          </w:r>
                        </w:sdtContent>
                      </w:sdt>
                      <w:r>
                        <w:rPr>
                          <w:bCs/>
                          <w:szCs w:val="24"/>
                        </w:rPr>
                        <w:t>.</w:t>
                      </w:r>
                      <w:r>
                        <w:rPr>
                          <w:b/>
                          <w:bCs/>
                          <w:szCs w:val="24"/>
                        </w:rPr>
                        <w:t xml:space="preserve"> Pramoninių procesų valdymo sistema</w:t>
                      </w:r>
                      <w:r>
                        <w:rPr>
                          <w:szCs w:val="24"/>
                        </w:rPr>
                        <w:t xml:space="preserve"> – iš ryšių ir informacinėmis technologijomis grindžiamos įrangos sudaryta sistema, skirta technologiniams procesams stebėti ar valdyti pramonės, energetikos, transporto, vandens tiekimo paslaugų ir kituose ūkinės veiklos sektoriuose.</w:t>
                      </w:r>
                    </w:p>
                  </w:sdtContent>
                </w:sdt>
                <w:sdt>
                  <w:sdtPr>
                    <w:alias w:val="2 str. 14 d."/>
                    <w:tag w:val="part_64a93d21888e40c9aacc7c4a408bb052"/>
                    <w:lock w:val="sdtLocked"/>
                    <w:richText/>
                  </w:sdtPr>
                  <w:sdtContent>
                    <w:p>
                      <w:pPr>
                        <w:spacing w:line="360" w:lineRule="auto"/>
                        <w:ind w:firstLine="720"/>
                        <w:jc w:val="both"/>
                        <w:rPr>
                          <w:szCs w:val="24"/>
                        </w:rPr>
                      </w:pPr>
                      <w:sdt>
                        <w:sdtPr>
                          <w:alias w:val="Numeris"/>
                          <w:tag w:val="nr_64a93d21888e40c9aacc7c4a408bb052"/>
                          <w:lock w:val="sdtLocked"/>
                          <w:richText/>
                        </w:sdtPr>
                        <w:sdtContent>
                          <w:r>
                            <w:rPr>
                              <w:szCs w:val="24"/>
                            </w:rPr>
                            <w:t>14</w:t>
                          </w:r>
                        </w:sdtContent>
                      </w:sdt>
                      <w:r>
                        <w:rPr>
                          <w:szCs w:val="24"/>
                        </w:rPr>
                        <w:t xml:space="preserve">. </w:t>
                      </w:r>
                      <w:r>
                        <w:rPr>
                          <w:b/>
                          <w:szCs w:val="24"/>
                        </w:rPr>
                        <w:t>Ryšių ir informacinė sistema</w:t>
                      </w:r>
                      <w:r>
                        <w:rPr>
                          <w:szCs w:val="24"/>
                        </w:rPr>
                        <w:t xml:space="preserve"> – elektroninių ryšių tinklas, informacinė sistema, registras, pramoninių procesų valdymo sistema ir jų valdymo, naudojimo, apsaugos ir priežiūros tikslais laikoma, tvarkoma, atkuriama arba perduodama elektroninė informacija.</w:t>
                      </w:r>
                    </w:p>
                  </w:sdtContent>
                </w:sdt>
                <w:sdt>
                  <w:sdtPr>
                    <w:alias w:val="14-1 d."/>
                    <w:tag w:val="part_80968950ebf64d03ba5b38b3f6239da9"/>
                    <w:lock w:val="sdtLocked"/>
                    <w:richText/>
                  </w:sdtPr>
                  <w:sdtContent>
                    <w:p>
                      <w:pPr>
                        <w:spacing w:line="360" w:lineRule="auto"/>
                        <w:ind w:firstLine="720"/>
                        <w:jc w:val="both"/>
                        <w:rPr>
                          <w:szCs w:val="24"/>
                        </w:rPr>
                      </w:pPr>
                      <w:sdt>
                        <w:sdtPr>
                          <w:alias w:val="Numeris"/>
                          <w:tag w:val="nr_80968950ebf64d03ba5b38b3f6239da9"/>
                          <w:lock w:val="sdtLocked"/>
                          <w:richText/>
                        </w:sdtPr>
                        <w:sdtContent>
                          <w:r>
                            <w:rPr>
                              <w:szCs w:val="24"/>
                            </w:rPr>
                            <w:t>14</w:t>
                          </w:r>
                          <w:r>
                            <w:rPr>
                              <w:szCs w:val="24"/>
                              <w:vertAlign w:val="superscript"/>
                            </w:rPr>
                            <w:t>1</w:t>
                          </w:r>
                        </w:sdtContent>
                      </w:sdt>
                      <w:r>
                        <w:rPr>
                          <w:szCs w:val="24"/>
                        </w:rPr>
                        <w:t>.</w:t>
                      </w:r>
                      <w:r>
                        <w:rPr>
                          <w:b/>
                          <w:szCs w:val="24"/>
                        </w:rPr>
                        <w:t xml:space="preserve"> Ryšių ir informacinės sistemos spraga </w:t>
                      </w:r>
                      <w:r>
                        <w:rPr>
                          <w:szCs w:val="24"/>
                        </w:rPr>
                        <w:t>(toliau – spraga) – ryšių ir informacinės sistemos trūkumas, dėl kurio gali įvykti kibernetinis incidentas.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2 str. 15 d."/>
                    <w:tag w:val="part_4299b3163d084955944defa13974f3c4"/>
                    <w:lock w:val="sdtLocked"/>
                    <w:richText/>
                  </w:sdtPr>
                  <w:sdtContent>
                    <w:p>
                      <w:pPr>
                        <w:spacing w:line="360" w:lineRule="auto"/>
                        <w:ind w:firstLine="720"/>
                        <w:jc w:val="both"/>
                        <w:rPr>
                          <w:szCs w:val="24"/>
                        </w:rPr>
                      </w:pPr>
                      <w:sdt>
                        <w:sdtPr>
                          <w:alias w:val="Numeris"/>
                          <w:tag w:val="nr_4299b3163d084955944defa13974f3c4"/>
                          <w:lock w:val="sdtLocked"/>
                          <w:richText/>
                        </w:sdtPr>
                        <w:sdtContent>
                          <w:r>
                            <w:rPr>
                              <w:szCs w:val="24"/>
                            </w:rPr>
                            <w:t>15</w:t>
                          </w:r>
                        </w:sdtContent>
                      </w:sdt>
                      <w:r>
                        <w:rPr>
                          <w:szCs w:val="24"/>
                        </w:rPr>
                        <w:t xml:space="preserve">. </w:t>
                      </w:r>
                      <w:r>
                        <w:rPr>
                          <w:b/>
                          <w:szCs w:val="24"/>
                        </w:rPr>
                        <w:t>Rizika</w:t>
                      </w:r>
                      <w:r>
                        <w:rPr>
                          <w:szCs w:val="24"/>
                        </w:rPr>
                        <w:t xml:space="preserve"> – pagrįstai nustatoma aplinkybė ar įvykis, galintis turėti neigiamą poveikį ryšių ir informacinių sistemų saugumui.</w:t>
                      </w:r>
                    </w:p>
                  </w:sdtContent>
                </w:sdt>
                <w:sdt>
                  <w:sdtPr>
                    <w:alias w:val="15-1 d."/>
                    <w:tag w:val="part_562ffdb343da4d19bb5e43830f60dc93"/>
                    <w:lock w:val="sdtLocked"/>
                    <w:richText/>
                  </w:sdtPr>
                  <w:sdtContent>
                    <w:p>
                      <w:pPr>
                        <w:spacing w:line="360" w:lineRule="auto"/>
                        <w:ind w:firstLine="720"/>
                        <w:jc w:val="both"/>
                        <w:rPr>
                          <w:szCs w:val="24"/>
                        </w:rPr>
                      </w:pPr>
                      <w:sdt>
                        <w:sdtPr>
                          <w:alias w:val="Numeris"/>
                          <w:tag w:val="nr_562ffdb343da4d19bb5e43830f60dc93"/>
                          <w:lock w:val="sdtLocked"/>
                          <w:richText/>
                        </w:sdtPr>
                        <w:sdtContent>
                          <w:r>
                            <w:rPr>
                              <w:szCs w:val="24"/>
                            </w:rPr>
                            <w:t>15</w:t>
                          </w:r>
                          <w:r>
                            <w:rPr>
                              <w:szCs w:val="24"/>
                              <w:vertAlign w:val="superscript"/>
                            </w:rPr>
                            <w:t>1</w:t>
                          </w:r>
                        </w:sdtContent>
                      </w:sdt>
                      <w:r>
                        <w:rPr>
                          <w:szCs w:val="24"/>
                        </w:rPr>
                        <w:t xml:space="preserve">. </w:t>
                      </w:r>
                      <w:r>
                        <w:rPr>
                          <w:b/>
                          <w:szCs w:val="24"/>
                        </w:rPr>
                        <w:t>Saugusis valstybinis duomenų perdavimo tinklas</w:t>
                      </w:r>
                      <w:r>
                        <w:rPr>
                          <w:szCs w:val="24"/>
                        </w:rPr>
                        <w:t xml:space="preserve"> (toliau – Saugusis tinklas) – valstybės valdomas specialiuosius organizacinius ir techninius reikalavimus atitinkantis ir nuo viešųjų elektroninių ryšių tinklų nepriklausomas elektroninių ryšių tinklas.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2 str. 16 d."/>
                    <w:tag w:val="part_6199fcdcae1b4a908210d41e30a86a3e"/>
                    <w:lock w:val="sdtLocked"/>
                    <w:richText/>
                  </w:sdtPr>
                  <w:sdtContent>
                    <w:p>
                      <w:pPr>
                        <w:spacing w:line="360" w:lineRule="auto"/>
                        <w:ind w:firstLine="720"/>
                        <w:jc w:val="both"/>
                        <w:rPr>
                          <w:bCs/>
                          <w:color w:val="000000"/>
                          <w:szCs w:val="24"/>
                        </w:rPr>
                      </w:pPr>
                      <w:sdt>
                        <w:sdtPr>
                          <w:alias w:val="Numeris"/>
                          <w:tag w:val="nr_6199fcdcae1b4a908210d41e30a86a3e"/>
                          <w:lock w:val="sdtLocked"/>
                          <w:richText/>
                        </w:sdtPr>
                        <w:sdtContent>
                          <w:r>
                            <w:rPr>
                              <w:szCs w:val="24"/>
                            </w:rPr>
                            <w:t>16</w:t>
                          </w:r>
                        </w:sdtContent>
                      </w:sdt>
                      <w:r>
                        <w:rPr>
                          <w:szCs w:val="24"/>
                        </w:rPr>
                        <w:t xml:space="preserve">. </w:t>
                      </w:r>
                      <w:r>
                        <w:rPr>
                          <w:b/>
                          <w:bCs/>
                          <w:color w:val="000000"/>
                          <w:szCs w:val="24"/>
                        </w:rPr>
                        <w:t>Skaitmeninės paslaugos</w:t>
                      </w:r>
                      <w:r>
                        <w:rPr>
                          <w:bCs/>
                          <w:color w:val="000000"/>
                          <w:szCs w:val="24"/>
                        </w:rPr>
                        <w:t xml:space="preserve"> – ryšių ir </w:t>
                      </w:r>
                      <w:r>
                        <w:rPr>
                          <w:bCs/>
                          <w:color w:val="000000"/>
                        </w:rPr>
                        <w:t>informacinėmis technologijomis grindžiama</w:t>
                      </w:r>
                      <w:r>
                        <w:rPr>
                          <w:b/>
                          <w:bCs/>
                          <w:color w:val="000000"/>
                        </w:rPr>
                        <w:t xml:space="preserve"> </w:t>
                      </w:r>
                      <w:r>
                        <w:rPr>
                          <w:bCs/>
                          <w:color w:val="000000"/>
                          <w:szCs w:val="24"/>
                        </w:rPr>
                        <w:t>paslaugų grupė, apimanti elektroninės prekyvietės, paieškos internete ir (arba) debesijos paslaugas.</w:t>
                      </w:r>
                    </w:p>
                  </w:sdtContent>
                </w:sdt>
                <w:sdt>
                  <w:sdtPr>
                    <w:alias w:val="2 str. 17 d."/>
                    <w:tag w:val="part_ece17f9321b542cabed5da199c62bc13"/>
                    <w:lock w:val="sdtLocked"/>
                    <w:richText/>
                  </w:sdtPr>
                  <w:sdtContent>
                    <w:p>
                      <w:pPr>
                        <w:spacing w:line="360" w:lineRule="auto"/>
                        <w:ind w:firstLine="720"/>
                        <w:jc w:val="both"/>
                        <w:rPr>
                          <w:bCs/>
                          <w:color w:val="000000"/>
                          <w:szCs w:val="24"/>
                        </w:rPr>
                      </w:pPr>
                      <w:sdt>
                        <w:sdtPr>
                          <w:alias w:val="Numeris"/>
                          <w:tag w:val="nr_ece17f9321b542cabed5da199c62bc13"/>
                          <w:lock w:val="sdtLocked"/>
                          <w:richText/>
                        </w:sdtPr>
                        <w:sdtContent>
                          <w:r>
                            <w:rPr>
                              <w:bCs/>
                              <w:color w:val="000000"/>
                              <w:szCs w:val="24"/>
                            </w:rPr>
                            <w:t>17</w:t>
                          </w:r>
                        </w:sdtContent>
                      </w:sdt>
                      <w:r>
                        <w:rPr>
                          <w:bCs/>
                          <w:color w:val="000000"/>
                          <w:szCs w:val="24"/>
                        </w:rPr>
                        <w:t xml:space="preserve">. </w:t>
                      </w:r>
                      <w:r>
                        <w:rPr>
                          <w:b/>
                          <w:bCs/>
                          <w:color w:val="000000"/>
                          <w:szCs w:val="24"/>
                        </w:rPr>
                        <w:t>Skaitmeninių paslaugų teikėjas</w:t>
                      </w:r>
                      <w:r>
                        <w:rPr>
                          <w:bCs/>
                          <w:color w:val="000000"/>
                          <w:szCs w:val="24"/>
                        </w:rPr>
                        <w:t xml:space="preserve"> – juridinis asmuo, teikiantis skaitmenines paslaugas Lietuvoje Respublikoje ir (arba) kitose Europos Sąjungos valstybėse narėse.</w:t>
                      </w:r>
                    </w:p>
                  </w:sdtContent>
                </w:sdt>
                <w:sdt>
                  <w:sdtPr>
                    <w:alias w:val="17-1 d."/>
                    <w:tag w:val="part_5bcc333fbd7741dcbf9c5f2a394d85b4"/>
                    <w:lock w:val="sdtLocked"/>
                    <w:richText/>
                  </w:sdtPr>
                  <w:sdtContent>
                    <w:p>
                      <w:pPr>
                        <w:spacing w:line="360" w:lineRule="auto"/>
                        <w:ind w:firstLine="720"/>
                        <w:jc w:val="both"/>
                        <w:rPr>
                          <w:bCs/>
                          <w:color w:val="000000"/>
                          <w:szCs w:val="24"/>
                        </w:rPr>
                      </w:pPr>
                      <w:sdt>
                        <w:sdtPr>
                          <w:alias w:val="Numeris"/>
                          <w:tag w:val="nr_5bcc333fbd7741dcbf9c5f2a394d85b4"/>
                          <w:lock w:val="sdtLocked"/>
                          <w:richText/>
                        </w:sdtPr>
                        <w:sdtContent>
                          <w:r>
                            <w:rPr>
                              <w:szCs w:val="24"/>
                            </w:rPr>
                            <w:t>17</w:t>
                          </w:r>
                          <w:r>
                            <w:rPr>
                              <w:szCs w:val="24"/>
                              <w:vertAlign w:val="superscript"/>
                            </w:rPr>
                            <w:t>1</w:t>
                          </w:r>
                        </w:sdtContent>
                      </w:sdt>
                      <w:r>
                        <w:rPr>
                          <w:szCs w:val="24"/>
                        </w:rPr>
                        <w:t>. Sąvokos „Europos kibernetinio saugumo sertifikavimo schema“, „Europos kibernetinio saugumo sertifikatas“, „akreditavimas“ ir „atitikties vertinimo įstaiga“ šiame įstatyme suprantamos taip, kaip jos apibrėžtos</w:t>
                      </w:r>
                      <w:r>
                        <w:rPr>
                          <w:bCs/>
                          <w:szCs w:val="24"/>
                        </w:rPr>
                        <w:t xml:space="preserve"> Reglamente (ES) 2019/881.</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2 str. 18 d."/>
                    <w:tag w:val="part_4e6b336a6aa441afb9c1c5242a22070f"/>
                    <w:lock w:val="sdtLocked"/>
                    <w:richText/>
                  </w:sdtPr>
                  <w:sdtContent>
                    <w:p>
                      <w:pPr>
                        <w:spacing w:line="360" w:lineRule="auto"/>
                        <w:ind w:firstLine="720"/>
                        <w:jc w:val="both"/>
                        <w:rPr>
                          <w:szCs w:val="24"/>
                        </w:rPr>
                      </w:pPr>
                      <w:sdt>
                        <w:sdtPr>
                          <w:alias w:val="Numeris"/>
                          <w:tag w:val="nr_4e6b336a6aa441afb9c1c5242a22070f"/>
                          <w:lock w:val="sdtLocked"/>
                          <w:richText/>
                        </w:sdtPr>
                        <w:sdtContent>
                          <w:r>
                            <w:rPr>
                              <w:szCs w:val="24"/>
                            </w:rPr>
                            <w:t>18</w:t>
                          </w:r>
                        </w:sdtContent>
                      </w:sdt>
                      <w:r>
                        <w:rPr>
                          <w:szCs w:val="24"/>
                        </w:rPr>
                        <w:t>. Kriterijai, kuriais remiantis vertinama, ar šio įstatymo 2 straipsnio 4 dalyje nurodytas neigiamas poveikis yra didelis, nustatomi ypatingos svarbos informacinės infrastruktūros identifikavimo metodikoje.</w:t>
                      </w:r>
                    </w:p>
                  </w:sdtContent>
                </w:sdt>
                <w:sdt>
                  <w:sdtPr>
                    <w:alias w:val="2 str. 19 d."/>
                    <w:tag w:val="part_960c6115fd624d82bedae99935232d63"/>
                    <w:lock w:val="sdtLocked"/>
                    <w:richText/>
                  </w:sdtPr>
                  <w:sdtContent>
                    <w:p>
                      <w:pPr>
                        <w:tabs>
                          <w:tab w:val="left" w:pos="1276"/>
                        </w:tabs>
                        <w:spacing w:line="360" w:lineRule="auto"/>
                        <w:ind w:firstLine="720"/>
                        <w:jc w:val="both"/>
                        <w:rPr>
                          <w:szCs w:val="24"/>
                        </w:rPr>
                      </w:pPr>
                      <w:sdt>
                        <w:sdtPr>
                          <w:alias w:val="Numeris"/>
                          <w:tag w:val="nr_960c6115fd624d82bedae99935232d63"/>
                          <w:lock w:val="sdtLocked"/>
                          <w:richText/>
                        </w:sdtPr>
                        <w:sdtContent>
                          <w:r>
                            <w:rPr>
                              <w:color w:val="000000"/>
                              <w:szCs w:val="24"/>
                            </w:rPr>
                            <w:t>19</w:t>
                          </w:r>
                        </w:sdtContent>
                      </w:sdt>
                      <w:r>
                        <w:rPr>
                          <w:color w:val="000000"/>
                          <w:szCs w:val="24"/>
                        </w:rPr>
                        <w:t>. Kitos šiame įstatyme vartojamos sąvokos suprantamos taip, kaip jos apibrėžtos Lietuvos Respublikos asmens duomenų teisinės apsaugos įstatyme, Lietuvos Respublikos elektroninių ryšių įstatyme, Lietuvos Respublikos informacinės visuomenės paslaugų įstatyme, Lietuvos Respublikos kriminalinės žvalgybos įstatyme, Lietuvos Respublikos nesąžiningos komercinės veiklos vartotojams draudimo įstatyme, Lietuvos Respublikos smulkiojo ir vidutinio verslo plėtros įstatyme, Lietuvos Respublikos valstybės informacinių išteklių valdymo įstatyme, Lietuvos Respublikos žvalgybos įstatyme ir 2012 m. spalio 25 d. Europos Parlamento ir Tarybos reglamente (ES) Nr. 1025/2012 dėl Europos standartizacijos, kuriuo iš dalies keičiamos Tarybos direktyvos 89/686/EEB ir 93/15/EEB ir Europos Parlamento ir Tarybos direktyvos 94/9/EB, 94/25/EB, 95/16/EB, 97/23/EB, 98/34/EB, 2004/22/EB, 2007/23/EB, 2009/23/EB ir 2009/105/EB ir panaikinamas Tarybos sprendimas Nr. 87/95/EEB ir Europos Parlamento ir Tarybos sprendimas Nr. 1673/2006/EB</w:t>
                      </w:r>
                      <w:r>
                        <w:rPr>
                          <w:bCs/>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6e4a20c1b011ea9815f635b9c0dcef">
                        <w:r w:rsidRPr="00532B9F">
                          <w:rPr>
                            <w:rFonts w:ascii="Arial" w:eastAsia="MS Mincho" w:hAnsi="Arial"/>
                            <w:sz w:val="20"/>
                            <w:i/>
                            <w:iCs/>
                            <w:color w:val="0000FF" w:themeColor="hyperlink"/>
                            <w:u w:val="single"/>
                          </w:rPr>
                          <w:t>XIII-3114</w:t>
                        </w:r>
                      </w:fldSimple>
                      <w:r>
                        <w:rPr>
                          <w:rFonts w:ascii="Arial" w:eastAsia="MS Mincho" w:hAnsi="Arial"/>
                          <w:sz w:val="20"/>
                          <w:i/>
                          <w:iCs/>
                        </w:rPr>
                        <w:t>,
2020-06-25,
paskelbta TAR 2020-07-09, i. k. 2020-15325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Content>
            </w:sdt>
            <w:sdt>
              <w:sdtPr>
                <w:alias w:val="3 str."/>
                <w:tag w:val="part_1796a5efcf63454e860d573862461835"/>
                <w:lock w:val="sdtLocked"/>
                <w:richText/>
              </w:sdtPr>
              <w:sdtContent>
                <w:p>
                  <w:pPr>
                    <w:spacing w:line="360" w:lineRule="auto"/>
                    <w:ind w:firstLine="720"/>
                    <w:jc w:val="both"/>
                    <w:rPr>
                      <w:b/>
                      <w:szCs w:val="24"/>
                    </w:rPr>
                  </w:pPr>
                  <w:sdt>
                    <w:sdtPr>
                      <w:alias w:val="Numeris"/>
                      <w:tag w:val="nr_1796a5efcf63454e860d573862461835"/>
                      <w:lock w:val="sdtLocked"/>
                      <w:richText/>
                    </w:sdtPr>
                    <w:sdtContent>
                      <w:r>
                        <w:rPr>
                          <w:b/>
                          <w:bCs/>
                          <w:szCs w:val="24"/>
                        </w:rPr>
                        <w:t>3</w:t>
                      </w:r>
                    </w:sdtContent>
                  </w:sdt>
                  <w:r>
                    <w:rPr>
                      <w:b/>
                      <w:bCs/>
                      <w:szCs w:val="24"/>
                    </w:rPr>
                    <w:t xml:space="preserve"> straipsnis. </w:t>
                  </w:r>
                  <w:sdt>
                    <w:sdtPr>
                      <w:alias w:val="Pavadinimas"/>
                      <w:tag w:val="title_1796a5efcf63454e860d573862461835"/>
                      <w:lock w:val="sdtLocked"/>
                      <w:richText/>
                    </w:sdtPr>
                    <w:sdtContent>
                      <w:r>
                        <w:rPr>
                          <w:b/>
                          <w:bCs/>
                          <w:szCs w:val="24"/>
                        </w:rPr>
                        <w:t>Kibernetinio saugumo principai</w:t>
                      </w:r>
                    </w:sdtContent>
                  </w:sdt>
                </w:p>
                <w:sdt>
                  <w:sdtPr>
                    <w:alias w:val="3 str. 1 d."/>
                    <w:tag w:val="part_678cba9a6d5949548f3cebfaa6f407c2"/>
                    <w:lock w:val="sdtLocked"/>
                    <w:richText/>
                  </w:sdtPr>
                  <w:sdtContent>
                    <w:p>
                      <w:pPr>
                        <w:spacing w:line="360" w:lineRule="auto"/>
                        <w:ind w:firstLine="720"/>
                        <w:jc w:val="both"/>
                        <w:rPr>
                          <w:szCs w:val="24"/>
                        </w:rPr>
                      </w:pPr>
                      <w:sdt>
                        <w:sdtPr>
                          <w:alias w:val="Numeris"/>
                          <w:tag w:val="nr_678cba9a6d5949548f3cebfaa6f407c2"/>
                          <w:lock w:val="sdtLocked"/>
                          <w:richText/>
                        </w:sdtPr>
                        <w:sdtContent>
                          <w:r>
                            <w:rPr>
                              <w:szCs w:val="24"/>
                            </w:rPr>
                            <w:t>1</w:t>
                          </w:r>
                        </w:sdtContent>
                      </w:sdt>
                      <w:r>
                        <w:rPr>
                          <w:szCs w:val="24"/>
                        </w:rPr>
                        <w:t xml:space="preserve">. </w:t>
                      </w:r>
                      <w:r>
                        <w:rPr>
                          <w:bCs/>
                          <w:szCs w:val="24"/>
                        </w:rPr>
                        <w:t>Kibernetinis saugumas grindžiamas šiais</w:t>
                      </w:r>
                      <w:r>
                        <w:rPr>
                          <w:szCs w:val="24"/>
                        </w:rPr>
                        <w:t xml:space="preserve"> kibernetinio saugumo principais</w:t>
                      </w:r>
                      <w:r>
                        <w:rPr>
                          <w:bCs/>
                          <w:szCs w:val="24"/>
                        </w:rPr>
                        <w:t>:</w:t>
                      </w:r>
                    </w:p>
                    <w:sdt>
                      <w:sdtPr>
                        <w:alias w:val="3 str. 1 d. 1 p."/>
                        <w:tag w:val="part_14980f3d696b4420a1a29ede9c361e6b"/>
                        <w:lock w:val="sdtLocked"/>
                        <w:richText/>
                      </w:sdtPr>
                      <w:sdtContent>
                        <w:p>
                          <w:pPr>
                            <w:spacing w:line="360" w:lineRule="auto"/>
                            <w:ind w:firstLine="720"/>
                            <w:jc w:val="both"/>
                            <w:rPr>
                              <w:bCs/>
                              <w:szCs w:val="24"/>
                            </w:rPr>
                          </w:pPr>
                          <w:sdt>
                            <w:sdtPr>
                              <w:alias w:val="Numeris"/>
                              <w:tag w:val="nr_14980f3d696b4420a1a29ede9c361e6b"/>
                              <w:lock w:val="sdtLocked"/>
                              <w:richText/>
                            </w:sdtPr>
                            <w:sdtContent>
                              <w:r>
                                <w:rPr>
                                  <w:bCs/>
                                  <w:szCs w:val="24"/>
                                </w:rPr>
                                <w:t>1</w:t>
                              </w:r>
                            </w:sdtContent>
                          </w:sdt>
                          <w:r>
                            <w:rPr>
                              <w:bCs/>
                              <w:szCs w:val="24"/>
                            </w:rPr>
                            <w:t>) kibernetinės erdvės nediskriminavimo – teisės aktų nuostatos yra taikomos, o gėriai yra saugomi vienodai tiek fizinėje, tiek kibernetinėje erdvėje;</w:t>
                          </w:r>
                        </w:p>
                      </w:sdtContent>
                    </w:sdt>
                    <w:sdt>
                      <w:sdtPr>
                        <w:alias w:val="3 str. 1 d. 2 p."/>
                        <w:tag w:val="part_87aeadf1d9fb4a79a7c13d915b8dd1b2"/>
                        <w:lock w:val="sdtLocked"/>
                        <w:richText/>
                      </w:sdtPr>
                      <w:sdtContent>
                        <w:p>
                          <w:pPr>
                            <w:spacing w:line="360" w:lineRule="auto"/>
                            <w:ind w:firstLine="720"/>
                            <w:jc w:val="both"/>
                            <w:rPr>
                              <w:bCs/>
                              <w:szCs w:val="24"/>
                            </w:rPr>
                          </w:pPr>
                          <w:sdt>
                            <w:sdtPr>
                              <w:alias w:val="Numeris"/>
                              <w:tag w:val="nr_87aeadf1d9fb4a79a7c13d915b8dd1b2"/>
                              <w:lock w:val="sdtLocked"/>
                              <w:richText/>
                            </w:sdtPr>
                            <w:sdtContent>
                              <w:r>
                                <w:rPr>
                                  <w:bCs/>
                                  <w:szCs w:val="24"/>
                                </w:rPr>
                                <w:t>2</w:t>
                              </w:r>
                            </w:sdtContent>
                          </w:sdt>
                          <w:r>
                            <w:rPr>
                              <w:bCs/>
                              <w:szCs w:val="24"/>
                            </w:rPr>
                            <w:t>) kibernetinio saugumo rizikos valdymo – taikomos kibernetinio saugumo priemonės turi užtikrinti kibernetinio saugumo subjektų reguliariai įvertinamos rizikos suvaldymą;</w:t>
                          </w:r>
                        </w:p>
                      </w:sdtContent>
                    </w:sdt>
                    <w:sdt>
                      <w:sdtPr>
                        <w:alias w:val="3 str. 1 d. 3 p."/>
                        <w:tag w:val="part_04fe0910d7ce46fcaa74482c51b1f521"/>
                        <w:lock w:val="sdtLocked"/>
                        <w:richText/>
                      </w:sdtPr>
                      <w:sdtContent>
                        <w:p>
                          <w:pPr>
                            <w:spacing w:line="360" w:lineRule="auto"/>
                            <w:ind w:firstLine="720"/>
                            <w:jc w:val="both"/>
                            <w:rPr>
                              <w:bCs/>
                              <w:szCs w:val="24"/>
                            </w:rPr>
                          </w:pPr>
                          <w:sdt>
                            <w:sdtPr>
                              <w:alias w:val="Numeris"/>
                              <w:tag w:val="nr_04fe0910d7ce46fcaa74482c51b1f521"/>
                              <w:lock w:val="sdtLocked"/>
                              <w:richText/>
                            </w:sdtPr>
                            <w:sdtContent>
                              <w:r>
                                <w:rPr>
                                  <w:szCs w:val="24"/>
                                </w:rPr>
                                <w:t>3</w:t>
                              </w:r>
                            </w:sdtContent>
                          </w:sdt>
                          <w:r>
                            <w:rPr>
                              <w:bCs/>
                              <w:szCs w:val="24"/>
                            </w:rPr>
                            <w:t xml:space="preserve">) kibernetinio saugumo proporcingumo – taikomos teisinės, organizacinės ir techninės kibernetinio saugumo priemonės neturi apriboti </w:t>
                          </w:r>
                          <w:r>
                            <w:rPr>
                              <w:szCs w:val="24"/>
                            </w:rPr>
                            <w:t xml:space="preserve">kibernetinio saugumo subjektų veiklos kibernetinėje erdvėje </w:t>
                          </w:r>
                          <w:r>
                            <w:rPr>
                              <w:bCs/>
                              <w:szCs w:val="24"/>
                            </w:rPr>
                            <w:t>labiau, negu tai būtina;</w:t>
                          </w:r>
                        </w:p>
                      </w:sdtContent>
                    </w:sdt>
                    <w:sdt>
                      <w:sdtPr>
                        <w:alias w:val="3 str. 1 d. 4 p."/>
                        <w:tag w:val="part_1a5fb137af5d48acbc4da398c7f3b0ca"/>
                        <w:lock w:val="sdtLocked"/>
                        <w:richText/>
                      </w:sdtPr>
                      <w:sdtContent>
                        <w:p>
                          <w:pPr>
                            <w:spacing w:line="360" w:lineRule="auto"/>
                            <w:ind w:firstLine="720"/>
                            <w:jc w:val="both"/>
                            <w:rPr>
                              <w:szCs w:val="24"/>
                              <w:shd w:val="clear" w:color="auto" w:fill="FFFFFF"/>
                            </w:rPr>
                          </w:pPr>
                          <w:sdt>
                            <w:sdtPr>
                              <w:alias w:val="Numeris"/>
                              <w:tag w:val="nr_1a5fb137af5d48acbc4da398c7f3b0ca"/>
                              <w:lock w:val="sdtLocked"/>
                              <w:richText/>
                            </w:sdtPr>
                            <w:sdtContent>
                              <w:r>
                                <w:rPr>
                                  <w:szCs w:val="24"/>
                                </w:rPr>
                                <w:t>4</w:t>
                              </w:r>
                            </w:sdtContent>
                          </w:sdt>
                          <w:r>
                            <w:rPr>
                              <w:szCs w:val="24"/>
                              <w:shd w:val="clear" w:color="auto" w:fill="FFFFFF"/>
                            </w:rPr>
                            <w:t>) viešojo intereso viršenybės – taikomos kibernetinio saugumo priemonės pirmiausia turi užtikrinti viešojo intereso apsaugą, tačiau neturi iš esmės pažeisti atskirų vartotojų teisių ar neproporcingai apriboti jų laisvės kibernetinėje erdvėje;</w:t>
                          </w:r>
                        </w:p>
                      </w:sdtContent>
                    </w:sdt>
                    <w:sdt>
                      <w:sdtPr>
                        <w:alias w:val="3 str. 1 d. 5 p."/>
                        <w:tag w:val="part_c1bd0718178e42a4bb8c31e7a2705a8f"/>
                        <w:lock w:val="sdtLocked"/>
                        <w:richText/>
                      </w:sdtPr>
                      <w:sdtContent>
                        <w:p>
                          <w:pPr>
                            <w:spacing w:line="360" w:lineRule="auto"/>
                            <w:ind w:firstLine="720"/>
                            <w:jc w:val="both"/>
                            <w:rPr>
                              <w:szCs w:val="24"/>
                              <w:shd w:val="clear" w:color="auto" w:fill="FFFFFF"/>
                            </w:rPr>
                          </w:pPr>
                          <w:sdt>
                            <w:sdtPr>
                              <w:alias w:val="Numeris"/>
                              <w:tag w:val="nr_c1bd0718178e42a4bb8c31e7a2705a8f"/>
                              <w:lock w:val="sdtLocked"/>
                              <w:richText/>
                            </w:sdtPr>
                            <w:sdtContent>
                              <w:r>
                                <w:rPr>
                                  <w:szCs w:val="24"/>
                                  <w:shd w:val="clear" w:color="auto" w:fill="FFFFFF"/>
                                </w:rPr>
                                <w:t>5</w:t>
                              </w:r>
                            </w:sdtContent>
                          </w:sdt>
                          <w:r>
                            <w:rPr>
                              <w:szCs w:val="24"/>
                              <w:shd w:val="clear" w:color="auto" w:fill="FFFFFF"/>
                            </w:rPr>
                            <w:t>) standartizacijos ir technologinio neutralumo – įgyvendinant kibernetinio saugumo priemones, kibernetinio saugumo subjektai skatinami vadovautis nacionaliniais, Europos Sąjungos ir kitais tarptautiniais ryšių ir informacinių sistemų kibernetinio saugumo standartais ir specifikacijomis, nereikalaujant taikyti kokios nors konkrečios rūšies technologijos ir nesuteikiant jai pirmenybės;</w:t>
                          </w:r>
                        </w:p>
                      </w:sdtContent>
                    </w:sdt>
                    <w:sdt>
                      <w:sdtPr>
                        <w:alias w:val="3 str. 1 d. 6 p."/>
                        <w:tag w:val="part_f3e77a5e674143c2bce0a92ab66efe24"/>
                        <w:lock w:val="sdtLocked"/>
                        <w:richText/>
                      </w:sdtPr>
                      <w:sdtContent>
                        <w:p>
                          <w:pPr>
                            <w:spacing w:line="360" w:lineRule="auto"/>
                            <w:ind w:firstLine="720"/>
                            <w:jc w:val="both"/>
                            <w:rPr>
                              <w:szCs w:val="24"/>
                              <w:shd w:val="clear" w:color="auto" w:fill="FFFFFF"/>
                            </w:rPr>
                          </w:pPr>
                          <w:sdt>
                            <w:sdtPr>
                              <w:alias w:val="Numeris"/>
                              <w:tag w:val="nr_f3e77a5e674143c2bce0a92ab66efe24"/>
                              <w:lock w:val="sdtLocked"/>
                              <w:richText/>
                            </w:sdtPr>
                            <w:sdtContent>
                              <w:r>
                                <w:rPr>
                                  <w:szCs w:val="24"/>
                                  <w:shd w:val="clear" w:color="auto" w:fill="FFFFFF"/>
                                </w:rPr>
                                <w:t>6</w:t>
                              </w:r>
                            </w:sdtContent>
                          </w:sdt>
                          <w:r>
                            <w:rPr>
                              <w:szCs w:val="24"/>
                              <w:shd w:val="clear" w:color="auto" w:fill="FFFFFF"/>
                            </w:rPr>
                            <w:t>) subsidiarumo – už ryšių ir informacinių sistemų ir jomis teikiamų paslaugų kibernetinį saugumą yra atsakingi šias sistemas valdantys ir paslaugas jomis teikiantys kibernetinio saugumo subjektai. Srityse, kurios priklauso išimtinei kibernetinio saugumo subjektų kompetencijai, kibernetinio saugumo politikos formavimo ir įgyvendinimo institucijos veiksmų imasi tik tada, kai ryšių ir informacinių sistemų ir jomis teikiamų paslaugų kibernetinio saugumo negali užtikrinti šias sistemas valdantys ir paslaugas jomis teikiantys kibernetinio saugumo subjektai.</w:t>
                          </w:r>
                        </w:p>
                      </w:sdtContent>
                    </w:sdt>
                  </w:sdtContent>
                </w:sdt>
                <w:sdt>
                  <w:sdtPr>
                    <w:alias w:val="3 str. 2 d."/>
                    <w:tag w:val="part_ddf0805e3d1f40ee9db0529884d9a067"/>
                    <w:lock w:val="sdtLocked"/>
                    <w:richText/>
                  </w:sdtPr>
                  <w:sdtContent>
                    <w:p>
                      <w:pPr>
                        <w:spacing w:line="360" w:lineRule="auto"/>
                        <w:ind w:firstLine="720"/>
                        <w:jc w:val="both"/>
                        <w:rPr>
                          <w:szCs w:val="24"/>
                        </w:rPr>
                      </w:pPr>
                      <w:sdt>
                        <w:sdtPr>
                          <w:alias w:val="Numeris"/>
                          <w:tag w:val="nr_ddf0805e3d1f40ee9db0529884d9a067"/>
                          <w:lock w:val="sdtLocked"/>
                          <w:richText/>
                        </w:sdtPr>
                        <w:sdtContent>
                          <w:r>
                            <w:rPr>
                              <w:szCs w:val="24"/>
                              <w:shd w:val="clear" w:color="auto" w:fill="FFFFFF"/>
                            </w:rPr>
                            <w:t>2</w:t>
                          </w:r>
                        </w:sdtContent>
                      </w:sdt>
                      <w:r>
                        <w:rPr>
                          <w:szCs w:val="24"/>
                          <w:shd w:val="clear" w:color="auto" w:fill="FFFFFF"/>
                        </w:rPr>
                        <w:t xml:space="preserve">. </w:t>
                      </w:r>
                      <w:r>
                        <w:rPr>
                          <w:szCs w:val="24"/>
                        </w:rPr>
                        <w:t>Taikant kibernetinį saugumą reglamentuojančias teisės normas, turi būti atsižvelgiama į visus šio straipsnio 1 dalyje nurodytus principus. Šie principai turi būti derinami tarpusavyje, nė vienam iš jų iš anksto nesuteikiama pirmenybė.</w:t>
                      </w:r>
                    </w:p>
                    <w:p>
                      <w:pPr>
                        <w:spacing w:line="360" w:lineRule="auto"/>
                        <w:ind w:firstLine="720"/>
                        <w:jc w:val="both"/>
                        <w:rPr>
                          <w:szCs w:val="24"/>
                        </w:rPr>
                      </w:pPr>
                    </w:p>
                  </w:sdtContent>
                </w:sdt>
              </w:sdtContent>
            </w:sdt>
          </w:sdtContent>
        </w:sdt>
        <w:sdt>
          <w:sdtPr>
            <w:alias w:val="skyrius"/>
            <w:tag w:val="part_e3ccf845f1f44a9489583d4560a19ba0"/>
            <w:lock w:val="sdtLocked"/>
            <w:richText/>
          </w:sdtPr>
          <w:sdtContent>
            <w:p>
              <w:pPr>
                <w:spacing w:line="360" w:lineRule="auto"/>
                <w:jc w:val="center"/>
                <w:rPr>
                  <w:b/>
                  <w:szCs w:val="24"/>
                </w:rPr>
              </w:pPr>
              <w:sdt>
                <w:sdtPr>
                  <w:alias w:val="Numeris"/>
                  <w:tag w:val="nr_e3ccf845f1f44a9489583d4560a19ba0"/>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e3ccf845f1f44a9489583d4560a19ba0"/>
                  <w:lock w:val="sdtLocked"/>
                  <w:richText/>
                </w:sdtPr>
                <w:sdtContent>
                  <w:r>
                    <w:rPr>
                      <w:b/>
                      <w:szCs w:val="24"/>
                    </w:rPr>
                    <w:t xml:space="preserve">KIBERNETINIO SAUGUMO POLITIKOS FORMAVIMAS IR ĮGYVENDINIMAS </w:t>
                  </w:r>
                </w:sdtContent>
              </w:sdt>
            </w:p>
            <w:p>
              <w:pPr>
                <w:spacing w:line="360" w:lineRule="auto"/>
                <w:ind w:firstLine="720"/>
                <w:jc w:val="center"/>
                <w:rPr>
                  <w:rFonts w:eastAsia="Calibri"/>
                  <w:szCs w:val="24"/>
                </w:rPr>
              </w:pPr>
            </w:p>
            <w:sdt>
              <w:sdtPr>
                <w:alias w:val="4 str."/>
                <w:tag w:val="part_e9e7bf00800244b3b65e484e35c4040b"/>
                <w:lock w:val="sdtLocked"/>
                <w:richText/>
              </w:sdtPr>
              <w:sdtContent>
                <w:p>
                  <w:pPr>
                    <w:spacing w:line="360" w:lineRule="auto"/>
                    <w:ind w:firstLine="720"/>
                    <w:jc w:val="both"/>
                    <w:rPr>
                      <w:b/>
                      <w:szCs w:val="24"/>
                    </w:rPr>
                  </w:pPr>
                  <w:sdt>
                    <w:sdtPr>
                      <w:alias w:val="Numeris"/>
                      <w:tag w:val="nr_e9e7bf00800244b3b65e484e35c4040b"/>
                      <w:lock w:val="sdtLocked"/>
                      <w:richText/>
                    </w:sdtPr>
                    <w:sdtContent>
                      <w:r>
                        <w:rPr>
                          <w:b/>
                          <w:szCs w:val="24"/>
                        </w:rPr>
                        <w:t>4</w:t>
                      </w:r>
                    </w:sdtContent>
                  </w:sdt>
                  <w:r>
                    <w:rPr>
                      <w:b/>
                      <w:szCs w:val="24"/>
                    </w:rPr>
                    <w:t xml:space="preserve"> straipsnis. </w:t>
                  </w:r>
                  <w:sdt>
                    <w:sdtPr>
                      <w:alias w:val="Pavadinimas"/>
                      <w:tag w:val="title_e9e7bf00800244b3b65e484e35c4040b"/>
                      <w:lock w:val="sdtLocked"/>
                      <w:richText/>
                    </w:sdtPr>
                    <w:sdtContent>
                      <w:r>
                        <w:rPr>
                          <w:b/>
                          <w:szCs w:val="24"/>
                        </w:rPr>
                        <w:t>Kibernetinio saugumo politikos formavimo ir įgyvendinimo institucijos</w:t>
                      </w:r>
                    </w:sdtContent>
                  </w:sdt>
                </w:p>
                <w:sdt>
                  <w:sdtPr>
                    <w:alias w:val="4 str. 1 d."/>
                    <w:tag w:val="part_907055f4f245460dacaf53808c9b43b7"/>
                    <w:lock w:val="sdtLocked"/>
                    <w:richText/>
                  </w:sdtPr>
                  <w:sdtContent>
                    <w:p>
                      <w:pPr>
                        <w:spacing w:line="360" w:lineRule="auto"/>
                        <w:ind w:firstLine="720"/>
                        <w:jc w:val="both"/>
                        <w:rPr>
                          <w:szCs w:val="24"/>
                        </w:rPr>
                      </w:pPr>
                      <w:sdt>
                        <w:sdtPr>
                          <w:alias w:val="Numeris"/>
                          <w:tag w:val="nr_907055f4f245460dacaf53808c9b43b7"/>
                          <w:lock w:val="sdtLocked"/>
                          <w:richText/>
                        </w:sdtPr>
                        <w:sdtContent>
                          <w:r>
                            <w:rPr>
                              <w:szCs w:val="24"/>
                            </w:rPr>
                            <w:t>1</w:t>
                          </w:r>
                        </w:sdtContent>
                      </w:sdt>
                      <w:r>
                        <w:rPr>
                          <w:szCs w:val="24"/>
                        </w:rPr>
                        <w:t>. Kibernetinio saugumo politikos strateginius tikslus, pažangos uždavinius ir jiems pasiekti būtinas priemones nustato Lietuvos Respublikos Vyriausybė.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6e4a20c1b011ea9815f635b9c0dcef">
                        <w:r w:rsidRPr="00532B9F">
                          <w:rPr>
                            <w:rFonts w:ascii="Arial" w:eastAsia="MS Mincho" w:hAnsi="Arial"/>
                            <w:sz w:val="20"/>
                            <w:i/>
                            <w:iCs/>
                            <w:color w:val="0000FF" w:themeColor="hyperlink"/>
                            <w:u w:val="single"/>
                          </w:rPr>
                          <w:t>XIII-3114</w:t>
                        </w:r>
                      </w:fldSimple>
                      <w:r>
                        <w:rPr>
                          <w:rFonts w:ascii="Arial" w:eastAsia="MS Mincho" w:hAnsi="Arial"/>
                          <w:sz w:val="20"/>
                          <w:i/>
                          <w:iCs/>
                        </w:rPr>
                        <w:t>,
2020-06-25,
paskelbta TAR 2020-07-09, i. k. 2020-15325            </w:t>
                      </w:r>
                    </w:p>
                    <w:p/>
                  </w:sdtContent>
                </w:sdt>
                <w:sdt>
                  <w:sdtPr>
                    <w:alias w:val="4 str. 2 d."/>
                    <w:tag w:val="part_a4135c57b0874404aa1f76bdd9e4f1db"/>
                    <w:lock w:val="sdtLocked"/>
                    <w:richText/>
                  </w:sdtPr>
                  <w:sdtContent>
                    <w:p>
                      <w:pPr>
                        <w:spacing w:line="360" w:lineRule="auto"/>
                        <w:ind w:firstLine="720"/>
                        <w:jc w:val="both"/>
                        <w:rPr>
                          <w:szCs w:val="24"/>
                        </w:rPr>
                      </w:pPr>
                      <w:sdt>
                        <w:sdtPr>
                          <w:alias w:val="Numeris"/>
                          <w:tag w:val="nr_a4135c57b0874404aa1f76bdd9e4f1db"/>
                          <w:lock w:val="sdtLocked"/>
                          <w:richText/>
                        </w:sdtPr>
                        <w:sdtContent>
                          <w:r>
                            <w:rPr>
                              <w:szCs w:val="24"/>
                            </w:rPr>
                            <w:t>2</w:t>
                          </w:r>
                        </w:sdtContent>
                      </w:sdt>
                      <w:r>
                        <w:rPr>
                          <w:szCs w:val="24"/>
                        </w:rPr>
                        <w:t>. Kibernetinio saugumo politiką formuoja, jos įgyvendinimą organizuoja, kontroliuoja ir koordinuoja Lietuvos Respublikos krašto apsaugos ministerija. Nacionalinis kibernetinio saugumo centras formuojant kibernetinio saugumo politiką dalyvauja tiek, kiek šiame įstatyme nustatytoms funkcijoms atlikti reikia nustatyti kibernetinio saugumo subjektų veiklos teisinį reguliavimą.</w:t>
                      </w:r>
                    </w:p>
                  </w:sdtContent>
                </w:sdt>
                <w:sdt>
                  <w:sdtPr>
                    <w:alias w:val="4 str. 3 d."/>
                    <w:tag w:val="part_f1103a5a701d4db2bb18a53c512b3af9"/>
                    <w:lock w:val="sdtLocked"/>
                    <w:richText/>
                  </w:sdtPr>
                  <w:sdtContent>
                    <w:p>
                      <w:pPr>
                        <w:spacing w:line="360" w:lineRule="auto"/>
                        <w:ind w:firstLine="720"/>
                        <w:jc w:val="both"/>
                        <w:rPr>
                          <w:szCs w:val="24"/>
                        </w:rPr>
                      </w:pPr>
                      <w:sdt>
                        <w:sdtPr>
                          <w:alias w:val="Numeris"/>
                          <w:tag w:val="nr_f1103a5a701d4db2bb18a53c512b3af9"/>
                          <w:lock w:val="sdtLocked"/>
                          <w:richText/>
                        </w:sdtPr>
                        <w:sdtContent>
                          <w:r>
                            <w:rPr>
                              <w:szCs w:val="24"/>
                            </w:rPr>
                            <w:t>3</w:t>
                          </w:r>
                        </w:sdtContent>
                      </w:sdt>
                      <w:r>
                        <w:rPr>
                          <w:szCs w:val="24"/>
                        </w:rPr>
                        <w:t>. Kibernetinio saugumo politiką įgyvendina Nacionalinis kibernetinio saugumo centras, Valstybinė duomenų apsaugos inspekcija, Lietuvos policija ir kitos institucijos, kurių funkcijos yra susijusios su kibernetiniu saugumu.</w:t>
                      </w:r>
                    </w:p>
                    <w:p>
                      <w:pPr>
                        <w:spacing w:line="360" w:lineRule="auto"/>
                        <w:ind w:firstLine="720"/>
                        <w:jc w:val="center"/>
                        <w:rPr>
                          <w:rFonts w:eastAsia="Calibri"/>
                          <w:szCs w:val="24"/>
                        </w:rPr>
                      </w:pPr>
                    </w:p>
                  </w:sdtContent>
                </w:sdt>
              </w:sdtContent>
            </w:sdt>
            <w:sdt>
              <w:sdtPr>
                <w:alias w:val="5 str."/>
                <w:tag w:val="part_0cb93348a0f44acab6915bc0cf66ae46"/>
                <w:lock w:val="sdtLocked"/>
                <w:richText/>
              </w:sdtPr>
              <w:sdtContent>
                <w:p>
                  <w:pPr>
                    <w:spacing w:line="360" w:lineRule="auto"/>
                    <w:ind w:firstLine="720"/>
                    <w:jc w:val="both"/>
                    <w:rPr>
                      <w:b/>
                      <w:szCs w:val="24"/>
                    </w:rPr>
                  </w:pPr>
                  <w:sdt>
                    <w:sdtPr>
                      <w:alias w:val="Numeris"/>
                      <w:tag w:val="nr_0cb93348a0f44acab6915bc0cf66ae46"/>
                      <w:lock w:val="sdtLocked"/>
                      <w:richText/>
                    </w:sdtPr>
                    <w:sdtContent>
                      <w:r>
                        <w:rPr>
                          <w:b/>
                          <w:szCs w:val="24"/>
                        </w:rPr>
                        <w:t>5</w:t>
                      </w:r>
                    </w:sdtContent>
                  </w:sdt>
                  <w:r>
                    <w:rPr>
                      <w:b/>
                      <w:szCs w:val="24"/>
                    </w:rPr>
                    <w:t xml:space="preserve"> straipsnis. </w:t>
                  </w:r>
                  <w:sdt>
                    <w:sdtPr>
                      <w:alias w:val="Pavadinimas"/>
                      <w:tag w:val="title_0cb93348a0f44acab6915bc0cf66ae46"/>
                      <w:lock w:val="sdtLocked"/>
                      <w:richText/>
                    </w:sdtPr>
                    <w:sdtContent>
                      <w:r>
                        <w:rPr>
                          <w:b/>
                          <w:szCs w:val="24"/>
                        </w:rPr>
                        <w:t xml:space="preserve">Vyriausybės įgaliojimai kibernetinio saugumo srityje </w:t>
                      </w:r>
                    </w:sdtContent>
                  </w:sdt>
                </w:p>
                <w:sdt>
                  <w:sdtPr>
                    <w:alias w:val="5 str. 1 d."/>
                    <w:tag w:val="part_e2020a69fe744b24bcfd516de141257d"/>
                    <w:lock w:val="sdtLocked"/>
                    <w:richText/>
                  </w:sdtPr>
                  <w:sdtContent>
                    <w:p>
                      <w:pPr>
                        <w:spacing w:line="360" w:lineRule="auto"/>
                        <w:ind w:firstLine="720"/>
                        <w:jc w:val="both"/>
                        <w:rPr>
                          <w:szCs w:val="24"/>
                        </w:rPr>
                      </w:pPr>
                      <w:r>
                        <w:rPr>
                          <w:rFonts w:eastAsia="Calibri"/>
                          <w:szCs w:val="24"/>
                        </w:rPr>
                        <w:t>Vyriausybė</w:t>
                      </w:r>
                      <w:r>
                        <w:rPr>
                          <w:szCs w:val="24"/>
                        </w:rPr>
                        <w:t>:</w:t>
                      </w:r>
                    </w:p>
                    <w:sdt>
                      <w:sdtPr>
                        <w:alias w:val="5 str. 1 d. 1 p."/>
                        <w:tag w:val="part_2eeaed36d7224930aedba72fa1822a6e"/>
                        <w:lock w:val="sdtLocked"/>
                        <w:richText/>
                      </w:sdtPr>
                      <w:sdtContent>
                        <w:p>
                          <w:pPr>
                            <w:spacing w:line="360" w:lineRule="auto"/>
                            <w:ind w:firstLine="720"/>
                            <w:jc w:val="both"/>
                            <w:rPr>
                              <w:rFonts w:eastAsia="Calibri"/>
                              <w:szCs w:val="24"/>
                            </w:rPr>
                          </w:pPr>
                          <w:sdt>
                            <w:sdtPr>
                              <w:alias w:val="Numeris"/>
                              <w:tag w:val="nr_2eeaed36d7224930aedba72fa1822a6e"/>
                              <w:lock w:val="sdtLocked"/>
                              <w:richText/>
                            </w:sdtPr>
                            <w:sdtContent>
                              <w:r>
                                <w:rPr>
                                  <w:rFonts w:eastAsia="Calibri"/>
                                  <w:szCs w:val="24"/>
                                </w:rPr>
                                <w:t>1</w:t>
                              </w:r>
                            </w:sdtContent>
                          </w:sdt>
                          <w:r>
                            <w:rPr>
                              <w:rFonts w:eastAsia="Calibri"/>
                              <w:szCs w:val="24"/>
                            </w:rPr>
                            <w:t>) nustato kibernetinio saugumo politikos strateginius tikslus ir (arba) pažangos uždavinius tvirtindama Nacionalinį pažangos planą;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6e4a20c1b011ea9815f635b9c0dcef">
                            <w:r w:rsidRPr="00532B9F">
                              <w:rPr>
                                <w:rFonts w:ascii="Arial" w:eastAsia="MS Mincho" w:hAnsi="Arial"/>
                                <w:sz w:val="20"/>
                                <w:i/>
                                <w:iCs/>
                                <w:color w:val="0000FF" w:themeColor="hyperlink"/>
                                <w:u w:val="single"/>
                              </w:rPr>
                              <w:t>XIII-3114</w:t>
                            </w:r>
                          </w:fldSimple>
                          <w:r>
                            <w:rPr>
                              <w:rFonts w:ascii="Arial" w:eastAsia="MS Mincho" w:hAnsi="Arial"/>
                              <w:sz w:val="20"/>
                              <w:i/>
                              <w:iCs/>
                            </w:rPr>
                            <w:t>,
2020-06-25,
paskelbta TAR 2020-07-09, i. k. 2020-15325            </w:t>
                          </w:r>
                        </w:p>
                        <w:p/>
                      </w:sdtContent>
                    </w:sdt>
                    <w:sdt>
                      <w:sdtPr>
                        <w:alias w:val="5 str. 1 d. 2 p."/>
                        <w:tag w:val="part_51aad16424e046e8b46cedff1705e34f"/>
                        <w:lock w:val="sdtLocked"/>
                        <w:richText/>
                      </w:sdtPr>
                      <w:sdtContent>
                        <w:p>
                          <w:pPr>
                            <w:spacing w:line="360" w:lineRule="auto"/>
                            <w:ind w:firstLine="720"/>
                            <w:jc w:val="both"/>
                            <w:rPr>
                              <w:rFonts w:eastAsia="Calibri"/>
                              <w:szCs w:val="24"/>
                            </w:rPr>
                          </w:pPr>
                          <w:sdt>
                            <w:sdtPr>
                              <w:alias w:val="Numeris"/>
                              <w:tag w:val="nr_51aad16424e046e8b46cedff1705e34f"/>
                              <w:lock w:val="sdtLocked"/>
                              <w:richText/>
                            </w:sdtPr>
                            <w:sdtContent>
                              <w:r>
                                <w:rPr>
                                  <w:szCs w:val="24"/>
                                </w:rPr>
                                <w:t>2</w:t>
                              </w:r>
                            </w:sdtContent>
                          </w:sdt>
                          <w:r>
                            <w:rPr>
                              <w:rFonts w:eastAsia="Calibri"/>
                              <w:szCs w:val="24"/>
                            </w:rPr>
                            <w:t>) tvirtina Kibernetinio saugumo tarybos institucinę sudėtį;</w:t>
                          </w:r>
                        </w:p>
                      </w:sdtContent>
                    </w:sdt>
                    <w:sdt>
                      <w:sdtPr>
                        <w:alias w:val="5 str. 1 d. 3 p."/>
                        <w:tag w:val="part_afb329c945b44d10b0663b5a1eda0c91"/>
                        <w:lock w:val="sdtLocked"/>
                        <w:richText/>
                      </w:sdtPr>
                      <w:sdtContent>
                        <w:p>
                          <w:pPr>
                            <w:spacing w:line="360" w:lineRule="auto"/>
                            <w:ind w:firstLine="720"/>
                            <w:jc w:val="both"/>
                            <w:rPr>
                              <w:rFonts w:eastAsia="Calibri"/>
                              <w:szCs w:val="24"/>
                            </w:rPr>
                          </w:pPr>
                          <w:sdt>
                            <w:sdtPr>
                              <w:alias w:val="Numeris"/>
                              <w:tag w:val="nr_afb329c945b44d10b0663b5a1eda0c91"/>
                              <w:lock w:val="sdtLocked"/>
                              <w:richText/>
                            </w:sdtPr>
                            <w:sdtContent>
                              <w:r>
                                <w:rPr>
                                  <w:szCs w:val="24"/>
                                </w:rPr>
                                <w:t>3</w:t>
                              </w:r>
                            </w:sdtContent>
                          </w:sdt>
                          <w:r>
                            <w:rPr>
                              <w:rFonts w:eastAsia="Calibri"/>
                              <w:szCs w:val="24"/>
                            </w:rPr>
                            <w:t>) tvirtina ypatingos svarbos informacinės infrastruktūros identifikavimo metodiką ir ypatingos svarbos informacinės infrastruktūros ir jos valdytojų sąrašą;</w:t>
                          </w:r>
                        </w:p>
                      </w:sdtContent>
                    </w:sdt>
                    <w:sdt>
                      <w:sdtPr>
                        <w:alias w:val="5 str. 1 d. 4 p."/>
                        <w:tag w:val="part_cda1431db15d4149ae1144b5019f689b"/>
                        <w:lock w:val="sdtLocked"/>
                        <w:richText/>
                      </w:sdtPr>
                      <w:sdtContent>
                        <w:p>
                          <w:pPr>
                            <w:spacing w:line="360" w:lineRule="auto"/>
                            <w:ind w:firstLine="720"/>
                            <w:jc w:val="both"/>
                            <w:rPr>
                              <w:rFonts w:eastAsia="Calibri"/>
                              <w:szCs w:val="24"/>
                            </w:rPr>
                          </w:pPr>
                          <w:sdt>
                            <w:sdtPr>
                              <w:alias w:val="Numeris"/>
                              <w:tag w:val="nr_cda1431db15d4149ae1144b5019f689b"/>
                              <w:lock w:val="sdtLocked"/>
                              <w:richText/>
                            </w:sdtPr>
                            <w:sdtContent>
                              <w:r>
                                <w:rPr>
                                  <w:szCs w:val="24"/>
                                </w:rPr>
                                <w:t>4</w:t>
                              </w:r>
                            </w:sdtContent>
                          </w:sdt>
                          <w:r>
                            <w:rPr>
                              <w:rFonts w:eastAsia="Calibri"/>
                              <w:szCs w:val="24"/>
                            </w:rPr>
                            <w:t>) tvirtina organizacinius ir techninius kibernetinio saugumo reikalavimus, taikomus kibernetinio saugumo subjektams;</w:t>
                          </w:r>
                        </w:p>
                      </w:sdtContent>
                    </w:sdt>
                    <w:sdt>
                      <w:sdtPr>
                        <w:alias w:val="5 str. 1 d. 5 p."/>
                        <w:tag w:val="part_7e82beea73e54541aa040f9251522ae7"/>
                        <w:lock w:val="sdtLocked"/>
                        <w:richText/>
                      </w:sdtPr>
                      <w:sdtContent>
                        <w:p>
                          <w:pPr>
                            <w:spacing w:line="360" w:lineRule="auto"/>
                            <w:ind w:firstLine="720"/>
                            <w:jc w:val="both"/>
                            <w:rPr>
                              <w:rFonts w:eastAsia="Calibri"/>
                              <w:szCs w:val="24"/>
                            </w:rPr>
                          </w:pPr>
                          <w:sdt>
                            <w:sdtPr>
                              <w:alias w:val="Numeris"/>
                              <w:tag w:val="nr_7e82beea73e54541aa040f9251522ae7"/>
                              <w:lock w:val="sdtLocked"/>
                              <w:richText/>
                            </w:sdtPr>
                            <w:sdtContent>
                              <w:r>
                                <w:rPr>
                                  <w:szCs w:val="24"/>
                                </w:rPr>
                                <w:t>5</w:t>
                              </w:r>
                            </w:sdtContent>
                          </w:sdt>
                          <w:r>
                            <w:rPr>
                              <w:rFonts w:eastAsia="Calibri"/>
                              <w:szCs w:val="24"/>
                            </w:rPr>
                            <w:t xml:space="preserve">) tvirtina Nacionalinį kibernetinių incidentų valdymo planą; </w:t>
                          </w:r>
                        </w:p>
                      </w:sdtContent>
                    </w:sdt>
                    <w:sdt>
                      <w:sdtPr>
                        <w:alias w:val="6 p."/>
                        <w:tag w:val="part_bf917d6181834dbb85466cafadaf0b7b"/>
                        <w:lock w:val="sdtLocked"/>
                        <w:richText/>
                      </w:sdtPr>
                      <w:sdtContent>
                        <w:p>
                          <w:pPr>
                            <w:spacing w:line="360" w:lineRule="auto"/>
                            <w:ind w:firstLine="720"/>
                            <w:jc w:val="both"/>
                            <w:rPr>
                              <w:rFonts w:eastAsia="Calibri"/>
                              <w:szCs w:val="24"/>
                            </w:rPr>
                          </w:pPr>
                          <w:sdt>
                            <w:sdtPr>
                              <w:alias w:val="Numeris"/>
                              <w:tag w:val="nr_bf917d6181834dbb85466cafadaf0b7b"/>
                              <w:lock w:val="sdtLocked"/>
                              <w:richText/>
                            </w:sdtPr>
                            <w:sdtContent>
                              <w:r>
                                <w:rPr>
                                  <w:szCs w:val="24"/>
                                </w:rPr>
                                <w:t>6</w:t>
                              </w:r>
                            </w:sdtContent>
                          </w:sdt>
                          <w:r>
                            <w:rPr>
                              <w:szCs w:val="24"/>
                            </w:rPr>
                            <w:t>) tvirtina bendrųjų elektroninės informacijos saugos reikalavimų aprašą, saugos dokumentų turinio gairių aprašą Valstybės informacinių išteklių valdymo įstatyme nurodytiems registrų informacinių sistemų, valstybės ir vidaus administravimo informacinių sistemų valdytojams ir tvarkytojams (toliau kartu – subjektai, valdantys ir (arba) tvarkantys valstybės informacinius išteklius);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5 str. 1 d. 7 p."/>
                        <w:tag w:val="part_f28c226f5b304ab8a5f8f6b4d9a05dba"/>
                        <w:lock w:val="sdtLocked"/>
                        <w:richText/>
                      </w:sdtPr>
                      <w:sdtContent>
                        <w:p>
                          <w:pPr>
                            <w:spacing w:line="360" w:lineRule="auto"/>
                            <w:ind w:firstLine="720"/>
                            <w:jc w:val="both"/>
                            <w:rPr>
                              <w:rFonts w:eastAsia="Calibri"/>
                              <w:szCs w:val="24"/>
                            </w:rPr>
                          </w:pPr>
                          <w:sdt>
                            <w:sdtPr>
                              <w:alias w:val="Numeris"/>
                              <w:tag w:val="nr_f28c226f5b304ab8a5f8f6b4d9a05dba"/>
                              <w:lock w:val="sdtLocked"/>
                              <w:richText/>
                            </w:sdtPr>
                            <w:sdtContent>
                              <w:r>
                                <w:rPr>
                                  <w:rFonts w:eastAsia="Calibri"/>
                                  <w:szCs w:val="24"/>
                                </w:rPr>
                                <w:t>7</w:t>
                              </w:r>
                            </w:sdtContent>
                          </w:sdt>
                          <w:r>
                            <w:rPr>
                              <w:rFonts w:eastAsia="Calibri"/>
                              <w:szCs w:val="24"/>
                            </w:rPr>
                            <w:t>) vadovauja kibernetinio saugumo krizių valdymui.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Content>
                </w:sdt>
              </w:sdtContent>
            </w:sdt>
            <w:sdt>
              <w:sdtPr>
                <w:alias w:val="6 str."/>
                <w:tag w:val="part_d263524392bb4b6d984f6a35bf6bbc2b"/>
                <w:lock w:val="sdtLocked"/>
                <w:richText/>
              </w:sdtPr>
              <w:sdtContent>
                <w:p>
                  <w:pPr>
                    <w:spacing w:line="360" w:lineRule="auto"/>
                    <w:ind w:firstLine="720"/>
                    <w:jc w:val="both"/>
                    <w:rPr>
                      <w:b/>
                      <w:szCs w:val="24"/>
                    </w:rPr>
                  </w:pPr>
                  <w:sdt>
                    <w:sdtPr>
                      <w:alias w:val="Numeris"/>
                      <w:tag w:val="nr_d263524392bb4b6d984f6a35bf6bbc2b"/>
                      <w:lock w:val="sdtLocked"/>
                      <w:richText/>
                    </w:sdtPr>
                    <w:sdtContent>
                      <w:r>
                        <w:rPr>
                          <w:b/>
                          <w:szCs w:val="24"/>
                        </w:rPr>
                        <w:t>6</w:t>
                      </w:r>
                    </w:sdtContent>
                  </w:sdt>
                  <w:r>
                    <w:rPr>
                      <w:b/>
                      <w:szCs w:val="24"/>
                    </w:rPr>
                    <w:t xml:space="preserve"> straipsnis. </w:t>
                  </w:r>
                  <w:sdt>
                    <w:sdtPr>
                      <w:alias w:val="Pavadinimas"/>
                      <w:tag w:val="title_d263524392bb4b6d984f6a35bf6bbc2b"/>
                      <w:lock w:val="sdtLocked"/>
                      <w:richText/>
                    </w:sdtPr>
                    <w:sdtContent>
                      <w:r>
                        <w:rPr>
                          <w:b/>
                          <w:szCs w:val="24"/>
                        </w:rPr>
                        <w:t xml:space="preserve">Krašto apsaugos ministerijos įgaliojimai kibernetinio saugumo srityje </w:t>
                      </w:r>
                    </w:sdtContent>
                  </w:sdt>
                </w:p>
                <w:sdt>
                  <w:sdtPr>
                    <w:alias w:val="6 str. 1 d."/>
                    <w:tag w:val="part_1d3f44067ae343e7b31dc23c5e1d344e"/>
                    <w:lock w:val="sdtLocked"/>
                    <w:richText/>
                  </w:sdtPr>
                  <w:sdtContent>
                    <w:p>
                      <w:pPr>
                        <w:tabs>
                          <w:tab w:val="left" w:pos="993"/>
                        </w:tabs>
                        <w:spacing w:line="360" w:lineRule="auto"/>
                        <w:ind w:firstLine="720"/>
                        <w:jc w:val="both"/>
                        <w:rPr>
                          <w:szCs w:val="24"/>
                        </w:rPr>
                      </w:pPr>
                      <w:r>
                        <w:rPr>
                          <w:szCs w:val="24"/>
                        </w:rPr>
                        <w:t>Krašto apsaugos ministerija:</w:t>
                      </w:r>
                    </w:p>
                    <w:sdt>
                      <w:sdtPr>
                        <w:alias w:val="6 str. 1 d. 1 p."/>
                        <w:tag w:val="part_7497c86207db4ba5973a65bc8b079f6a"/>
                        <w:lock w:val="sdtLocked"/>
                        <w:richText/>
                      </w:sdtPr>
                      <w:sdtContent>
                        <w:p>
                          <w:pPr>
                            <w:tabs>
                              <w:tab w:val="left" w:pos="993"/>
                            </w:tabs>
                            <w:spacing w:line="360" w:lineRule="auto"/>
                            <w:ind w:firstLine="720"/>
                            <w:jc w:val="both"/>
                          </w:pPr>
                          <w:sdt>
                            <w:sdtPr>
                              <w:alias w:val="Numeris"/>
                              <w:tag w:val="nr_7497c86207db4ba5973a65bc8b079f6a"/>
                              <w:lock w:val="sdtLocked"/>
                              <w:richText/>
                            </w:sdtPr>
                            <w:sdtContent>
                              <w:r>
                                <w:rPr>
                                  <w:szCs w:val="24"/>
                                </w:rPr>
                                <w:t>1</w:t>
                              </w:r>
                            </w:sdtContent>
                          </w:sdt>
                          <w:r>
                            <w:rPr>
                              <w:szCs w:val="24"/>
                            </w:rPr>
                            <w:t>) dalyvauja rengiant Nacionalinį pažangos planą dėl kibernetinio saugumo politikos strateginių tikslų ir (arba) pažangos uždavinių nustatymo</w:t>
                          </w:r>
                          <w:r>
                            <w:rPr>
                              <w:rFonts w:eastAsia="Calibri"/>
                              <w:szCs w:val="24"/>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6e4a20c1b011ea9815f635b9c0dcef">
                            <w:r w:rsidRPr="00532B9F">
                              <w:rPr>
                                <w:rFonts w:ascii="Arial" w:eastAsia="MS Mincho" w:hAnsi="Arial"/>
                                <w:sz w:val="20"/>
                                <w:i/>
                                <w:iCs/>
                                <w:color w:val="0000FF" w:themeColor="hyperlink"/>
                                <w:u w:val="single"/>
                              </w:rPr>
                              <w:t>XIII-3114</w:t>
                            </w:r>
                          </w:fldSimple>
                          <w:r>
                            <w:rPr>
                              <w:rFonts w:ascii="Arial" w:eastAsia="MS Mincho" w:hAnsi="Arial"/>
                              <w:sz w:val="20"/>
                              <w:i/>
                              <w:iCs/>
                            </w:rPr>
                            <w:t>,
2020-06-25,
paskelbta TAR 2020-07-09, i. k. 2020-15325            </w:t>
                          </w:r>
                        </w:p>
                        <w:p/>
                      </w:sdtContent>
                    </w:sdt>
                    <w:sdt>
                      <w:sdtPr>
                        <w:alias w:val="1-1 p."/>
                        <w:tag w:val="part_b58e08010f4d44488296ea0a590bc08b"/>
                        <w:lock w:val="sdtLocked"/>
                        <w:richText/>
                      </w:sdtPr>
                      <w:sdtContent>
                        <w:p>
                          <w:pPr>
                            <w:spacing w:line="360" w:lineRule="auto"/>
                            <w:ind w:firstLine="720"/>
                            <w:jc w:val="both"/>
                            <w:rPr>
                              <w:szCs w:val="24"/>
                            </w:rPr>
                          </w:pPr>
                          <w:sdt>
                            <w:sdtPr>
                              <w:alias w:val="Numeris"/>
                              <w:tag w:val="nr_b58e08010f4d44488296ea0a590bc08b"/>
                              <w:lock w:val="sdtLocked"/>
                              <w:richText/>
                            </w:sdtPr>
                            <w:sdtContent>
                              <w:r>
                                <w:rPr>
                                  <w:szCs w:val="24"/>
                                </w:rPr>
                                <w:t>1</w:t>
                              </w:r>
                              <w:r>
                                <w:rPr>
                                  <w:szCs w:val="24"/>
                                  <w:vertAlign w:val="superscript"/>
                                </w:rPr>
                                <w:t>1</w:t>
                              </w:r>
                            </w:sdtContent>
                          </w:sdt>
                          <w:r>
                            <w:rPr>
                              <w:szCs w:val="24"/>
                            </w:rPr>
                            <w:t>) rengia kibernetinio saugumo politikos pažangos uždavinius įgyvendinančias nacionalines plėtros programas</w:t>
                          </w:r>
                          <w:r>
                            <w:rPr>
                              <w:rFonts w:eastAsia="Calibri"/>
                              <w:szCs w:val="24"/>
                            </w:rPr>
                            <w:t>, organizuoja, koordinuoja ir kontroliuoja jų įgyvendinimą;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6e4a20c1b011ea9815f635b9c0dcef">
                            <w:r w:rsidRPr="00532B9F">
                              <w:rPr>
                                <w:rFonts w:ascii="Arial" w:eastAsia="MS Mincho" w:hAnsi="Arial"/>
                                <w:sz w:val="20"/>
                                <w:i/>
                                <w:iCs/>
                                <w:color w:val="0000FF" w:themeColor="hyperlink"/>
                                <w:u w:val="single"/>
                              </w:rPr>
                              <w:t>XIII-3114</w:t>
                            </w:r>
                          </w:fldSimple>
                          <w:r>
                            <w:rPr>
                              <w:rFonts w:ascii="Arial" w:eastAsia="MS Mincho" w:hAnsi="Arial"/>
                              <w:sz w:val="20"/>
                              <w:i/>
                              <w:iCs/>
                            </w:rPr>
                            <w:t>,
2020-06-25,
paskelbta TAR 2020-07-09, i. k. 2020-15325        </w:t>
                          </w:r>
                        </w:p>
                        <w:p/>
                      </w:sdtContent>
                    </w:sdt>
                    <w:sdt>
                      <w:sdtPr>
                        <w:alias w:val="6 str. 1 d. 2 p."/>
                        <w:tag w:val="part_95a91d524ad44a9f94252d67fc1ad441"/>
                        <w:lock w:val="sdtLocked"/>
                        <w:richText/>
                      </w:sdtPr>
                      <w:sdtContent>
                        <w:p>
                          <w:pPr>
                            <w:spacing w:line="360" w:lineRule="auto"/>
                            <w:ind w:firstLine="720"/>
                            <w:jc w:val="both"/>
                            <w:rPr>
                              <w:szCs w:val="24"/>
                            </w:rPr>
                          </w:pPr>
                          <w:sdt>
                            <w:sdtPr>
                              <w:alias w:val="Numeris"/>
                              <w:tag w:val="nr_95a91d524ad44a9f94252d67fc1ad441"/>
                              <w:lock w:val="sdtLocked"/>
                              <w:richText/>
                            </w:sdtPr>
                            <w:sdtContent>
                              <w:r>
                                <w:rPr>
                                  <w:szCs w:val="24"/>
                                </w:rPr>
                                <w:t>2</w:t>
                              </w:r>
                            </w:sdtContent>
                          </w:sdt>
                          <w:r>
                            <w:rPr>
                              <w:szCs w:val="24"/>
                            </w:rPr>
                            <w:t xml:space="preserve">) teikia Vyriausybei tvirtinti </w:t>
                          </w:r>
                          <w:r>
                            <w:rPr>
                              <w:rFonts w:eastAsia="Calibri"/>
                              <w:szCs w:val="24"/>
                            </w:rPr>
                            <w:t>organizacinius ir techninius kibernetinio saugumo reikalavimus, taikomus kibernetinio saugumo subjektams</w:t>
                          </w:r>
                          <w:r>
                            <w:rPr>
                              <w:szCs w:val="24"/>
                            </w:rPr>
                            <w:t>;</w:t>
                          </w:r>
                        </w:p>
                      </w:sdtContent>
                    </w:sdt>
                    <w:sdt>
                      <w:sdtPr>
                        <w:alias w:val="6 str. 1 d. 3 p."/>
                        <w:tag w:val="part_c50eceb8d1a143b5bf0f2681e92570cd"/>
                        <w:lock w:val="sdtLocked"/>
                        <w:richText/>
                      </w:sdtPr>
                      <w:sdtContent>
                        <w:p>
                          <w:pPr>
                            <w:spacing w:line="360" w:lineRule="auto"/>
                            <w:ind w:firstLine="720"/>
                            <w:jc w:val="both"/>
                            <w:rPr>
                              <w:szCs w:val="24"/>
                            </w:rPr>
                          </w:pPr>
                          <w:sdt>
                            <w:sdtPr>
                              <w:alias w:val="Numeris"/>
                              <w:tag w:val="nr_c50eceb8d1a143b5bf0f2681e92570cd"/>
                              <w:lock w:val="sdtLocked"/>
                              <w:richText/>
                            </w:sdtPr>
                            <w:sdtContent>
                              <w:r>
                                <w:rPr>
                                  <w:szCs w:val="24"/>
                                </w:rPr>
                                <w:t>3</w:t>
                              </w:r>
                            </w:sdtContent>
                          </w:sdt>
                          <w:r>
                            <w:rPr>
                              <w:szCs w:val="24"/>
                            </w:rPr>
                            <w:t>) teikia Vyriausybei tvirtinti Nacionalinį kibernetinių incidentų valdymo planą;</w:t>
                          </w:r>
                        </w:p>
                      </w:sdtContent>
                    </w:sdt>
                    <w:sdt>
                      <w:sdtPr>
                        <w:alias w:val="6 str. 1 d. 4 p."/>
                        <w:tag w:val="part_6dfc5b80043a4052a14d713464406a8e"/>
                        <w:lock w:val="sdtLocked"/>
                        <w:richText/>
                      </w:sdtPr>
                      <w:sdtContent>
                        <w:p>
                          <w:pPr>
                            <w:spacing w:line="360" w:lineRule="auto"/>
                            <w:ind w:firstLine="720"/>
                            <w:jc w:val="both"/>
                            <w:rPr>
                              <w:szCs w:val="24"/>
                            </w:rPr>
                          </w:pPr>
                          <w:sdt>
                            <w:sdtPr>
                              <w:alias w:val="Numeris"/>
                              <w:tag w:val="nr_6dfc5b80043a4052a14d713464406a8e"/>
                              <w:lock w:val="sdtLocked"/>
                              <w:richText/>
                            </w:sdtPr>
                            <w:sdtContent>
                              <w:r>
                                <w:rPr>
                                  <w:szCs w:val="24"/>
                                </w:rPr>
                                <w:t>4</w:t>
                              </w:r>
                            </w:sdtContent>
                          </w:sdt>
                          <w:r>
                            <w:rPr>
                              <w:szCs w:val="24"/>
                            </w:rPr>
                            <w:t>) teikia Vyriausybei tvirtinti ypatingos svarbos informacinės infrastruktūros identifikavimo metodiką;</w:t>
                          </w:r>
                        </w:p>
                      </w:sdtContent>
                    </w:sdt>
                    <w:sdt>
                      <w:sdtPr>
                        <w:alias w:val="6 str. 1 d. 5 p."/>
                        <w:tag w:val="part_11a6d115b0f4425eaf9c70933b937cd0"/>
                        <w:lock w:val="sdtLocked"/>
                        <w:richText/>
                      </w:sdtPr>
                      <w:sdtContent>
                        <w:p>
                          <w:pPr>
                            <w:spacing w:line="360" w:lineRule="auto"/>
                            <w:ind w:firstLine="720"/>
                            <w:jc w:val="both"/>
                            <w:rPr>
                              <w:szCs w:val="24"/>
                            </w:rPr>
                          </w:pPr>
                          <w:sdt>
                            <w:sdtPr>
                              <w:alias w:val="Numeris"/>
                              <w:tag w:val="nr_11a6d115b0f4425eaf9c70933b937cd0"/>
                              <w:lock w:val="sdtLocked"/>
                              <w:richText/>
                            </w:sdtPr>
                            <w:sdtContent>
                              <w:r>
                                <w:rPr>
                                  <w:szCs w:val="24"/>
                                </w:rPr>
                                <w:t>5</w:t>
                              </w:r>
                            </w:sdtContent>
                          </w:sdt>
                          <w:r>
                            <w:rPr>
                              <w:szCs w:val="24"/>
                            </w:rPr>
                            <w:t>) teikia Vyriausybei tvirtinti ypatingos svarbos informacinės infrastruktūros ir jos valdytojų sąrašą;</w:t>
                          </w:r>
                        </w:p>
                      </w:sdtContent>
                    </w:sdt>
                    <w:sdt>
                      <w:sdtPr>
                        <w:alias w:val="5-1 p."/>
                        <w:tag w:val="part_44bb2d0160834811810b57e6c62c9ca9"/>
                        <w:lock w:val="sdtLocked"/>
                        <w:richText/>
                      </w:sdtPr>
                      <w:sdtContent>
                        <w:p>
                          <w:pPr>
                            <w:spacing w:line="360" w:lineRule="auto"/>
                            <w:ind w:firstLine="720"/>
                            <w:jc w:val="both"/>
                            <w:rPr>
                              <w:szCs w:val="24"/>
                            </w:rPr>
                          </w:pPr>
                          <w:sdt>
                            <w:sdtPr>
                              <w:alias w:val="Numeris"/>
                              <w:tag w:val="nr_44bb2d0160834811810b57e6c62c9ca9"/>
                              <w:lock w:val="sdtLocked"/>
                              <w:richText/>
                            </w:sdtPr>
                            <w:sdtContent>
                              <w:r>
                                <w:rPr>
                                  <w:szCs w:val="24"/>
                                </w:rPr>
                                <w:t>5</w:t>
                              </w:r>
                              <w:r>
                                <w:rPr>
                                  <w:szCs w:val="24"/>
                                  <w:vertAlign w:val="superscript"/>
                                </w:rPr>
                                <w:t>1</w:t>
                              </w:r>
                            </w:sdtContent>
                          </w:sdt>
                          <w:r>
                            <w:rPr>
                              <w:szCs w:val="24"/>
                            </w:rPr>
                            <w:t>)</w:t>
                          </w:r>
                          <w:r>
                            <w:rPr>
                              <w:szCs w:val="24"/>
                              <w:lang w:eastAsia="lt-LT"/>
                            </w:rPr>
                            <w:t xml:space="preserve"> teikia Vyriausybei tvirtinti bendrųjų elektroninės informacijos saugos reikalavimų aprašą, saugos dokumentų turinio gairių aprašą subjektams, valdantiems ir (arba) tvarkantiems valstybės informacinius išteklius</w:t>
                          </w:r>
                          <w:r>
                            <w:rPr>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6 str. 1 d. 6 p."/>
                        <w:tag w:val="part_3e85c1346d254189a1f4b63f47ddc53c"/>
                        <w:lock w:val="sdtLocked"/>
                        <w:richText/>
                      </w:sdtPr>
                      <w:sdtContent>
                        <w:p>
                          <w:pPr>
                            <w:spacing w:line="360" w:lineRule="auto"/>
                            <w:ind w:firstLine="720"/>
                            <w:jc w:val="both"/>
                            <w:rPr>
                              <w:szCs w:val="24"/>
                            </w:rPr>
                          </w:pPr>
                          <w:sdt>
                            <w:sdtPr>
                              <w:alias w:val="Numeris"/>
                              <w:tag w:val="nr_3e85c1346d254189a1f4b63f47ddc53c"/>
                              <w:lock w:val="sdtLocked"/>
                              <w:richText/>
                            </w:sdtPr>
                            <w:sdtContent>
                              <w:r>
                                <w:rPr>
                                  <w:szCs w:val="24"/>
                                </w:rPr>
                                <w:t>6</w:t>
                              </w:r>
                            </w:sdtContent>
                          </w:sdt>
                          <w:r>
                            <w:rPr>
                              <w:szCs w:val="24"/>
                            </w:rPr>
                            <w:t>) tvirtina tipinį kibernetinių incidentų valdymo ypatingos svarbos informacinėse infrastruktūrose planą;</w:t>
                          </w:r>
                        </w:p>
                      </w:sdtContent>
                    </w:sdt>
                    <w:sdt>
                      <w:sdtPr>
                        <w:alias w:val="6 str. 1 d. 7 p."/>
                        <w:tag w:val="part_23ac595ab9a54c10aa7378c14dc74584"/>
                        <w:lock w:val="sdtLocked"/>
                        <w:richText/>
                      </w:sdtPr>
                      <w:sdtContent>
                        <w:p>
                          <w:pPr>
                            <w:spacing w:line="360" w:lineRule="auto"/>
                            <w:ind w:firstLine="720"/>
                            <w:jc w:val="both"/>
                            <w:rPr>
                              <w:szCs w:val="24"/>
                            </w:rPr>
                          </w:pPr>
                          <w:sdt>
                            <w:sdtPr>
                              <w:alias w:val="Numeris"/>
                              <w:tag w:val="nr_23ac595ab9a54c10aa7378c14dc74584"/>
                              <w:lock w:val="sdtLocked"/>
                              <w:richText/>
                            </w:sdtPr>
                            <w:sdtContent>
                              <w:r>
                                <w:rPr>
                                  <w:szCs w:val="24"/>
                                </w:rPr>
                                <w:t>7</w:t>
                              </w:r>
                            </w:sdtContent>
                          </w:sdt>
                          <w:r>
                            <w:rPr>
                              <w:szCs w:val="24"/>
                            </w:rPr>
                            <w:t>) tvirtina ypatingos svarbos informacinių infrastruktūrų kibernetinės gynybos planą;</w:t>
                          </w:r>
                        </w:p>
                      </w:sdtContent>
                    </w:sdt>
                    <w:sdt>
                      <w:sdtPr>
                        <w:alias w:val="6 str. 1 d. 8 p."/>
                        <w:tag w:val="part_63e5854228d74247b8040f2e30e7a691"/>
                        <w:lock w:val="sdtLocked"/>
                        <w:richText/>
                      </w:sdtPr>
                      <w:sdtContent>
                        <w:p>
                          <w:pPr>
                            <w:spacing w:line="360" w:lineRule="auto"/>
                            <w:ind w:firstLine="720"/>
                            <w:jc w:val="both"/>
                            <w:rPr>
                              <w:szCs w:val="24"/>
                              <w:lang w:eastAsia="lt-LT"/>
                            </w:rPr>
                          </w:pPr>
                          <w:sdt>
                            <w:sdtPr>
                              <w:alias w:val="Numeris"/>
                              <w:tag w:val="nr_63e5854228d74247b8040f2e30e7a691"/>
                              <w:lock w:val="sdtLocked"/>
                              <w:richText/>
                            </w:sdtPr>
                            <w:sdtContent>
                              <w:r>
                                <w:rPr>
                                  <w:szCs w:val="24"/>
                                </w:rPr>
                                <w:t>8</w:t>
                              </w:r>
                            </w:sdtContent>
                          </w:sdt>
                          <w:r>
                            <w:rPr>
                              <w:szCs w:val="24"/>
                            </w:rPr>
                            <w:t xml:space="preserve">) nustato Nacionalinio kibernetinio saugumo centro </w:t>
                          </w:r>
                          <w:r>
                            <w:rPr>
                              <w:szCs w:val="24"/>
                              <w:lang w:eastAsia="lt-LT"/>
                            </w:rPr>
                            <w:t>reagavimo į kibernetinio saugumo subjektų ryšių ir informacinėse sistemose įvykusius</w:t>
                          </w:r>
                          <w:r>
                            <w:rPr>
                              <w:b/>
                              <w:color w:val="4F81BD"/>
                              <w:szCs w:val="24"/>
                              <w:lang w:eastAsia="lt-LT"/>
                            </w:rPr>
                            <w:t xml:space="preserve"> </w:t>
                          </w:r>
                          <w:r>
                            <w:rPr>
                              <w:szCs w:val="24"/>
                              <w:lang w:eastAsia="lt-LT"/>
                            </w:rPr>
                            <w:t>kibernetinius incidentus tvarką;</w:t>
                          </w:r>
                        </w:p>
                      </w:sdtContent>
                    </w:sdt>
                    <w:sdt>
                      <w:sdtPr>
                        <w:alias w:val="6 str. 1 d. 9 p."/>
                        <w:tag w:val="part_c00f99bd7b75453588e02a1f662ece55"/>
                        <w:lock w:val="sdtLocked"/>
                        <w:richText/>
                      </w:sdtPr>
                      <w:sdtContent>
                        <w:p>
                          <w:pPr>
                            <w:spacing w:line="360" w:lineRule="auto"/>
                            <w:ind w:firstLine="720"/>
                            <w:jc w:val="both"/>
                            <w:rPr>
                              <w:szCs w:val="24"/>
                            </w:rPr>
                          </w:pPr>
                          <w:sdt>
                            <w:sdtPr>
                              <w:alias w:val="Numeris"/>
                              <w:tag w:val="nr_c00f99bd7b75453588e02a1f662ece55"/>
                              <w:lock w:val="sdtLocked"/>
                              <w:richText/>
                            </w:sdtPr>
                            <w:sdtContent>
                              <w:r>
                                <w:rPr>
                                  <w:szCs w:val="24"/>
                                </w:rPr>
                                <w:t>9</w:t>
                              </w:r>
                            </w:sdtContent>
                          </w:sdt>
                          <w:r>
                            <w:rPr>
                              <w:szCs w:val="24"/>
                            </w:rPr>
                            <w:t>) tvirtina techninių kibernetinio saugumo priemonių sąrašą, kuriame nurodoma kibernetinio saugumo priemonių paskirtis ir tvarkomi duomenys (jeigu jie yra tvarkomi), techninių kibernetinio saugumo priemonių diegimo planą, nustato jų diegimo ir valdymo valstybės informaciniuose ištekliuose ir ypatingos svarbos informacinėje infrastruktūroje tvarką;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6 str. 1 d. 10 p."/>
                        <w:tag w:val="part_41807f1855fa472cad278091934b85a5"/>
                        <w:lock w:val="sdtLocked"/>
                        <w:richText/>
                      </w:sdtPr>
                      <w:sdtContent>
                        <w:p>
                          <w:pPr>
                            <w:spacing w:line="360" w:lineRule="auto"/>
                            <w:ind w:firstLine="720"/>
                            <w:jc w:val="both"/>
                            <w:rPr>
                              <w:szCs w:val="24"/>
                            </w:rPr>
                          </w:pPr>
                          <w:sdt>
                            <w:sdtPr>
                              <w:alias w:val="Numeris"/>
                              <w:tag w:val="nr_41807f1855fa472cad278091934b85a5"/>
                              <w:lock w:val="sdtLocked"/>
                              <w:richText/>
                            </w:sdtPr>
                            <w:sdtContent>
                              <w:r>
                                <w:rPr>
                                  <w:szCs w:val="24"/>
                                </w:rPr>
                                <w:t>10</w:t>
                              </w:r>
                            </w:sdtContent>
                          </w:sdt>
                          <w:r>
                            <w:rPr>
                              <w:szCs w:val="24"/>
                            </w:rPr>
                            <w:t>) dalyvauja kibernetinio saugumo krizių valdyme;</w:t>
                          </w:r>
                        </w:p>
                      </w:sdtContent>
                    </w:sdt>
                    <w:sdt>
                      <w:sdtPr>
                        <w:alias w:val="6 str. 1 d. 11 p."/>
                        <w:tag w:val="part_c90bf6c361634d77815ec867fe8ac32c"/>
                        <w:lock w:val="sdtLocked"/>
                        <w:richText/>
                      </w:sdtPr>
                      <w:sdtContent>
                        <w:p>
                          <w:pPr>
                            <w:spacing w:line="360" w:lineRule="auto"/>
                            <w:ind w:firstLine="720"/>
                            <w:jc w:val="both"/>
                            <w:rPr>
                              <w:szCs w:val="24"/>
                            </w:rPr>
                          </w:pPr>
                          <w:sdt>
                            <w:sdtPr>
                              <w:alias w:val="Numeris"/>
                              <w:tag w:val="nr_c90bf6c361634d77815ec867fe8ac32c"/>
                              <w:lock w:val="sdtLocked"/>
                              <w:richText/>
                            </w:sdtPr>
                            <w:sdtContent>
                              <w:r>
                                <w:rPr>
                                  <w:szCs w:val="24"/>
                                </w:rPr>
                                <w:t>11</w:t>
                              </w:r>
                            </w:sdtContent>
                          </w:sdt>
                          <w:r>
                            <w:rPr>
                              <w:szCs w:val="24"/>
                            </w:rPr>
                            <w:t>) steigia Kibernetinio saugumo informacinį tinklą ir tvirtinta jo nuostatus;</w:t>
                          </w:r>
                        </w:p>
                      </w:sdtContent>
                    </w:sdt>
                    <w:sdt>
                      <w:sdtPr>
                        <w:alias w:val="11-1 p."/>
                        <w:tag w:val="part_b70891d0fff4422ea857d204bdcbcb72"/>
                        <w:lock w:val="sdtLocked"/>
                        <w:richText/>
                      </w:sdtPr>
                      <w:sdtContent>
                        <w:p>
                          <w:pPr>
                            <w:spacing w:line="360" w:lineRule="auto"/>
                            <w:ind w:firstLine="720"/>
                            <w:jc w:val="both"/>
                            <w:rPr>
                              <w:szCs w:val="24"/>
                            </w:rPr>
                          </w:pPr>
                          <w:sdt>
                            <w:sdtPr>
                              <w:alias w:val="Numeris"/>
                              <w:tag w:val="nr_b70891d0fff4422ea857d204bdcbcb72"/>
                              <w:lock w:val="sdtLocked"/>
                              <w:richText/>
                            </w:sdtPr>
                            <w:sdtContent>
                              <w:r>
                                <w:rPr>
                                  <w:szCs w:val="24"/>
                                </w:rPr>
                                <w:t>11</w:t>
                              </w:r>
                              <w:r>
                                <w:rPr>
                                  <w:szCs w:val="24"/>
                                  <w:vertAlign w:val="superscript"/>
                                </w:rPr>
                                <w:t>1</w:t>
                              </w:r>
                            </w:sdtContent>
                          </w:sdt>
                          <w:r>
                            <w:rPr>
                              <w:szCs w:val="24"/>
                            </w:rPr>
                            <w:t>) valdo Saugųjį tinklą;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6 str. 1 d. 12 p."/>
                        <w:tag w:val="part_c1fd538374284109a33a13dc3f4f112b"/>
                        <w:lock w:val="sdtLocked"/>
                        <w:richText/>
                      </w:sdtPr>
                      <w:sdtContent>
                        <w:p>
                          <w:pPr>
                            <w:spacing w:line="360" w:lineRule="auto"/>
                            <w:ind w:firstLine="720"/>
                            <w:jc w:val="both"/>
                          </w:pPr>
                          <w:sdt>
                            <w:sdtPr>
                              <w:alias w:val="Numeris"/>
                              <w:tag w:val="nr_c1fd538374284109a33a13dc3f4f112b"/>
                              <w:lock w:val="sdtLocked"/>
                              <w:richText/>
                            </w:sdtPr>
                            <w:sdtContent>
                              <w:r>
                                <w:rPr>
                                  <w:szCs w:val="24"/>
                                </w:rPr>
                                <w:t>12</w:t>
                              </w:r>
                            </w:sdtContent>
                          </w:sdt>
                          <w:r>
                            <w:rPr>
                              <w:szCs w:val="24"/>
                            </w:rPr>
                            <w:t xml:space="preserve">) tvirtina </w:t>
                          </w:r>
                          <w:r>
                            <w:rPr>
                              <w:rFonts w:eastAsia="Calibri"/>
                              <w:szCs w:val="24"/>
                            </w:rPr>
                            <w:t xml:space="preserve">Kibernetinio saugumo tarybos </w:t>
                          </w:r>
                          <w:r>
                            <w:rPr>
                              <w:szCs w:val="24"/>
                            </w:rPr>
                            <w:t>reglamentą ir personalinę sudėtį;</w:t>
                          </w:r>
                        </w:p>
                      </w:sdtContent>
                    </w:sdt>
                    <w:sdt>
                      <w:sdtPr>
                        <w:alias w:val="13 p."/>
                        <w:tag w:val="part_633d9c4362af4ce48e6f6f323b15c2cc"/>
                        <w:lock w:val="sdtLocked"/>
                        <w:richText/>
                      </w:sdtPr>
                      <w:sdtContent>
                        <w:p>
                          <w:pPr>
                            <w:spacing w:line="360" w:lineRule="auto"/>
                            <w:ind w:firstLine="720"/>
                            <w:jc w:val="both"/>
                            <w:rPr>
                              <w:rFonts w:eastAsia="Calibri"/>
                              <w:szCs w:val="24"/>
                            </w:rPr>
                          </w:pPr>
                          <w:sdt>
                            <w:sdtPr>
                              <w:alias w:val="Numeris"/>
                              <w:tag w:val="nr_633d9c4362af4ce48e6f6f323b15c2cc"/>
                              <w:lock w:val="sdtLocked"/>
                              <w:richText/>
                            </w:sdtPr>
                            <w:sdtContent>
                              <w:r>
                                <w:rPr>
                                  <w:szCs w:val="24"/>
                                </w:rPr>
                                <w:t>13</w:t>
                              </w:r>
                            </w:sdtContent>
                          </w:sdt>
                          <w:r>
                            <w:rPr>
                              <w:szCs w:val="24"/>
                            </w:rPr>
                            <w:t>) tvirtina nacionalinės spragų atskleidimo tvarkos aprašą.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Content>
                </w:sdt>
              </w:sdtContent>
            </w:sdt>
            <w:sdt>
              <w:sdtPr>
                <w:alias w:val="7 str."/>
                <w:tag w:val="part_b3dfe295902e4818b9508a2a38921ec2"/>
                <w:lock w:val="sdtLocked"/>
                <w:richText/>
              </w:sdtPr>
              <w:sdtContent>
                <w:p>
                  <w:pPr>
                    <w:keepNext/>
                    <w:keepLines/>
                    <w:spacing w:line="360" w:lineRule="auto"/>
                    <w:ind w:firstLine="720"/>
                    <w:jc w:val="both"/>
                    <w:rPr>
                      <w:b/>
                      <w:szCs w:val="24"/>
                    </w:rPr>
                  </w:pPr>
                  <w:sdt>
                    <w:sdtPr>
                      <w:alias w:val="Numeris"/>
                      <w:tag w:val="nr_b3dfe295902e4818b9508a2a38921ec2"/>
                      <w:lock w:val="sdtLocked"/>
                      <w:richText/>
                    </w:sdtPr>
                    <w:sdtContent>
                      <w:r>
                        <w:rPr>
                          <w:b/>
                          <w:szCs w:val="24"/>
                        </w:rPr>
                        <w:t>7</w:t>
                      </w:r>
                    </w:sdtContent>
                  </w:sdt>
                  <w:r>
                    <w:rPr>
                      <w:b/>
                      <w:szCs w:val="24"/>
                    </w:rPr>
                    <w:t xml:space="preserve"> straipsnis. </w:t>
                  </w:r>
                  <w:sdt>
                    <w:sdtPr>
                      <w:alias w:val="Pavadinimas"/>
                      <w:tag w:val="title_b3dfe295902e4818b9508a2a38921ec2"/>
                      <w:lock w:val="sdtLocked"/>
                      <w:richText/>
                    </w:sdtPr>
                    <w:sdtContent>
                      <w:r>
                        <w:rPr>
                          <w:b/>
                          <w:szCs w:val="24"/>
                        </w:rPr>
                        <w:t>Kibernetinio saugumo taryba</w:t>
                      </w:r>
                    </w:sdtContent>
                  </w:sdt>
                </w:p>
                <w:sdt>
                  <w:sdtPr>
                    <w:alias w:val="7 str. 1 d."/>
                    <w:tag w:val="part_20abbccc6cff4d2cb76ef488c41c6e93"/>
                    <w:lock w:val="sdtLocked"/>
                    <w:richText/>
                  </w:sdtPr>
                  <w:sdtContent>
                    <w:p>
                      <w:pPr>
                        <w:spacing w:line="360" w:lineRule="auto"/>
                        <w:ind w:firstLine="720"/>
                        <w:jc w:val="both"/>
                        <w:rPr>
                          <w:szCs w:val="24"/>
                        </w:rPr>
                      </w:pPr>
                      <w:sdt>
                        <w:sdtPr>
                          <w:alias w:val="Numeris"/>
                          <w:tag w:val="nr_20abbccc6cff4d2cb76ef488c41c6e93"/>
                          <w:lock w:val="sdtLocked"/>
                          <w:richText/>
                        </w:sdtPr>
                        <w:sdtContent>
                          <w:r>
                            <w:rPr>
                              <w:szCs w:val="24"/>
                            </w:rPr>
                            <w:t>1</w:t>
                          </w:r>
                        </w:sdtContent>
                      </w:sdt>
                      <w:r>
                        <w:rPr>
                          <w:szCs w:val="24"/>
                        </w:rPr>
                        <w:t xml:space="preserve">. Kibernetinio saugumo taryba yra nuolatinė kolegiali nepriklausoma patariamoji institucija, analizuojanti kibernetinio saugumo užtikrinimo būklę Lietuvos Respublikoje ir teikianti </w:t>
                      </w:r>
                      <w:r>
                        <w:rPr>
                          <w:bCs/>
                          <w:szCs w:val="24"/>
                        </w:rPr>
                        <w:t>kibernetinio saugumo politikos formavimo ir įgyvendinimo institucijoms,</w:t>
                      </w:r>
                      <w:r>
                        <w:rPr>
                          <w:szCs w:val="24"/>
                        </w:rPr>
                        <w:t xml:space="preserve"> kibernetinio saugumo subjektams, mokslo ir studijų institucijoms ir informacinių technologijų srityje veiklą vykdantiems verslo subjektams (toliau – kibernetinio saugumo dalyviai) pasiūlymus dėl kibernetinio saugumo užtikrinimo būklės gerinimo. </w:t>
                      </w:r>
                    </w:p>
                  </w:sdtContent>
                </w:sdt>
                <w:sdt>
                  <w:sdtPr>
                    <w:alias w:val="7 str. 2 d."/>
                    <w:tag w:val="part_e1c738d54a744154815d264a08769c24"/>
                    <w:lock w:val="sdtLocked"/>
                    <w:richText/>
                  </w:sdtPr>
                  <w:sdtContent>
                    <w:p>
                      <w:pPr>
                        <w:spacing w:line="360" w:lineRule="auto"/>
                        <w:ind w:firstLine="720"/>
                        <w:jc w:val="both"/>
                        <w:rPr>
                          <w:szCs w:val="24"/>
                        </w:rPr>
                      </w:pPr>
                      <w:sdt>
                        <w:sdtPr>
                          <w:alias w:val="Numeris"/>
                          <w:tag w:val="nr_e1c738d54a744154815d264a08769c24"/>
                          <w:lock w:val="sdtLocked"/>
                          <w:richText/>
                        </w:sdtPr>
                        <w:sdtContent>
                          <w:r>
                            <w:rPr>
                              <w:szCs w:val="24"/>
                            </w:rPr>
                            <w:t>2</w:t>
                          </w:r>
                        </w:sdtContent>
                      </w:sdt>
                      <w:r>
                        <w:rPr>
                          <w:szCs w:val="24"/>
                        </w:rPr>
                        <w:t>. Kibernetinio saugumo tarybai vadovauja Krašto apsaugos ministerijos atstovas.</w:t>
                      </w:r>
                    </w:p>
                  </w:sdtContent>
                </w:sdt>
                <w:sdt>
                  <w:sdtPr>
                    <w:alias w:val="7 str. 3 d."/>
                    <w:tag w:val="part_0afdb998c4aa4fe2b58e58bedcf8c40c"/>
                    <w:lock w:val="sdtLocked"/>
                    <w:richText/>
                  </w:sdtPr>
                  <w:sdtContent>
                    <w:p>
                      <w:pPr>
                        <w:spacing w:line="360" w:lineRule="auto"/>
                        <w:ind w:firstLine="720"/>
                        <w:jc w:val="both"/>
                        <w:rPr>
                          <w:szCs w:val="24"/>
                        </w:rPr>
                      </w:pPr>
                      <w:sdt>
                        <w:sdtPr>
                          <w:alias w:val="Numeris"/>
                          <w:tag w:val="nr_0afdb998c4aa4fe2b58e58bedcf8c40c"/>
                          <w:lock w:val="sdtLocked"/>
                          <w:richText/>
                        </w:sdtPr>
                        <w:sdtContent>
                          <w:r>
                            <w:rPr>
                              <w:szCs w:val="24"/>
                            </w:rPr>
                            <w:t>3</w:t>
                          </w:r>
                        </w:sdtContent>
                      </w:sdt>
                      <w:r>
                        <w:rPr>
                          <w:szCs w:val="24"/>
                        </w:rPr>
                        <w:t>. Kibernetinio saugumo tarybą ūkiškai ir techniškai aptarnauja Krašto apsaugos ministerija ar jos įgaliota institucija.</w:t>
                      </w:r>
                    </w:p>
                  </w:sdtContent>
                </w:sdt>
                <w:sdt>
                  <w:sdtPr>
                    <w:alias w:val="7 str. 4 d."/>
                    <w:tag w:val="part_9241c424cd0a43149d935890fd9d03e0"/>
                    <w:lock w:val="sdtLocked"/>
                    <w:richText/>
                  </w:sdtPr>
                  <w:sdtContent>
                    <w:p>
                      <w:pPr>
                        <w:spacing w:line="360" w:lineRule="auto"/>
                        <w:ind w:firstLine="720"/>
                        <w:jc w:val="both"/>
                        <w:rPr>
                          <w:szCs w:val="24"/>
                        </w:rPr>
                      </w:pPr>
                      <w:sdt>
                        <w:sdtPr>
                          <w:alias w:val="Numeris"/>
                          <w:tag w:val="nr_9241c424cd0a43149d935890fd9d03e0"/>
                          <w:lock w:val="sdtLocked"/>
                          <w:richText/>
                        </w:sdtPr>
                        <w:sdtContent>
                          <w:r>
                            <w:rPr>
                              <w:szCs w:val="24"/>
                            </w:rPr>
                            <w:t>4</w:t>
                          </w:r>
                        </w:sdtContent>
                      </w:sdt>
                      <w:r>
                        <w:rPr>
                          <w:szCs w:val="24"/>
                        </w:rPr>
                        <w:t xml:space="preserve">. Kibernetinio saugumo taryba: </w:t>
                      </w:r>
                    </w:p>
                    <w:sdt>
                      <w:sdtPr>
                        <w:alias w:val="7 str. 4 d. 1 p."/>
                        <w:tag w:val="part_5fcc9649db8846b280c9652fc8f4e40f"/>
                        <w:lock w:val="sdtLocked"/>
                        <w:richText/>
                      </w:sdtPr>
                      <w:sdtContent>
                        <w:p>
                          <w:pPr>
                            <w:spacing w:line="360" w:lineRule="auto"/>
                            <w:ind w:firstLine="720"/>
                            <w:jc w:val="both"/>
                            <w:rPr>
                              <w:szCs w:val="24"/>
                            </w:rPr>
                          </w:pPr>
                          <w:sdt>
                            <w:sdtPr>
                              <w:alias w:val="Numeris"/>
                              <w:tag w:val="nr_5fcc9649db8846b280c9652fc8f4e40f"/>
                              <w:lock w:val="sdtLocked"/>
                              <w:richText/>
                            </w:sdtPr>
                            <w:sdtContent>
                              <w:r>
                                <w:rPr>
                                  <w:szCs w:val="24"/>
                                </w:rPr>
                                <w:t>1</w:t>
                              </w:r>
                            </w:sdtContent>
                          </w:sdt>
                          <w:r>
                            <w:rPr>
                              <w:szCs w:val="24"/>
                            </w:rPr>
                            <w:t>) teikia kibernetinio saugumo dalyviams pasiūlymus dėl kibernetinio saugumo prioritetų, plėtros krypčių, siektinų rezultatų ir jų įgyvendinimo būdų;</w:t>
                          </w:r>
                        </w:p>
                      </w:sdtContent>
                    </w:sdt>
                    <w:sdt>
                      <w:sdtPr>
                        <w:alias w:val="7 str. 4 d. 2 p."/>
                        <w:tag w:val="part_439c1ead6da349ebaefc0ee253797018"/>
                        <w:lock w:val="sdtLocked"/>
                        <w:richText/>
                      </w:sdtPr>
                      <w:sdtContent>
                        <w:p>
                          <w:pPr>
                            <w:spacing w:line="360" w:lineRule="auto"/>
                            <w:ind w:firstLine="720"/>
                            <w:jc w:val="both"/>
                            <w:rPr>
                              <w:szCs w:val="24"/>
                            </w:rPr>
                          </w:pPr>
                          <w:sdt>
                            <w:sdtPr>
                              <w:alias w:val="Numeris"/>
                              <w:tag w:val="nr_439c1ead6da349ebaefc0ee253797018"/>
                              <w:lock w:val="sdtLocked"/>
                              <w:richText/>
                            </w:sdtPr>
                            <w:sdtContent>
                              <w:r>
                                <w:rPr>
                                  <w:szCs w:val="24"/>
                                </w:rPr>
                                <w:t>2</w:t>
                              </w:r>
                            </w:sdtContent>
                          </w:sdt>
                          <w:r>
                            <w:rPr>
                              <w:szCs w:val="24"/>
                            </w:rPr>
                            <w:t xml:space="preserve">) teikia kibernetinio saugumo dalyviams pasiūlymus dėl viešojo sektoriaus, verslo ir mokslo bendradarbiavimo galimybių kibernetinio saugumo užtikrinimo srityje; </w:t>
                          </w:r>
                        </w:p>
                      </w:sdtContent>
                    </w:sdt>
                    <w:sdt>
                      <w:sdtPr>
                        <w:alias w:val="7 str. 4 d. 3 p."/>
                        <w:tag w:val="part_c35df8b1373e4b9c9d6a80fdf9dbed9b"/>
                        <w:lock w:val="sdtLocked"/>
                        <w:richText/>
                      </w:sdtPr>
                      <w:sdtContent>
                        <w:p>
                          <w:pPr>
                            <w:spacing w:line="360" w:lineRule="auto"/>
                            <w:ind w:firstLine="720"/>
                            <w:jc w:val="both"/>
                            <w:rPr>
                              <w:szCs w:val="24"/>
                            </w:rPr>
                          </w:pPr>
                          <w:sdt>
                            <w:sdtPr>
                              <w:alias w:val="Numeris"/>
                              <w:tag w:val="nr_c35df8b1373e4b9c9d6a80fdf9dbed9b"/>
                              <w:lock w:val="sdtLocked"/>
                              <w:richText/>
                            </w:sdtPr>
                            <w:sdtContent>
                              <w:r>
                                <w:rPr>
                                  <w:szCs w:val="24"/>
                                </w:rPr>
                                <w:t>3</w:t>
                              </w:r>
                            </w:sdtContent>
                          </w:sdt>
                          <w:r>
                            <w:rPr>
                              <w:szCs w:val="24"/>
                            </w:rPr>
                            <w:t>) analizuoja kibernetinio saugumo užtikrinimo tobulinimo tendencijas, teikia kibernetinio saugumo dalyviams išvadas ir pasiūlymus dėl kibernetinių incidentų valdymo;</w:t>
                          </w:r>
                        </w:p>
                      </w:sdtContent>
                    </w:sdt>
                    <w:sdt>
                      <w:sdtPr>
                        <w:alias w:val="7 str. 4 d. 4 p."/>
                        <w:tag w:val="part_d2daa3328e594cc6aa886d7236541ece"/>
                        <w:lock w:val="sdtLocked"/>
                        <w:richText/>
                      </w:sdtPr>
                      <w:sdtContent>
                        <w:p>
                          <w:pPr>
                            <w:spacing w:line="360" w:lineRule="auto"/>
                            <w:ind w:firstLine="720"/>
                            <w:jc w:val="both"/>
                            <w:rPr>
                              <w:szCs w:val="24"/>
                            </w:rPr>
                          </w:pPr>
                          <w:sdt>
                            <w:sdtPr>
                              <w:alias w:val="Numeris"/>
                              <w:tag w:val="nr_d2daa3328e594cc6aa886d7236541ece"/>
                              <w:lock w:val="sdtLocked"/>
                              <w:richText/>
                            </w:sdtPr>
                            <w:sdtContent>
                              <w:r>
                                <w:rPr>
                                  <w:szCs w:val="24"/>
                                </w:rPr>
                                <w:t>4</w:t>
                              </w:r>
                            </w:sdtContent>
                          </w:sdt>
                          <w:r>
                            <w:rPr>
                              <w:szCs w:val="24"/>
                            </w:rPr>
                            <w:t>) teikia kibernetinio saugumo dalyviams rekomendacijas dėl kibernetinio saugumo stiprinimo.</w:t>
                          </w:r>
                        </w:p>
                        <w:p>
                          <w:pPr>
                            <w:spacing w:line="360" w:lineRule="auto"/>
                            <w:ind w:firstLine="720"/>
                            <w:jc w:val="both"/>
                            <w:rPr>
                              <w:szCs w:val="24"/>
                            </w:rPr>
                          </w:pPr>
                        </w:p>
                      </w:sdtContent>
                    </w:sdt>
                  </w:sdtContent>
                </w:sdt>
              </w:sdtContent>
            </w:sdt>
            <w:sdt>
              <w:sdtPr>
                <w:alias w:val="8 str."/>
                <w:tag w:val="part_77949f84df494b4f8614321057ba6688"/>
                <w:lock w:val="sdtLocked"/>
                <w:richText/>
              </w:sdtPr>
              <w:sdtContent>
                <w:p>
                  <w:pPr>
                    <w:keepNext/>
                    <w:keepLines/>
                    <w:spacing w:line="360" w:lineRule="auto"/>
                    <w:ind w:firstLine="720"/>
                    <w:jc w:val="both"/>
                    <w:rPr>
                      <w:b/>
                      <w:szCs w:val="24"/>
                    </w:rPr>
                  </w:pPr>
                  <w:sdt>
                    <w:sdtPr>
                      <w:alias w:val="Numeris"/>
                      <w:tag w:val="nr_77949f84df494b4f8614321057ba6688"/>
                      <w:lock w:val="sdtLocked"/>
                      <w:richText/>
                    </w:sdtPr>
                    <w:sdtContent>
                      <w:r>
                        <w:rPr>
                          <w:b/>
                          <w:szCs w:val="24"/>
                        </w:rPr>
                        <w:t>8</w:t>
                      </w:r>
                    </w:sdtContent>
                  </w:sdt>
                  <w:r>
                    <w:rPr>
                      <w:b/>
                      <w:szCs w:val="24"/>
                    </w:rPr>
                    <w:t xml:space="preserve"> straipsnis. </w:t>
                  </w:r>
                  <w:sdt>
                    <w:sdtPr>
                      <w:alias w:val="Pavadinimas"/>
                      <w:tag w:val="title_77949f84df494b4f8614321057ba6688"/>
                      <w:lock w:val="sdtLocked"/>
                      <w:richText/>
                    </w:sdtPr>
                    <w:sdtContent>
                      <w:r>
                        <w:rPr>
                          <w:b/>
                          <w:szCs w:val="24"/>
                        </w:rPr>
                        <w:t xml:space="preserve">Nacionalinis kibernetinio saugumo centras </w:t>
                      </w:r>
                    </w:sdtContent>
                  </w:sdt>
                </w:p>
                <w:sdt>
                  <w:sdtPr>
                    <w:alias w:val="8 str. 1 d."/>
                    <w:tag w:val="part_231522a24354449ba768d18090e0ef38"/>
                    <w:lock w:val="sdtLocked"/>
                    <w:richText/>
                  </w:sdtPr>
                  <w:sdtContent>
                    <w:p>
                      <w:pPr>
                        <w:spacing w:line="360" w:lineRule="auto"/>
                        <w:ind w:firstLine="720"/>
                        <w:jc w:val="both"/>
                        <w:rPr>
                          <w:szCs w:val="24"/>
                        </w:rPr>
                      </w:pPr>
                      <w:sdt>
                        <w:sdtPr>
                          <w:alias w:val="Numeris"/>
                          <w:tag w:val="nr_231522a24354449ba768d18090e0ef38"/>
                          <w:lock w:val="sdtLocked"/>
                          <w:richText/>
                        </w:sdtPr>
                        <w:sdtContent>
                          <w:r>
                            <w:rPr>
                              <w:szCs w:val="24"/>
                            </w:rPr>
                            <w:t>1</w:t>
                          </w:r>
                        </w:sdtContent>
                      </w:sdt>
                      <w:r>
                        <w:rPr>
                          <w:szCs w:val="24"/>
                        </w:rPr>
                        <w:t xml:space="preserve">. </w:t>
                      </w:r>
                      <w:r>
                        <w:rPr>
                          <w:bCs/>
                          <w:szCs w:val="24"/>
                          <w:lang w:eastAsia="lt-LT"/>
                        </w:rPr>
                        <w:t>Nacionalinis kibernetinio saugumo centras yra įstaiga prie Krašto apsaugos ministerijos.</w:t>
                      </w:r>
                    </w:p>
                  </w:sdtContent>
                </w:sdt>
                <w:sdt>
                  <w:sdtPr>
                    <w:alias w:val="8 str. 2 d."/>
                    <w:tag w:val="part_03497ddf64d444a194ab47a7f8528737"/>
                    <w:lock w:val="sdtLocked"/>
                    <w:richText/>
                  </w:sdtPr>
                  <w:sdtContent>
                    <w:p>
                      <w:pPr>
                        <w:spacing w:line="360" w:lineRule="auto"/>
                        <w:ind w:firstLine="720"/>
                        <w:jc w:val="both"/>
                        <w:rPr>
                          <w:szCs w:val="24"/>
                        </w:rPr>
                      </w:pPr>
                      <w:sdt>
                        <w:sdtPr>
                          <w:alias w:val="Numeris"/>
                          <w:tag w:val="nr_03497ddf64d444a194ab47a7f8528737"/>
                          <w:lock w:val="sdtLocked"/>
                          <w:richText/>
                        </w:sdtPr>
                        <w:sdtContent>
                          <w:r>
                            <w:rPr>
                              <w:szCs w:val="24"/>
                              <w:lang w:eastAsia="lt-LT"/>
                            </w:rPr>
                            <w:t>2</w:t>
                          </w:r>
                        </w:sdtContent>
                      </w:sdt>
                      <w:r>
                        <w:rPr>
                          <w:szCs w:val="24"/>
                          <w:lang w:eastAsia="lt-LT"/>
                        </w:rPr>
                        <w:t>. Nacionalinis kibernetinio saugumo centras, įgyvendindamas kibernetinio saugumo politiką ir užtikrindamas valstybės informacinių išteklių saugą, pagal kompetenciją:</w:t>
                      </w:r>
                      <w:r>
                        <w:t xml:space="preserve"> </w:t>
                      </w:r>
                      <w:r>
                        <w:rPr>
                          <w:szCs w:val="24"/>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sdt>
                      <w:sdtPr>
                        <w:alias w:val="8 str. 2 d. 1 p."/>
                        <w:tag w:val="part_93e461e05a044ad094cb058c56722762"/>
                        <w:lock w:val="sdtLocked"/>
                        <w:richText/>
                      </w:sdtPr>
                      <w:sdtContent>
                        <w:p>
                          <w:pPr>
                            <w:spacing w:line="360" w:lineRule="auto"/>
                            <w:ind w:firstLine="720"/>
                            <w:jc w:val="both"/>
                            <w:rPr>
                              <w:szCs w:val="24"/>
                            </w:rPr>
                          </w:pPr>
                          <w:sdt>
                            <w:sdtPr>
                              <w:alias w:val="Numeris"/>
                              <w:tag w:val="nr_93e461e05a044ad094cb058c56722762"/>
                              <w:lock w:val="sdtLocked"/>
                              <w:richText/>
                            </w:sdtPr>
                            <w:sdtContent>
                              <w:r>
                                <w:rPr>
                                  <w:szCs w:val="24"/>
                                </w:rPr>
                                <w:t>1</w:t>
                              </w:r>
                            </w:sdtContent>
                          </w:sdt>
                          <w:r>
                            <w:rPr>
                              <w:szCs w:val="24"/>
                            </w:rPr>
                            <w:t>) atlieka kibernetinio saugumo subjektų ir jų valdomų ryšių ir informacinių sistemų atitikties organizaciniams ir techniniams kibernetinio saugumo reikalavimams, taikomiems kibernetinio saugumo subjektams, priežiūrą ir kibernetinio saugumo būklės tyrimus;</w:t>
                          </w:r>
                        </w:p>
                      </w:sdtContent>
                    </w:sdt>
                    <w:sdt>
                      <w:sdtPr>
                        <w:alias w:val="8 str. 2 d. 2 p."/>
                        <w:tag w:val="part_08b769dfe3d04556a31d9943a18633c4"/>
                        <w:lock w:val="sdtLocked"/>
                        <w:richText/>
                      </w:sdtPr>
                      <w:sdtContent>
                        <w:p>
                          <w:pPr>
                            <w:spacing w:line="360" w:lineRule="auto"/>
                            <w:ind w:firstLine="720"/>
                            <w:jc w:val="both"/>
                            <w:rPr>
                              <w:szCs w:val="24"/>
                            </w:rPr>
                          </w:pPr>
                          <w:sdt>
                            <w:sdtPr>
                              <w:alias w:val="Numeris"/>
                              <w:tag w:val="nr_08b769dfe3d04556a31d9943a18633c4"/>
                              <w:lock w:val="sdtLocked"/>
                              <w:richText/>
                            </w:sdtPr>
                            <w:sdtContent>
                              <w:r>
                                <w:rPr>
                                  <w:szCs w:val="24"/>
                                </w:rPr>
                                <w:t>2</w:t>
                              </w:r>
                            </w:sdtContent>
                          </w:sdt>
                          <w:r>
                            <w:rPr>
                              <w:szCs w:val="24"/>
                            </w:rPr>
                            <w:t xml:space="preserve">) duoda nurodymus </w:t>
                          </w:r>
                          <w:r>
                            <w:rPr>
                              <w:szCs w:val="24"/>
                              <w:lang w:eastAsia="lt-LT"/>
                            </w:rPr>
                            <w:t>kibernetinio saugumo subjektams pateikti</w:t>
                          </w:r>
                          <w:r>
                            <w:rPr>
                              <w:szCs w:val="24"/>
                            </w:rPr>
                            <w:t xml:space="preserve"> informaciją, būtiną kibernetinio saugumo subjektų ir jų valdomų ryšių ir informacinių sistemų atitikties </w:t>
                          </w:r>
                          <w:r>
                            <w:rPr>
                              <w:rFonts w:eastAsia="Calibri"/>
                              <w:szCs w:val="24"/>
                            </w:rPr>
                            <w:t xml:space="preserve">organizaciniams ir techniniams kibernetinio saugumo reikalavimams, taikomiems kibernetinio saugumo subjektams, </w:t>
                          </w:r>
                          <w:r>
                            <w:rPr>
                              <w:szCs w:val="24"/>
                            </w:rPr>
                            <w:t>ir kibernetinio saugumo būklės įvertinimui atlikti;</w:t>
                          </w:r>
                        </w:p>
                      </w:sdtContent>
                    </w:sdt>
                    <w:sdt>
                      <w:sdtPr>
                        <w:alias w:val="8 str. 2 d. 3 p."/>
                        <w:tag w:val="part_dbd8d08af6794632aed6f850ab507dcf"/>
                        <w:lock w:val="sdtLocked"/>
                        <w:richText/>
                      </w:sdtPr>
                      <w:sdtContent>
                        <w:p>
                          <w:pPr>
                            <w:spacing w:line="360" w:lineRule="auto"/>
                            <w:ind w:firstLine="720"/>
                            <w:jc w:val="both"/>
                            <w:rPr>
                              <w:szCs w:val="24"/>
                            </w:rPr>
                          </w:pPr>
                          <w:sdt>
                            <w:sdtPr>
                              <w:alias w:val="Numeris"/>
                              <w:tag w:val="nr_dbd8d08af6794632aed6f850ab507dcf"/>
                              <w:lock w:val="sdtLocked"/>
                              <w:richText/>
                            </w:sdtPr>
                            <w:sdtContent>
                              <w:r>
                                <w:rPr>
                                  <w:szCs w:val="24"/>
                                </w:rPr>
                                <w:t>3</w:t>
                              </w:r>
                            </w:sdtContent>
                          </w:sdt>
                          <w:r>
                            <w:rPr>
                              <w:szCs w:val="24"/>
                            </w:rPr>
                            <w:t>) taiko technines priemones, siekdamas įvertinti valstybės informacinių išteklių ir ypatingos svarbos informacinių infrastruktūrų atsparumą kibernetiniams incidentams;</w:t>
                          </w:r>
                        </w:p>
                      </w:sdtContent>
                    </w:sdt>
                    <w:sdt>
                      <w:sdtPr>
                        <w:alias w:val="8 str. 2 d. 4 p."/>
                        <w:tag w:val="part_dd293f692e9947be9a45d5c71dbb6e12"/>
                        <w:lock w:val="sdtLocked"/>
                        <w:richText/>
                      </w:sdtPr>
                      <w:sdtContent>
                        <w:p>
                          <w:pPr>
                            <w:tabs>
                              <w:tab w:val="left" w:pos="851"/>
                            </w:tabs>
                            <w:suppressAutoHyphens/>
                            <w:spacing w:line="360" w:lineRule="auto"/>
                            <w:ind w:firstLine="720"/>
                            <w:jc w:val="both"/>
                            <w:textAlignment w:val="baseline"/>
                            <w:rPr>
                              <w:szCs w:val="24"/>
                            </w:rPr>
                          </w:pPr>
                          <w:sdt>
                            <w:sdtPr>
                              <w:alias w:val="Numeris"/>
                              <w:tag w:val="nr_dd293f692e9947be9a45d5c71dbb6e12"/>
                              <w:lock w:val="sdtLocked"/>
                              <w:richText/>
                            </w:sdtPr>
                            <w:sdtContent>
                              <w:r>
                                <w:rPr>
                                  <w:szCs w:val="24"/>
                                </w:rPr>
                                <w:t>4</w:t>
                              </w:r>
                            </w:sdtContent>
                          </w:sdt>
                          <w:r>
                            <w:rPr>
                              <w:szCs w:val="24"/>
                            </w:rPr>
                            <w:t xml:space="preserve">) </w:t>
                          </w:r>
                          <w:r>
                            <w:rPr>
                              <w:szCs w:val="24"/>
                              <w:lang w:eastAsia="lt-LT"/>
                            </w:rPr>
                            <w:t xml:space="preserve">duoda nurodymus, susijusius su kibernetinio saugumo užtikrinimu ir nustatytų kibernetinio saugumo trūkumų pašalinimu, nustato šių nurodymų įvykdymo terminą subjektams, valdantiems ir (arba) tvarkantiems valstybės informacinius išteklius, ypatingos svarbos informacinės infrastruktūros valdytojams, viešųjų </w:t>
                          </w:r>
                          <w:r>
                            <w:rPr>
                              <w:bCs/>
                              <w:szCs w:val="24"/>
                            </w:rPr>
                            <w:t>elektroninių</w:t>
                          </w:r>
                          <w:r>
                            <w:rPr>
                              <w:szCs w:val="24"/>
                              <w:lang w:eastAsia="lt-LT"/>
                            </w:rPr>
                            <w:t xml:space="preserve"> ryšių tinklų ir (arba) viešųjų elektroninių ryšių paslaugų teikėjams ir elektroninės informacijos prieglobos paslaugų teikėjams;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sdtContent>
                    </w:sdt>
                    <w:sdt>
                      <w:sdtPr>
                        <w:alias w:val="8 str. 2 d. 5 p."/>
                        <w:tag w:val="part_c175c5f3d88e4830820ad77318643d18"/>
                        <w:lock w:val="sdtLocked"/>
                        <w:richText/>
                      </w:sdtPr>
                      <w:sdtContent>
                        <w:p>
                          <w:pPr>
                            <w:spacing w:line="360" w:lineRule="auto"/>
                            <w:ind w:firstLine="720"/>
                            <w:jc w:val="both"/>
                            <w:rPr>
                              <w:szCs w:val="24"/>
                            </w:rPr>
                          </w:pPr>
                          <w:sdt>
                            <w:sdtPr>
                              <w:alias w:val="Numeris"/>
                              <w:tag w:val="nr_c175c5f3d88e4830820ad77318643d18"/>
                              <w:lock w:val="sdtLocked"/>
                              <w:richText/>
                            </w:sdtPr>
                            <w:sdtContent>
                              <w:r>
                                <w:rPr>
                                  <w:szCs w:val="24"/>
                                  <w:lang w:eastAsia="lt-LT"/>
                                </w:rPr>
                                <w:t>5</w:t>
                              </w:r>
                            </w:sdtContent>
                          </w:sdt>
                          <w:r>
                            <w:rPr>
                              <w:szCs w:val="24"/>
                              <w:lang w:eastAsia="lt-LT"/>
                            </w:rPr>
                            <w:t xml:space="preserve">) duoda nurodymus </w:t>
                          </w:r>
                          <w:r>
                            <w:rPr>
                              <w:bCs/>
                              <w:szCs w:val="24"/>
                            </w:rPr>
                            <w:t>kibernetinio saugumo subjektams, išskyrus skaitmeninių paslaugų teikėjus,</w:t>
                          </w:r>
                          <w:r>
                            <w:rPr>
                              <w:szCs w:val="24"/>
                              <w:lang w:eastAsia="lt-LT"/>
                            </w:rPr>
                            <w:t xml:space="preserve"> savo lėšomis atlikti nepriklausomą ryšių</w:t>
                          </w:r>
                          <w:r>
                            <w:t xml:space="preserve"> </w:t>
                          </w:r>
                          <w:r>
                            <w:rPr>
                              <w:szCs w:val="24"/>
                              <w:lang w:eastAsia="lt-LT"/>
                            </w:rPr>
                            <w:t xml:space="preserve">ir informacinių sistemų arba jomis teikiamų paslaugų saugumo auditą ir pateikti šio audito rezultatus, jei jie </w:t>
                          </w:r>
                          <w:r>
                            <w:rPr>
                              <w:rFonts w:eastAsia="Calibri"/>
                              <w:szCs w:val="24"/>
                            </w:rPr>
                            <w:t xml:space="preserve">organizacinių ir techninių kibernetinio saugumo reikalavimų, taikomų kibernetinio saugumo subjektams, apraše </w:t>
                          </w:r>
                          <w:r>
                            <w:rPr>
                              <w:szCs w:val="24"/>
                              <w:lang w:eastAsia="lt-LT"/>
                            </w:rPr>
                            <w:t>nustatyta tvarka nepateikia techninės informacijos, reikalingos ryšių ir informacinių sistemų ar jomis teikiamų paslaugų kibernetinio saugumo būklei įvertinti;</w:t>
                          </w:r>
                        </w:p>
                      </w:sdtContent>
                    </w:sdt>
                    <w:sdt>
                      <w:sdtPr>
                        <w:alias w:val="8 str. 2 d. 6 p."/>
                        <w:tag w:val="part_bcb962eea4794690a6b4546c9a72d557"/>
                        <w:lock w:val="sdtLocked"/>
                        <w:richText/>
                      </w:sdtPr>
                      <w:sdtContent>
                        <w:p>
                          <w:pPr>
                            <w:spacing w:line="360" w:lineRule="auto"/>
                            <w:ind w:firstLine="720"/>
                            <w:jc w:val="both"/>
                            <w:rPr>
                              <w:szCs w:val="24"/>
                            </w:rPr>
                          </w:pPr>
                          <w:sdt>
                            <w:sdtPr>
                              <w:alias w:val="Numeris"/>
                              <w:tag w:val="nr_bcb962eea4794690a6b4546c9a72d557"/>
                              <w:lock w:val="sdtLocked"/>
                              <w:richText/>
                            </w:sdtPr>
                            <w:sdtContent>
                              <w:r>
                                <w:rPr>
                                  <w:szCs w:val="24"/>
                                </w:rPr>
                                <w:t>6</w:t>
                              </w:r>
                            </w:sdtContent>
                          </w:sdt>
                          <w:r>
                            <w:rPr>
                              <w:szCs w:val="24"/>
                            </w:rPr>
                            <w:t>) gavęs iš kibernetinio saugumo subjekto, skaitmeninės paslaugos vartotojo arba kitos Europos Sąjungos valstybės narės, kurioje yra teikiama skaitmeninė paslauga, kompetentingos institucijos, prižiūrinčios skaitmeninių paslaugų teikėjų veiklą kibernetinio saugumo srityje, įrodymų, kad skaitmeninių paslaugų teikėjai neatitinka šio įstatymo nustatytų reikalavimų, duoda nurodymus skaitmeninių paslaugų teikėjams, kad šie pateiktų informaciją, reikalingą jų valdomų ryšių ir informacinių sistemų kibernetiniam saugumui įvertinti, ir pašalintų kibernetinio saugumo reikalavimų įgyvendinimo trūkumus;</w:t>
                          </w:r>
                        </w:p>
                      </w:sdtContent>
                    </w:sdt>
                    <w:sdt>
                      <w:sdtPr>
                        <w:alias w:val="8 str. 2 d. 7 p."/>
                        <w:tag w:val="part_c53259a767634fe198e780bfcb2dac53"/>
                        <w:lock w:val="sdtLocked"/>
                        <w:richText/>
                      </w:sdtPr>
                      <w:sdtContent>
                        <w:p>
                          <w:pPr>
                            <w:spacing w:line="360" w:lineRule="auto"/>
                            <w:ind w:firstLine="720"/>
                            <w:jc w:val="both"/>
                            <w:rPr>
                              <w:szCs w:val="24"/>
                            </w:rPr>
                          </w:pPr>
                          <w:sdt>
                            <w:sdtPr>
                              <w:alias w:val="Numeris"/>
                              <w:tag w:val="nr_c53259a767634fe198e780bfcb2dac53"/>
                              <w:lock w:val="sdtLocked"/>
                              <w:richText/>
                            </w:sdtPr>
                            <w:sdtContent>
                              <w:r>
                                <w:rPr>
                                  <w:szCs w:val="24"/>
                                </w:rPr>
                                <w:t>7</w:t>
                              </w:r>
                            </w:sdtContent>
                          </w:sdt>
                          <w:r>
                            <w:rPr>
                              <w:szCs w:val="24"/>
                            </w:rPr>
                            <w:t>) nacionaliniu lygmeniu stebi kibernetinius incidentus ir atlieka rizikos kibernetinėje erdvėje bei kibernetinių incidentų analizę;</w:t>
                          </w:r>
                        </w:p>
                      </w:sdtContent>
                    </w:sdt>
                    <w:sdt>
                      <w:sdtPr>
                        <w:alias w:val="8 str. 2 d. 8 p."/>
                        <w:tag w:val="part_d6b9c862ad4f43fda58fe9c51cdde8d2"/>
                        <w:lock w:val="sdtLocked"/>
                        <w:richText/>
                      </w:sdtPr>
                      <w:sdtContent>
                        <w:p>
                          <w:pPr>
                            <w:spacing w:line="360" w:lineRule="auto"/>
                            <w:ind w:firstLine="720"/>
                            <w:jc w:val="both"/>
                            <w:rPr>
                              <w:szCs w:val="24"/>
                            </w:rPr>
                          </w:pPr>
                          <w:sdt>
                            <w:sdtPr>
                              <w:alias w:val="Numeris"/>
                              <w:tag w:val="nr_d6b9c862ad4f43fda58fe9c51cdde8d2"/>
                              <w:lock w:val="sdtLocked"/>
                              <w:richText/>
                            </w:sdtPr>
                            <w:sdtContent>
                              <w:r>
                                <w:rPr>
                                  <w:szCs w:val="24"/>
                                </w:rPr>
                                <w:t>8</w:t>
                              </w:r>
                            </w:sdtContent>
                          </w:sdt>
                          <w:r>
                            <w:rPr>
                              <w:szCs w:val="24"/>
                            </w:rPr>
                            <w:t xml:space="preserve">) pagal </w:t>
                          </w:r>
                          <w:r>
                            <w:rPr>
                              <w:szCs w:val="24"/>
                              <w:lang w:eastAsia="lt-LT"/>
                            </w:rPr>
                            <w:t xml:space="preserve">techninių kibernetinio saugumo priemonių </w:t>
                          </w:r>
                          <w:r>
                            <w:rPr>
                              <w:szCs w:val="24"/>
                            </w:rPr>
                            <w:t xml:space="preserve">diegimo planą, suderintą su </w:t>
                          </w:r>
                          <w:r>
                            <w:rPr>
                              <w:bCs/>
                              <w:szCs w:val="24"/>
                            </w:rPr>
                            <w:t>subjektais, valdančiais ir (arba) tvarkančiais valstybės informacinius išteklius,</w:t>
                          </w:r>
                          <w:r>
                            <w:rPr>
                              <w:szCs w:val="24"/>
                            </w:rPr>
                            <w:t xml:space="preserve"> ar ypatingos svarbos informacinės infrastruktūros valdytojais, laikydamasis krašto apsaugos ministro nustatytos tvarkos, diegia ir valdo technines kibernetinio saugumo priemones valstybės informaciniuose ištekliuose ir ypatingos svarbos informacinėse infrastruktūrose. Nacionalinio kibernetinio saugumo centro lėšomis įdiegtos priemonės naudojamos išimtinai tik kibernetiniam saugumui užtikrinti. Nacionalinio kibernetinio saugumo centro lėšomis įdiegtos techninės kibernetinio saugumo priemonės techniškai prižiūrimos, jų remontas atliekamas Nacionalinio kibernetinio saugumo centro lėšomis;</w:t>
                          </w:r>
                        </w:p>
                      </w:sdtContent>
                    </w:sdt>
                    <w:sdt>
                      <w:sdtPr>
                        <w:alias w:val="8 str. 2 d. 9 p."/>
                        <w:tag w:val="part_b5ef2a1bbc684502a7c6451e414006f2"/>
                        <w:lock w:val="sdtLocked"/>
                        <w:richText/>
                      </w:sdtPr>
                      <w:sdtContent>
                        <w:p>
                          <w:pPr>
                            <w:spacing w:line="360" w:lineRule="auto"/>
                            <w:ind w:firstLine="720"/>
                            <w:jc w:val="both"/>
                            <w:rPr>
                              <w:b/>
                              <w:szCs w:val="24"/>
                            </w:rPr>
                          </w:pPr>
                          <w:sdt>
                            <w:sdtPr>
                              <w:alias w:val="Numeris"/>
                              <w:tag w:val="nr_b5ef2a1bbc684502a7c6451e414006f2"/>
                              <w:lock w:val="sdtLocked"/>
                              <w:richText/>
                            </w:sdtPr>
                            <w:sdtContent>
                              <w:r>
                                <w:rPr>
                                  <w:szCs w:val="24"/>
                                </w:rPr>
                                <w:t>9</w:t>
                              </w:r>
                            </w:sdtContent>
                          </w:sdt>
                          <w:r>
                            <w:rPr>
                              <w:szCs w:val="24"/>
                            </w:rPr>
                            <w:t>) nacionaliniu lygmeniu organizuoja kibernetinių incidentų kibernetinio saugumo subjektų ryšių ir informacinėse sistemose valdymą;</w:t>
                          </w:r>
                          <w:r>
                            <w:rPr>
                              <w:b/>
                              <w:szCs w:val="24"/>
                            </w:rPr>
                            <w:t xml:space="preserve"> </w:t>
                          </w:r>
                        </w:p>
                      </w:sdtContent>
                    </w:sdt>
                    <w:sdt>
                      <w:sdtPr>
                        <w:alias w:val="8 str. 2 d. 10 p."/>
                        <w:tag w:val="part_d671faa1415b4ad6bc91bf8427fb5bec"/>
                        <w:lock w:val="sdtLocked"/>
                        <w:richText/>
                      </w:sdtPr>
                      <w:sdtContent>
                        <w:p>
                          <w:pPr>
                            <w:spacing w:line="360" w:lineRule="auto"/>
                            <w:ind w:firstLine="720"/>
                            <w:jc w:val="both"/>
                            <w:rPr>
                              <w:szCs w:val="24"/>
                            </w:rPr>
                          </w:pPr>
                          <w:sdt>
                            <w:sdtPr>
                              <w:alias w:val="Numeris"/>
                              <w:tag w:val="nr_d671faa1415b4ad6bc91bf8427fb5bec"/>
                              <w:lock w:val="sdtLocked"/>
                              <w:richText/>
                            </w:sdtPr>
                            <w:sdtContent>
                              <w:r>
                                <w:rPr>
                                  <w:szCs w:val="24"/>
                                </w:rPr>
                                <w:t>10</w:t>
                              </w:r>
                            </w:sdtContent>
                          </w:sdt>
                          <w:r>
                            <w:rPr>
                              <w:szCs w:val="24"/>
                            </w:rPr>
                            <w:t>) kibernetinio incidento metu taiko būtinas kibernetinio saugumo priemones;</w:t>
                          </w:r>
                        </w:p>
                      </w:sdtContent>
                    </w:sdt>
                    <w:sdt>
                      <w:sdtPr>
                        <w:alias w:val="8 str. 2 d. 11 p."/>
                        <w:tag w:val="part_201198e354884028ba5953061cbd1b50"/>
                        <w:lock w:val="sdtLocked"/>
                        <w:richText/>
                      </w:sdtPr>
                      <w:sdtContent>
                        <w:p>
                          <w:pPr>
                            <w:suppressAutoHyphens/>
                            <w:spacing w:line="360" w:lineRule="auto"/>
                            <w:ind w:firstLine="720"/>
                            <w:jc w:val="both"/>
                            <w:textAlignment w:val="baseline"/>
                            <w:rPr>
                              <w:szCs w:val="24"/>
                              <w:lang w:eastAsia="lt-LT"/>
                            </w:rPr>
                          </w:pPr>
                          <w:sdt>
                            <w:sdtPr>
                              <w:alias w:val="Numeris"/>
                              <w:tag w:val="nr_201198e354884028ba5953061cbd1b50"/>
                              <w:lock w:val="sdtLocked"/>
                              <w:richText/>
                            </w:sdtPr>
                            <w:sdtContent>
                              <w:r>
                                <w:rPr>
                                  <w:szCs w:val="24"/>
                                </w:rPr>
                                <w:t>11</w:t>
                              </w:r>
                            </w:sdtContent>
                          </w:sdt>
                          <w:r>
                            <w:rPr>
                              <w:szCs w:val="24"/>
                            </w:rPr>
                            <w:t xml:space="preserve">) </w:t>
                          </w:r>
                          <w:r>
                            <w:rPr>
                              <w:szCs w:val="24"/>
                              <w:lang w:eastAsia="lt-LT"/>
                            </w:rPr>
                            <w:t xml:space="preserve">siekdamas stabdyti kibernetinio incidento poveikį valstybės informacinių išteklių ar ypatingos svarbos informacinių infrastruktūrų kibernetiniam saugumui, duoda nurodymą viešųjų </w:t>
                          </w:r>
                          <w:r>
                            <w:rPr>
                              <w:szCs w:val="24"/>
                            </w:rPr>
                            <w:t>elektroninių</w:t>
                          </w:r>
                          <w:r>
                            <w:rPr>
                              <w:szCs w:val="24"/>
                              <w:lang w:eastAsia="lt-LT"/>
                            </w:rPr>
                            <w:t xml:space="preserve"> ryšių tinklų ir (arba) viešųjų elektroninių ryšių paslaugų teikėjui ne ilgiau negu 48 valandoms apriboti viešųjų </w:t>
                          </w:r>
                          <w:r>
                            <w:rPr>
                              <w:bCs/>
                              <w:szCs w:val="24"/>
                            </w:rPr>
                            <w:t>elektroninių</w:t>
                          </w:r>
                          <w:r>
                            <w:rPr>
                              <w:szCs w:val="24"/>
                              <w:lang w:eastAsia="lt-LT"/>
                            </w:rPr>
                            <w:t xml:space="preserve"> ryšių tinklų ir (ar) viešųjų elektroninių ryšių paslaugų teikimą šių paslaugų gavėjui. Nacionalinis kibernetinio saugumo centras apie viešųjų </w:t>
                          </w:r>
                          <w:r>
                            <w:rPr>
                              <w:bCs/>
                              <w:szCs w:val="24"/>
                            </w:rPr>
                            <w:t>elektroninių</w:t>
                          </w:r>
                          <w:r>
                            <w:rPr>
                              <w:szCs w:val="24"/>
                              <w:lang w:eastAsia="lt-LT"/>
                            </w:rPr>
                            <w:t xml:space="preserve"> ryšių tinklų ir (arba) viešųjų elektroninių ryšių paslaugų teikėjams pagal šį punktą duotus nurodymus ne vėliau kaip kitą darbo dieną praneša Lietuvos Respublikos ryšių reguliavimo tarnybai;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sdtContent>
                    </w:sdt>
                    <w:sdt>
                      <w:sdtPr>
                        <w:alias w:val="8 str. 2 d. 12 p."/>
                        <w:tag w:val="part_a56d01d4ab4841cda40bf16e3151f525"/>
                        <w:lock w:val="sdtLocked"/>
                        <w:richText/>
                      </w:sdtPr>
                      <w:sdtContent>
                        <w:p>
                          <w:pPr>
                            <w:spacing w:line="360" w:lineRule="auto"/>
                            <w:ind w:firstLine="720"/>
                            <w:jc w:val="both"/>
                            <w:rPr>
                              <w:szCs w:val="24"/>
                              <w:lang w:eastAsia="lt-LT"/>
                            </w:rPr>
                          </w:pPr>
                          <w:sdt>
                            <w:sdtPr>
                              <w:alias w:val="Numeris"/>
                              <w:tag w:val="nr_a56d01d4ab4841cda40bf16e3151f525"/>
                              <w:lock w:val="sdtLocked"/>
                              <w:richText/>
                            </w:sdtPr>
                            <w:sdtContent>
                              <w:r>
                                <w:rPr>
                                  <w:szCs w:val="24"/>
                                </w:rPr>
                                <w:t>12</w:t>
                              </w:r>
                            </w:sdtContent>
                          </w:sdt>
                          <w:r>
                            <w:rPr>
                              <w:szCs w:val="24"/>
                            </w:rPr>
                            <w:t>) dalyvauja kibernetinio saugumo krizių valdyme;</w:t>
                          </w:r>
                        </w:p>
                      </w:sdtContent>
                    </w:sdt>
                    <w:sdt>
                      <w:sdtPr>
                        <w:alias w:val="8 str. 2 d. 13 p."/>
                        <w:tag w:val="part_8a7d9ba55a4e493b8b389ebdaa053df9"/>
                        <w:lock w:val="sdtLocked"/>
                        <w:richText/>
                      </w:sdtPr>
                      <w:sdtContent>
                        <w:p>
                          <w:pPr>
                            <w:spacing w:line="360" w:lineRule="auto"/>
                            <w:ind w:firstLine="720"/>
                            <w:jc w:val="both"/>
                            <w:rPr>
                              <w:szCs w:val="24"/>
                            </w:rPr>
                          </w:pPr>
                          <w:sdt>
                            <w:sdtPr>
                              <w:alias w:val="Numeris"/>
                              <w:tag w:val="nr_8a7d9ba55a4e493b8b389ebdaa053df9"/>
                              <w:lock w:val="sdtLocked"/>
                              <w:richText/>
                            </w:sdtPr>
                            <w:sdtContent>
                              <w:r>
                                <w:rPr>
                                  <w:szCs w:val="24"/>
                                </w:rPr>
                                <w:t>13</w:t>
                              </w:r>
                            </w:sdtContent>
                          </w:sdt>
                          <w:r>
                            <w:rPr>
                              <w:szCs w:val="24"/>
                            </w:rPr>
                            <w:t>) kai būtina informuoti visuomenę siekiant išvengti kibernetinio incidento arba valdyti vykstantį kibernetinį incidentą, pasikonsultavęs su kibernetinio saugumo subjektu, pranešusiu apie kibernetinį incidentą, informuoja visuomenę apie pavienius kibernetinius incidentus arba reikalauja, kad tai padarytų kibernetinio saugumo subjektas;</w:t>
                          </w:r>
                        </w:p>
                      </w:sdtContent>
                    </w:sdt>
                    <w:sdt>
                      <w:sdtPr>
                        <w:alias w:val="8 str. 2 d. 14 p."/>
                        <w:tag w:val="part_b4fe7dfc443d4f5488f4f9d3f39ab281"/>
                        <w:lock w:val="sdtLocked"/>
                        <w:richText/>
                      </w:sdtPr>
                      <w:sdtContent>
                        <w:p>
                          <w:pPr>
                            <w:spacing w:line="360" w:lineRule="auto"/>
                            <w:ind w:firstLine="720"/>
                            <w:jc w:val="both"/>
                            <w:rPr>
                              <w:szCs w:val="24"/>
                            </w:rPr>
                          </w:pPr>
                          <w:sdt>
                            <w:sdtPr>
                              <w:alias w:val="Numeris"/>
                              <w:tag w:val="nr_b4fe7dfc443d4f5488f4f9d3f39ab281"/>
                              <w:lock w:val="sdtLocked"/>
                              <w:richText/>
                            </w:sdtPr>
                            <w:sdtContent>
                              <w:r>
                                <w:rPr>
                                  <w:szCs w:val="24"/>
                                </w:rPr>
                                <w:t>14</w:t>
                              </w:r>
                            </w:sdtContent>
                          </w:sdt>
                          <w:r>
                            <w:rPr>
                              <w:szCs w:val="24"/>
                            </w:rPr>
                            <w:t>) bendradarbiauja su tarptautinių organizacijų kompetentingomis institucijomis, jų įsteigtomis bendradarbiavimo grupėmis ir užsienio valstybių kompetentingomis institucijomis ir tarnybomis, turi teisę jas pasitelkti kartu atliekant šio įstatymo ir kitų teisės aktų nustatytas funkcijas kibernetinio saugumo srityje;</w:t>
                          </w:r>
                        </w:p>
                      </w:sdtContent>
                    </w:sdt>
                    <w:sdt>
                      <w:sdtPr>
                        <w:alias w:val="8 str. 2 d. 15 p."/>
                        <w:tag w:val="part_a39ff508bd454f99873d893353eefde7"/>
                        <w:lock w:val="sdtLocked"/>
                        <w:richText/>
                      </w:sdtPr>
                      <w:sdtContent>
                        <w:p>
                          <w:pPr>
                            <w:spacing w:line="360" w:lineRule="auto"/>
                            <w:ind w:firstLine="720"/>
                            <w:jc w:val="both"/>
                            <w:rPr>
                              <w:szCs w:val="24"/>
                            </w:rPr>
                          </w:pPr>
                          <w:sdt>
                            <w:sdtPr>
                              <w:alias w:val="Numeris"/>
                              <w:tag w:val="nr_a39ff508bd454f99873d893353eefde7"/>
                              <w:lock w:val="sdtLocked"/>
                              <w:richText/>
                            </w:sdtPr>
                            <w:sdtContent>
                              <w:r>
                                <w:rPr>
                                  <w:szCs w:val="24"/>
                                </w:rPr>
                                <w:t>15</w:t>
                              </w:r>
                            </w:sdtContent>
                          </w:sdt>
                          <w:r>
                            <w:rPr>
                              <w:szCs w:val="24"/>
                            </w:rPr>
                            <w:t xml:space="preserve">) tvarko asmens duomenis, būtinus Nacionalinio kibernetinio saugumo centro funkcijoms kibernetinio saugumo užtikrinimo srityje atlikti. Nacionalinis kibernetinio saugumo centras asmens duomenis tvarko </w:t>
                          </w:r>
                          <w:r>
                            <w:rPr>
                              <w:rFonts w:eastAsia="Calibri"/>
                              <w:bCs/>
                              <w:szCs w:val="24"/>
                            </w:rPr>
                            <w:t>Asmens duomenų teisinės apsaugos įstatymo nustatyta tvarka</w:t>
                          </w:r>
                          <w:r>
                            <w:rPr>
                              <w:szCs w:val="24"/>
                            </w:rPr>
                            <w:t>;</w:t>
                          </w:r>
                        </w:p>
                      </w:sdtContent>
                    </w:sdt>
                    <w:sdt>
                      <w:sdtPr>
                        <w:alias w:val="8 str. 2 d. 16 p."/>
                        <w:tag w:val="part_d782d99534ba4482875f6e28aecfd06a"/>
                        <w:lock w:val="sdtLocked"/>
                        <w:richText/>
                      </w:sdtPr>
                      <w:sdtContent>
                        <w:p>
                          <w:pPr>
                            <w:spacing w:line="360" w:lineRule="auto"/>
                            <w:ind w:firstLine="720"/>
                            <w:jc w:val="both"/>
                            <w:rPr>
                              <w:szCs w:val="24"/>
                            </w:rPr>
                          </w:pPr>
                          <w:sdt>
                            <w:sdtPr>
                              <w:alias w:val="Numeris"/>
                              <w:tag w:val="nr_d782d99534ba4482875f6e28aecfd06a"/>
                              <w:lock w:val="sdtLocked"/>
                              <w:richText/>
                            </w:sdtPr>
                            <w:sdtContent>
                              <w:r>
                                <w:rPr>
                                  <w:szCs w:val="24"/>
                                </w:rPr>
                                <w:t>16</w:t>
                              </w:r>
                            </w:sdtContent>
                          </w:sdt>
                          <w:r>
                            <w:rPr>
                              <w:szCs w:val="24"/>
                            </w:rPr>
                            <w:t>) kartu su verslo subjektais, mokslo ir studijų institucijomis ir kibernetinio saugumo subjektais plėtoja nacionalinį kibernetinį saugumą stiprinančius projektus;</w:t>
                          </w:r>
                        </w:p>
                      </w:sdtContent>
                    </w:sdt>
                    <w:sdt>
                      <w:sdtPr>
                        <w:alias w:val="16-1 p."/>
                        <w:tag w:val="part_e27fa3392bf54971881e98d51097847b"/>
                        <w:lock w:val="sdtLocked"/>
                        <w:richText/>
                      </w:sdtPr>
                      <w:sdtContent>
                        <w:p>
                          <w:pPr>
                            <w:spacing w:line="360" w:lineRule="auto"/>
                            <w:ind w:firstLine="720"/>
                            <w:jc w:val="both"/>
                            <w:rPr>
                              <w:szCs w:val="24"/>
                            </w:rPr>
                          </w:pPr>
                          <w:sdt>
                            <w:sdtPr>
                              <w:alias w:val="Numeris"/>
                              <w:tag w:val="nr_e27fa3392bf54971881e98d51097847b"/>
                              <w:lock w:val="sdtLocked"/>
                              <w:richText/>
                            </w:sdtPr>
                            <w:sdtContent>
                              <w:r>
                                <w:rPr>
                                  <w:iCs/>
                                  <w:szCs w:val="24"/>
                                </w:rPr>
                                <w:t>16</w:t>
                              </w:r>
                              <w:r>
                                <w:rPr>
                                  <w:iCs/>
                                  <w:szCs w:val="24"/>
                                  <w:vertAlign w:val="superscript"/>
                                </w:rPr>
                                <w:t>1</w:t>
                              </w:r>
                            </w:sdtContent>
                          </w:sdt>
                          <w:r>
                            <w:rPr>
                              <w:iCs/>
                              <w:szCs w:val="24"/>
                            </w:rPr>
                            <w:t xml:space="preserve">) analizuoja informaciją apie </w:t>
                          </w:r>
                          <w:r>
                            <w:rPr>
                              <w:szCs w:val="24"/>
                            </w:rPr>
                            <w:t xml:space="preserve">spragas, duoda nurodymus </w:t>
                          </w:r>
                          <w:r>
                            <w:rPr>
                              <w:color w:val="000000"/>
                              <w:szCs w:val="24"/>
                              <w:lang w:eastAsia="lt-LT"/>
                            </w:rPr>
                            <w:t xml:space="preserve">subjektams, valdantiems ir (ar) tvarkantiems valstybės informacinius išteklius, ypatingos svarbos informacinės infrastruktūros valdytojams, viešųjų ryšių tinklų ir (ar) viešųjų elektroninių ryšių paslaugų teikėjams ir elektroninės informacijos prieglobos paslaugų teikėjams </w:t>
                          </w:r>
                          <w:r>
                            <w:rPr>
                              <w:szCs w:val="24"/>
                            </w:rPr>
                            <w:t>dėl spragų patvirtinimo ir informavimo apie jas</w:t>
                          </w:r>
                          <w:r>
                            <w:rPr>
                              <w:iCs/>
                              <w:szCs w:val="24"/>
                            </w:rPr>
                            <w:t>;</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16-2 p."/>
                        <w:tag w:val="part_61463a2a3a1149c9a022534ca3a779a9"/>
                        <w:lock w:val="sdtLocked"/>
                        <w:richText/>
                      </w:sdtPr>
                      <w:sdtContent>
                        <w:p>
                          <w:pPr>
                            <w:spacing w:line="360" w:lineRule="auto"/>
                            <w:ind w:firstLine="720"/>
                            <w:jc w:val="both"/>
                          </w:pPr>
                          <w:sdt>
                            <w:sdtPr>
                              <w:alias w:val="Numeris"/>
                              <w:tag w:val="nr_61463a2a3a1149c9a022534ca3a779a9"/>
                              <w:lock w:val="sdtLocked"/>
                              <w:richText/>
                            </w:sdtPr>
                            <w:sdtContent>
                              <w:r>
                                <w:rPr>
                                  <w:spacing w:val="-3"/>
                                  <w:szCs w:val="24"/>
                                  <w:lang w:eastAsia="lt-LT"/>
                                </w:rPr>
                                <w:t>16</w:t>
                              </w:r>
                              <w:r>
                                <w:rPr>
                                  <w:spacing w:val="-3"/>
                                  <w:szCs w:val="24"/>
                                  <w:vertAlign w:val="superscript"/>
                                  <w:lang w:eastAsia="lt-LT"/>
                                </w:rPr>
                                <w:t>2</w:t>
                              </w:r>
                            </w:sdtContent>
                          </w:sdt>
                          <w:r>
                            <w:rPr>
                              <w:spacing w:val="-3"/>
                              <w:szCs w:val="24"/>
                              <w:lang w:eastAsia="lt-LT"/>
                            </w:rPr>
                            <w:t>) atlieka</w:t>
                          </w:r>
                          <w:r>
                            <w:rPr>
                              <w:szCs w:val="24"/>
                              <w:lang w:eastAsia="lt-LT"/>
                            </w:rPr>
                            <w:t xml:space="preserve"> valstybės informacinių išteklių </w:t>
                          </w:r>
                          <w:r>
                            <w:rPr>
                              <w:spacing w:val="-3"/>
                              <w:szCs w:val="24"/>
                              <w:lang w:eastAsia="lt-LT"/>
                            </w:rPr>
                            <w:t>atitikties</w:t>
                          </w:r>
                          <w:r>
                            <w:rPr>
                              <w:szCs w:val="24"/>
                              <w:lang w:eastAsia="lt-LT"/>
                            </w:rPr>
                            <w:t xml:space="preserve"> teisės aktų nustatytiems elektroninės informacijos saugos reikalavimams stebėseną;</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16-3 p."/>
                        <w:tag w:val="part_b82323ca418c42fe827e2c12e1da7e14"/>
                        <w:lock w:val="sdtLocked"/>
                        <w:richText/>
                      </w:sdtPr>
                      <w:sdtContent>
                        <w:p>
                          <w:pPr>
                            <w:spacing w:line="360" w:lineRule="auto"/>
                            <w:ind w:firstLine="720"/>
                            <w:jc w:val="both"/>
                          </w:pPr>
                          <w:sdt>
                            <w:sdtPr>
                              <w:alias w:val="Numeris"/>
                              <w:tag w:val="nr_b82323ca418c42fe827e2c12e1da7e14"/>
                              <w:lock w:val="sdtLocked"/>
                              <w:richText/>
                            </w:sdtPr>
                            <w:sdtContent>
                              <w:r>
                                <w:rPr>
                                  <w:szCs w:val="24"/>
                                </w:rPr>
                                <w:t>16</w:t>
                              </w:r>
                              <w:r>
                                <w:rPr>
                                  <w:szCs w:val="24"/>
                                  <w:vertAlign w:val="superscript"/>
                                </w:rPr>
                                <w:t>3</w:t>
                              </w:r>
                            </w:sdtContent>
                          </w:sdt>
                          <w:r>
                            <w:rPr>
                              <w:szCs w:val="24"/>
                              <w:lang w:eastAsia="lt-LT"/>
                            </w:rPr>
                            <w:t>) derina su valstybės informacinių išteklių sauga susijusių teisės aktų ir saugos dokumentų projektus;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16-4 p."/>
                        <w:tag w:val="part_5e0a2ab7b6174d128521331ae89072d0"/>
                        <w:lock w:val="sdtLocked"/>
                        <w:richText/>
                      </w:sdtPr>
                      <w:sdtContent>
                        <w:p>
                          <w:pPr>
                            <w:spacing w:line="360" w:lineRule="auto"/>
                            <w:ind w:firstLine="720"/>
                            <w:jc w:val="both"/>
                          </w:pPr>
                          <w:sdt>
                            <w:sdtPr>
                              <w:alias w:val="Numeris"/>
                              <w:tag w:val="nr_5e0a2ab7b6174d128521331ae89072d0"/>
                              <w:lock w:val="sdtLocked"/>
                              <w:richText/>
                            </w:sdtPr>
                            <w:sdtContent>
                              <w:r>
                                <w:rPr>
                                  <w:szCs w:val="24"/>
                                </w:rPr>
                                <w:t>16</w:t>
                              </w:r>
                              <w:r>
                                <w:rPr>
                                  <w:szCs w:val="24"/>
                                  <w:vertAlign w:val="superscript"/>
                                </w:rPr>
                                <w:t>4</w:t>
                              </w:r>
                            </w:sdtContent>
                          </w:sdt>
                          <w:r>
                            <w:rPr>
                              <w:szCs w:val="24"/>
                              <w:lang w:eastAsia="lt-LT"/>
                            </w:rPr>
                            <w:t xml:space="preserve">) konsultuoja </w:t>
                          </w:r>
                          <w:r>
                            <w:rPr>
                              <w:szCs w:val="24"/>
                            </w:rPr>
                            <w:t xml:space="preserve">subjektus, valdančius ir (arba) tvarkančius valstybės informacinius išteklius, </w:t>
                          </w:r>
                          <w:r>
                            <w:rPr>
                              <w:szCs w:val="24"/>
                              <w:lang w:eastAsia="lt-LT"/>
                            </w:rPr>
                            <w:t>valstybės informacinių išteklių saugos klausimais;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16-5 p."/>
                        <w:tag w:val="part_0fcd1f251beb46a097e64c18910340a0"/>
                        <w:lock w:val="sdtLocked"/>
                        <w:richText/>
                      </w:sdtPr>
                      <w:sdtContent>
                        <w:p>
                          <w:pPr>
                            <w:spacing w:line="360" w:lineRule="auto"/>
                            <w:ind w:firstLine="720"/>
                            <w:jc w:val="both"/>
                            <w:rPr>
                              <w:szCs w:val="24"/>
                            </w:rPr>
                          </w:pPr>
                          <w:sdt>
                            <w:sdtPr>
                              <w:alias w:val="Numeris"/>
                              <w:tag w:val="nr_0fcd1f251beb46a097e64c18910340a0"/>
                              <w:lock w:val="sdtLocked"/>
                              <w:richText/>
                            </w:sdtPr>
                            <w:sdtContent>
                              <w:r>
                                <w:rPr>
                                  <w:szCs w:val="24"/>
                                  <w:lang w:eastAsia="lt-LT"/>
                                </w:rPr>
                                <w:t>16</w:t>
                              </w:r>
                              <w:r>
                                <w:rPr>
                                  <w:szCs w:val="24"/>
                                  <w:vertAlign w:val="superscript"/>
                                  <w:lang w:eastAsia="lt-LT"/>
                                </w:rPr>
                                <w:t>5</w:t>
                              </w:r>
                            </w:sdtContent>
                          </w:sdt>
                          <w:r>
                            <w:rPr>
                              <w:szCs w:val="24"/>
                              <w:lang w:eastAsia="lt-LT"/>
                            </w:rPr>
                            <w:t>) organizuoja valstybės informacinių išteklių saugos vertinimą;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8 str. 2 d. 17 p."/>
                        <w:tag w:val="part_df34706f08ad4cc887b8b87560c62215"/>
                        <w:lock w:val="sdtLocked"/>
                        <w:richText/>
                      </w:sdtPr>
                      <w:sdtContent>
                        <w:p>
                          <w:pPr>
                            <w:spacing w:line="360" w:lineRule="auto"/>
                            <w:ind w:firstLine="720"/>
                            <w:jc w:val="both"/>
                            <w:rPr>
                              <w:szCs w:val="24"/>
                            </w:rPr>
                          </w:pPr>
                          <w:sdt>
                            <w:sdtPr>
                              <w:alias w:val="Numeris"/>
                              <w:tag w:val="nr_df34706f08ad4cc887b8b87560c62215"/>
                              <w:lock w:val="sdtLocked"/>
                              <w:richText/>
                            </w:sdtPr>
                            <w:sdtContent>
                              <w:r>
                                <w:rPr>
                                  <w:szCs w:val="24"/>
                                </w:rPr>
                                <w:t>17</w:t>
                              </w:r>
                            </w:sdtContent>
                          </w:sdt>
                          <w:r>
                            <w:rPr>
                              <w:szCs w:val="24"/>
                            </w:rPr>
                            <w:t>) atlieka kitas Lietuvos Respublikos teisės aktuose nustatytas funkcijas kibernetinio saugumo užtikrinimo srityje.</w:t>
                          </w:r>
                        </w:p>
                        <w:p>
                          <w:pPr>
                            <w:spacing w:line="360" w:lineRule="auto"/>
                            <w:ind w:firstLine="720"/>
                            <w:jc w:val="both"/>
                            <w:rPr>
                              <w:szCs w:val="24"/>
                            </w:rPr>
                          </w:pPr>
                        </w:p>
                      </w:sdtContent>
                    </w:sdt>
                  </w:sdtContent>
                </w:sdt>
              </w:sdtContent>
            </w:sdt>
            <w:sdt>
              <w:sdtPr>
                <w:alias w:val="9 str."/>
                <w:tag w:val="part_b37e939d819e4fd2a66e22d35761b65c"/>
                <w:lock w:val="sdtLocked"/>
                <w:richText/>
              </w:sdtPr>
              <w:sdtContent>
                <w:p>
                  <w:pPr>
                    <w:spacing w:line="360" w:lineRule="auto"/>
                    <w:ind w:left="2268" w:hanging="1548"/>
                    <w:jc w:val="both"/>
                    <w:rPr>
                      <w:b/>
                      <w:szCs w:val="24"/>
                    </w:rPr>
                  </w:pPr>
                  <w:sdt>
                    <w:sdtPr>
                      <w:alias w:val="Numeris"/>
                      <w:tag w:val="nr_b37e939d819e4fd2a66e22d35761b65c"/>
                      <w:lock w:val="sdtLocked"/>
                      <w:richText/>
                    </w:sdtPr>
                    <w:sdtContent>
                      <w:r>
                        <w:rPr>
                          <w:b/>
                          <w:szCs w:val="24"/>
                        </w:rPr>
                        <w:t>9</w:t>
                      </w:r>
                    </w:sdtContent>
                  </w:sdt>
                  <w:r>
                    <w:rPr>
                      <w:b/>
                      <w:szCs w:val="24"/>
                    </w:rPr>
                    <w:t xml:space="preserve"> straipsnis. </w:t>
                  </w:r>
                  <w:sdt>
                    <w:sdtPr>
                      <w:alias w:val="Pavadinimas"/>
                      <w:tag w:val="title_b37e939d819e4fd2a66e22d35761b65c"/>
                      <w:lock w:val="sdtLocked"/>
                      <w:richText/>
                    </w:sdtPr>
                    <w:sdtContent>
                      <w:r>
                        <w:rPr>
                          <w:b/>
                          <w:szCs w:val="24"/>
                        </w:rPr>
                        <w:t xml:space="preserve">Valstybinės duomenų apsaugos inspekcijos įgaliojimai kibernetinio saugumo srityje </w:t>
                      </w:r>
                    </w:sdtContent>
                  </w:sdt>
                </w:p>
                <w:sdt>
                  <w:sdtPr>
                    <w:alias w:val="9 str. 1 d."/>
                    <w:tag w:val="part_a2b1797e693b4874b1714f5f56076036"/>
                    <w:lock w:val="sdtLocked"/>
                    <w:richText/>
                  </w:sdtPr>
                  <w:sdtContent>
                    <w:p>
                      <w:pPr>
                        <w:spacing w:line="360" w:lineRule="auto"/>
                        <w:ind w:firstLine="720"/>
                        <w:jc w:val="both"/>
                        <w:rPr>
                          <w:szCs w:val="24"/>
                        </w:rPr>
                      </w:pPr>
                      <w:r>
                        <w:rPr>
                          <w:szCs w:val="24"/>
                        </w:rPr>
                        <w:t>Valstybinė duomenų apsaugos inspekcija įgyvendina kibernetinio saugumo politiką asmens duomenų apsaugos srityje ir atlieka 2016 m. balandžio 27 d. Europos Parlamento ir Tarybos reglamente (ES) 2016/679 dėl fizinių asmenų apsaugos tvarkant asmens duomenis ir dėl laisvo tokių duomenų judėjimo ir kuriuo panaikinama Direktyva 95/46/EB (Bendrasis duomenų apsaugos reglamentas) nustatytas priežiūros institucijos užduotis.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10 str."/>
                <w:tag w:val="part_18934f7888dd4005af408fefbdb25670"/>
                <w:lock w:val="sdtLocked"/>
                <w:richText/>
              </w:sdtPr>
              <w:sdtContent>
                <w:p>
                  <w:pPr>
                    <w:spacing w:line="360" w:lineRule="auto"/>
                    <w:ind w:firstLine="720"/>
                    <w:jc w:val="both"/>
                    <w:rPr>
                      <w:b/>
                      <w:szCs w:val="24"/>
                    </w:rPr>
                  </w:pPr>
                  <w:sdt>
                    <w:sdtPr>
                      <w:alias w:val="Numeris"/>
                      <w:tag w:val="nr_18934f7888dd4005af408fefbdb25670"/>
                      <w:lock w:val="sdtLocked"/>
                      <w:richText/>
                    </w:sdtPr>
                    <w:sdtContent>
                      <w:r>
                        <w:rPr>
                          <w:b/>
                          <w:szCs w:val="24"/>
                        </w:rPr>
                        <w:t>10</w:t>
                      </w:r>
                    </w:sdtContent>
                  </w:sdt>
                  <w:r>
                    <w:rPr>
                      <w:b/>
                      <w:szCs w:val="24"/>
                    </w:rPr>
                    <w:t xml:space="preserve"> straipsnis.</w:t>
                  </w:r>
                  <w:r>
                    <w:rPr>
                      <w:szCs w:val="24"/>
                    </w:rPr>
                    <w:t xml:space="preserve"> </w:t>
                  </w:r>
                  <w:sdt>
                    <w:sdtPr>
                      <w:alias w:val="Pavadinimas"/>
                      <w:tag w:val="title_18934f7888dd4005af408fefbdb25670"/>
                      <w:lock w:val="sdtLocked"/>
                      <w:richText/>
                    </w:sdtPr>
                    <w:sdtContent>
                      <w:r>
                        <w:rPr>
                          <w:b/>
                          <w:szCs w:val="24"/>
                        </w:rPr>
                        <w:t>Policijos įgaliojimai kibernetinio saugumo srityje</w:t>
                      </w:r>
                    </w:sdtContent>
                  </w:sdt>
                </w:p>
                <w:sdt>
                  <w:sdtPr>
                    <w:alias w:val="10 str. 1 d."/>
                    <w:tag w:val="part_c72674a6d4684d718216775e25073824"/>
                    <w:lock w:val="sdtLocked"/>
                    <w:richText/>
                  </w:sdtPr>
                  <w:sdtContent>
                    <w:p>
                      <w:pPr>
                        <w:spacing w:line="360" w:lineRule="auto"/>
                        <w:ind w:firstLine="720"/>
                        <w:jc w:val="both"/>
                        <w:rPr>
                          <w:szCs w:val="24"/>
                        </w:rPr>
                      </w:pPr>
                      <w:r>
                        <w:rPr>
                          <w:szCs w:val="24"/>
                        </w:rPr>
                        <w:t>Policija, vykdydama kibernetinių incidentų, galimai turinčių nusikalstamų veikų požymių, užkardymą ir atlikdama jų tyrimą:</w:t>
                      </w:r>
                    </w:p>
                    <w:sdt>
                      <w:sdtPr>
                        <w:alias w:val="10 str. 1 d. 1 p."/>
                        <w:tag w:val="part_40f2da182c1146b690b8d8a9bf314051"/>
                        <w:lock w:val="sdtLocked"/>
                        <w:richText/>
                      </w:sdtPr>
                      <w:sdtContent>
                        <w:p>
                          <w:pPr>
                            <w:spacing w:line="360" w:lineRule="auto"/>
                            <w:ind w:firstLine="720"/>
                            <w:jc w:val="both"/>
                            <w:rPr>
                              <w:szCs w:val="24"/>
                            </w:rPr>
                          </w:pPr>
                          <w:sdt>
                            <w:sdtPr>
                              <w:alias w:val="Numeris"/>
                              <w:tag w:val="nr_40f2da182c1146b690b8d8a9bf314051"/>
                              <w:lock w:val="sdtLocked"/>
                              <w:richText/>
                            </w:sdtPr>
                            <w:sdtContent>
                              <w:r>
                                <w:rPr>
                                  <w:szCs w:val="24"/>
                                </w:rPr>
                                <w:t>1</w:t>
                              </w:r>
                            </w:sdtContent>
                          </w:sdt>
                          <w:r>
                            <w:rPr>
                              <w:szCs w:val="24"/>
                            </w:rPr>
                            <w:t>) renka, analizuoja ir apibendrina informaciją apie kibernetinius incidentus, galimai turinčius nusikalstamų veikų požymių;</w:t>
                          </w:r>
                        </w:p>
                      </w:sdtContent>
                    </w:sdt>
                    <w:sdt>
                      <w:sdtPr>
                        <w:alias w:val="10 str. 1 d. 2 p."/>
                        <w:tag w:val="part_69da0a82277f409ba96f6dfff8c1a38f"/>
                        <w:lock w:val="sdtLocked"/>
                        <w:richText/>
                      </w:sdtPr>
                      <w:sdtContent>
                        <w:p>
                          <w:pPr>
                            <w:spacing w:line="360" w:lineRule="auto"/>
                            <w:ind w:firstLine="720"/>
                            <w:jc w:val="both"/>
                            <w:rPr>
                              <w:szCs w:val="24"/>
                            </w:rPr>
                          </w:pPr>
                          <w:sdt>
                            <w:sdtPr>
                              <w:alias w:val="Numeris"/>
                              <w:tag w:val="nr_69da0a82277f409ba96f6dfff8c1a38f"/>
                              <w:lock w:val="sdtLocked"/>
                              <w:richText/>
                            </w:sdtPr>
                            <w:sdtContent>
                              <w:r>
                                <w:rPr>
                                  <w:szCs w:val="24"/>
                                </w:rPr>
                                <w:t>2</w:t>
                              </w:r>
                            </w:sdtContent>
                          </w:sdt>
                          <w:r>
                            <w:rPr>
                              <w:szCs w:val="24"/>
                            </w:rPr>
                            <w:t>) nustato kibernetinio saugumo subjektams informacijos, reikalingos kibernetiniams incidentams, galimai turintiems nusikalstamų veikų požymių, užkardyti ir tirti, pateikimo policijai tvarką;</w:t>
                          </w:r>
                        </w:p>
                      </w:sdtContent>
                    </w:sdt>
                    <w:sdt>
                      <w:sdtPr>
                        <w:alias w:val="10 str. 1 d. 3 p."/>
                        <w:tag w:val="part_4af9b99f785941f4a13f225ddd2b8373"/>
                        <w:lock w:val="sdtLocked"/>
                        <w:richText/>
                      </w:sdtPr>
                      <w:sdtContent>
                        <w:p>
                          <w:pPr>
                            <w:suppressAutoHyphens/>
                            <w:spacing w:line="360" w:lineRule="auto"/>
                            <w:ind w:firstLine="720"/>
                            <w:jc w:val="both"/>
                            <w:textAlignment w:val="baseline"/>
                            <w:rPr>
                              <w:szCs w:val="24"/>
                            </w:rPr>
                          </w:pPr>
                          <w:sdt>
                            <w:sdtPr>
                              <w:alias w:val="Numeris"/>
                              <w:tag w:val="nr_4af9b99f785941f4a13f225ddd2b8373"/>
                              <w:lock w:val="sdtLocked"/>
                              <w:richText/>
                            </w:sdtPr>
                            <w:sdtContent>
                              <w:r>
                                <w:rPr>
                                  <w:szCs w:val="24"/>
                                </w:rPr>
                                <w:t>3</w:t>
                              </w:r>
                            </w:sdtContent>
                          </w:sdt>
                          <w:r>
                            <w:rPr>
                              <w:szCs w:val="24"/>
                            </w:rPr>
                            <w:t xml:space="preserve">) turi teisę, kai paslaugų gavėjas galimai dalyvauja ar jo naudojama ryšių ir informacinių technologijų įranga galimai yra naudojama nusikalstamai veikai, be teismo sankcijos duoti nurodymą viešųjų </w:t>
                          </w:r>
                          <w:r>
                            <w:rPr>
                              <w:bCs/>
                              <w:szCs w:val="24"/>
                            </w:rPr>
                            <w:t>elektroninių</w:t>
                          </w:r>
                          <w:r>
                            <w:rPr>
                              <w:szCs w:val="24"/>
                              <w:lang w:eastAsia="lt-LT"/>
                            </w:rPr>
                            <w:t xml:space="preserve"> </w:t>
                          </w:r>
                          <w:r>
                            <w:rPr>
                              <w:szCs w:val="24"/>
                            </w:rPr>
                            <w:t xml:space="preserve">ryšių tinklų ir (arba) viešųjų elektroninių ryšių paslaugų teikėjui, elektroninės informacijos prieglobos paslaugų teikėjui ir skaitmeninių paslaugų teikėjui ne ilgiau kaip 48 valandoms, o ilgesniam laikui – su apylinkės teismo sankcija apriboti viešųjų </w:t>
                          </w:r>
                          <w:r>
                            <w:rPr>
                              <w:bCs/>
                              <w:szCs w:val="24"/>
                            </w:rPr>
                            <w:t>elektroninių</w:t>
                          </w:r>
                          <w:r>
                            <w:rPr>
                              <w:szCs w:val="24"/>
                            </w:rPr>
                            <w:t xml:space="preserve"> ryšių tinklų ir (arba) viešųjų elektroninių ryšių paslaugų, elektroninės informacijos prieglobos paslaugų ir skaitmeninių paslaugų teikimą paslaugų gavėjui ir (arba) nurodyti taikyti priemones, šalinančias nusikalstamų veikų kibernetinėje erdvėje priežastis. Šiais atvejais apylinkės teismo pirmininkui ar jo įgaliotam teisėjui pateikiamas teikimas dėl veiksmų teisėtumo ar pagrįstumo patvirtinimo motyvuota nutartimi. Jeigu šiame punkte nurodytas paslaugų teikimo apribojimo terminas baigiasi poilsio ar švenčių dieną, teikimas pateikiamas ne vėliau kaip kitą darbo dieną po poilsio ar švenčių dienos. Jeigu teisėjas motyvuota nutartimi nepatvirtina teikime nurodytų veiksmų teisėtumo ar pagrįstumo, nurodymas nedelsiant stabdomas;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sdtContent>
                    </w:sdt>
                    <w:sdt>
                      <w:sdtPr>
                        <w:alias w:val="10 str. 1 d. 4 p."/>
                        <w:tag w:val="part_ad8fa03972034182a875a49338fd97ef"/>
                        <w:lock w:val="sdtLocked"/>
                        <w:richText/>
                      </w:sdtPr>
                      <w:sdtContent>
                        <w:p>
                          <w:pPr>
                            <w:suppressAutoHyphens/>
                            <w:spacing w:line="360" w:lineRule="auto"/>
                            <w:ind w:firstLine="720"/>
                            <w:jc w:val="both"/>
                            <w:textAlignment w:val="baseline"/>
                            <w:rPr>
                              <w:szCs w:val="24"/>
                              <w:lang w:eastAsia="lt-LT"/>
                            </w:rPr>
                          </w:pPr>
                          <w:sdt>
                            <w:sdtPr>
                              <w:alias w:val="Numeris"/>
                              <w:tag w:val="nr_ad8fa03972034182a875a49338fd97ef"/>
                              <w:lock w:val="sdtLocked"/>
                              <w:richText/>
                            </w:sdtPr>
                            <w:sdtContent>
                              <w:r>
                                <w:rPr>
                                  <w:szCs w:val="24"/>
                                </w:rPr>
                                <w:t>4</w:t>
                              </w:r>
                            </w:sdtContent>
                          </w:sdt>
                          <w:r>
                            <w:rPr>
                              <w:szCs w:val="24"/>
                            </w:rPr>
                            <w:t xml:space="preserve">) turi teisę duoti nurodymą viešųjų </w:t>
                          </w:r>
                          <w:r>
                            <w:rPr>
                              <w:bCs/>
                              <w:szCs w:val="24"/>
                            </w:rPr>
                            <w:t>elektroninių</w:t>
                          </w:r>
                          <w:r>
                            <w:rPr>
                              <w:szCs w:val="24"/>
                            </w:rPr>
                            <w:t xml:space="preserve"> ryšių tinklų ir (arba) viešųjų elektroninių ryšių paslaugų teikėjui, elektroninės informacijos prieglobos paslaugų teikėjui ir skaitmeninių paslaugų teikėjui išsaugoti su jų teikiamomis paslaugomis susijusią informaciją, iš kurios galima nustatyti naudotos ryšio paslaugos tipą, taikytas technines priemones ir naudojimo laiką, paslaugos gavėjo tapatybę, pašto, geografinės padėties adresą, telefono ir bet kokį kitą prieigos numerį, informaciją apie sąskaitas ir atliktus mokėjimus paslaugos sutarties arba susitarimo pagrindu ir kitą informaciją ryšių aparatūros įrengimo vietoje, turimą pagal paslaugos sutartį arba susitarimą, šią informaciją gauti, o kai yra motyvuota teismo nutartis, gauti paslaugų gavėjo srauto duomenis ir kontroliuoti </w:t>
                          </w:r>
                          <w:r>
                            <w:rPr>
                              <w:bCs/>
                              <w:color w:val="212121"/>
                              <w:szCs w:val="24"/>
                            </w:rPr>
                            <w:t xml:space="preserve">šiame punkte nurodytos </w:t>
                          </w:r>
                          <w:r>
                            <w:rPr>
                              <w:szCs w:val="24"/>
                            </w:rPr>
                            <w:t>perduodamos informacijos turinį.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sdtContent>
                    </w:sdt>
                  </w:sdtContent>
                </w:sdt>
              </w:sdtContent>
            </w:sdt>
          </w:sdtContent>
        </w:sdt>
        <w:sdt>
          <w:sdtPr>
            <w:alias w:val="skyrius"/>
            <w:tag w:val="part_79877f2864f64ec9b257ba8070417e2e"/>
            <w:lock w:val="sdtLocked"/>
            <w:richText/>
          </w:sdtPr>
          <w:sdtContent>
            <w:p>
              <w:pPr>
                <w:spacing w:line="360" w:lineRule="auto"/>
                <w:jc w:val="center"/>
                <w:rPr>
                  <w:b/>
                  <w:szCs w:val="24"/>
                </w:rPr>
              </w:pPr>
              <w:sdt>
                <w:sdtPr>
                  <w:alias w:val="Numeris"/>
                  <w:tag w:val="nr_79877f2864f64ec9b257ba8070417e2e"/>
                  <w:lock w:val="sdtLocked"/>
                  <w:richText/>
                </w:sdtPr>
                <w:sdtContent>
                  <w:r>
                    <w:rPr>
                      <w:b/>
                      <w:szCs w:val="24"/>
                    </w:rPr>
                    <w:t>III</w:t>
                  </w:r>
                </w:sdtContent>
              </w:sdt>
              <w:r>
                <w:rPr>
                  <w:b/>
                  <w:szCs w:val="24"/>
                </w:rPr>
                <w:t xml:space="preserve"> SKYRIUS</w:t>
              </w:r>
            </w:p>
            <w:p>
              <w:pPr>
                <w:spacing w:line="360" w:lineRule="auto"/>
                <w:jc w:val="center"/>
                <w:rPr>
                  <w:rFonts w:eastAsia="Calibri"/>
                  <w:szCs w:val="24"/>
                  <w:lang w:eastAsia="lt-LT"/>
                </w:rPr>
              </w:pPr>
              <w:sdt>
                <w:sdtPr>
                  <w:alias w:val="Pavadinimas"/>
                  <w:tag w:val="title_79877f2864f64ec9b257ba8070417e2e"/>
                  <w:lock w:val="sdtLocked"/>
                  <w:richText/>
                </w:sdtPr>
                <w:sdtContent>
                  <w:r>
                    <w:rPr>
                      <w:b/>
                      <w:szCs w:val="24"/>
                    </w:rPr>
                    <w:t>KIBERNETINIO SAUGUMO SUBJEKTŲ PAREIGOS</w:t>
                  </w:r>
                </w:sdtContent>
              </w:sdt>
            </w:p>
            <w:p>
              <w:pPr>
                <w:spacing w:line="360" w:lineRule="auto"/>
                <w:ind w:firstLine="720"/>
                <w:jc w:val="both"/>
                <w:rPr>
                  <w:szCs w:val="24"/>
                </w:rPr>
              </w:pPr>
            </w:p>
            <w:sdt>
              <w:sdtPr>
                <w:alias w:val="11 str."/>
                <w:tag w:val="part_9893c81d19c24098be9ddae6093ff37a"/>
                <w:lock w:val="sdtLocked"/>
                <w:richText/>
              </w:sdtPr>
              <w:sdtContent>
                <w:p>
                  <w:pPr>
                    <w:spacing w:line="360" w:lineRule="auto"/>
                    <w:ind w:firstLine="720"/>
                    <w:jc w:val="both"/>
                    <w:rPr>
                      <w:b/>
                      <w:szCs w:val="24"/>
                    </w:rPr>
                  </w:pPr>
                  <w:sdt>
                    <w:sdtPr>
                      <w:alias w:val="Numeris"/>
                      <w:tag w:val="nr_9893c81d19c24098be9ddae6093ff37a"/>
                      <w:lock w:val="sdtLocked"/>
                      <w:richText/>
                    </w:sdtPr>
                    <w:sdtContent>
                      <w:r>
                        <w:rPr>
                          <w:b/>
                          <w:szCs w:val="24"/>
                        </w:rPr>
                        <w:t>11</w:t>
                      </w:r>
                    </w:sdtContent>
                  </w:sdt>
                  <w:r>
                    <w:rPr>
                      <w:b/>
                      <w:szCs w:val="24"/>
                    </w:rPr>
                    <w:t xml:space="preserve"> straipsnis. </w:t>
                  </w:r>
                  <w:sdt>
                    <w:sdtPr>
                      <w:alias w:val="Pavadinimas"/>
                      <w:tag w:val="title_9893c81d19c24098be9ddae6093ff37a"/>
                      <w:lock w:val="sdtLocked"/>
                      <w:richText/>
                    </w:sdtPr>
                    <w:sdtContent>
                      <w:r>
                        <w:rPr>
                          <w:b/>
                          <w:szCs w:val="24"/>
                        </w:rPr>
                        <w:t>Bendrosios kibernetinio saugumo subjektų pareigos</w:t>
                      </w:r>
                    </w:sdtContent>
                  </w:sdt>
                </w:p>
                <w:sdt>
                  <w:sdtPr>
                    <w:alias w:val="11 str. 1 d."/>
                    <w:tag w:val="part_487b3d7c53b24c82a5d507b1aad1cd54"/>
                    <w:lock w:val="sdtLocked"/>
                    <w:richText/>
                  </w:sdtPr>
                  <w:sdtContent>
                    <w:p>
                      <w:pPr>
                        <w:spacing w:line="360" w:lineRule="auto"/>
                        <w:ind w:firstLine="720"/>
                        <w:jc w:val="both"/>
                        <w:rPr>
                          <w:szCs w:val="24"/>
                        </w:rPr>
                      </w:pPr>
                      <w:sdt>
                        <w:sdtPr>
                          <w:alias w:val="Numeris"/>
                          <w:tag w:val="nr_487b3d7c53b24c82a5d507b1aad1cd54"/>
                          <w:lock w:val="sdtLocked"/>
                          <w:richText/>
                        </w:sdtPr>
                        <w:sdtContent>
                          <w:r>
                            <w:rPr>
                              <w:szCs w:val="24"/>
                            </w:rPr>
                            <w:t>1</w:t>
                          </w:r>
                        </w:sdtContent>
                      </w:sdt>
                      <w:r>
                        <w:rPr>
                          <w:szCs w:val="24"/>
                        </w:rPr>
                        <w:t>. Kibernetinio saugumo subjektai:</w:t>
                      </w:r>
                    </w:p>
                    <w:sdt>
                      <w:sdtPr>
                        <w:alias w:val="11 str. 1 d. 1 p."/>
                        <w:tag w:val="part_e7f8c48e7ab04f04853f401539903abe"/>
                        <w:lock w:val="sdtLocked"/>
                        <w:richText/>
                      </w:sdtPr>
                      <w:sdtContent>
                        <w:p>
                          <w:pPr>
                            <w:spacing w:line="360" w:lineRule="auto"/>
                            <w:ind w:firstLine="720"/>
                            <w:jc w:val="both"/>
                            <w:rPr>
                              <w:szCs w:val="24"/>
                            </w:rPr>
                          </w:pPr>
                          <w:sdt>
                            <w:sdtPr>
                              <w:alias w:val="Numeris"/>
                              <w:tag w:val="nr_e7f8c48e7ab04f04853f401539903abe"/>
                              <w:lock w:val="sdtLocked"/>
                              <w:richText/>
                            </w:sdtPr>
                            <w:sdtContent>
                              <w:r>
                                <w:rPr>
                                  <w:szCs w:val="24"/>
                                </w:rPr>
                                <w:t>1</w:t>
                              </w:r>
                            </w:sdtContent>
                          </w:sdt>
                          <w:r>
                            <w:rPr>
                              <w:szCs w:val="24"/>
                            </w:rPr>
                            <w:t xml:space="preserve">) atsako už jų valdomų ryšių ir informacinių sistemų ar teikiamų paslaugų kibernetinį saugumą, užtikrina jų atitiktį </w:t>
                          </w:r>
                          <w:r>
                            <w:rPr>
                              <w:rFonts w:eastAsia="Calibri"/>
                              <w:szCs w:val="24"/>
                            </w:rPr>
                            <w:t>organizaciniams ir techniniams kibernetinio saugumo reikalavimams, taikomiems kibernetinio saugumo subjektams</w:t>
                          </w:r>
                          <w:r>
                            <w:rPr>
                              <w:szCs w:val="24"/>
                            </w:rPr>
                            <w:t>;</w:t>
                          </w:r>
                        </w:p>
                      </w:sdtContent>
                    </w:sdt>
                    <w:sdt>
                      <w:sdtPr>
                        <w:alias w:val="11 str. 1 d. 2 p."/>
                        <w:tag w:val="part_bc95efcee734406f8b6a6ca3dfc24ad7"/>
                        <w:lock w:val="sdtLocked"/>
                        <w:richText/>
                      </w:sdtPr>
                      <w:sdtContent>
                        <w:p>
                          <w:pPr>
                            <w:spacing w:line="360" w:lineRule="auto"/>
                            <w:ind w:firstLine="720"/>
                            <w:jc w:val="both"/>
                            <w:rPr>
                              <w:szCs w:val="24"/>
                            </w:rPr>
                          </w:pPr>
                          <w:sdt>
                            <w:sdtPr>
                              <w:alias w:val="Numeris"/>
                              <w:tag w:val="nr_bc95efcee734406f8b6a6ca3dfc24ad7"/>
                              <w:lock w:val="sdtLocked"/>
                              <w:richText/>
                            </w:sdtPr>
                            <w:sdtContent>
                              <w:r>
                                <w:rPr>
                                  <w:szCs w:val="24"/>
                                </w:rPr>
                                <w:t>2</w:t>
                              </w:r>
                            </w:sdtContent>
                          </w:sdt>
                          <w:r>
                            <w:rPr>
                              <w:szCs w:val="24"/>
                            </w:rPr>
                            <w:t xml:space="preserve">) </w:t>
                          </w:r>
                          <w:r>
                            <w:rPr>
                              <w:rFonts w:eastAsia="Calibri"/>
                              <w:szCs w:val="24"/>
                            </w:rPr>
                            <w:t xml:space="preserve">organizacinių ir techninių kibernetinio saugumo reikalavimų, taikomų kibernetinio saugumo subjektams, apraše </w:t>
                          </w:r>
                          <w:r>
                            <w:rPr>
                              <w:szCs w:val="24"/>
                            </w:rPr>
                            <w:t>nustatyta tvarka atlieka rizikos vertinimą ir įdiegia kitas, naujausiais technikos laimėjimais paremtas ir nustatytai rizikai proporcingas, technines ir organizacines kibernetinio saugumo priemones;</w:t>
                          </w:r>
                        </w:p>
                      </w:sdtContent>
                    </w:sdt>
                    <w:sdt>
                      <w:sdtPr>
                        <w:alias w:val="11 str. 1 d. 3 p."/>
                        <w:tag w:val="part_e2be864730654ec78a418263d4e9c259"/>
                        <w:lock w:val="sdtLocked"/>
                        <w:richText/>
                      </w:sdtPr>
                      <w:sdtContent>
                        <w:p>
                          <w:pPr>
                            <w:spacing w:line="360" w:lineRule="auto"/>
                            <w:ind w:firstLine="720"/>
                            <w:jc w:val="both"/>
                            <w:rPr>
                              <w:szCs w:val="24"/>
                            </w:rPr>
                          </w:pPr>
                          <w:sdt>
                            <w:sdtPr>
                              <w:alias w:val="Numeris"/>
                              <w:tag w:val="nr_e2be864730654ec78a418263d4e9c259"/>
                              <w:lock w:val="sdtLocked"/>
                              <w:richText/>
                            </w:sdtPr>
                            <w:sdtContent>
                              <w:r>
                                <w:rPr>
                                  <w:szCs w:val="24"/>
                                </w:rPr>
                                <w:t>3</w:t>
                              </w:r>
                            </w:sdtContent>
                          </w:sdt>
                          <w:r>
                            <w:rPr>
                              <w:szCs w:val="24"/>
                            </w:rPr>
                            <w:t>) Nacionaliniame kibernetinių incidentų valdymo plane nustatytomis sąlygomis ir tvarka praneša Nacionaliniam kibernetinio saugumo centrui apie jų valdomose ir (arba) tvarkomose ryšių ir informacinėse sistemose įvykusius kibernetinius incidentus ir taikytas kibernetinių incidentų valdymo priemones;</w:t>
                          </w:r>
                        </w:p>
                      </w:sdtContent>
                    </w:sdt>
                    <w:sdt>
                      <w:sdtPr>
                        <w:alias w:val="11 str. 1 d. 4 p."/>
                        <w:tag w:val="part_aaa3f6abaf5343aea8b52efc1044209e"/>
                        <w:lock w:val="sdtLocked"/>
                        <w:richText/>
                      </w:sdtPr>
                      <w:sdtContent>
                        <w:p>
                          <w:pPr>
                            <w:spacing w:line="360" w:lineRule="auto"/>
                            <w:ind w:firstLine="720"/>
                            <w:jc w:val="both"/>
                            <w:rPr>
                              <w:szCs w:val="24"/>
                            </w:rPr>
                          </w:pPr>
                          <w:sdt>
                            <w:sdtPr>
                              <w:alias w:val="Numeris"/>
                              <w:tag w:val="nr_aaa3f6abaf5343aea8b52efc1044209e"/>
                              <w:lock w:val="sdtLocked"/>
                              <w:richText/>
                            </w:sdtPr>
                            <w:sdtContent>
                              <w:r>
                                <w:rPr>
                                  <w:szCs w:val="24"/>
                                </w:rPr>
                                <w:t>4</w:t>
                              </w:r>
                            </w:sdtContent>
                          </w:sdt>
                          <w:r>
                            <w:rPr>
                              <w:szCs w:val="24"/>
                            </w:rPr>
                            <w:t xml:space="preserve">) policijos generalinio komisaro nustatyta tvarka teikia policijai informaciją, reikalingą teisės pažeidimams, turintiems nusikalstamų veikų požymių, kibernetinėje erdvėje užkardyti ir tirti, ir vykdo kitus policijos nurodymus, duotus šio įstatymo nustatytais pagrindais. </w:t>
                          </w:r>
                          <w:r>
                            <w:rPr>
                              <w:szCs w:val="24"/>
                              <w:lang w:eastAsia="lt-LT"/>
                            </w:rPr>
                            <w:t>Policijos nurodymus dėl paslaugų teikimo jų gavėjui apribojimo privaloma įvykdyti ne vėliau kaip per 8 valandas nuo policijos nurodymo gavimo</w:t>
                          </w:r>
                          <w:r>
                            <w:rPr>
                              <w:szCs w:val="24"/>
                            </w:rPr>
                            <w:t>;</w:t>
                          </w:r>
                        </w:p>
                      </w:sdtContent>
                    </w:sdt>
                    <w:sdt>
                      <w:sdtPr>
                        <w:alias w:val="11 str. 1 d. 5 p."/>
                        <w:tag w:val="part_2e96c18e8b524c0cbf45d67f933110fb"/>
                        <w:lock w:val="sdtLocked"/>
                        <w:richText/>
                      </w:sdtPr>
                      <w:sdtContent>
                        <w:p>
                          <w:pPr>
                            <w:spacing w:line="360" w:lineRule="auto"/>
                            <w:ind w:firstLine="720"/>
                            <w:jc w:val="both"/>
                            <w:rPr>
                              <w:szCs w:val="24"/>
                            </w:rPr>
                          </w:pPr>
                          <w:sdt>
                            <w:sdtPr>
                              <w:alias w:val="Numeris"/>
                              <w:tag w:val="nr_2e96c18e8b524c0cbf45d67f933110fb"/>
                              <w:lock w:val="sdtLocked"/>
                              <w:richText/>
                            </w:sdtPr>
                            <w:sdtContent>
                              <w:r>
                                <w:rPr>
                                  <w:szCs w:val="24"/>
                                </w:rPr>
                                <w:t>5</w:t>
                              </w:r>
                            </w:sdtContent>
                          </w:sdt>
                          <w:r>
                            <w:rPr>
                              <w:szCs w:val="24"/>
                            </w:rPr>
                            <w:t>) paskiria kompetentingą asmenį ar padalinį, atsakingą už kibernetinio saugumo organizavimą ir užtikrinimą, ir Nacionaliniam kibernetinio saugumo centrui pateikia šio asmens ar padalinio kontaktinę informaciją;</w:t>
                          </w:r>
                        </w:p>
                      </w:sdtContent>
                    </w:sdt>
                    <w:sdt>
                      <w:sdtPr>
                        <w:alias w:val="11 str. 1 d. 6 p."/>
                        <w:tag w:val="part_d5d5d6abcb6c415f8ac5d175dd048222"/>
                        <w:lock w:val="sdtLocked"/>
                        <w:richText/>
                      </w:sdtPr>
                      <w:sdtContent>
                        <w:p>
                          <w:pPr>
                            <w:spacing w:line="360" w:lineRule="auto"/>
                            <w:ind w:firstLine="720"/>
                            <w:jc w:val="both"/>
                            <w:rPr>
                              <w:szCs w:val="24"/>
                            </w:rPr>
                          </w:pPr>
                          <w:sdt>
                            <w:sdtPr>
                              <w:alias w:val="Numeris"/>
                              <w:tag w:val="nr_d5d5d6abcb6c415f8ac5d175dd048222"/>
                              <w:lock w:val="sdtLocked"/>
                              <w:richText/>
                            </w:sdtPr>
                            <w:sdtContent>
                              <w:r>
                                <w:rPr>
                                  <w:szCs w:val="24"/>
                                </w:rPr>
                                <w:t>6</w:t>
                              </w:r>
                            </w:sdtContent>
                          </w:sdt>
                          <w:r>
                            <w:rPr>
                              <w:szCs w:val="24"/>
                            </w:rPr>
                            <w:t>) vykdo šio įstatymo 8 straipsnyje nustatytus Nacionalinio kibernetinio saugumo centro nurodymus.</w:t>
                          </w:r>
                        </w:p>
                      </w:sdtContent>
                    </w:sdt>
                  </w:sdtContent>
                </w:sdt>
                <w:sdt>
                  <w:sdtPr>
                    <w:alias w:val="11 str. 2 d."/>
                    <w:tag w:val="part_a2d1e9ddad3140f9b1b9447283b669db"/>
                    <w:lock w:val="sdtLocked"/>
                    <w:richText/>
                  </w:sdtPr>
                  <w:sdtContent>
                    <w:p>
                      <w:pPr>
                        <w:spacing w:line="360" w:lineRule="auto"/>
                        <w:ind w:firstLine="720"/>
                        <w:jc w:val="both"/>
                        <w:rPr>
                          <w:szCs w:val="24"/>
                        </w:rPr>
                      </w:pPr>
                      <w:sdt>
                        <w:sdtPr>
                          <w:alias w:val="Numeris"/>
                          <w:tag w:val="nr_a2d1e9ddad3140f9b1b9447283b669db"/>
                          <w:lock w:val="sdtLocked"/>
                          <w:richText/>
                        </w:sdtPr>
                        <w:sdtContent>
                          <w:r>
                            <w:rPr>
                              <w:color w:val="000000"/>
                              <w:szCs w:val="24"/>
                            </w:rPr>
                            <w:t>2</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
              <w:sdtPr>
                <w:alias w:val="12 str."/>
                <w:tag w:val="part_f9867e8030454431991a3757cb51e1d4"/>
                <w:lock w:val="sdtLocked"/>
                <w:richText/>
              </w:sdtPr>
              <w:sdtContent>
                <w:p>
                  <w:pPr>
                    <w:spacing w:line="360" w:lineRule="auto"/>
                    <w:ind w:firstLine="720"/>
                    <w:jc w:val="both"/>
                    <w:rPr>
                      <w:b/>
                      <w:szCs w:val="24"/>
                    </w:rPr>
                  </w:pPr>
                  <w:sdt>
                    <w:sdtPr>
                      <w:alias w:val="Numeris"/>
                      <w:tag w:val="nr_f9867e8030454431991a3757cb51e1d4"/>
                      <w:lock w:val="sdtLocked"/>
                      <w:richText/>
                    </w:sdtPr>
                    <w:sdtContent>
                      <w:r>
                        <w:rPr>
                          <w:b/>
                          <w:szCs w:val="24"/>
                        </w:rPr>
                        <w:t>12</w:t>
                      </w:r>
                    </w:sdtContent>
                  </w:sdt>
                  <w:r>
                    <w:rPr>
                      <w:b/>
                      <w:szCs w:val="24"/>
                    </w:rPr>
                    <w:t xml:space="preserve"> straipsnis. </w:t>
                  </w:r>
                  <w:sdt>
                    <w:sdtPr>
                      <w:alias w:val="Pavadinimas"/>
                      <w:tag w:val="title_f9867e8030454431991a3757cb51e1d4"/>
                      <w:lock w:val="sdtLocked"/>
                      <w:richText/>
                    </w:sdtPr>
                    <w:sdtContent>
                      <w:r>
                        <w:rPr>
                          <w:b/>
                          <w:szCs w:val="24"/>
                        </w:rPr>
                        <w:t>Specialiosios kibernetinio saugumo subjektų pareigos</w:t>
                      </w:r>
                    </w:sdtContent>
                  </w:sdt>
                </w:p>
                <w:sdt>
                  <w:sdtPr>
                    <w:alias w:val="12 str. 1 d."/>
                    <w:tag w:val="part_31915ea7dbab44108584aab30a689f60"/>
                    <w:lock w:val="sdtLocked"/>
                    <w:richText/>
                  </w:sdtPr>
                  <w:sdtContent>
                    <w:p>
                      <w:pPr>
                        <w:spacing w:line="360" w:lineRule="auto"/>
                        <w:ind w:firstLine="720"/>
                        <w:jc w:val="both"/>
                        <w:rPr>
                          <w:szCs w:val="24"/>
                        </w:rPr>
                      </w:pPr>
                      <w:sdt>
                        <w:sdtPr>
                          <w:alias w:val="Numeris"/>
                          <w:tag w:val="nr_31915ea7dbab44108584aab30a689f60"/>
                          <w:lock w:val="sdtLocked"/>
                          <w:richText/>
                        </w:sdtPr>
                        <w:sdtContent>
                          <w:r>
                            <w:rPr>
                              <w:szCs w:val="24"/>
                            </w:rPr>
                            <w:t>1</w:t>
                          </w:r>
                        </w:sdtContent>
                      </w:sdt>
                      <w:r>
                        <w:rPr>
                          <w:szCs w:val="24"/>
                        </w:rPr>
                        <w:t>. Ypatingos svarbos informacinės infrastruktūros valdytojai:</w:t>
                      </w:r>
                    </w:p>
                    <w:sdt>
                      <w:sdtPr>
                        <w:alias w:val="12 str. 1 d. 1 p."/>
                        <w:tag w:val="part_5db5b4b0427d4014a0c3c42fe64b2079"/>
                        <w:lock w:val="sdtLocked"/>
                        <w:richText/>
                      </w:sdtPr>
                      <w:sdtContent>
                        <w:p>
                          <w:pPr>
                            <w:spacing w:line="360" w:lineRule="auto"/>
                            <w:ind w:firstLine="720"/>
                            <w:jc w:val="both"/>
                            <w:rPr>
                              <w:szCs w:val="24"/>
                            </w:rPr>
                          </w:pPr>
                          <w:sdt>
                            <w:sdtPr>
                              <w:alias w:val="Numeris"/>
                              <w:tag w:val="nr_5db5b4b0427d4014a0c3c42fe64b2079"/>
                              <w:lock w:val="sdtLocked"/>
                              <w:richText/>
                            </w:sdtPr>
                            <w:sdtContent>
                              <w:r>
                                <w:rPr>
                                  <w:szCs w:val="24"/>
                                </w:rPr>
                                <w:t>1</w:t>
                              </w:r>
                            </w:sdtContent>
                          </w:sdt>
                          <w:r>
                            <w:rPr>
                              <w:szCs w:val="24"/>
                            </w:rPr>
                            <w:t>) vadovaudamiesi krašto apsaugos ministro patvirtintu tipiniu kibernetinių incidentų valdymo ypatingos svarbos informacinėse infrastruktūrose planu, patvirtina ir Nacionaliniam kibernetinio saugumo centrui pateikia kibernetinių incidentų valdymo ypatingos svarbos informacinėse infrastruktūrose planus;</w:t>
                          </w:r>
                        </w:p>
                      </w:sdtContent>
                    </w:sdt>
                    <w:sdt>
                      <w:sdtPr>
                        <w:alias w:val="12 str. 1 d. 2 p."/>
                        <w:tag w:val="part_34fa4fdb2bd244f9a23121d705ee5927"/>
                        <w:lock w:val="sdtLocked"/>
                        <w:richText/>
                      </w:sdtPr>
                      <w:sdtContent>
                        <w:p>
                          <w:pPr>
                            <w:spacing w:line="360" w:lineRule="auto"/>
                            <w:ind w:firstLine="720"/>
                            <w:jc w:val="both"/>
                            <w:rPr>
                              <w:szCs w:val="24"/>
                            </w:rPr>
                          </w:pPr>
                          <w:sdt>
                            <w:sdtPr>
                              <w:alias w:val="Numeris"/>
                              <w:tag w:val="nr_34fa4fdb2bd244f9a23121d705ee5927"/>
                              <w:lock w:val="sdtLocked"/>
                              <w:richText/>
                            </w:sdtPr>
                            <w:sdtContent>
                              <w:r>
                                <w:rPr>
                                  <w:szCs w:val="24"/>
                                </w:rPr>
                                <w:t>2</w:t>
                              </w:r>
                            </w:sdtContent>
                          </w:sdt>
                          <w:r>
                            <w:rPr>
                              <w:szCs w:val="24"/>
                            </w:rPr>
                            <w:t xml:space="preserve">) Nacionaliniame kibernetinių incidentų valdymo plane nustatyta tvarka praneša skaitmeninių paslaugų teikėjams apie neigiamą poveikį ypatingos svarbos informacinės infrastruktūros veiklai, kurį lėmė skaitmeninių paslaugų teikėjų ryšių ir informacinėse sistemose įvykę sutrikimai; </w:t>
                          </w:r>
                        </w:p>
                      </w:sdtContent>
                    </w:sdt>
                    <w:sdt>
                      <w:sdtPr>
                        <w:alias w:val="12 str. 1 d. 3 p."/>
                        <w:tag w:val="part_9689b877be0d4201aed917405069f538"/>
                        <w:lock w:val="sdtLocked"/>
                        <w:richText/>
                      </w:sdtPr>
                      <w:sdtContent>
                        <w:p>
                          <w:pPr>
                            <w:spacing w:line="360" w:lineRule="auto"/>
                            <w:ind w:firstLine="720"/>
                            <w:jc w:val="both"/>
                            <w:rPr>
                              <w:szCs w:val="24"/>
                            </w:rPr>
                          </w:pPr>
                          <w:sdt>
                            <w:sdtPr>
                              <w:alias w:val="Numeris"/>
                              <w:tag w:val="nr_9689b877be0d4201aed917405069f538"/>
                              <w:lock w:val="sdtLocked"/>
                              <w:richText/>
                            </w:sdtPr>
                            <w:sdtContent>
                              <w:r>
                                <w:rPr>
                                  <w:szCs w:val="24"/>
                                </w:rPr>
                                <w:t>3</w:t>
                              </w:r>
                            </w:sdtContent>
                          </w:sdt>
                          <w:r>
                            <w:rPr>
                              <w:szCs w:val="24"/>
                            </w:rPr>
                            <w:t xml:space="preserve">) ne rečiau kaip kartą per kalendorinius metus išbando kibernetinių incidentų valdymo ypatingos svarbos informacinėse infrastruktūrose planuose numatytų priemonių veikimą ir bandymų rezultatus </w:t>
                          </w:r>
                          <w:r>
                            <w:rPr>
                              <w:rFonts w:eastAsia="Calibri"/>
                              <w:szCs w:val="24"/>
                            </w:rPr>
                            <w:t xml:space="preserve">organizacinių ir techninių kibernetinio saugumo reikalavimų, taikomų kibernetinio saugumo subjektams, apraše </w:t>
                          </w:r>
                          <w:r>
                            <w:rPr>
                              <w:szCs w:val="24"/>
                            </w:rPr>
                            <w:t>nustatyta tvarka pateikia Nacionaliniam kibernetinio saugumo centrui;</w:t>
                          </w:r>
                        </w:p>
                      </w:sdtContent>
                    </w:sdt>
                    <w:sdt>
                      <w:sdtPr>
                        <w:alias w:val="12 str. 1 d. 4 p."/>
                        <w:tag w:val="part_76246a3f6edc401e96e0c6f9fb839a3d"/>
                        <w:lock w:val="sdtLocked"/>
                        <w:richText/>
                      </w:sdtPr>
                      <w:sdtContent>
                        <w:p>
                          <w:pPr>
                            <w:spacing w:line="360" w:lineRule="auto"/>
                            <w:ind w:firstLine="720"/>
                            <w:jc w:val="both"/>
                            <w:rPr>
                              <w:szCs w:val="24"/>
                            </w:rPr>
                          </w:pPr>
                          <w:sdt>
                            <w:sdtPr>
                              <w:alias w:val="Numeris"/>
                              <w:tag w:val="nr_76246a3f6edc401e96e0c6f9fb839a3d"/>
                              <w:lock w:val="sdtLocked"/>
                              <w:richText/>
                            </w:sdtPr>
                            <w:sdtContent>
                              <w:r>
                                <w:rPr>
                                  <w:szCs w:val="24"/>
                                </w:rPr>
                                <w:t>4</w:t>
                              </w:r>
                            </w:sdtContent>
                          </w:sdt>
                          <w:r>
                            <w:rPr>
                              <w:szCs w:val="24"/>
                            </w:rPr>
                            <w:t>) sudaro sąlygas Nacionaliniam kibernetinio saugumo centrui diegti ir valdyti technines kibernetinio saugumo priemones ypatingos svarbos informacinėje infrastruktūroje ir taikyti technines priemones, siekiant įvertinti ypatingos svarbos informacinių infrastruktūrų atsparumą kibernetiniams incidentams.</w:t>
                          </w:r>
                        </w:p>
                      </w:sdtContent>
                    </w:sdt>
                  </w:sdtContent>
                </w:sdt>
                <w:sdt>
                  <w:sdtPr>
                    <w:alias w:val="12 str. 2 d."/>
                    <w:tag w:val="part_9c331b0cc4b74cb5bc0d7b5cceb92492"/>
                    <w:lock w:val="sdtLocked"/>
                    <w:richText/>
                  </w:sdtPr>
                  <w:sdtContent>
                    <w:p>
                      <w:pPr>
                        <w:spacing w:line="360" w:lineRule="auto"/>
                        <w:ind w:firstLine="720"/>
                        <w:jc w:val="both"/>
                        <w:rPr>
                          <w:szCs w:val="24"/>
                        </w:rPr>
                      </w:pPr>
                      <w:sdt>
                        <w:sdtPr>
                          <w:alias w:val="Numeris"/>
                          <w:tag w:val="nr_9c331b0cc4b74cb5bc0d7b5cceb92492"/>
                          <w:lock w:val="sdtLocked"/>
                          <w:richText/>
                        </w:sdtPr>
                        <w:sdtContent>
                          <w:r>
                            <w:rPr>
                              <w:szCs w:val="24"/>
                            </w:rPr>
                            <w:t>2</w:t>
                          </w:r>
                        </w:sdtContent>
                      </w:sdt>
                      <w:r>
                        <w:rPr>
                          <w:szCs w:val="24"/>
                        </w:rPr>
                        <w:t>. Subjektai, valdantys ir (arba) tvarkantys valstybės informacinius išteklius:</w:t>
                      </w:r>
                    </w:p>
                    <w:sdt>
                      <w:sdtPr>
                        <w:alias w:val="12 str. 2 d. 1 p."/>
                        <w:tag w:val="part_05d6a10b7aa34dcc8f0abdcd7f699740"/>
                        <w:lock w:val="sdtLocked"/>
                        <w:richText/>
                      </w:sdtPr>
                      <w:sdtContent>
                        <w:p>
                          <w:pPr>
                            <w:spacing w:line="360" w:lineRule="auto"/>
                            <w:ind w:firstLine="720"/>
                            <w:jc w:val="both"/>
                            <w:rPr>
                              <w:szCs w:val="24"/>
                            </w:rPr>
                          </w:pPr>
                          <w:sdt>
                            <w:sdtPr>
                              <w:alias w:val="Numeris"/>
                              <w:tag w:val="nr_05d6a10b7aa34dcc8f0abdcd7f699740"/>
                              <w:lock w:val="sdtLocked"/>
                              <w:richText/>
                            </w:sdtPr>
                            <w:sdtContent>
                              <w:r>
                                <w:rPr>
                                  <w:szCs w:val="24"/>
                                </w:rPr>
                                <w:t>1</w:t>
                              </w:r>
                            </w:sdtContent>
                          </w:sdt>
                          <w:r>
                            <w:rPr>
                              <w:szCs w:val="24"/>
                            </w:rPr>
                            <w:t>) sudaro sąlygas Nacionaliniam kibernetinio saugumo centrui diegti ir valdyti technines kibernetinio saugumo priemones valstybės informaciniuose ištekliuose ir taikyti technines priemones, siekdami įvertinti valstybės informacinių išteklių atsparumą kibernetiniams incidentams;</w:t>
                          </w:r>
                        </w:p>
                      </w:sdtContent>
                    </w:sdt>
                    <w:sdt>
                      <w:sdtPr>
                        <w:alias w:val="12 str. 2 d. 2 p."/>
                        <w:tag w:val="part_52e0297f1e814fcbb322209cfe829a44"/>
                        <w:lock w:val="sdtLocked"/>
                        <w:richText/>
                      </w:sdtPr>
                      <w:sdtContent>
                        <w:p>
                          <w:pPr>
                            <w:spacing w:line="360" w:lineRule="auto"/>
                            <w:ind w:firstLine="720"/>
                            <w:jc w:val="both"/>
                            <w:rPr>
                              <w:szCs w:val="24"/>
                            </w:rPr>
                          </w:pPr>
                          <w:sdt>
                            <w:sdtPr>
                              <w:alias w:val="Numeris"/>
                              <w:tag w:val="nr_52e0297f1e814fcbb322209cfe829a44"/>
                              <w:lock w:val="sdtLocked"/>
                              <w:richText/>
                            </w:sdtPr>
                            <w:sdtContent>
                              <w:r>
                                <w:rPr>
                                  <w:szCs w:val="24"/>
                                </w:rPr>
                                <w:t>2</w:t>
                              </w:r>
                            </w:sdtContent>
                          </w:sdt>
                          <w:r>
                            <w:rPr>
                              <w:szCs w:val="24"/>
                            </w:rPr>
                            <w:t>) planuoja atitinkamiems Vyriausybės ir (arba) jos įgaliotos institucijos nustatytiems valstybės informacinių išteklių saugos reikalavimams įgyvendinti reikalingas lėšas ir jas skiria kibernetiniam saugumui ir valstybės informacinių išteklių saugai užtikrinti, taip pat imasi veiksmų, kad suplanuotos lėšos būtų skiriamos, ir kontroliuoja, kaip skirtos lėšos panaudojamos.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12 str. 3 d."/>
                    <w:tag w:val="part_e809b01607c74191bdc73104e52b73d9"/>
                    <w:lock w:val="sdtLocked"/>
                    <w:richText/>
                  </w:sdtPr>
                  <w:sdtContent>
                    <w:p>
                      <w:pPr>
                        <w:suppressAutoHyphens/>
                        <w:spacing w:line="360" w:lineRule="auto"/>
                        <w:ind w:firstLine="720"/>
                        <w:jc w:val="both"/>
                        <w:textAlignment w:val="baseline"/>
                        <w:rPr>
                          <w:szCs w:val="24"/>
                        </w:rPr>
                      </w:pPr>
                      <w:sdt>
                        <w:sdtPr>
                          <w:alias w:val="Numeris"/>
                          <w:tag w:val="nr_e809b01607c74191bdc73104e52b73d9"/>
                          <w:lock w:val="sdtLocked"/>
                          <w:richText/>
                        </w:sdtPr>
                        <w:sdtContent>
                          <w:r>
                            <w:rPr>
                              <w:szCs w:val="24"/>
                            </w:rPr>
                            <w:t>3</w:t>
                          </w:r>
                        </w:sdtContent>
                      </w:sdt>
                      <w:r>
                        <w:rPr>
                          <w:szCs w:val="24"/>
                        </w:rPr>
                        <w:t xml:space="preserve">. Viešųjų </w:t>
                      </w:r>
                      <w:r>
                        <w:rPr>
                          <w:bCs/>
                          <w:szCs w:val="24"/>
                        </w:rPr>
                        <w:t>elektroninių</w:t>
                      </w:r>
                      <w:r>
                        <w:rPr>
                          <w:szCs w:val="24"/>
                        </w:rPr>
                        <w:t xml:space="preserve"> ryšių tinklų ir (arba) viešųjų elektroninių ryšių paslaugų teikėjai viešai skelbia savo interneto svetainėse ar kitomis visuomenės informavimo priemonėmis paslaugų gavėjams rekomendacijas dėl priemonių kibernetiniam saugumui užtikrinti naudojantis viešųjų </w:t>
                      </w:r>
                      <w:r>
                        <w:rPr>
                          <w:bCs/>
                          <w:szCs w:val="24"/>
                        </w:rPr>
                        <w:t>elektroninių</w:t>
                      </w:r>
                      <w:r>
                        <w:rPr>
                          <w:szCs w:val="24"/>
                        </w:rPr>
                        <w:t xml:space="preserve"> ryšių tinklų ir (arba) viešųjų elektroninių ryšių paslaugų teikėjų teikiamomis paslaugomis.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sdtContent>
                </w:sdt>
                <w:sdt>
                  <w:sdtPr>
                    <w:alias w:val="12 str. 4 d."/>
                    <w:tag w:val="part_da4ece0e28ed4ae18967aff43754b03a"/>
                    <w:lock w:val="sdtLocked"/>
                    <w:richText/>
                  </w:sdtPr>
                  <w:sdtContent>
                    <w:p>
                      <w:pPr>
                        <w:spacing w:line="360" w:lineRule="auto"/>
                        <w:ind w:firstLine="720"/>
                        <w:jc w:val="both"/>
                        <w:rPr>
                          <w:szCs w:val="24"/>
                        </w:rPr>
                      </w:pPr>
                      <w:sdt>
                        <w:sdtPr>
                          <w:alias w:val="Numeris"/>
                          <w:tag w:val="nr_da4ece0e28ed4ae18967aff43754b03a"/>
                          <w:lock w:val="sdtLocked"/>
                          <w:richText/>
                        </w:sdtPr>
                        <w:sdtContent>
                          <w:r>
                            <w:rPr>
                              <w:szCs w:val="24"/>
                              <w:lang w:eastAsia="lt-LT"/>
                            </w:rPr>
                            <w:t>4</w:t>
                          </w:r>
                        </w:sdtContent>
                      </w:sdt>
                      <w:r>
                        <w:rPr>
                          <w:szCs w:val="24"/>
                          <w:lang w:eastAsia="lt-LT"/>
                        </w:rPr>
                        <w:t>.</w:t>
                      </w:r>
                      <w:r>
                        <w:rPr>
                          <w:szCs w:val="24"/>
                        </w:rPr>
                        <w:t xml:space="preserve"> Elektroninės informacijos prieglobos paslaugų teikėjai viešai skelbia</w:t>
                      </w:r>
                      <w:r>
                        <w:rPr>
                          <w:szCs w:val="24"/>
                          <w:lang w:eastAsia="lt-LT"/>
                        </w:rPr>
                        <w:t xml:space="preserve"> savo interneto svetainėse ar</w:t>
                      </w:r>
                      <w:r>
                        <w:rPr>
                          <w:szCs w:val="24"/>
                        </w:rPr>
                        <w:t xml:space="preserve"> </w:t>
                      </w:r>
                      <w:r>
                        <w:rPr>
                          <w:szCs w:val="24"/>
                          <w:lang w:eastAsia="lt-LT"/>
                        </w:rPr>
                        <w:t xml:space="preserve">kitomis visuomenės informavimo priemonėmis </w:t>
                      </w:r>
                      <w:r>
                        <w:rPr>
                          <w:szCs w:val="24"/>
                        </w:rPr>
                        <w:t>elektroninės informacijos prieglobos paslaugų gavėjams rekomendacijas dėl priemonių kibernetiniam saugumui užtikrinti naudojantis elektroninės informacijos prieglobos paslaugomis.</w:t>
                      </w:r>
                    </w:p>
                  </w:sdtContent>
                </w:sdt>
                <w:sdt>
                  <w:sdtPr>
                    <w:alias w:val="12 str. 5 d."/>
                    <w:tag w:val="part_ce962561113842eb8d6d3caf29f2ee12"/>
                    <w:lock w:val="sdtLocked"/>
                    <w:richText/>
                  </w:sdtPr>
                  <w:sdtContent>
                    <w:p>
                      <w:pPr>
                        <w:spacing w:line="360" w:lineRule="auto"/>
                        <w:ind w:firstLine="720"/>
                        <w:jc w:val="both"/>
                        <w:rPr>
                          <w:szCs w:val="24"/>
                        </w:rPr>
                      </w:pPr>
                      <w:sdt>
                        <w:sdtPr>
                          <w:alias w:val="Numeris"/>
                          <w:tag w:val="nr_ce962561113842eb8d6d3caf29f2ee12"/>
                          <w:lock w:val="sdtLocked"/>
                          <w:richText/>
                        </w:sdtPr>
                        <w:sdtContent>
                          <w:r>
                            <w:rPr>
                              <w:szCs w:val="24"/>
                            </w:rPr>
                            <w:t>5</w:t>
                          </w:r>
                        </w:sdtContent>
                      </w:sdt>
                      <w:r>
                        <w:rPr>
                          <w:szCs w:val="24"/>
                        </w:rPr>
                        <w:t>. Skaitmeninių paslaugų teikėjai:</w:t>
                      </w:r>
                    </w:p>
                    <w:sdt>
                      <w:sdtPr>
                        <w:alias w:val="12 str. 5 d. 1 p."/>
                        <w:tag w:val="part_ed205ae539f94d4583809bc77e085e03"/>
                        <w:lock w:val="sdtLocked"/>
                        <w:richText/>
                      </w:sdtPr>
                      <w:sdtContent>
                        <w:p>
                          <w:pPr>
                            <w:spacing w:line="360" w:lineRule="auto"/>
                            <w:ind w:firstLine="720"/>
                            <w:jc w:val="both"/>
                            <w:rPr>
                              <w:szCs w:val="24"/>
                              <w:lang w:eastAsia="lt-LT"/>
                            </w:rPr>
                          </w:pPr>
                          <w:sdt>
                            <w:sdtPr>
                              <w:alias w:val="Numeris"/>
                              <w:tag w:val="nr_ed205ae539f94d4583809bc77e085e03"/>
                              <w:lock w:val="sdtLocked"/>
                              <w:richText/>
                            </w:sdtPr>
                            <w:sdtContent>
                              <w:r>
                                <w:rPr>
                                  <w:szCs w:val="24"/>
                                  <w:lang w:eastAsia="lt-LT"/>
                                </w:rPr>
                                <w:t>1</w:t>
                              </w:r>
                            </w:sdtContent>
                          </w:sdt>
                          <w:r>
                            <w:rPr>
                              <w:szCs w:val="24"/>
                              <w:lang w:eastAsia="lt-LT"/>
                            </w:rPr>
                            <w:t>) viešai skelbia savo interneto svetainėse ar kitomis visuomenės informavimo priemonėmis paslaugų gavėjams rekomendacijas dėl priemonių kibernetiniam saugumui užtikrinti naudojantis skaitmeninių paslaugų teikėjų teikiamomis paslaugomis;</w:t>
                          </w:r>
                        </w:p>
                      </w:sdtContent>
                    </w:sdt>
                    <w:sdt>
                      <w:sdtPr>
                        <w:alias w:val="12 str. 5 d. 2 p."/>
                        <w:tag w:val="part_375abf46a6e1466c9aa61b77effa4280"/>
                        <w:lock w:val="sdtLocked"/>
                        <w:richText/>
                      </w:sdtPr>
                      <w:sdtContent>
                        <w:p>
                          <w:pPr>
                            <w:spacing w:line="360" w:lineRule="auto"/>
                            <w:ind w:firstLine="720"/>
                            <w:jc w:val="both"/>
                            <w:rPr>
                              <w:szCs w:val="24"/>
                            </w:rPr>
                          </w:pPr>
                          <w:sdt>
                            <w:sdtPr>
                              <w:alias w:val="Numeris"/>
                              <w:tag w:val="nr_375abf46a6e1466c9aa61b77effa4280"/>
                              <w:lock w:val="sdtLocked"/>
                              <w:richText/>
                            </w:sdtPr>
                            <w:sdtContent>
                              <w:r>
                                <w:rPr>
                                  <w:szCs w:val="24"/>
                                  <w:lang w:eastAsia="lt-LT"/>
                                </w:rPr>
                                <w:t>2</w:t>
                              </w:r>
                            </w:sdtContent>
                          </w:sdt>
                          <w:r>
                            <w:rPr>
                              <w:szCs w:val="24"/>
                              <w:lang w:eastAsia="lt-LT"/>
                            </w:rPr>
                            <w:t xml:space="preserve">) skiria atstovą </w:t>
                          </w:r>
                          <w:r>
                            <w:rPr>
                              <w:szCs w:val="24"/>
                            </w:rPr>
                            <w:t xml:space="preserve">veiklai skaitmeninių paslaugų teikėjo vardu vykdyti Europos Sąjungoje. Šis atstovas skiriamas, jei skaitmeninių paslaugų teikėjas nėra įsisteigęs Europos Sąjungos valstybėje narėje. Atstovas turi būti fizinis arba juridinis asmuo, įsisteigęs vienoje iš tų Europos Sąjungos valstybių narių, kurioje yra teikiamos skaitmeninės paslaugos. </w:t>
                          </w:r>
                          <w:r>
                            <w:rPr>
                              <w:bCs/>
                              <w:szCs w:val="24"/>
                            </w:rPr>
                            <w:t xml:space="preserve">Kibernetinio saugumo politikos įgyvendinimo institucijos turi teisę kreiptis </w:t>
                          </w:r>
                          <w:r>
                            <w:rPr>
                              <w:szCs w:val="24"/>
                            </w:rPr>
                            <w:t>į</w:t>
                          </w:r>
                          <w:r>
                            <w:rPr>
                              <w:bCs/>
                              <w:szCs w:val="24"/>
                            </w:rPr>
                            <w:t xml:space="preserve"> skaitmeninių paslaugų teikėjo atstovą dėl šiame įstatyme nustatytų skaitmeninių paslaugų teikėjo pareigų atlikimo</w:t>
                          </w:r>
                          <w:r>
                            <w:rPr>
                              <w:szCs w:val="24"/>
                            </w:rPr>
                            <w:t xml:space="preserve">. Jei skaitmeninių paslaugų teikėjas skiria atstovą veiklai Lietuvos Respublikoje vykdyti, laikoma, kad skaitmeninių paslaugų teikėjas priklauso Lietuvos Respublikos jurisdikcijai. </w:t>
                          </w:r>
                        </w:p>
                      </w:sdtContent>
                    </w:sdt>
                  </w:sdtContent>
                </w:sdt>
                <w:sdt>
                  <w:sdtPr>
                    <w:alias w:val="12 str. 6 d."/>
                    <w:tag w:val="part_7845e1b8873840dc958c3a67f57fc14f"/>
                    <w:lock w:val="sdtLocked"/>
                    <w:richText/>
                  </w:sdtPr>
                  <w:sdtContent>
                    <w:p>
                      <w:pPr>
                        <w:spacing w:line="360" w:lineRule="auto"/>
                        <w:ind w:firstLine="720"/>
                        <w:jc w:val="both"/>
                        <w:rPr>
                          <w:b/>
                          <w:szCs w:val="24"/>
                        </w:rPr>
                      </w:pPr>
                      <w:sdt>
                        <w:sdtPr>
                          <w:alias w:val="Numeris"/>
                          <w:tag w:val="nr_7845e1b8873840dc958c3a67f57fc14f"/>
                          <w:lock w:val="sdtLocked"/>
                          <w:richText/>
                        </w:sdtPr>
                        <w:sdtContent>
                          <w:r>
                            <w:rPr>
                              <w:color w:val="000000"/>
                              <w:szCs w:val="24"/>
                            </w:rPr>
                            <w:t>6</w:t>
                          </w:r>
                        </w:sdtContent>
                      </w:sdt>
                      <w:r>
                        <w:rPr>
                          <w:color w:val="000000"/>
                          <w:szCs w:val="24"/>
                        </w:rPr>
                        <w:t>. Šio straipsnio nuostatos</w:t>
                      </w:r>
                      <w:r>
                        <w:rPr>
                          <w:szCs w:val="24"/>
                        </w:rPr>
                        <w:t xml:space="preserve"> netaikomos skaitmenines paslaugas Lietuvos Respublikoje ir (arba) kitoje Europos Sąjungos valstybėje narėje teikiančioms mažoms ir labai mažoms įmonėms, kurios yra apibrėžtos Smulkiojo ir vidutinio verslo plėtros įstatyme.</w:t>
                      </w:r>
                    </w:p>
                    <w:p>
                      <w:pPr>
                        <w:spacing w:line="360" w:lineRule="auto"/>
                        <w:ind w:firstLine="720"/>
                        <w:jc w:val="both"/>
                        <w:rPr>
                          <w:szCs w:val="24"/>
                        </w:rPr>
                      </w:pPr>
                    </w:p>
                  </w:sdtContent>
                </w:sdt>
              </w:sdtContent>
            </w:sdt>
          </w:sdtContent>
        </w:sdt>
        <w:sdt>
          <w:sdtPr>
            <w:alias w:val="skyrius"/>
            <w:tag w:val="part_edeac753e9ad4b67bf3b28b49ed839e1"/>
            <w:lock w:val="sdtLocked"/>
            <w:richText/>
          </w:sdtPr>
          <w:sdtContent>
            <w:p>
              <w:pPr>
                <w:spacing w:line="360" w:lineRule="auto"/>
                <w:jc w:val="center"/>
                <w:rPr>
                  <w:b/>
                  <w:szCs w:val="24"/>
                </w:rPr>
              </w:pPr>
              <w:sdt>
                <w:sdtPr>
                  <w:alias w:val="Numeris"/>
                  <w:tag w:val="nr_edeac753e9ad4b67bf3b28b49ed839e1"/>
                  <w:lock w:val="sdtLocked"/>
                  <w:richText/>
                </w:sdtPr>
                <w:sdtContent>
                  <w:r>
                    <w:rPr>
                      <w:b/>
                      <w:szCs w:val="24"/>
                    </w:rPr>
                    <w:t>IV</w:t>
                  </w:r>
                </w:sdtContent>
              </w:sdt>
              <w:r>
                <w:rPr>
                  <w:b/>
                  <w:szCs w:val="24"/>
                </w:rPr>
                <w:t xml:space="preserve"> SKYRIUS </w:t>
              </w:r>
            </w:p>
            <w:p>
              <w:pPr>
                <w:spacing w:line="360" w:lineRule="auto"/>
                <w:jc w:val="center"/>
                <w:rPr>
                  <w:b/>
                  <w:szCs w:val="24"/>
                </w:rPr>
              </w:pPr>
              <w:sdt>
                <w:sdtPr>
                  <w:alias w:val="Pavadinimas"/>
                  <w:tag w:val="title_edeac753e9ad4b67bf3b28b49ed839e1"/>
                  <w:lock w:val="sdtLocked"/>
                  <w:richText/>
                </w:sdtPr>
                <w:sdtContent>
                  <w:r>
                    <w:rPr>
                      <w:b/>
                      <w:szCs w:val="24"/>
                    </w:rPr>
                    <w:t>KEITIMASIS INFORMACIJA IR TARPINSTITUCINIS BENDRADARBIAVIMAS</w:t>
                  </w:r>
                </w:sdtContent>
              </w:sdt>
            </w:p>
            <w:p>
              <w:pPr>
                <w:spacing w:line="360" w:lineRule="auto"/>
                <w:ind w:firstLine="720"/>
                <w:jc w:val="both"/>
                <w:rPr>
                  <w:szCs w:val="24"/>
                </w:rPr>
              </w:pPr>
            </w:p>
            <w:sdt>
              <w:sdtPr>
                <w:alias w:val="13 str."/>
                <w:tag w:val="part_f3a9d259ed874698ab5e4e4738dae661"/>
                <w:lock w:val="sdtLocked"/>
                <w:richText/>
              </w:sdtPr>
              <w:sdtContent>
                <w:p>
                  <w:pPr>
                    <w:spacing w:line="360" w:lineRule="auto"/>
                    <w:ind w:firstLine="720"/>
                    <w:jc w:val="both"/>
                    <w:rPr>
                      <w:szCs w:val="24"/>
                    </w:rPr>
                  </w:pPr>
                  <w:sdt>
                    <w:sdtPr>
                      <w:alias w:val="Numeris"/>
                      <w:tag w:val="nr_f3a9d259ed874698ab5e4e4738dae661"/>
                      <w:lock w:val="sdtLocked"/>
                      <w:richText/>
                    </w:sdtPr>
                    <w:sdtContent>
                      <w:r>
                        <w:rPr>
                          <w:b/>
                          <w:szCs w:val="24"/>
                        </w:rPr>
                        <w:t>13</w:t>
                      </w:r>
                    </w:sdtContent>
                  </w:sdt>
                  <w:r>
                    <w:rPr>
                      <w:b/>
                      <w:szCs w:val="24"/>
                    </w:rPr>
                    <w:t xml:space="preserve"> straipsnis. </w:t>
                  </w:r>
                  <w:sdt>
                    <w:sdtPr>
                      <w:alias w:val="Pavadinimas"/>
                      <w:tag w:val="title_f3a9d259ed874698ab5e4e4738dae661"/>
                      <w:lock w:val="sdtLocked"/>
                      <w:richText/>
                    </w:sdtPr>
                    <w:sdtContent>
                      <w:r>
                        <w:rPr>
                          <w:b/>
                          <w:szCs w:val="24"/>
                        </w:rPr>
                        <w:t>Kibernetinio saugumo informacinis tinklas</w:t>
                      </w:r>
                    </w:sdtContent>
                  </w:sdt>
                </w:p>
                <w:sdt>
                  <w:sdtPr>
                    <w:alias w:val="13 str. 1 d."/>
                    <w:tag w:val="part_a485f7b9b1764ea289f3a9a0f53d8f4e"/>
                    <w:lock w:val="sdtLocked"/>
                    <w:richText/>
                  </w:sdtPr>
                  <w:sdtContent>
                    <w:p>
                      <w:pPr>
                        <w:spacing w:line="360" w:lineRule="auto"/>
                        <w:ind w:firstLine="720"/>
                        <w:jc w:val="both"/>
                        <w:rPr>
                          <w:szCs w:val="24"/>
                        </w:rPr>
                      </w:pPr>
                      <w:sdt>
                        <w:sdtPr>
                          <w:alias w:val="Numeris"/>
                          <w:tag w:val="nr_a485f7b9b1764ea289f3a9a0f53d8f4e"/>
                          <w:lock w:val="sdtLocked"/>
                          <w:richText/>
                        </w:sdtPr>
                        <w:sdtContent>
                          <w:r>
                            <w:rPr>
                              <w:szCs w:val="24"/>
                              <w:lang w:eastAsia="lt-LT"/>
                            </w:rPr>
                            <w:t>1</w:t>
                          </w:r>
                        </w:sdtContent>
                      </w:sdt>
                      <w:r>
                        <w:rPr>
                          <w:szCs w:val="24"/>
                          <w:lang w:eastAsia="lt-LT"/>
                        </w:rPr>
                        <w:t xml:space="preserve">. Kibernetinio saugumo informacinis tinklas yra valstybės informacinė sistema, kurios paskirtis – </w:t>
                      </w:r>
                      <w:r>
                        <w:rPr>
                          <w:szCs w:val="24"/>
                        </w:rPr>
                        <w:t xml:space="preserve">informacinių technologijų priemonėmis tvarkyti duomenis, surinktus techninėmis kibernetinio saugumo priemonėmis, siekiant užkardyti ir valdyti kibernetinius incidentus, </w:t>
                      </w:r>
                      <w:r>
                        <w:rPr>
                          <w:szCs w:val="24"/>
                          <w:lang w:eastAsia="lt-LT"/>
                        </w:rPr>
                        <w:t xml:space="preserve">keistis informacija apie galimus ir įvykusius kibernetinius incidentus šio straipsnio 4 dalyje nustatytais atvejais, taip pat </w:t>
                      </w:r>
                      <w:r>
                        <w:rPr>
                          <w:szCs w:val="24"/>
                        </w:rPr>
                        <w:t>kita su kibernetinio saugumo užtikrinimu susijusia informacija.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13 str. 2 d."/>
                    <w:tag w:val="part_3db142c295f24d85aaec61b2a26cd59a"/>
                    <w:lock w:val="sdtLocked"/>
                    <w:richText/>
                  </w:sdtPr>
                  <w:sdtContent>
                    <w:p>
                      <w:pPr>
                        <w:spacing w:line="360" w:lineRule="auto"/>
                        <w:ind w:firstLine="720"/>
                        <w:jc w:val="both"/>
                        <w:rPr>
                          <w:szCs w:val="24"/>
                        </w:rPr>
                      </w:pPr>
                      <w:sdt>
                        <w:sdtPr>
                          <w:alias w:val="Numeris"/>
                          <w:tag w:val="nr_3db142c295f24d85aaec61b2a26cd59a"/>
                          <w:lock w:val="sdtLocked"/>
                          <w:richText/>
                        </w:sdtPr>
                        <w:sdtContent>
                          <w:r>
                            <w:rPr>
                              <w:szCs w:val="24"/>
                            </w:rPr>
                            <w:t>2</w:t>
                          </w:r>
                        </w:sdtContent>
                      </w:sdt>
                      <w:r>
                        <w:rPr>
                          <w:szCs w:val="24"/>
                        </w:rPr>
                        <w:t>. Kibernetinio saugumo informaciniu tinklu gali naudotis tik tie kibernetinio saugumo subjektai, kurie atitinka Kibernetinio saugumo informacinio tinklo nuostatuose nurodytus reikalavimus.</w:t>
                      </w:r>
                    </w:p>
                  </w:sdtContent>
                </w:sdt>
                <w:sdt>
                  <w:sdtPr>
                    <w:alias w:val="13 str. 3 d."/>
                    <w:tag w:val="part_bf5d410dd7a74fc1b2678d5880d0eae2"/>
                    <w:lock w:val="sdtLocked"/>
                    <w:richText/>
                  </w:sdtPr>
                  <w:sdtContent>
                    <w:p>
                      <w:pPr>
                        <w:spacing w:line="360" w:lineRule="auto"/>
                        <w:ind w:firstLine="720"/>
                        <w:jc w:val="both"/>
                      </w:pPr>
                      <w:sdt>
                        <w:sdtPr>
                          <w:alias w:val="Numeris"/>
                          <w:tag w:val="nr_bf5d410dd7a74fc1b2678d5880d0eae2"/>
                          <w:lock w:val="sdtLocked"/>
                          <w:richText/>
                        </w:sdtPr>
                        <w:sdtContent>
                          <w:r>
                            <w:rPr>
                              <w:szCs w:val="24"/>
                            </w:rPr>
                            <w:t>3</w:t>
                          </w:r>
                        </w:sdtContent>
                      </w:sdt>
                      <w:r>
                        <w:rPr>
                          <w:szCs w:val="24"/>
                        </w:rPr>
                        <w:t>. Kibernetinio saugumo informaciniame tinkle skelbiama aktuali kibernetinio saugumo subjektų paskirtų asmenų ar padalinių, atsakingų už kibernetinio saugumo organizavimą ir kibernetinių incidentų valdymą, kontaktinė informacija.</w:t>
                      </w:r>
                    </w:p>
                  </w:sdtContent>
                </w:sdt>
                <w:sdt>
                  <w:sdtPr>
                    <w:alias w:val="4 d."/>
                    <w:tag w:val="part_c75b7f619e224390af791020819ed993"/>
                    <w:lock w:val="sdtLocked"/>
                    <w:richText/>
                  </w:sdtPr>
                  <w:sdtContent>
                    <w:p>
                      <w:pPr>
                        <w:spacing w:line="360" w:lineRule="auto"/>
                        <w:ind w:firstLine="720"/>
                        <w:jc w:val="both"/>
                        <w:rPr>
                          <w:szCs w:val="24"/>
                        </w:rPr>
                      </w:pPr>
                      <w:sdt>
                        <w:sdtPr>
                          <w:alias w:val="Numeris"/>
                          <w:tag w:val="nr_c75b7f619e224390af791020819ed993"/>
                          <w:lock w:val="sdtLocked"/>
                          <w:richText/>
                        </w:sdtPr>
                        <w:sdtContent>
                          <w:r>
                            <w:rPr>
                              <w:szCs w:val="24"/>
                            </w:rPr>
                            <w:t>4</w:t>
                          </w:r>
                        </w:sdtContent>
                      </w:sdt>
                      <w:r>
                        <w:rPr>
                          <w:szCs w:val="24"/>
                        </w:rPr>
                        <w:t>. Kibernetinio saugumo informacinio tinklo duomenys, susiję su kibernetiniais incidentais, yra konfidencialūs ir teikiami tik šiais atvejais:</w:t>
                      </w:r>
                    </w:p>
                    <w:sdt>
                      <w:sdtPr>
                        <w:alias w:val="4 d. 1 p."/>
                        <w:tag w:val="part_fd8fd0ea62254e3b915d7f2f519131db"/>
                        <w:lock w:val="sdtLocked"/>
                        <w:richText/>
                      </w:sdtPr>
                      <w:sdtContent>
                        <w:p>
                          <w:pPr>
                            <w:spacing w:line="360" w:lineRule="auto"/>
                            <w:ind w:firstLine="720"/>
                            <w:jc w:val="both"/>
                            <w:rPr>
                              <w:szCs w:val="24"/>
                            </w:rPr>
                          </w:pPr>
                          <w:sdt>
                            <w:sdtPr>
                              <w:alias w:val="Numeris"/>
                              <w:tag w:val="nr_fd8fd0ea62254e3b915d7f2f519131db"/>
                              <w:lock w:val="sdtLocked"/>
                              <w:richText/>
                            </w:sdtPr>
                            <w:sdtContent>
                              <w:r>
                                <w:rPr>
                                  <w:szCs w:val="24"/>
                                </w:rPr>
                                <w:t>1</w:t>
                              </w:r>
                            </w:sdtContent>
                          </w:sdt>
                          <w:r>
                            <w:rPr>
                              <w:szCs w:val="24"/>
                            </w:rPr>
                            <w:t>) Kibernetinio saugumo informacinio tinklo naudotojams tiek, kiek tai susiję su jų valdomomis ir (ar) tvarkomomis ryšių ir informacinėmis sistemomis;</w:t>
                          </w:r>
                        </w:p>
                      </w:sdtContent>
                    </w:sdt>
                    <w:sdt>
                      <w:sdtPr>
                        <w:alias w:val="4 d. 2 p."/>
                        <w:tag w:val="part_d97be194efd24789be0a2d5788bb4d25"/>
                        <w:lock w:val="sdtLocked"/>
                        <w:richText/>
                      </w:sdtPr>
                      <w:sdtContent>
                        <w:p>
                          <w:pPr>
                            <w:spacing w:line="360" w:lineRule="auto"/>
                            <w:ind w:firstLine="720"/>
                            <w:jc w:val="both"/>
                            <w:rPr>
                              <w:color w:val="000000"/>
                              <w:szCs w:val="24"/>
                            </w:rPr>
                          </w:pPr>
                          <w:sdt>
                            <w:sdtPr>
                              <w:alias w:val="Numeris"/>
                              <w:tag w:val="nr_d97be194efd24789be0a2d5788bb4d25"/>
                              <w:lock w:val="sdtLocked"/>
                              <w:richText/>
                            </w:sdtPr>
                            <w:sdtContent>
                              <w:r>
                                <w:rPr>
                                  <w:szCs w:val="24"/>
                                </w:rPr>
                                <w:t>2</w:t>
                              </w:r>
                            </w:sdtContent>
                          </w:sdt>
                          <w:r>
                            <w:rPr>
                              <w:szCs w:val="24"/>
                            </w:rPr>
                            <w:t xml:space="preserve">) </w:t>
                          </w:r>
                          <w:r>
                            <w:rPr>
                              <w:color w:val="000000"/>
                              <w:szCs w:val="24"/>
                            </w:rPr>
                            <w:t>Nacionaliniam kibernetinio saugumo centrui atliekant šio įstatymo 8 straipsnio 2 dalies 13 punkte nustatytą funkciją;</w:t>
                          </w:r>
                        </w:p>
                      </w:sdtContent>
                    </w:sdt>
                    <w:sdt>
                      <w:sdtPr>
                        <w:alias w:val="3 p."/>
                        <w:tag w:val="part_56db16f42502439d82258ecaf9b626f9"/>
                        <w:lock w:val="sdtLocked"/>
                        <w:richText/>
                      </w:sdtPr>
                      <w:sdtContent>
                        <w:p>
                          <w:pPr>
                            <w:spacing w:line="360" w:lineRule="atLeast"/>
                            <w:ind w:firstLine="720"/>
                            <w:jc w:val="both"/>
                            <w:rPr>
                              <w:color w:val="000000"/>
                              <w:szCs w:val="24"/>
                            </w:rPr>
                          </w:pPr>
                          <w:sdt>
                            <w:sdtPr>
                              <w:alias w:val="Numeris"/>
                              <w:tag w:val="nr_56db16f42502439d82258ecaf9b626f9"/>
                              <w:lock w:val="sdtLocked"/>
                              <w:richText/>
                            </w:sdtPr>
                            <w:sdtContent>
                              <w:r>
                                <w:rPr>
                                  <w:szCs w:val="24"/>
                                  <w:lang w:eastAsia="en-GB"/>
                                </w:rPr>
                                <w:t>3</w:t>
                              </w:r>
                            </w:sdtContent>
                          </w:sdt>
                          <w:r>
                            <w:rPr>
                              <w:szCs w:val="24"/>
                              <w:lang w:eastAsia="en-GB"/>
                            </w:rPr>
                            <w:t>) valdant ir tiriant kibernetinius incidentus tiek, kiek tai būtina šio įstatymo 14 straipsnio 1 ir 2 dalyse nustatytoms institucijų funkcijoms atlikti;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6eeb030d37011ed9978886e85107ab2">
                            <w:r w:rsidRPr="00532B9F">
                              <w:rPr>
                                <w:rFonts w:ascii="Arial" w:eastAsia="MS Mincho" w:hAnsi="Arial"/>
                                <w:sz w:val="20"/>
                                <w:i/>
                                <w:iCs/>
                                <w:color w:val="0000FF" w:themeColor="hyperlink"/>
                                <w:u w:val="single"/>
                              </w:rPr>
                              <w:t>XIV-1864</w:t>
                            </w:r>
                          </w:fldSimple>
                          <w:r>
                            <w:rPr>
                              <w:rFonts w:ascii="Arial" w:eastAsia="MS Mincho" w:hAnsi="Arial"/>
                              <w:sz w:val="20"/>
                              <w:i/>
                              <w:iCs/>
                            </w:rPr>
                            <w:t>,
2023-03-30,
paskelbta TAR 2023-04-05, i. k. 2023-06471        </w:t>
                          </w:r>
                        </w:p>
                        <w:p/>
                      </w:sdtContent>
                    </w:sdt>
                    <w:sdt>
                      <w:sdtPr>
                        <w:alias w:val="4 d. 4 p."/>
                        <w:tag w:val="part_18b745786075484f800cf8eca7303c7d"/>
                        <w:lock w:val="sdtLocked"/>
                        <w:richText/>
                      </w:sdtPr>
                      <w:sdtContent>
                        <w:p>
                          <w:pPr>
                            <w:spacing w:line="360" w:lineRule="auto"/>
                            <w:ind w:firstLine="720"/>
                            <w:jc w:val="both"/>
                          </w:pPr>
                          <w:sdt>
                            <w:sdtPr>
                              <w:alias w:val="Numeris"/>
                              <w:tag w:val="nr_18b745786075484f800cf8eca7303c7d"/>
                              <w:lock w:val="sdtLocked"/>
                              <w:richText/>
                            </w:sdtPr>
                            <w:sdtContent>
                              <w:r>
                                <w:rPr>
                                  <w:color w:val="000000"/>
                                  <w:szCs w:val="24"/>
                                </w:rPr>
                                <w:t>4</w:t>
                              </w:r>
                            </w:sdtContent>
                          </w:sdt>
                          <w:r>
                            <w:rPr>
                              <w:color w:val="000000"/>
                              <w:szCs w:val="24"/>
                            </w:rPr>
                            <w:t>) jeigu galimybė teikti šiuos duomenis yra nustatyta įstatymuose ar jų pagrindu priimtuose teisės aktuose</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6eeb030d37011ed9978886e85107ab2">
                            <w:r w:rsidRPr="00532B9F">
                              <w:rPr>
                                <w:rFonts w:ascii="Arial" w:eastAsia="MS Mincho" w:hAnsi="Arial"/>
                                <w:sz w:val="20"/>
                                <w:i/>
                                <w:iCs/>
                                <w:color w:val="0000FF" w:themeColor="hyperlink"/>
                                <w:u w:val="single"/>
                              </w:rPr>
                              <w:t>XIV-1864</w:t>
                            </w:r>
                          </w:fldSimple>
                          <w:r>
                            <w:rPr>
                              <w:rFonts w:ascii="Arial" w:eastAsia="MS Mincho" w:hAnsi="Arial"/>
                              <w:sz w:val="20"/>
                              <w:i/>
                              <w:iCs/>
                            </w:rPr>
                            <w:t>,
2023-03-30,
paskelbta TAR 2023-04-05, i. k. 2023-06471        </w:t>
                          </w:r>
                        </w:p>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Content>
            </w:sdt>
            <w:sdt>
              <w:sdtPr>
                <w:alias w:val="13-1 str."/>
                <w:tag w:val="part_9550409e1dac44459823c0efce0db0f6"/>
                <w:lock w:val="sdtLocked"/>
                <w:richText/>
              </w:sdtPr>
              <w:sdtContent>
                <w:p>
                  <w:pPr>
                    <w:spacing w:line="360" w:lineRule="atLeast"/>
                    <w:ind w:left="2552" w:hanging="1832"/>
                    <w:jc w:val="both"/>
                    <w:rPr>
                      <w:b/>
                      <w:szCs w:val="24"/>
                      <w:lang w:eastAsia="en-GB"/>
                    </w:rPr>
                  </w:pPr>
                  <w:sdt>
                    <w:sdtPr>
                      <w:alias w:val="Numeris"/>
                      <w:tag w:val="nr_9550409e1dac44459823c0efce0db0f6"/>
                      <w:lock w:val="sdtLocked"/>
                      <w:richText/>
                    </w:sdtPr>
                    <w:sdtContent>
                      <w:r>
                        <w:rPr>
                          <w:b/>
                          <w:szCs w:val="24"/>
                          <w:lang w:eastAsia="en-GB"/>
                        </w:rPr>
                        <w:t>13</w:t>
                      </w:r>
                      <w:r>
                        <w:rPr>
                          <w:b/>
                          <w:szCs w:val="24"/>
                          <w:vertAlign w:val="superscript"/>
                          <w:lang w:eastAsia="en-GB"/>
                        </w:rPr>
                        <w:t>1</w:t>
                      </w:r>
                    </w:sdtContent>
                  </w:sdt>
                  <w:r>
                    <w:rPr>
                      <w:b/>
                      <w:szCs w:val="24"/>
                      <w:lang w:eastAsia="en-GB"/>
                    </w:rPr>
                    <w:t xml:space="preserve"> straipsnis. </w:t>
                  </w:r>
                  <w:sdt>
                    <w:sdtPr>
                      <w:alias w:val="Pavadinimas"/>
                      <w:tag w:val="title_9550409e1dac44459823c0efce0db0f6"/>
                      <w:lock w:val="sdtLocked"/>
                      <w:richText/>
                    </w:sdtPr>
                    <w:sdtContent>
                      <w:r>
                        <w:rPr>
                          <w:b/>
                          <w:szCs w:val="24"/>
                          <w:lang w:eastAsia="en-GB"/>
                        </w:rPr>
                        <w:t>Duomenų apie privalomus nurodymus tvarkymas Kibernetinio saugumo informaciniame tinkle</w:t>
                      </w:r>
                    </w:sdtContent>
                  </w:sdt>
                </w:p>
                <w:sdt>
                  <w:sdtPr>
                    <w:alias w:val="13-1 str. 1 d."/>
                    <w:tag w:val="part_084ac4eafee143bf889ced35a135a002"/>
                    <w:lock w:val="sdtLocked"/>
                    <w:richText/>
                  </w:sdtPr>
                  <w:sdtContent>
                    <w:p>
                      <w:pPr>
                        <w:spacing w:line="360" w:lineRule="atLeast"/>
                        <w:ind w:firstLine="720"/>
                        <w:jc w:val="both"/>
                        <w:rPr>
                          <w:szCs w:val="24"/>
                          <w:lang w:eastAsia="en-GB"/>
                        </w:rPr>
                      </w:pPr>
                      <w:sdt>
                        <w:sdtPr>
                          <w:alias w:val="Numeris"/>
                          <w:tag w:val="nr_084ac4eafee143bf889ced35a135a002"/>
                          <w:lock w:val="sdtLocked"/>
                          <w:richText/>
                        </w:sdtPr>
                        <w:sdtContent>
                          <w:r>
                            <w:rPr>
                              <w:szCs w:val="24"/>
                              <w:lang w:eastAsia="en-GB"/>
                            </w:rPr>
                            <w:t>1</w:t>
                          </w:r>
                        </w:sdtContent>
                      </w:sdt>
                      <w:r>
                        <w:rPr>
                          <w:szCs w:val="24"/>
                          <w:lang w:eastAsia="en-GB"/>
                        </w:rPr>
                        <w:t>. Kibernetinio saugumo informaciniame tinkle įstatymų nustatytais atvejais tvarkomi duomenys apie privalomus nurodymus blokuoti domeno vardą, identifikuojantį interneto svetainę.</w:t>
                      </w:r>
                    </w:p>
                  </w:sdtContent>
                </w:sdt>
                <w:sdt>
                  <w:sdtPr>
                    <w:alias w:val="13-1 str. 2 d."/>
                    <w:tag w:val="part_cc189d1f47c54a18a61c68c286bfed93"/>
                    <w:lock w:val="sdtLocked"/>
                    <w:richText/>
                  </w:sdtPr>
                  <w:sdtContent>
                    <w:p>
                      <w:pPr>
                        <w:spacing w:line="360" w:lineRule="atLeast"/>
                        <w:ind w:firstLine="720"/>
                        <w:jc w:val="both"/>
                        <w:rPr>
                          <w:szCs w:val="24"/>
                          <w:lang w:eastAsia="en-GB"/>
                        </w:rPr>
                      </w:pPr>
                      <w:sdt>
                        <w:sdtPr>
                          <w:alias w:val="Numeris"/>
                          <w:tag w:val="nr_cc189d1f47c54a18a61c68c286bfed93"/>
                          <w:lock w:val="sdtLocked"/>
                          <w:richText/>
                        </w:sdtPr>
                        <w:sdtContent>
                          <w:r>
                            <w:rPr>
                              <w:szCs w:val="24"/>
                              <w:lang w:eastAsia="en-GB"/>
                            </w:rPr>
                            <w:t>2</w:t>
                          </w:r>
                        </w:sdtContent>
                      </w:sdt>
                      <w:r>
                        <w:rPr>
                          <w:szCs w:val="24"/>
                          <w:lang w:eastAsia="en-GB"/>
                        </w:rPr>
                        <w:t>. Šio straipsnio 1 dalyje nustatytus nurodymus duodančios institucijos ir juos įgyvendinantys kibernetinio saugumo subjektai privalo naudotis Kibernetinio saugumo informacinio tinklo dalimi, kurioje tvarkomi duomenys apie privalomus nurodymus blokuoti domeno vardą, identifikuojantį interneto svetainę, nepriklausomai nuo kibernetinio saugumo subjektų atitikties Kibernetinio saugumo informacinio tinklo nuostatuose nurodytiems reikalavimams.</w:t>
                      </w:r>
                    </w:p>
                  </w:sdtContent>
                </w:sdt>
                <w:sdt>
                  <w:sdtPr>
                    <w:alias w:val="13-1 str. 3 d."/>
                    <w:tag w:val="part_9168f2a2fcb243b28853969b8800ba7a"/>
                    <w:lock w:val="sdtLocked"/>
                    <w:richText/>
                  </w:sdtPr>
                  <w:sdtContent>
                    <w:p>
                      <w:pPr>
                        <w:spacing w:line="360" w:lineRule="atLeast"/>
                        <w:ind w:firstLine="720"/>
                        <w:jc w:val="both"/>
                        <w:rPr>
                          <w:szCs w:val="24"/>
                        </w:rPr>
                      </w:pPr>
                      <w:sdt>
                        <w:sdtPr>
                          <w:alias w:val="Numeris"/>
                          <w:tag w:val="nr_9168f2a2fcb243b28853969b8800ba7a"/>
                          <w:lock w:val="sdtLocked"/>
                          <w:richText/>
                        </w:sdtPr>
                        <w:sdtContent>
                          <w:r>
                            <w:rPr>
                              <w:szCs w:val="24"/>
                              <w:lang w:eastAsia="en-GB"/>
                            </w:rPr>
                            <w:t>3</w:t>
                          </w:r>
                        </w:sdtContent>
                      </w:sdt>
                      <w:r>
                        <w:rPr>
                          <w:szCs w:val="24"/>
                          <w:lang w:eastAsia="en-GB"/>
                        </w:rPr>
                        <w:t>. Kibernetinio saugumo informaciniame tinkle viešai skelbiami duomenys apie privalomus nurodymus blokuoti domeno vardą, identifikuojantį interneto svetainę.</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6eeb030d37011ed9978886e85107ab2">
                    <w:r w:rsidRPr="00532B9F">
                      <w:rPr>
                        <w:rFonts w:ascii="Arial" w:eastAsia="MS Mincho" w:hAnsi="Arial"/>
                        <w:sz w:val="20"/>
                        <w:i/>
                        <w:iCs/>
                        <w:color w:val="0000FF" w:themeColor="hyperlink"/>
                        <w:u w:val="single"/>
                      </w:rPr>
                      <w:t>XIV-1864</w:t>
                    </w:r>
                  </w:fldSimple>
                  <w:r>
                    <w:rPr>
                      <w:rFonts w:ascii="Arial" w:eastAsia="MS Mincho" w:hAnsi="Arial"/>
                      <w:sz w:val="20"/>
                      <w:i/>
                      <w:iCs/>
                    </w:rPr>
                    <w:t>,
2023-03-30,
paskelbta TAR 2023-04-05, i. k. 2023-06471        </w:t>
                  </w:r>
                </w:p>
                <w:p/>
              </w:sdtContent>
            </w:sdt>
            <w:sdt>
              <w:sdtPr>
                <w:alias w:val="14 str."/>
                <w:tag w:val="part_9c9a975192084472a6f7a9a2af7d0723"/>
                <w:lock w:val="sdtLocked"/>
                <w:richText/>
              </w:sdtPr>
              <w:sdtContent>
                <w:p>
                  <w:pPr>
                    <w:spacing w:line="360" w:lineRule="auto"/>
                    <w:ind w:left="2268" w:hanging="1548"/>
                    <w:jc w:val="both"/>
                    <w:rPr>
                      <w:b/>
                      <w:szCs w:val="24"/>
                    </w:rPr>
                  </w:pPr>
                  <w:sdt>
                    <w:sdtPr>
                      <w:alias w:val="Numeris"/>
                      <w:tag w:val="nr_9c9a975192084472a6f7a9a2af7d0723"/>
                      <w:lock w:val="sdtLocked"/>
                      <w:richText/>
                    </w:sdtPr>
                    <w:sdtContent>
                      <w:r>
                        <w:rPr>
                          <w:b/>
                          <w:szCs w:val="24"/>
                        </w:rPr>
                        <w:t>14</w:t>
                      </w:r>
                    </w:sdtContent>
                  </w:sdt>
                  <w:r>
                    <w:rPr>
                      <w:b/>
                      <w:szCs w:val="24"/>
                    </w:rPr>
                    <w:t xml:space="preserve"> straipsnis. </w:t>
                  </w:r>
                  <w:sdt>
                    <w:sdtPr>
                      <w:alias w:val="Pavadinimas"/>
                      <w:tag w:val="title_9c9a975192084472a6f7a9a2af7d0723"/>
                      <w:lock w:val="sdtLocked"/>
                      <w:richText/>
                    </w:sdtPr>
                    <w:sdtContent>
                      <w:r>
                        <w:rPr>
                          <w:b/>
                          <w:szCs w:val="24"/>
                        </w:rPr>
                        <w:t>Tarpinstitucinis bendradarbiavimas valdant ir tiriant kibernetinius incidentus</w:t>
                      </w:r>
                    </w:sdtContent>
                  </w:sdt>
                </w:p>
                <w:sdt>
                  <w:sdtPr>
                    <w:alias w:val="14 str. 1 d."/>
                    <w:tag w:val="part_71cbd8600cfb43b29fcac92a3b614b3b"/>
                    <w:lock w:val="sdtLocked"/>
                    <w:richText/>
                  </w:sdtPr>
                  <w:sdtContent>
                    <w:p>
                      <w:pPr>
                        <w:spacing w:line="360" w:lineRule="auto"/>
                        <w:ind w:firstLine="720"/>
                        <w:jc w:val="both"/>
                        <w:rPr>
                          <w:szCs w:val="24"/>
                        </w:rPr>
                      </w:pPr>
                      <w:sdt>
                        <w:sdtPr>
                          <w:alias w:val="Numeris"/>
                          <w:tag w:val="nr_71cbd8600cfb43b29fcac92a3b614b3b"/>
                          <w:lock w:val="sdtLocked"/>
                          <w:richText/>
                        </w:sdtPr>
                        <w:sdtContent>
                          <w:r>
                            <w:rPr>
                              <w:szCs w:val="24"/>
                            </w:rPr>
                            <w:t>1</w:t>
                          </w:r>
                        </w:sdtContent>
                      </w:sdt>
                      <w:r>
                        <w:rPr>
                          <w:szCs w:val="24"/>
                        </w:rPr>
                        <w:t xml:space="preserve">. </w:t>
                      </w:r>
                      <w:r>
                        <w:rPr>
                          <w:szCs w:val="24"/>
                          <w:lang w:eastAsia="lt-LT"/>
                        </w:rPr>
                        <w:t>Nacionalinis kibernetinio saugumo centras ir policija konsultuojasi ir bendradarbiauja tiriant kibernetinius incidentus, keičiasi su kibernetinių incidentų tyrimu susijusia informacija, reikalinga pagal kompetenciją šių institucijų funkcijoms atlikti. Prireikus apie kibernetinių incidentų tyrimą gali būti pranešama kitiems kriminalinės žvalgybos subjektams ir (arba) žvalgybos institucijoms</w:t>
                      </w:r>
                      <w:r>
                        <w:rPr>
                          <w:szCs w:val="24"/>
                        </w:rPr>
                        <w:t>.</w:t>
                      </w:r>
                    </w:p>
                  </w:sdtContent>
                </w:sdt>
                <w:sdt>
                  <w:sdtPr>
                    <w:alias w:val="14 str. 2 d."/>
                    <w:tag w:val="part_e20656ca82a6480d847886423cc72b4f"/>
                    <w:lock w:val="sdtLocked"/>
                    <w:richText/>
                  </w:sdtPr>
                  <w:sdtContent>
                    <w:p>
                      <w:pPr>
                        <w:spacing w:line="360" w:lineRule="auto"/>
                        <w:ind w:firstLine="720"/>
                        <w:jc w:val="both"/>
                        <w:rPr>
                          <w:szCs w:val="24"/>
                          <w:lang w:eastAsia="lt-LT"/>
                        </w:rPr>
                      </w:pPr>
                      <w:sdt>
                        <w:sdtPr>
                          <w:alias w:val="Numeris"/>
                          <w:tag w:val="nr_e20656ca82a6480d847886423cc72b4f"/>
                          <w:lock w:val="sdtLocked"/>
                          <w:richText/>
                        </w:sdtPr>
                        <w:sdtContent>
                          <w:r>
                            <w:rPr>
                              <w:szCs w:val="24"/>
                            </w:rPr>
                            <w:t>2</w:t>
                          </w:r>
                        </w:sdtContent>
                      </w:sdt>
                      <w:r>
                        <w:rPr>
                          <w:szCs w:val="24"/>
                        </w:rPr>
                        <w:t xml:space="preserve">. Nacionalinis kibernetinio saugumo centras ir </w:t>
                      </w:r>
                      <w:r>
                        <w:rPr>
                          <w:szCs w:val="24"/>
                          <w:lang w:eastAsia="lt-LT"/>
                        </w:rPr>
                        <w:t>Valstybinė duomenų apsaugos inspekcija bendradarbiauja tiriant kibernetinius incidentus, susijusius su asmens duomenų ir (ar) privatumo apsaugos pažeidimais, keičiasi informacija, reikalinga teisės aktų nustatytoms funkcijoms, susijusioms su asmens duomenų ir (ar) privatumo apsaugą pažeidžiančių kibernetinių incidentų tyrimu, atlikti.</w:t>
                      </w:r>
                    </w:p>
                  </w:sdtContent>
                </w:sdt>
                <w:sdt>
                  <w:sdtPr>
                    <w:alias w:val="14 str. 3 d."/>
                    <w:tag w:val="part_917ce2d1efb0409bbdeccacc8038a832"/>
                    <w:lock w:val="sdtLocked"/>
                    <w:richText/>
                  </w:sdtPr>
                  <w:sdtContent>
                    <w:p>
                      <w:pPr>
                        <w:spacing w:line="360" w:lineRule="auto"/>
                        <w:ind w:firstLine="720"/>
                        <w:jc w:val="both"/>
                        <w:rPr>
                          <w:szCs w:val="24"/>
                        </w:rPr>
                      </w:pPr>
                      <w:sdt>
                        <w:sdtPr>
                          <w:alias w:val="Numeris"/>
                          <w:tag w:val="nr_917ce2d1efb0409bbdeccacc8038a832"/>
                          <w:lock w:val="sdtLocked"/>
                          <w:richText/>
                        </w:sdtPr>
                        <w:sdtContent>
                          <w:r>
                            <w:rPr>
                              <w:szCs w:val="24"/>
                            </w:rPr>
                            <w:t>3</w:t>
                          </w:r>
                        </w:sdtContent>
                      </w:sdt>
                      <w:r>
                        <w:rPr>
                          <w:szCs w:val="24"/>
                        </w:rPr>
                        <w:t>. Tarpinstitucinio bendradarbiavimo valdant ir tiriant kibernetinius incidentus tvarka nustatoma Nacionaliniame kibernetinių incidentų valdymo plane.</w:t>
                      </w:r>
                    </w:p>
                    <w:p>
                      <w:pPr>
                        <w:spacing w:line="360" w:lineRule="auto"/>
                        <w:ind w:firstLine="720"/>
                        <w:jc w:val="both"/>
                        <w:rPr>
                          <w:szCs w:val="24"/>
                        </w:rPr>
                      </w:pPr>
                    </w:p>
                  </w:sdtContent>
                </w:sdt>
              </w:sdtContent>
            </w:sdt>
            <w:sdt>
              <w:sdtPr>
                <w:alias w:val="15 str."/>
                <w:tag w:val="part_ddf741e37bcc44738e28208e69290264"/>
                <w:lock w:val="sdtLocked"/>
                <w:richText/>
              </w:sdtPr>
              <w:sdtContent>
                <w:p>
                  <w:pPr>
                    <w:spacing w:line="360" w:lineRule="auto"/>
                    <w:ind w:firstLine="720"/>
                    <w:jc w:val="both"/>
                    <w:rPr>
                      <w:b/>
                      <w:szCs w:val="24"/>
                    </w:rPr>
                  </w:pPr>
                  <w:sdt>
                    <w:sdtPr>
                      <w:alias w:val="Numeris"/>
                      <w:tag w:val="nr_ddf741e37bcc44738e28208e69290264"/>
                      <w:lock w:val="sdtLocked"/>
                      <w:richText/>
                    </w:sdtPr>
                    <w:sdtContent>
                      <w:r>
                        <w:rPr>
                          <w:b/>
                          <w:szCs w:val="24"/>
                        </w:rPr>
                        <w:t>15</w:t>
                      </w:r>
                    </w:sdtContent>
                  </w:sdt>
                  <w:r>
                    <w:rPr>
                      <w:b/>
                      <w:szCs w:val="24"/>
                    </w:rPr>
                    <w:t xml:space="preserve"> straipsnis. </w:t>
                  </w:r>
                  <w:sdt>
                    <w:sdtPr>
                      <w:alias w:val="Pavadinimas"/>
                      <w:tag w:val="title_ddf741e37bcc44738e28208e69290264"/>
                      <w:lock w:val="sdtLocked"/>
                      <w:richText/>
                    </w:sdtPr>
                    <w:sdtContent>
                      <w:r>
                        <w:rPr>
                          <w:b/>
                          <w:szCs w:val="24"/>
                        </w:rPr>
                        <w:t>Informacijos apsauga</w:t>
                      </w:r>
                    </w:sdtContent>
                  </w:sdt>
                </w:p>
                <w:sdt>
                  <w:sdtPr>
                    <w:alias w:val="15 str. 1 d."/>
                    <w:tag w:val="part_a6d816bc410a42a392b2d08f8ca292b5"/>
                    <w:lock w:val="sdtLocked"/>
                    <w:richText/>
                  </w:sdtPr>
                  <w:sdtContent>
                    <w:p>
                      <w:pPr>
                        <w:spacing w:line="360" w:lineRule="auto"/>
                        <w:ind w:firstLine="720"/>
                        <w:jc w:val="both"/>
                        <w:rPr>
                          <w:szCs w:val="24"/>
                        </w:rPr>
                      </w:pPr>
                      <w:r>
                        <w:rPr>
                          <w:szCs w:val="24"/>
                        </w:rPr>
                        <w:t>Kibernetinio saugumo politikos įgyvendinimo institucijos kibernetinio saugumo subjektų pateikta informacija, įskaitant ir konfidencialią informaciją, turi teisę keistis tik tiek, kiek tai yra būtina šių institucijų funkcijoms pagal kompetenciją atlikti, ir privalo užtikrinti gautos informacijos apsaugą.</w:t>
                      </w:r>
                    </w:p>
                    <w:p>
                      <w:pPr>
                        <w:spacing w:line="360" w:lineRule="auto"/>
                        <w:ind w:firstLine="720"/>
                        <w:jc w:val="both"/>
                        <w:rPr>
                          <w:szCs w:val="24"/>
                        </w:rPr>
                      </w:pPr>
                    </w:p>
                  </w:sdtContent>
                </w:sdt>
              </w:sdtContent>
            </w:sdt>
          </w:sdtContent>
        </w:sdt>
        <w:sdt>
          <w:sdtPr>
            <w:alias w:val="skyrius"/>
            <w:tag w:val="part_0312ef286f9e44d0ad0495558a0a3802"/>
            <w:lock w:val="sdtLocked"/>
            <w:richText/>
          </w:sdtPr>
          <w:sdtContent>
            <w:p>
              <w:pPr>
                <w:spacing w:line="360" w:lineRule="auto"/>
                <w:jc w:val="center"/>
                <w:rPr>
                  <w:b/>
                  <w:szCs w:val="24"/>
                </w:rPr>
              </w:pPr>
              <w:sdt>
                <w:sdtPr>
                  <w:alias w:val="Numeris"/>
                  <w:tag w:val="nr_0312ef286f9e44d0ad0495558a0a3802"/>
                  <w:lock w:val="sdtLocked"/>
                  <w:richText/>
                </w:sdtPr>
                <w:sdtContent>
                  <w:r>
                    <w:rPr>
                      <w:b/>
                      <w:szCs w:val="24"/>
                    </w:rPr>
                    <w:t>V</w:t>
                  </w:r>
                </w:sdtContent>
              </w:sdt>
              <w:r>
                <w:rPr>
                  <w:b/>
                  <w:szCs w:val="24"/>
                </w:rPr>
                <w:t xml:space="preserve"> SKYRIUS </w:t>
              </w:r>
            </w:p>
            <w:p>
              <w:pPr>
                <w:spacing w:line="360" w:lineRule="auto"/>
                <w:jc w:val="center"/>
                <w:rPr>
                  <w:b/>
                  <w:szCs w:val="24"/>
                </w:rPr>
              </w:pPr>
              <w:sdt>
                <w:sdtPr>
                  <w:alias w:val="Pavadinimas"/>
                  <w:tag w:val="title_0312ef286f9e44d0ad0495558a0a3802"/>
                  <w:lock w:val="sdtLocked"/>
                  <w:richText/>
                </w:sdtPr>
                <w:sdtContent>
                  <w:r>
                    <w:rPr>
                      <w:b/>
                      <w:szCs w:val="24"/>
                    </w:rPr>
                    <w:t xml:space="preserve">PRANEŠIMAI APIE SPRAGAS IR KIBERNETINIUS INCIDENTUS </w:t>
                  </w:r>
                </w:sdtContent>
              </w:sdt>
            </w:p>
            <w:p>
              <w:pPr>
                <w:pStyle w:val="PlainText"/>
                <w:rPr>
                  <w:rFonts w:ascii="Arial" w:eastAsia="MS Mincho" w:hAnsi="Arial"/>
                  <w:sz w:val="20"/>
                  <w:i/>
                  <w:iCs/>
                </w:rPr>
              </w:pPr>
              <w:r>
                <w:rPr>
                  <w:rFonts w:ascii="Arial" w:eastAsia="MS Mincho" w:hAnsi="Arial"/>
                  <w:sz w:val="20"/>
                  <w:i/>
                  <w:iCs/>
                </w:rPr>
                <w:t>Pakeistas skyriaus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
              <w:sdtPr>
                <w:alias w:val="16 str."/>
                <w:tag w:val="part_bf2c781b5be54c8cb28e60403f7c07d3"/>
                <w:lock w:val="sdtLocked"/>
                <w:richText/>
              </w:sdtPr>
              <w:sdtContent>
                <w:p>
                  <w:pPr>
                    <w:spacing w:line="360" w:lineRule="auto"/>
                    <w:ind w:firstLine="720"/>
                    <w:jc w:val="both"/>
                    <w:rPr>
                      <w:szCs w:val="24"/>
                    </w:rPr>
                  </w:pPr>
                  <w:sdt>
                    <w:sdtPr>
                      <w:alias w:val="Numeris"/>
                      <w:tag w:val="nr_bf2c781b5be54c8cb28e60403f7c07d3"/>
                      <w:lock w:val="sdtLocked"/>
                      <w:richText/>
                    </w:sdtPr>
                    <w:sdtContent>
                      <w:r>
                        <w:rPr>
                          <w:b/>
                          <w:szCs w:val="24"/>
                        </w:rPr>
                        <w:t>16</w:t>
                      </w:r>
                    </w:sdtContent>
                  </w:sdt>
                  <w:r>
                    <w:rPr>
                      <w:b/>
                      <w:szCs w:val="24"/>
                    </w:rPr>
                    <w:t xml:space="preserve"> straipsnis. </w:t>
                  </w:r>
                  <w:sdt>
                    <w:sdtPr>
                      <w:alias w:val="Pavadinimas"/>
                      <w:tag w:val="title_bf2c781b5be54c8cb28e60403f7c07d3"/>
                      <w:lock w:val="sdtLocked"/>
                      <w:richText/>
                    </w:sdtPr>
                    <w:sdtContent>
                      <w:r>
                        <w:rPr>
                          <w:b/>
                          <w:szCs w:val="24"/>
                        </w:rPr>
                        <w:t>Savanoriškas pranešimas apie kibernetinius incidentus</w:t>
                      </w:r>
                    </w:sdtContent>
                  </w:sdt>
                </w:p>
                <w:sdt>
                  <w:sdtPr>
                    <w:alias w:val="16 str. 1 d."/>
                    <w:tag w:val="part_2c11b1d13b2f4c30975da080386cc2af"/>
                    <w:lock w:val="sdtLocked"/>
                    <w:richText/>
                  </w:sdtPr>
                  <w:sdtContent>
                    <w:p>
                      <w:pPr>
                        <w:spacing w:line="360" w:lineRule="auto"/>
                        <w:ind w:firstLine="720"/>
                        <w:jc w:val="both"/>
                        <w:rPr>
                          <w:szCs w:val="24"/>
                        </w:rPr>
                      </w:pPr>
                      <w:sdt>
                        <w:sdtPr>
                          <w:alias w:val="Numeris"/>
                          <w:tag w:val="nr_2c11b1d13b2f4c30975da080386cc2af"/>
                          <w:lock w:val="sdtLocked"/>
                          <w:richText/>
                        </w:sdtPr>
                        <w:sdtContent>
                          <w:r>
                            <w:rPr>
                              <w:szCs w:val="24"/>
                            </w:rPr>
                            <w:t>1</w:t>
                          </w:r>
                        </w:sdtContent>
                      </w:sdt>
                      <w:r>
                        <w:rPr>
                          <w:szCs w:val="24"/>
                        </w:rPr>
                        <w:t>. Asmenys, kuriems šiame įstatyme nėra nustatytos pareigos pranešti apie kibernetinius incidentus jų valdomose ryšių ir informacinėse sistemose, turi teisę savanoriškai pranešti Nacionaliniam kibernetinio saugumo centrui apie kibernetinius incidentus ir taikytas kibernetinių incidentų valdymo priemones. Nacionalinis kibernetinio saugumo centras tokius pranešimus tvarko Nacionaliniame kibernetinių incidentų valdymo plane nustatyta tvarka.</w:t>
                      </w:r>
                    </w:p>
                  </w:sdtContent>
                </w:sdt>
                <w:sdt>
                  <w:sdtPr>
                    <w:alias w:val="16 str. 2 d."/>
                    <w:tag w:val="part_389ffe9ed1294771ba3a59f6b6794bdd"/>
                    <w:lock w:val="sdtLocked"/>
                    <w:richText/>
                  </w:sdtPr>
                  <w:sdtContent>
                    <w:p>
                      <w:pPr>
                        <w:spacing w:line="360" w:lineRule="auto"/>
                        <w:ind w:firstLine="720"/>
                        <w:jc w:val="both"/>
                        <w:rPr>
                          <w:szCs w:val="24"/>
                        </w:rPr>
                      </w:pPr>
                      <w:sdt>
                        <w:sdtPr>
                          <w:alias w:val="Numeris"/>
                          <w:tag w:val="nr_389ffe9ed1294771ba3a59f6b6794bdd"/>
                          <w:lock w:val="sdtLocked"/>
                          <w:richText/>
                        </w:sdtPr>
                        <w:sdtContent>
                          <w:r>
                            <w:rPr>
                              <w:szCs w:val="24"/>
                            </w:rPr>
                            <w:t>2</w:t>
                          </w:r>
                        </w:sdtContent>
                      </w:sdt>
                      <w:r>
                        <w:rPr>
                          <w:szCs w:val="24"/>
                        </w:rPr>
                        <w:t>. Asmeniui, savanoriškai pranešusiam apie kibernetinį incidentą, nenustatoma pareigų, susijusių su pranešimo pateikimu.</w:t>
                      </w:r>
                    </w:p>
                    <w:p>
                      <w:pPr>
                        <w:spacing w:line="360" w:lineRule="auto"/>
                        <w:ind w:firstLine="720"/>
                        <w:jc w:val="both"/>
                      </w:pPr>
                    </w:p>
                  </w:sdtContent>
                </w:sdt>
              </w:sdtContent>
            </w:sdt>
            <w:sdt>
              <w:sdtPr>
                <w:alias w:val="17 str."/>
                <w:tag w:val="part_d591f4e7a85e4e0bb7175234b962bcba"/>
                <w:lock w:val="sdtLocked"/>
                <w:richText/>
              </w:sdtPr>
              <w:sdtContent>
                <w:p>
                  <w:pPr>
                    <w:spacing w:line="360" w:lineRule="auto"/>
                    <w:ind w:firstLine="720"/>
                    <w:jc w:val="both"/>
                    <w:rPr>
                      <w:b/>
                      <w:szCs w:val="24"/>
                    </w:rPr>
                  </w:pPr>
                  <w:sdt>
                    <w:sdtPr>
                      <w:alias w:val="Numeris"/>
                      <w:tag w:val="nr_d591f4e7a85e4e0bb7175234b962bcba"/>
                      <w:lock w:val="sdtLocked"/>
                      <w:richText/>
                    </w:sdtPr>
                    <w:sdtContent>
                      <w:r>
                        <w:rPr>
                          <w:b/>
                          <w:szCs w:val="24"/>
                        </w:rPr>
                        <w:t>17</w:t>
                      </w:r>
                    </w:sdtContent>
                  </w:sdt>
                  <w:r>
                    <w:rPr>
                      <w:b/>
                      <w:szCs w:val="24"/>
                    </w:rPr>
                    <w:t xml:space="preserve"> straipsnis. </w:t>
                  </w:r>
                  <w:sdt>
                    <w:sdtPr>
                      <w:alias w:val="Pavadinimas"/>
                      <w:tag w:val="title_d591f4e7a85e4e0bb7175234b962bcba"/>
                      <w:lock w:val="sdtLocked"/>
                      <w:richText/>
                    </w:sdtPr>
                    <w:sdtContent>
                      <w:r>
                        <w:rPr>
                          <w:b/>
                          <w:szCs w:val="24"/>
                        </w:rPr>
                        <w:t>Spragų paieška ir atskleidimas</w:t>
                      </w:r>
                    </w:sdtContent>
                  </w:sdt>
                </w:p>
                <w:sdt>
                  <w:sdtPr>
                    <w:alias w:val="17 str. 1 d."/>
                    <w:tag w:val="part_6f3904ebadc54b83b8f983d4d15e2571"/>
                    <w:lock w:val="sdtLocked"/>
                    <w:richText/>
                  </w:sdtPr>
                  <w:sdtContent>
                    <w:p>
                      <w:pPr>
                        <w:spacing w:line="360" w:lineRule="auto"/>
                        <w:ind w:firstLine="720"/>
                        <w:jc w:val="both"/>
                        <w:rPr>
                          <w:szCs w:val="24"/>
                        </w:rPr>
                      </w:pPr>
                      <w:sdt>
                        <w:sdtPr>
                          <w:alias w:val="Numeris"/>
                          <w:tag w:val="nr_6f3904ebadc54b83b8f983d4d15e2571"/>
                          <w:lock w:val="sdtLocked"/>
                          <w:richText/>
                        </w:sdtPr>
                        <w:sdtContent>
                          <w:r>
                            <w:rPr>
                              <w:szCs w:val="24"/>
                            </w:rPr>
                            <w:t>1</w:t>
                          </w:r>
                        </w:sdtContent>
                      </w:sdt>
                      <w:r>
                        <w:rPr>
                          <w:szCs w:val="24"/>
                        </w:rPr>
                        <w:t>. Spragų paieška ir atskleidimas laikomi teisėtais ir tokius veiksmus atlikusiam asmeniui neužtraukia teisinės atsakomybės tik tais atvejais, kai spragų paieška atliekama laikantis šio straipsnio 2 dalyje, nacionalinės spragų atskleidimo tvarkos apraše ir (ar) kibernetinio saugumo subjekto nustatytos spragų atskleidimo tvarkos apraše, taip pat šio straipsnio 5 dalyje numatytų apribojimų.</w:t>
                      </w:r>
                    </w:p>
                  </w:sdtContent>
                </w:sdt>
                <w:sdt>
                  <w:sdtPr>
                    <w:alias w:val="17 str. 2 d."/>
                    <w:tag w:val="part_2659ac3950c9424e9b41aab80591a865"/>
                    <w:lock w:val="sdtLocked"/>
                    <w:richText/>
                  </w:sdtPr>
                  <w:sdtContent>
                    <w:p>
                      <w:pPr>
                        <w:tabs>
                          <w:tab w:val="left" w:pos="993"/>
                        </w:tabs>
                        <w:spacing w:line="360" w:lineRule="auto"/>
                        <w:ind w:firstLine="720"/>
                        <w:jc w:val="both"/>
                        <w:rPr>
                          <w:szCs w:val="24"/>
                        </w:rPr>
                      </w:pPr>
                      <w:sdt>
                        <w:sdtPr>
                          <w:alias w:val="Numeris"/>
                          <w:tag w:val="nr_2659ac3950c9424e9b41aab80591a865"/>
                          <w:lock w:val="sdtLocked"/>
                          <w:richText/>
                        </w:sdtPr>
                        <w:sdtContent>
                          <w:r>
                            <w:rPr>
                              <w:szCs w:val="24"/>
                            </w:rPr>
                            <w:t>2</w:t>
                          </w:r>
                        </w:sdtContent>
                      </w:sdt>
                      <w:r>
                        <w:rPr>
                          <w:szCs w:val="24"/>
                        </w:rPr>
                        <w:t>. Atliekant spragų paiešką laikomasi šių apribojimų:</w:t>
                      </w:r>
                    </w:p>
                    <w:sdt>
                      <w:sdtPr>
                        <w:alias w:val="17 str. 2 d. 1 p."/>
                        <w:tag w:val="part_471ffd1a8169489d8daedc5b2d8317f4"/>
                        <w:lock w:val="sdtLocked"/>
                        <w:richText/>
                      </w:sdtPr>
                      <w:sdtContent>
                        <w:p>
                          <w:pPr>
                            <w:spacing w:line="360" w:lineRule="auto"/>
                            <w:ind w:firstLine="720"/>
                            <w:jc w:val="both"/>
                            <w:rPr>
                              <w:szCs w:val="24"/>
                            </w:rPr>
                          </w:pPr>
                          <w:sdt>
                            <w:sdtPr>
                              <w:alias w:val="Numeris"/>
                              <w:tag w:val="nr_471ffd1a8169489d8daedc5b2d8317f4"/>
                              <w:lock w:val="sdtLocked"/>
                              <w:richText/>
                            </w:sdtPr>
                            <w:sdtContent>
                              <w:r>
                                <w:rPr>
                                  <w:szCs w:val="24"/>
                                </w:rPr>
                                <w:t>1</w:t>
                              </w:r>
                            </w:sdtContent>
                          </w:sdt>
                          <w:r>
                            <w:rPr>
                              <w:szCs w:val="24"/>
                            </w:rPr>
                            <w:t>) negali būti trikdomas ar keičiamas ryšių ir informacinės sistemos darbas, funkcionalumas, teikiamos paslaugos bei duomenų prieinamumas ar vientisumas;</w:t>
                          </w:r>
                        </w:p>
                      </w:sdtContent>
                    </w:sdt>
                    <w:sdt>
                      <w:sdtPr>
                        <w:alias w:val="17 str. 2 d. 2 p."/>
                        <w:tag w:val="part_35340cceb76f4b86bd96d89bd8fc019c"/>
                        <w:lock w:val="sdtLocked"/>
                        <w:richText/>
                      </w:sdtPr>
                      <w:sdtContent>
                        <w:p>
                          <w:pPr>
                            <w:spacing w:line="360" w:lineRule="auto"/>
                            <w:ind w:firstLine="720"/>
                            <w:jc w:val="both"/>
                            <w:rPr>
                              <w:szCs w:val="24"/>
                            </w:rPr>
                          </w:pPr>
                          <w:sdt>
                            <w:sdtPr>
                              <w:alias w:val="Numeris"/>
                              <w:tag w:val="nr_35340cceb76f4b86bd96d89bd8fc019c"/>
                              <w:lock w:val="sdtLocked"/>
                              <w:richText/>
                            </w:sdtPr>
                            <w:sdtContent>
                              <w:r>
                                <w:rPr>
                                  <w:szCs w:val="24"/>
                                </w:rPr>
                                <w:t>2</w:t>
                              </w:r>
                            </w:sdtContent>
                          </w:sdt>
                          <w:r>
                            <w:rPr>
                              <w:szCs w:val="24"/>
                            </w:rPr>
                            <w:t>) įsitikinus, kad spraga yra, nutraukiama spragos paieškos veikla, susijusi su aptikta spraga;</w:t>
                          </w:r>
                        </w:p>
                      </w:sdtContent>
                    </w:sdt>
                    <w:sdt>
                      <w:sdtPr>
                        <w:alias w:val="17 str. 2 d. 3 p."/>
                        <w:tag w:val="part_36b2ff5f13e14c36a69a1a6425cb2400"/>
                        <w:lock w:val="sdtLocked"/>
                        <w:richText/>
                      </w:sdtPr>
                      <w:sdtContent>
                        <w:p>
                          <w:pPr>
                            <w:tabs>
                              <w:tab w:val="left" w:pos="993"/>
                            </w:tabs>
                            <w:spacing w:line="360" w:lineRule="auto"/>
                            <w:ind w:firstLine="720"/>
                            <w:jc w:val="both"/>
                            <w:rPr>
                              <w:szCs w:val="24"/>
                            </w:rPr>
                          </w:pPr>
                          <w:sdt>
                            <w:sdtPr>
                              <w:alias w:val="Numeris"/>
                              <w:tag w:val="nr_36b2ff5f13e14c36a69a1a6425cb2400"/>
                              <w:lock w:val="sdtLocked"/>
                              <w:richText/>
                            </w:sdtPr>
                            <w:sdtContent>
                              <w:r>
                                <w:rPr>
                                  <w:szCs w:val="24"/>
                                </w:rPr>
                                <w:t>3</w:t>
                              </w:r>
                            </w:sdtContent>
                          </w:sdt>
                          <w:r>
                            <w:rPr>
                              <w:szCs w:val="24"/>
                            </w:rPr>
                            <w:t xml:space="preserve">) asmuo, atlikęs spragų paiešką, ne vėliau kaip per 24 valandas nuo spragų paieškos pradžios (paiešką tęsiant ilgiau kaip 24 valandas – kas 24 valandas) turi parengti nacionalinės spragų atskleidimo tvarkos apraše ar kibernetinio saugumo subjekto nustatytos spragų atskleidimo tvarkos apraše nustatyto turinio informaciją apie spragų paieškos rezultatus ir ją pateikti </w:t>
                          </w:r>
                          <w:r>
                            <w:rPr>
                              <w:bCs/>
                              <w:iCs/>
                              <w:szCs w:val="24"/>
                            </w:rPr>
                            <w:t>Nacionaliniam kibernetinio saugumo centrui</w:t>
                          </w:r>
                          <w:r>
                            <w:rPr>
                              <w:szCs w:val="24"/>
                            </w:rPr>
                            <w:t xml:space="preserve"> nacionalinės spragų atskleidimo tvarkos apraše nustatyta tvarka ir (arba) kibernetinio saugumo subjektui, kurio ryšių ir informacinėje sistemoje atlikta spragų paieška, šio kibernetinio saugumo subjekto nustatytos spragų atskleidimo tvarkos apraše nustatyta tvarka;</w:t>
                          </w:r>
                        </w:p>
                      </w:sdtContent>
                    </w:sdt>
                    <w:sdt>
                      <w:sdtPr>
                        <w:alias w:val="17 str. 2 d. 4 p."/>
                        <w:tag w:val="part_eb42eafc4aed482eb1c23f0b093c3c04"/>
                        <w:lock w:val="sdtLocked"/>
                        <w:richText/>
                      </w:sdtPr>
                      <w:sdtContent>
                        <w:p>
                          <w:pPr>
                            <w:spacing w:line="360" w:lineRule="auto"/>
                            <w:ind w:firstLine="720"/>
                            <w:jc w:val="both"/>
                            <w:rPr>
                              <w:szCs w:val="24"/>
                            </w:rPr>
                          </w:pPr>
                          <w:sdt>
                            <w:sdtPr>
                              <w:alias w:val="Numeris"/>
                              <w:tag w:val="nr_eb42eafc4aed482eb1c23f0b093c3c04"/>
                              <w:lock w:val="sdtLocked"/>
                              <w:richText/>
                            </w:sdtPr>
                            <w:sdtContent>
                              <w:r>
                                <w:rPr>
                                  <w:szCs w:val="24"/>
                                </w:rPr>
                                <w:t>4</w:t>
                              </w:r>
                            </w:sdtContent>
                          </w:sdt>
                          <w:r>
                            <w:rPr>
                              <w:szCs w:val="24"/>
                            </w:rPr>
                            <w:t>) nesiekiama be reikalo, daugiau, negu reikia spragai patvirtinti, stebėti, fiksuoti, perimti, įgyti, laikyti, atskleisti, kopijuoti, keisti, naikinti, gadinti, šalinti, naikinti kibernetinio saugumo subjekto valdomų ir (ar) tvarkomų duomenų;</w:t>
                          </w:r>
                        </w:p>
                      </w:sdtContent>
                    </w:sdt>
                    <w:sdt>
                      <w:sdtPr>
                        <w:alias w:val="17 str. 2 d. 5 p."/>
                        <w:tag w:val="part_a18d6e619e0d4a829716ccad8deb86af"/>
                        <w:lock w:val="sdtLocked"/>
                        <w:richText/>
                      </w:sdtPr>
                      <w:sdtContent>
                        <w:p>
                          <w:pPr>
                            <w:spacing w:line="360" w:lineRule="auto"/>
                            <w:ind w:firstLine="720"/>
                            <w:jc w:val="both"/>
                            <w:rPr>
                              <w:szCs w:val="24"/>
                            </w:rPr>
                          </w:pPr>
                          <w:sdt>
                            <w:sdtPr>
                              <w:alias w:val="Numeris"/>
                              <w:tag w:val="nr_a18d6e619e0d4a829716ccad8deb86af"/>
                              <w:lock w:val="sdtLocked"/>
                              <w:richText/>
                            </w:sdtPr>
                            <w:sdtContent>
                              <w:r>
                                <w:rPr>
                                  <w:szCs w:val="24"/>
                                </w:rPr>
                                <w:t>5</w:t>
                              </w:r>
                            </w:sdtContent>
                          </w:sdt>
                          <w:r>
                            <w:rPr>
                              <w:szCs w:val="24"/>
                            </w:rPr>
                            <w:t xml:space="preserve">) nebandoma atspėti slaptažodžių, nenaudojami neteisėtu būdu gauti slaptažodžiai ir nėra manipuliuojama kibernetinio saugumo subjekto darbuotojais ar kitais asmenimis, </w:t>
                          </w:r>
                          <w:r>
                            <w:rPr>
                              <w:iCs/>
                              <w:szCs w:val="24"/>
                            </w:rPr>
                            <w:t>turinčiais teisę naudotis</w:t>
                          </w:r>
                          <w:r>
                            <w:rPr>
                              <w:szCs w:val="24"/>
                            </w:rPr>
                            <w:t xml:space="preserve"> viešai neskelbtina informacija, reikšminga spragų paieškai;</w:t>
                          </w:r>
                        </w:p>
                      </w:sdtContent>
                    </w:sdt>
                    <w:sdt>
                      <w:sdtPr>
                        <w:alias w:val="17 str. 2 d. 6 p."/>
                        <w:tag w:val="part_32ce1c0c32024990a3b5795fd81c9f73"/>
                        <w:lock w:val="sdtLocked"/>
                        <w:richText/>
                      </w:sdtPr>
                      <w:sdtContent>
                        <w:p>
                          <w:pPr>
                            <w:tabs>
                              <w:tab w:val="left" w:pos="993"/>
                            </w:tabs>
                            <w:spacing w:line="360" w:lineRule="auto"/>
                            <w:ind w:firstLine="720"/>
                            <w:jc w:val="both"/>
                            <w:rPr>
                              <w:szCs w:val="24"/>
                            </w:rPr>
                          </w:pPr>
                          <w:sdt>
                            <w:sdtPr>
                              <w:alias w:val="Numeris"/>
                              <w:tag w:val="nr_32ce1c0c32024990a3b5795fd81c9f73"/>
                              <w:lock w:val="sdtLocked"/>
                              <w:richText/>
                            </w:sdtPr>
                            <w:sdtContent>
                              <w:r>
                                <w:rPr>
                                  <w:szCs w:val="24"/>
                                </w:rPr>
                                <w:t>6</w:t>
                              </w:r>
                            </w:sdtContent>
                          </w:sdt>
                          <w:r>
                            <w:rPr>
                              <w:szCs w:val="24"/>
                            </w:rPr>
                            <w:t>) nesidalijama informacija apie aptiktą spragą, išskyrus šios dalies 3 punkte ir šio straipsnio 5 dalyje nustatytus atvejus.</w:t>
                          </w:r>
                        </w:p>
                      </w:sdtContent>
                    </w:sdt>
                  </w:sdtContent>
                </w:sdt>
                <w:sdt>
                  <w:sdtPr>
                    <w:alias w:val="17 str. 3 d."/>
                    <w:tag w:val="part_dc3ee30ac5814ccf924f4474d9bf7915"/>
                    <w:lock w:val="sdtLocked"/>
                    <w:richText/>
                  </w:sdtPr>
                  <w:sdtContent>
                    <w:p>
                      <w:pPr>
                        <w:spacing w:line="360" w:lineRule="auto"/>
                        <w:ind w:firstLine="720"/>
                        <w:jc w:val="both"/>
                        <w:rPr>
                          <w:szCs w:val="24"/>
                        </w:rPr>
                      </w:pPr>
                      <w:sdt>
                        <w:sdtPr>
                          <w:alias w:val="Numeris"/>
                          <w:tag w:val="nr_dc3ee30ac5814ccf924f4474d9bf7915"/>
                          <w:lock w:val="sdtLocked"/>
                          <w:richText/>
                        </w:sdtPr>
                        <w:sdtContent>
                          <w:r>
                            <w:rPr>
                              <w:szCs w:val="24"/>
                            </w:rPr>
                            <w:t>3</w:t>
                          </w:r>
                        </w:sdtContent>
                      </w:sdt>
                      <w:r>
                        <w:rPr>
                          <w:szCs w:val="24"/>
                        </w:rPr>
                        <w:t>. Spragų atskleidimo Nacionaliniam kibernetinio saugumo centrui tvarka, Nacionaliniam kibernetinio saugumo centrui teikiamos informacijos apie spragas turinys, trumpesnio negu 90 kalendorinių dienų informacijos apie aptiktą spragą atskleidimo kitiems, negu nurodyti šio straipsnio 2 dalies 3 punkte, asmenims termino nustatymo tvarka nustatomi nacionalinės spragų atkleidimo tvarkos apraše.</w:t>
                      </w:r>
                    </w:p>
                  </w:sdtContent>
                </w:sdt>
                <w:sdt>
                  <w:sdtPr>
                    <w:alias w:val="17 str. 4 d."/>
                    <w:tag w:val="part_3da46f49e8fd42b49eef73421aaba069"/>
                    <w:lock w:val="sdtLocked"/>
                    <w:richText/>
                  </w:sdtPr>
                  <w:sdtContent>
                    <w:p>
                      <w:pPr>
                        <w:spacing w:line="360" w:lineRule="auto"/>
                        <w:ind w:firstLine="720"/>
                        <w:jc w:val="both"/>
                        <w:rPr>
                          <w:szCs w:val="24"/>
                        </w:rPr>
                      </w:pPr>
                      <w:sdt>
                        <w:sdtPr>
                          <w:alias w:val="Numeris"/>
                          <w:tag w:val="nr_3da46f49e8fd42b49eef73421aaba069"/>
                          <w:lock w:val="sdtLocked"/>
                          <w:richText/>
                        </w:sdtPr>
                        <w:sdtContent>
                          <w:r>
                            <w:rPr>
                              <w:szCs w:val="24"/>
                            </w:rPr>
                            <w:t>4</w:t>
                          </w:r>
                        </w:sdtContent>
                      </w:sdt>
                      <w:r>
                        <w:rPr>
                          <w:szCs w:val="24"/>
                        </w:rPr>
                        <w:t>. Kibernetinio saugumo subjektas turi teisę nustatyti spragų jo valdomose ir (ar) tvarkomose ryšių ir informacinėse sistemose atskleidimo tvarką ir nustatyti kitus spragų paieškos apribojimus, negu numatyta šio straipsnio 2 dalyje, arba jų atsisakyti. Kibernetinio saugumo subjekto nustatytame spragų atskleidimo tvarkos apraše numatyti spragų paieškos apribojimai negali būti griežtesni, negu nurodyti šio straipsnio 2 dalyje. Kibernetinio saugumo subjekto nustatytame spragų atskleidimo tvarkos apraše negali būti nustatoma informacijos apie spragas pateikimo Nacionaliniam kibernetinio saugumo centrui tvarka ir numatomos šio straipsnio 5 dalyje nustatyto reguliavimo išimtys.</w:t>
                      </w:r>
                    </w:p>
                  </w:sdtContent>
                </w:sdt>
                <w:sdt>
                  <w:sdtPr>
                    <w:alias w:val="17 str. 5 d."/>
                    <w:tag w:val="part_591e1e1cf39f4b5daa7a75b44f9077ab"/>
                    <w:lock w:val="sdtLocked"/>
                    <w:richText/>
                  </w:sdtPr>
                  <w:sdtContent>
                    <w:p>
                      <w:pPr>
                        <w:spacing w:line="360" w:lineRule="auto"/>
                        <w:ind w:firstLine="720"/>
                        <w:jc w:val="both"/>
                      </w:pPr>
                      <w:sdt>
                        <w:sdtPr>
                          <w:alias w:val="Numeris"/>
                          <w:tag w:val="nr_591e1e1cf39f4b5daa7a75b44f9077ab"/>
                          <w:lock w:val="sdtLocked"/>
                          <w:richText/>
                        </w:sdtPr>
                        <w:sdtContent>
                          <w:r>
                            <w:rPr>
                              <w:szCs w:val="24"/>
                            </w:rPr>
                            <w:t>5</w:t>
                          </w:r>
                        </w:sdtContent>
                      </w:sdt>
                      <w:r>
                        <w:rPr>
                          <w:szCs w:val="24"/>
                        </w:rPr>
                        <w:t>. Asmuo, nustatęs spragą, laikydamasis šio straipsnio 1 dalyje nurodytų reikalavimų, turi teisę informaciją apie aptiktą spragą, tačiau ne daugiau informacijos, negu buvo pateikta Nacionaliniam kibernetinio saugumo centrui ir (ar) kibernetinio saugumo subjektui, atskleisti kitiems, negu nurodyti šio straipsnio 2 dalies 3 punkte, asmenims ne anksčiau kaip po 90 kalendorinių dienų nuo informacijos apie spragą pateikimo Nacionaliniam kibernetinio saugumo centrui ir (ar) kibernetinio saugumo subjektui. Nacionalinis kibernetinio saugumo centras, įvertinęs spragos sudėtingumą ir jos ištaisymo galimybes, nacionalinės spragų atskleidimo tvarkos apraše nustatyta tvarka turi teisę nustatyti trumpesnį informacijos apie aptiktą spragą atskleidimo kitiems, negu nurodyti šio straipsnio 2 dalies 3 punkte, asmenims terminą, tačiau ne trumpesnį kaip 3 kalendorinės dienos.</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Content>
        </w:sdt>
        <w:sdt>
          <w:sdtPr>
            <w:alias w:val="skyrius"/>
            <w:tag w:val="part_08b15af677ce41ccb145878113846f30"/>
            <w:lock w:val="sdtLocked"/>
            <w:richText/>
          </w:sdtPr>
          <w:sdtContent>
            <w:p>
              <w:pPr>
                <w:spacing w:line="360" w:lineRule="auto"/>
                <w:jc w:val="center"/>
                <w:rPr>
                  <w:b/>
                  <w:bCs/>
                  <w:szCs w:val="24"/>
                </w:rPr>
              </w:pPr>
              <w:sdt>
                <w:sdtPr>
                  <w:alias w:val="Numeris"/>
                  <w:tag w:val="nr_08b15af677ce41ccb145878113846f30"/>
                  <w:lock w:val="sdtLocked"/>
                  <w:richText/>
                </w:sdtPr>
                <w:sdtContent>
                  <w:r>
                    <w:rPr>
                      <w:b/>
                      <w:szCs w:val="24"/>
                    </w:rPr>
                    <w:t>VI</w:t>
                  </w:r>
                </w:sdtContent>
              </w:sdt>
              <w:r>
                <w:rPr>
                  <w:b/>
                  <w:szCs w:val="24"/>
                  <w:vertAlign w:val="superscript"/>
                </w:rPr>
                <w:t xml:space="preserve"> </w:t>
              </w:r>
              <w:r>
                <w:rPr>
                  <w:b/>
                  <w:bCs/>
                  <w:szCs w:val="24"/>
                </w:rPr>
                <w:t>SKYRIUS</w:t>
              </w:r>
            </w:p>
            <w:p>
              <w:pPr>
                <w:spacing w:line="360" w:lineRule="auto"/>
                <w:jc w:val="center"/>
                <w:rPr>
                  <w:b/>
                  <w:bCs/>
                  <w:color w:val="000000"/>
                  <w:szCs w:val="24"/>
                </w:rPr>
              </w:pPr>
              <w:sdt>
                <w:sdtPr>
                  <w:alias w:val="Pavadinimas"/>
                  <w:tag w:val="title_08b15af677ce41ccb145878113846f30"/>
                  <w:lock w:val="sdtLocked"/>
                  <w:richText/>
                </w:sdtPr>
                <w:sdtContent>
                  <w:r>
                    <w:rPr>
                      <w:b/>
                      <w:bCs/>
                      <w:color w:val="000000"/>
                      <w:szCs w:val="24"/>
                    </w:rPr>
                    <w:t>NACIONALINĖS KIBERNETINIO SAUGUMO SERTIFIKAVIMO INSTITUCIJOS ĮGALIOJIMAI</w:t>
                  </w:r>
                </w:sdtContent>
              </w:sdt>
            </w:p>
            <w:p>
              <w:pPr>
                <w:ind w:firstLine="720"/>
                <w:jc w:val="both"/>
                <w:rPr>
                  <w:bCs/>
                  <w:szCs w:val="24"/>
                </w:rPr>
              </w:pPr>
            </w:p>
            <w:sdt>
              <w:sdtPr>
                <w:alias w:val="18 str."/>
                <w:tag w:val="part_563da185826443c4862f479ce83144ab"/>
                <w:lock w:val="sdtLocked"/>
                <w:richText/>
              </w:sdtPr>
              <w:sdtContent>
                <w:p>
                  <w:pPr>
                    <w:spacing w:line="360" w:lineRule="auto"/>
                    <w:ind w:firstLine="720"/>
                    <w:jc w:val="both"/>
                    <w:rPr>
                      <w:b/>
                      <w:szCs w:val="24"/>
                    </w:rPr>
                  </w:pPr>
                  <w:sdt>
                    <w:sdtPr>
                      <w:alias w:val="Numeris"/>
                      <w:tag w:val="nr_563da185826443c4862f479ce83144ab"/>
                      <w:lock w:val="sdtLocked"/>
                      <w:richText/>
                    </w:sdtPr>
                    <w:sdtContent>
                      <w:r>
                        <w:rPr>
                          <w:b/>
                          <w:bCs/>
                          <w:szCs w:val="24"/>
                        </w:rPr>
                        <w:t>18</w:t>
                      </w:r>
                    </w:sdtContent>
                  </w:sdt>
                  <w:r>
                    <w:rPr>
                      <w:b/>
                      <w:bCs/>
                      <w:szCs w:val="24"/>
                      <w:vertAlign w:val="superscript"/>
                    </w:rPr>
                    <w:t xml:space="preserve"> </w:t>
                  </w:r>
                  <w:r>
                    <w:rPr>
                      <w:b/>
                      <w:bCs/>
                      <w:szCs w:val="24"/>
                    </w:rPr>
                    <w:t xml:space="preserve">straipsnis. </w:t>
                  </w:r>
                  <w:sdt>
                    <w:sdtPr>
                      <w:alias w:val="Pavadinimas"/>
                      <w:tag w:val="title_563da185826443c4862f479ce83144ab"/>
                      <w:lock w:val="sdtLocked"/>
                      <w:richText/>
                    </w:sdtPr>
                    <w:sdtContent>
                      <w:r>
                        <w:rPr>
                          <w:b/>
                          <w:bCs/>
                          <w:color w:val="000000"/>
                          <w:szCs w:val="24"/>
                        </w:rPr>
                        <w:t>Nacionalinė kibernetinio saugumo sertifikavimo institucija</w:t>
                      </w:r>
                    </w:sdtContent>
                  </w:sdt>
                </w:p>
                <w:sdt>
                  <w:sdtPr>
                    <w:alias w:val="18 str. 1 d."/>
                    <w:tag w:val="part_00cf1987dc444bcf8e6a5e2c9527ecd5"/>
                    <w:lock w:val="sdtLocked"/>
                    <w:richText/>
                  </w:sdtPr>
                  <w:sdtContent>
                    <w:p>
                      <w:pPr>
                        <w:tabs>
                          <w:tab w:val="left" w:pos="993"/>
                        </w:tabs>
                        <w:suppressAutoHyphens/>
                        <w:spacing w:line="360" w:lineRule="auto"/>
                        <w:ind w:firstLine="720"/>
                        <w:jc w:val="both"/>
                        <w:textAlignment w:val="baseline"/>
                        <w:rPr>
                          <w:szCs w:val="24"/>
                        </w:rPr>
                      </w:pPr>
                      <w:sdt>
                        <w:sdtPr>
                          <w:alias w:val="Numeris"/>
                          <w:tag w:val="nr_00cf1987dc444bcf8e6a5e2c9527ecd5"/>
                          <w:lock w:val="sdtLocked"/>
                          <w:richText/>
                        </w:sdtPr>
                        <w:sdtContent>
                          <w:r>
                            <w:rPr>
                              <w:szCs w:val="24"/>
                            </w:rPr>
                            <w:t>1</w:t>
                          </w:r>
                        </w:sdtContent>
                      </w:sdt>
                      <w:r>
                        <w:rPr>
                          <w:szCs w:val="24"/>
                        </w:rPr>
                        <w:t xml:space="preserve">. </w:t>
                        <w:tab/>
                      </w:r>
                      <w:r>
                        <w:rPr>
                          <w:bCs/>
                          <w:iCs/>
                          <w:szCs w:val="24"/>
                        </w:rPr>
                        <w:t xml:space="preserve">Nacionalinis kibernetinio saugumo centras </w:t>
                      </w:r>
                      <w:r>
                        <w:rPr>
                          <w:iCs/>
                          <w:szCs w:val="24"/>
                        </w:rPr>
                        <w:t>vykdo Reglamente (ES) 2019/881 nustatytas nacionalinės kibernetinio saugumo sertifikavimo institucijos funkcijas, turi nacionalinės kibernetinio saugumo sertifikavimo institucijos įgaliojimus.</w:t>
                      </w:r>
                    </w:p>
                  </w:sdtContent>
                </w:sdt>
                <w:sdt>
                  <w:sdtPr>
                    <w:alias w:val="18 str. 2 d."/>
                    <w:tag w:val="part_3c4755b3803c486b9882951a2bd4aa14"/>
                    <w:lock w:val="sdtLocked"/>
                    <w:richText/>
                  </w:sdtPr>
                  <w:sdtContent>
                    <w:p>
                      <w:pPr>
                        <w:tabs>
                          <w:tab w:val="left" w:pos="1134"/>
                        </w:tabs>
                        <w:suppressAutoHyphens/>
                        <w:spacing w:line="360" w:lineRule="auto"/>
                        <w:ind w:firstLine="720"/>
                        <w:jc w:val="both"/>
                        <w:textAlignment w:val="baseline"/>
                        <w:rPr>
                          <w:szCs w:val="24"/>
                        </w:rPr>
                      </w:pPr>
                      <w:sdt>
                        <w:sdtPr>
                          <w:alias w:val="Numeris"/>
                          <w:tag w:val="nr_3c4755b3803c486b9882951a2bd4aa14"/>
                          <w:lock w:val="sdtLocked"/>
                          <w:richText/>
                        </w:sdtPr>
                        <w:sdtContent>
                          <w:r>
                            <w:rPr>
                              <w:szCs w:val="24"/>
                            </w:rPr>
                            <w:t>2</w:t>
                          </w:r>
                        </w:sdtContent>
                      </w:sdt>
                      <w:r>
                        <w:rPr>
                          <w:szCs w:val="24"/>
                        </w:rPr>
                        <w:t xml:space="preserve">. </w:t>
                      </w:r>
                      <w:r>
                        <w:rPr>
                          <w:bCs/>
                          <w:iCs/>
                          <w:szCs w:val="24"/>
                        </w:rPr>
                        <w:t xml:space="preserve">Nacionalinis kibernetinio saugumo centras, vykdydamas </w:t>
                      </w:r>
                      <w:r>
                        <w:rPr>
                          <w:iCs/>
                          <w:szCs w:val="24"/>
                        </w:rPr>
                        <w:t>nacionalinės kibernetinio saugumo sertifikavimo institucijos funkcijas</w:t>
                      </w:r>
                      <w:r>
                        <w:rPr>
                          <w:szCs w:val="24"/>
                        </w:rPr>
                        <w:t>:</w:t>
                      </w:r>
                    </w:p>
                    <w:sdt>
                      <w:sdtPr>
                        <w:alias w:val="18 str. 2 d. 1 p."/>
                        <w:tag w:val="part_f6e922f330df4ff5abfcd0a468459984"/>
                        <w:lock w:val="sdtLocked"/>
                        <w:richText/>
                      </w:sdtPr>
                      <w:sdtContent>
                        <w:p>
                          <w:pPr>
                            <w:tabs>
                              <w:tab w:val="left" w:pos="993"/>
                            </w:tabs>
                            <w:suppressAutoHyphens/>
                            <w:spacing w:line="360" w:lineRule="auto"/>
                            <w:ind w:firstLine="720"/>
                            <w:jc w:val="both"/>
                            <w:textAlignment w:val="baseline"/>
                            <w:rPr>
                              <w:szCs w:val="24"/>
                            </w:rPr>
                          </w:pPr>
                          <w:sdt>
                            <w:sdtPr>
                              <w:alias w:val="Numeris"/>
                              <w:tag w:val="nr_f6e922f330df4ff5abfcd0a468459984"/>
                              <w:lock w:val="sdtLocked"/>
                              <w:richText/>
                            </w:sdtPr>
                            <w:sdtContent>
                              <w:r>
                                <w:rPr>
                                  <w:szCs w:val="24"/>
                                </w:rPr>
                                <w:t>1</w:t>
                              </w:r>
                            </w:sdtContent>
                          </w:sdt>
                          <w:r>
                            <w:rPr>
                              <w:szCs w:val="24"/>
                            </w:rPr>
                            <w:t>)</w:t>
                            <w:tab/>
                            <w:t>turi teisę neatlygintinai iš atitikties vertinimo įstaigų, Europos kibernetinio saugumo sertifikatų turėtojų, Europos Sąjungos atitikties pareiškimus išduodančių subjektų, valstybės ir savivaldybių institucijų ir įstaigų gauti visą reikalingą informaciją, dokumentų kopijas ir nuorašus, duomenų kopijas, taip pat susipažinti su visais duomenimis ir dokumentais;</w:t>
                          </w:r>
                        </w:p>
                      </w:sdtContent>
                    </w:sdt>
                    <w:sdt>
                      <w:sdtPr>
                        <w:alias w:val="18 str. 2 d. 2 p."/>
                        <w:tag w:val="part_16f50ae96d5149639f8586f46830f599"/>
                        <w:lock w:val="sdtLocked"/>
                        <w:richText/>
                      </w:sdtPr>
                      <w:sdtContent>
                        <w:p>
                          <w:pPr>
                            <w:tabs>
                              <w:tab w:val="left" w:pos="993"/>
                            </w:tabs>
                            <w:suppressAutoHyphens/>
                            <w:spacing w:line="360" w:lineRule="auto"/>
                            <w:ind w:firstLine="720"/>
                            <w:jc w:val="both"/>
                            <w:textAlignment w:val="baseline"/>
                            <w:rPr>
                              <w:szCs w:val="24"/>
                            </w:rPr>
                          </w:pPr>
                          <w:sdt>
                            <w:sdtPr>
                              <w:alias w:val="Numeris"/>
                              <w:tag w:val="nr_16f50ae96d5149639f8586f46830f599"/>
                              <w:lock w:val="sdtLocked"/>
                              <w:richText/>
                            </w:sdtPr>
                            <w:sdtContent>
                              <w:r>
                                <w:rPr>
                                  <w:szCs w:val="24"/>
                                </w:rPr>
                                <w:t>2</w:t>
                              </w:r>
                            </w:sdtContent>
                          </w:sdt>
                          <w:r>
                            <w:rPr>
                              <w:szCs w:val="24"/>
                            </w:rPr>
                            <w:t>)</w:t>
                            <w:tab/>
                            <w:t xml:space="preserve">nustato įgaliojimų atitikties vertinimo įstaigoms pagal </w:t>
                          </w:r>
                          <w:r>
                            <w:rPr>
                              <w:iCs/>
                              <w:szCs w:val="24"/>
                            </w:rPr>
                            <w:t xml:space="preserve">Reglamento (ES) 2019/881 </w:t>
                          </w:r>
                          <w:r>
                            <w:rPr>
                              <w:szCs w:val="24"/>
                            </w:rPr>
                            <w:t xml:space="preserve">60 straipsnio 3 dalį (toliau – papildomi įgaliojimai) suteikimo, apribojimo ir sustabdymo, papildomų įgaliojimų apribojimo ir sustabdymo panaikinimo, papildomų įgaliojimų atšaukimo tvarką, teikia papildomus įgaliojimus, juos apriboja, sustabdo arba atšaukia šio </w:t>
                          </w:r>
                          <w:r>
                            <w:rPr>
                              <w:szCs w:val="24"/>
                              <w:lang w:eastAsia="lt-LT"/>
                            </w:rPr>
                            <w:t>įstatymo 19</w:t>
                          </w:r>
                          <w:r>
                            <w:rPr>
                              <w:szCs w:val="24"/>
                              <w:vertAlign w:val="superscript"/>
                              <w:lang w:eastAsia="lt-LT"/>
                            </w:rPr>
                            <w:t> </w:t>
                          </w:r>
                          <w:r>
                            <w:rPr>
                              <w:szCs w:val="24"/>
                              <w:lang w:eastAsia="lt-LT"/>
                            </w:rPr>
                            <w:t>straipsnyje nustatytais atvejais</w:t>
                          </w:r>
                          <w:r>
                            <w:rPr>
                              <w:szCs w:val="24"/>
                            </w:rPr>
                            <w:t>;</w:t>
                          </w:r>
                        </w:p>
                      </w:sdtContent>
                    </w:sdt>
                    <w:sdt>
                      <w:sdtPr>
                        <w:alias w:val="18 str. 2 d. 3 p."/>
                        <w:tag w:val="part_780307b3a52f4c61b894f5ffb8c6d36f"/>
                        <w:lock w:val="sdtLocked"/>
                        <w:richText/>
                      </w:sdtPr>
                      <w:sdtContent>
                        <w:p>
                          <w:pPr>
                            <w:suppressAutoHyphens/>
                            <w:spacing w:line="360" w:lineRule="auto"/>
                            <w:ind w:firstLine="720"/>
                            <w:jc w:val="both"/>
                            <w:textAlignment w:val="baseline"/>
                            <w:rPr>
                              <w:szCs w:val="24"/>
                            </w:rPr>
                          </w:pPr>
                          <w:sdt>
                            <w:sdtPr>
                              <w:alias w:val="Numeris"/>
                              <w:tag w:val="nr_780307b3a52f4c61b894f5ffb8c6d36f"/>
                              <w:lock w:val="sdtLocked"/>
                              <w:richText/>
                            </w:sdtPr>
                            <w:sdtContent>
                              <w:r>
                                <w:rPr>
                                  <w:szCs w:val="24"/>
                                </w:rPr>
                                <w:t>3</w:t>
                              </w:r>
                            </w:sdtContent>
                          </w:sdt>
                          <w:r>
                            <w:rPr>
                              <w:szCs w:val="24"/>
                            </w:rPr>
                            <w:t xml:space="preserve">) Lietuvos Respublikos viešojo administravimo įstatymo nustatyta tvarka nagrinėja </w:t>
                          </w:r>
                          <w:r>
                            <w:rPr>
                              <w:iCs/>
                              <w:szCs w:val="24"/>
                            </w:rPr>
                            <w:t xml:space="preserve">Reglamento (ES) 2019/881 58 straipsnio 7 dalies f punkte nurodytus </w:t>
                          </w:r>
                          <w:r>
                            <w:rPr>
                              <w:szCs w:val="24"/>
                            </w:rPr>
                            <w:t>skundus;</w:t>
                          </w:r>
                        </w:p>
                      </w:sdtContent>
                    </w:sdt>
                    <w:sdt>
                      <w:sdtPr>
                        <w:alias w:val="18 str. 2 d. 4 p."/>
                        <w:tag w:val="part_d720684ee13c4109bc76cdfa5c4e30ad"/>
                        <w:lock w:val="sdtLocked"/>
                        <w:richText/>
                      </w:sdtPr>
                      <w:sdtContent>
                        <w:p>
                          <w:pPr>
                            <w:tabs>
                              <w:tab w:val="left" w:pos="993"/>
                            </w:tabs>
                            <w:suppressAutoHyphens/>
                            <w:spacing w:line="360" w:lineRule="auto"/>
                            <w:ind w:firstLine="720"/>
                            <w:jc w:val="both"/>
                            <w:textAlignment w:val="baseline"/>
                            <w:rPr>
                              <w:szCs w:val="24"/>
                            </w:rPr>
                          </w:pPr>
                          <w:sdt>
                            <w:sdtPr>
                              <w:alias w:val="Numeris"/>
                              <w:tag w:val="nr_d720684ee13c4109bc76cdfa5c4e30ad"/>
                              <w:lock w:val="sdtLocked"/>
                              <w:richText/>
                            </w:sdtPr>
                            <w:sdtContent>
                              <w:r>
                                <w:rPr>
                                  <w:bCs/>
                                  <w:iCs/>
                                  <w:szCs w:val="24"/>
                                </w:rPr>
                                <w:t>4</w:t>
                              </w:r>
                            </w:sdtContent>
                          </w:sdt>
                          <w:r>
                            <w:rPr>
                              <w:bCs/>
                              <w:iCs/>
                              <w:szCs w:val="24"/>
                            </w:rPr>
                            <w:t xml:space="preserve">) </w:t>
                          </w:r>
                          <w:r>
                            <w:rPr>
                              <w:szCs w:val="24"/>
                            </w:rPr>
                            <w:t xml:space="preserve">Reglamento (ES) 2019/881, šio įstatymo </w:t>
                          </w:r>
                          <w:r>
                            <w:rPr>
                              <w:szCs w:val="24"/>
                              <w:lang w:eastAsia="lt-LT"/>
                            </w:rPr>
                            <w:t>19</w:t>
                          </w:r>
                          <w:r>
                            <w:rPr>
                              <w:szCs w:val="24"/>
                              <w:vertAlign w:val="superscript"/>
                              <w:lang w:eastAsia="lt-LT"/>
                            </w:rPr>
                            <w:t xml:space="preserve"> </w:t>
                          </w:r>
                          <w:r>
                            <w:rPr>
                              <w:szCs w:val="24"/>
                              <w:lang w:eastAsia="lt-LT"/>
                            </w:rPr>
                            <w:t xml:space="preserve">straipsnyje </w:t>
                          </w:r>
                          <w:r>
                            <w:rPr>
                              <w:szCs w:val="24"/>
                            </w:rPr>
                            <w:t xml:space="preserve">ir </w:t>
                          </w:r>
                          <w:r>
                            <w:rPr>
                              <w:bCs/>
                              <w:iCs/>
                              <w:szCs w:val="24"/>
                            </w:rPr>
                            <w:t>Nacionalinio kibernetinio saugumo centro</w:t>
                          </w:r>
                          <w:r>
                            <w:rPr>
                              <w:szCs w:val="24"/>
                            </w:rPr>
                            <w:t xml:space="preserve"> nustatyta tvarka atlieka tyrimus, kaip laikomasi Reglamento (ES) 2019/881 III antraštinės dalies ar Europos kibernetinio saugumo sertifikavimo schemų nuostatų;</w:t>
                          </w:r>
                        </w:p>
                      </w:sdtContent>
                    </w:sdt>
                    <w:sdt>
                      <w:sdtPr>
                        <w:alias w:val="18 str. 2 d. 5 p."/>
                        <w:tag w:val="part_57961e8beacd4ca8a7154b80577c04ae"/>
                        <w:lock w:val="sdtLocked"/>
                        <w:richText/>
                      </w:sdtPr>
                      <w:sdtContent>
                        <w:p>
                          <w:pPr>
                            <w:tabs>
                              <w:tab w:val="left" w:pos="993"/>
                              <w:tab w:val="left" w:pos="1134"/>
                            </w:tabs>
                            <w:suppressAutoHyphens/>
                            <w:spacing w:line="360" w:lineRule="auto"/>
                            <w:ind w:firstLine="720"/>
                            <w:jc w:val="both"/>
                            <w:textAlignment w:val="baseline"/>
                            <w:rPr>
                              <w:szCs w:val="24"/>
                            </w:rPr>
                          </w:pPr>
                          <w:sdt>
                            <w:sdtPr>
                              <w:alias w:val="Numeris"/>
                              <w:tag w:val="nr_57961e8beacd4ca8a7154b80577c04ae"/>
                              <w:lock w:val="sdtLocked"/>
                              <w:richText/>
                            </w:sdtPr>
                            <w:sdtContent>
                              <w:r>
                                <w:rPr>
                                  <w:szCs w:val="24"/>
                                </w:rPr>
                                <w:t>5</w:t>
                              </w:r>
                            </w:sdtContent>
                          </w:sdt>
                          <w:r>
                            <w:rPr>
                              <w:szCs w:val="24"/>
                            </w:rPr>
                            <w:t>)</w:t>
                            <w:tab/>
                            <w:t xml:space="preserve">atlikdamas </w:t>
                          </w:r>
                          <w:r>
                            <w:rPr>
                              <w:szCs w:val="24"/>
                              <w:lang w:eastAsia="lt-LT"/>
                            </w:rPr>
                            <w:t xml:space="preserve">šios dalies 4 punkte nurodytus tyrimus, įgalioja asmenis, turinčius teisę </w:t>
                          </w:r>
                          <w:r>
                            <w:rPr>
                              <w:szCs w:val="24"/>
                            </w:rPr>
                            <w:t xml:space="preserve">įeiti į atitikties vertinimo įstaigų ir Europos kibernetinio saugumo sertifikatų turėtojų patalpas (tarp jų ir nuomojamas ar naudojamas kitais pagrindais), </w:t>
                          </w:r>
                          <w:r>
                            <w:rPr>
                              <w:color w:val="000000"/>
                              <w:szCs w:val="24"/>
                            </w:rPr>
                            <w:t xml:space="preserve">ne ilgesniam kaip 30 kalendorinių dienų terminui </w:t>
                          </w:r>
                          <w:r>
                            <w:rPr>
                              <w:szCs w:val="24"/>
                            </w:rPr>
                            <w:t xml:space="preserve">paimti dokumentų kopijas ir nuorašus, duomenų kopijas bei kitus daiktus, reikalingus atliekant tyrimus. Įeiti į juridinio asmens patalpas (tarp jų ir nuomojamas ar naudojamas kitais pagrindais) galima tik juridinio asmens darbo laiku, pateikus </w:t>
                          </w:r>
                          <w:r>
                            <w:rPr>
                              <w:szCs w:val="24"/>
                              <w:lang w:eastAsia="ar-SA"/>
                            </w:rPr>
                            <w:t xml:space="preserve">tarnybinį </w:t>
                          </w:r>
                          <w:r>
                            <w:rPr>
                              <w:szCs w:val="24"/>
                            </w:rPr>
                            <w:t>pažymėjimą. Įeiti į fiziniam asmeniui priklausančias patalpas (tarp jų ir nuomojamas ar naudojamas kitais pagrindais) galima tik pateikus teismo nutartį dėl leidimo įeiti į fiziniam asmeniui priklausančias patalpas;</w:t>
                          </w:r>
                        </w:p>
                      </w:sdtContent>
                    </w:sdt>
                    <w:sdt>
                      <w:sdtPr>
                        <w:alias w:val="18 str. 2 d. 6 p."/>
                        <w:tag w:val="part_e992fb8f56734089a80aef05eb185eab"/>
                        <w:lock w:val="sdtLocked"/>
                        <w:richText/>
                      </w:sdtPr>
                      <w:sdtContent>
                        <w:p>
                          <w:pPr>
                            <w:suppressAutoHyphens/>
                            <w:spacing w:line="360" w:lineRule="auto"/>
                            <w:ind w:firstLine="720"/>
                            <w:jc w:val="both"/>
                            <w:textAlignment w:val="baseline"/>
                            <w:rPr>
                              <w:szCs w:val="24"/>
                            </w:rPr>
                          </w:pPr>
                          <w:sdt>
                            <w:sdtPr>
                              <w:alias w:val="Numeris"/>
                              <w:tag w:val="nr_e992fb8f56734089a80aef05eb185eab"/>
                              <w:lock w:val="sdtLocked"/>
                              <w:richText/>
                            </w:sdtPr>
                            <w:sdtContent>
                              <w:r>
                                <w:rPr>
                                  <w:szCs w:val="24"/>
                                </w:rPr>
                                <w:t>6</w:t>
                              </w:r>
                            </w:sdtContent>
                          </w:sdt>
                          <w:r>
                            <w:rPr>
                              <w:szCs w:val="24"/>
                            </w:rPr>
                            <w:t xml:space="preserve">) atlikdamas </w:t>
                          </w:r>
                          <w:r>
                            <w:rPr>
                              <w:szCs w:val="24"/>
                              <w:lang w:eastAsia="lt-LT"/>
                            </w:rPr>
                            <w:t xml:space="preserve">šios dalies 4 punkte nurodytus </w:t>
                          </w:r>
                          <w:r>
                            <w:rPr>
                              <w:szCs w:val="24"/>
                            </w:rPr>
                            <w:t>tyrimus</w:t>
                          </w:r>
                          <w:r>
                            <w:rPr>
                              <w:szCs w:val="24"/>
                              <w:lang w:eastAsia="lt-LT"/>
                            </w:rPr>
                            <w:t xml:space="preserve">, </w:t>
                          </w:r>
                          <w:r>
                            <w:rPr>
                              <w:szCs w:val="24"/>
                            </w:rPr>
                            <w:t>turi teisę gauti žodinius ir rašytinius paaiškinimus iš tikrinamų juridinių ir fizinių asmenų ir reikalauti, kad jie atvyktų į nacionalinės kibernetinio saugumo sertifikavimo institucijos patalpas duoti paaiškinimų;</w:t>
                          </w:r>
                        </w:p>
                      </w:sdtContent>
                    </w:sdt>
                    <w:sdt>
                      <w:sdtPr>
                        <w:alias w:val="18 str. 2 d. 7 p."/>
                        <w:tag w:val="part_d9951d5aa6a24251920a615346d6a0c8"/>
                        <w:lock w:val="sdtLocked"/>
                        <w:richText/>
                      </w:sdtPr>
                      <w:sdtContent>
                        <w:p>
                          <w:pPr>
                            <w:suppressAutoHyphens/>
                            <w:spacing w:line="360" w:lineRule="auto"/>
                            <w:ind w:firstLine="720"/>
                            <w:jc w:val="both"/>
                            <w:textAlignment w:val="baseline"/>
                            <w:rPr>
                              <w:szCs w:val="24"/>
                              <w:lang w:eastAsia="lt-LT"/>
                            </w:rPr>
                          </w:pPr>
                          <w:sdt>
                            <w:sdtPr>
                              <w:alias w:val="Numeris"/>
                              <w:tag w:val="nr_d9951d5aa6a24251920a615346d6a0c8"/>
                              <w:lock w:val="sdtLocked"/>
                              <w:richText/>
                            </w:sdtPr>
                            <w:sdtContent>
                              <w:r>
                                <w:rPr>
                                  <w:szCs w:val="24"/>
                                  <w:lang w:eastAsia="lt-LT"/>
                                </w:rPr>
                                <w:t>7</w:t>
                              </w:r>
                            </w:sdtContent>
                          </w:sdt>
                          <w:r>
                            <w:rPr>
                              <w:szCs w:val="24"/>
                              <w:lang w:eastAsia="lt-LT"/>
                            </w:rPr>
                            <w:t xml:space="preserve">) atlieka kitas Lietuvos Respublikos teisės aktuose nustatytas funkcijas </w:t>
                          </w:r>
                          <w:r>
                            <w:rPr>
                              <w:iCs/>
                              <w:szCs w:val="24"/>
                            </w:rPr>
                            <w:t xml:space="preserve">kibernetinio saugumo sertifikavimo </w:t>
                          </w:r>
                          <w:r>
                            <w:rPr>
                              <w:szCs w:val="24"/>
                              <w:lang w:eastAsia="lt-LT"/>
                            </w:rPr>
                            <w:t>srityje.</w:t>
                          </w:r>
                        </w:p>
                      </w:sdtContent>
                    </w:sdt>
                  </w:sdtContent>
                </w:sdt>
                <w:sdt>
                  <w:sdtPr>
                    <w:alias w:val="18 str. 3 d."/>
                    <w:tag w:val="part_1e4bc85f8ad24f0fb1fe1e466db74615"/>
                    <w:lock w:val="sdtLocked"/>
                    <w:richText/>
                  </w:sdtPr>
                  <w:sdtContent>
                    <w:p>
                      <w:pPr>
                        <w:suppressAutoHyphens/>
                        <w:spacing w:line="360" w:lineRule="auto"/>
                        <w:ind w:firstLine="720"/>
                        <w:jc w:val="both"/>
                        <w:textAlignment w:val="baseline"/>
                        <w:rPr>
                          <w:color w:val="000000"/>
                          <w:szCs w:val="24"/>
                        </w:rPr>
                      </w:pPr>
                      <w:sdt>
                        <w:sdtPr>
                          <w:alias w:val="Numeris"/>
                          <w:tag w:val="nr_1e4bc85f8ad24f0fb1fe1e466db74615"/>
                          <w:lock w:val="sdtLocked"/>
                          <w:richText/>
                        </w:sdtPr>
                        <w:sdtContent>
                          <w:r>
                            <w:rPr>
                              <w:color w:val="000000"/>
                              <w:szCs w:val="24"/>
                            </w:rPr>
                            <w:t>3</w:t>
                          </w:r>
                        </w:sdtContent>
                      </w:sdt>
                      <w:r>
                        <w:rPr>
                          <w:color w:val="000000"/>
                          <w:szCs w:val="24"/>
                        </w:rPr>
                        <w:t xml:space="preserve">. </w:t>
                      </w:r>
                      <w:r>
                        <w:rPr>
                          <w:bCs/>
                          <w:iCs/>
                          <w:szCs w:val="24"/>
                        </w:rPr>
                        <w:t>Nacionalinio kibernetinio saugumo centro</w:t>
                      </w:r>
                      <w:r>
                        <w:rPr>
                          <w:color w:val="000000"/>
                          <w:szCs w:val="24"/>
                        </w:rPr>
                        <w:t xml:space="preserve"> prašymai dėl teismo leidimo įeiti į </w:t>
                      </w:r>
                      <w:r>
                        <w:rPr>
                          <w:szCs w:val="24"/>
                        </w:rPr>
                        <w:t xml:space="preserve">fiziniam asmeniui priklausančias patalpas (tarp jų ir nuomojamas ar naudojamas kitais pagrindais) </w:t>
                      </w:r>
                      <w:r>
                        <w:rPr>
                          <w:color w:val="000000"/>
                          <w:szCs w:val="24"/>
                        </w:rPr>
                        <w:t>nagrinėjami Lietuvos Respublikos civilinio proceso kodekso XXXIX skyriuje nustatyta tvarka.</w:t>
                      </w:r>
                    </w:p>
                    <w:p>
                      <w:pPr>
                        <w:suppressAutoHyphens/>
                        <w:ind w:firstLine="720"/>
                        <w:jc w:val="both"/>
                        <w:textAlignment w:val="baseline"/>
                        <w:rPr>
                          <w:b/>
                          <w:szCs w:val="24"/>
                          <w:lang w:eastAsia="lt-LT"/>
                        </w:rPr>
                      </w:pPr>
                    </w:p>
                  </w:sdtContent>
                </w:sdt>
              </w:sdtContent>
            </w:sdt>
            <w:sdt>
              <w:sdtPr>
                <w:alias w:val="19 str."/>
                <w:tag w:val="part_5be378e2b8a0402bb83d02d7319d3098"/>
                <w:lock w:val="sdtLocked"/>
                <w:richText/>
              </w:sdtPr>
              <w:sdtContent>
                <w:p>
                  <w:pPr>
                    <w:suppressAutoHyphens/>
                    <w:spacing w:line="360" w:lineRule="auto"/>
                    <w:ind w:left="2268" w:hanging="1548"/>
                    <w:jc w:val="both"/>
                    <w:textAlignment w:val="baseline"/>
                    <w:rPr>
                      <w:b/>
                      <w:szCs w:val="24"/>
                    </w:rPr>
                  </w:pPr>
                  <w:sdt>
                    <w:sdtPr>
                      <w:alias w:val="Numeris"/>
                      <w:tag w:val="nr_5be378e2b8a0402bb83d02d7319d3098"/>
                      <w:lock w:val="sdtLocked"/>
                      <w:richText/>
                    </w:sdtPr>
                    <w:sdtContent>
                      <w:r>
                        <w:rPr>
                          <w:b/>
                          <w:szCs w:val="24"/>
                        </w:rPr>
                        <w:t>19</w:t>
                      </w:r>
                    </w:sdtContent>
                  </w:sdt>
                  <w:r>
                    <w:rPr>
                      <w:b/>
                      <w:szCs w:val="24"/>
                      <w:vertAlign w:val="superscript"/>
                    </w:rPr>
                    <w:t xml:space="preserve"> </w:t>
                  </w:r>
                  <w:r>
                    <w:rPr>
                      <w:b/>
                      <w:szCs w:val="24"/>
                    </w:rPr>
                    <w:t xml:space="preserve">straipsnis. </w:t>
                  </w:r>
                  <w:sdt>
                    <w:sdtPr>
                      <w:alias w:val="Pavadinimas"/>
                      <w:tag w:val="title_5be378e2b8a0402bb83d02d7319d3098"/>
                      <w:lock w:val="sdtLocked"/>
                      <w:richText/>
                    </w:sdtPr>
                    <w:sdtContent>
                      <w:r>
                        <w:rPr>
                          <w:b/>
                          <w:szCs w:val="24"/>
                        </w:rPr>
                        <w:t>Papildomų įgaliojimų atitikties vertinimo įstaigoms suteikimas, apribojimas ir sustabdymas, papildomų įgaliojimų apribojimo ir sustabdymo panaikinimas, papildomų įgaliojimų atšaukimas</w:t>
                      </w:r>
                    </w:sdtContent>
                  </w:sdt>
                </w:p>
                <w:sdt>
                  <w:sdtPr>
                    <w:alias w:val="19 str. 1 d."/>
                    <w:tag w:val="part_1d8708563f69432b82fd9d332f628ef4"/>
                    <w:lock w:val="sdtLocked"/>
                    <w:richText/>
                  </w:sdtPr>
                  <w:sdtContent>
                    <w:p>
                      <w:pPr>
                        <w:suppressAutoHyphens/>
                        <w:spacing w:line="360" w:lineRule="auto"/>
                        <w:ind w:firstLine="720"/>
                        <w:jc w:val="both"/>
                        <w:textAlignment w:val="baseline"/>
                        <w:rPr>
                          <w:szCs w:val="24"/>
                        </w:rPr>
                      </w:pPr>
                      <w:sdt>
                        <w:sdtPr>
                          <w:alias w:val="Numeris"/>
                          <w:tag w:val="nr_1d8708563f69432b82fd9d332f628ef4"/>
                          <w:lock w:val="sdtLocked"/>
                          <w:richText/>
                        </w:sdtPr>
                        <w:sdtContent>
                          <w:r>
                            <w:rPr>
                              <w:szCs w:val="24"/>
                            </w:rPr>
                            <w:t>1</w:t>
                          </w:r>
                        </w:sdtContent>
                      </w:sdt>
                      <w:r>
                        <w:rPr>
                          <w:szCs w:val="24"/>
                        </w:rPr>
                        <w:t>. Papildomi įgaliojimai suteikiami, apribojami ir sustabdomi, papildomų įgaliojimų apribojimas ir sustabdymas panaikinamas, papildomi įgaliojimai atšaukiami šiame straipsnyje ir šio įstatymo 18 straipsnio 2 dalies 2 punkte nurodytame teisės akte nustatyta tvarka</w:t>
                      </w:r>
                      <w:r>
                        <w:rPr>
                          <w:bCs/>
                          <w:iCs/>
                          <w:szCs w:val="24"/>
                        </w:rPr>
                        <w:t>.</w:t>
                      </w:r>
                    </w:p>
                  </w:sdtContent>
                </w:sdt>
                <w:sdt>
                  <w:sdtPr>
                    <w:alias w:val="19 str. 2 d."/>
                    <w:tag w:val="part_ac8e930e12644bb0a9dfcea4c1d15026"/>
                    <w:lock w:val="sdtLocked"/>
                    <w:richText/>
                  </w:sdtPr>
                  <w:sdtContent>
                    <w:p>
                      <w:pPr>
                        <w:suppressAutoHyphens/>
                        <w:spacing w:line="360" w:lineRule="auto"/>
                        <w:ind w:firstLine="720"/>
                        <w:jc w:val="both"/>
                        <w:textAlignment w:val="baseline"/>
                        <w:rPr>
                          <w:szCs w:val="24"/>
                        </w:rPr>
                      </w:pPr>
                      <w:sdt>
                        <w:sdtPr>
                          <w:alias w:val="Numeris"/>
                          <w:tag w:val="nr_ac8e930e12644bb0a9dfcea4c1d15026"/>
                          <w:lock w:val="sdtLocked"/>
                          <w:richText/>
                        </w:sdtPr>
                        <w:sdtContent>
                          <w:r>
                            <w:rPr>
                              <w:szCs w:val="24"/>
                            </w:rPr>
                            <w:t>2</w:t>
                          </w:r>
                        </w:sdtContent>
                      </w:sdt>
                      <w:r>
                        <w:rPr>
                          <w:szCs w:val="24"/>
                        </w:rPr>
                        <w:t>. Papildomi įgaliojimai suteikiami atitikties vertinimo įstaigoms užduotims atlikti pagal Europos kibernetinio saugumo sertifikavimo schemas, kai tenkinamos visos šios sąlygos:</w:t>
                      </w:r>
                    </w:p>
                    <w:sdt>
                      <w:sdtPr>
                        <w:alias w:val="19 str. 2 d. 1 p."/>
                        <w:tag w:val="part_8e735118038c40ed82a2e2e68d1cb649"/>
                        <w:lock w:val="sdtLocked"/>
                        <w:richText/>
                      </w:sdtPr>
                      <w:sdtContent>
                        <w:p>
                          <w:pPr>
                            <w:tabs>
                              <w:tab w:val="left" w:pos="993"/>
                            </w:tabs>
                            <w:suppressAutoHyphens/>
                            <w:spacing w:line="360" w:lineRule="auto"/>
                            <w:ind w:firstLine="720"/>
                            <w:jc w:val="both"/>
                            <w:textAlignment w:val="baseline"/>
                            <w:rPr>
                              <w:szCs w:val="24"/>
                            </w:rPr>
                          </w:pPr>
                          <w:sdt>
                            <w:sdtPr>
                              <w:alias w:val="Numeris"/>
                              <w:tag w:val="nr_8e735118038c40ed82a2e2e68d1cb649"/>
                              <w:lock w:val="sdtLocked"/>
                              <w:richText/>
                            </w:sdtPr>
                            <w:sdtContent>
                              <w:r>
                                <w:rPr>
                                  <w:szCs w:val="24"/>
                                </w:rPr>
                                <w:t>1</w:t>
                              </w:r>
                            </w:sdtContent>
                          </w:sdt>
                          <w:r>
                            <w:rPr>
                              <w:szCs w:val="24"/>
                            </w:rPr>
                            <w:t>) atitikties vertinimo įstaiga atitinka Reglamento (ES) 2019/881 priede nustatytus reikalavimus ir turi tai patvirtinantį galiojantį akreditavimo pažymėjimą;</w:t>
                          </w:r>
                        </w:p>
                      </w:sdtContent>
                    </w:sdt>
                    <w:sdt>
                      <w:sdtPr>
                        <w:alias w:val="19 str. 2 d. 2 p."/>
                        <w:tag w:val="part_289b46022fb14544ac0312a705e75fef"/>
                        <w:lock w:val="sdtLocked"/>
                        <w:richText/>
                      </w:sdtPr>
                      <w:sdtContent>
                        <w:p>
                          <w:pPr>
                            <w:tabs>
                              <w:tab w:val="left" w:pos="993"/>
                            </w:tabs>
                            <w:suppressAutoHyphens/>
                            <w:spacing w:line="360" w:lineRule="auto"/>
                            <w:ind w:firstLine="720"/>
                            <w:jc w:val="both"/>
                            <w:textAlignment w:val="baseline"/>
                            <w:rPr>
                              <w:szCs w:val="24"/>
                            </w:rPr>
                          </w:pPr>
                          <w:sdt>
                            <w:sdtPr>
                              <w:alias w:val="Numeris"/>
                              <w:tag w:val="nr_289b46022fb14544ac0312a705e75fef"/>
                              <w:lock w:val="sdtLocked"/>
                              <w:richText/>
                            </w:sdtPr>
                            <w:sdtContent>
                              <w:r>
                                <w:rPr>
                                  <w:szCs w:val="24"/>
                                </w:rPr>
                                <w:t>2</w:t>
                              </w:r>
                            </w:sdtContent>
                          </w:sdt>
                          <w:r>
                            <w:rPr>
                              <w:szCs w:val="24"/>
                            </w:rPr>
                            <w:t>) atitikties vertinimo įstaiga atitinka Europos kibernetinio saugumo sertifikavimo schemoje nustatytus specialiuosius ar papildomus reikalavimus.</w:t>
                          </w:r>
                        </w:p>
                      </w:sdtContent>
                    </w:sdt>
                  </w:sdtContent>
                </w:sdt>
                <w:sdt>
                  <w:sdtPr>
                    <w:alias w:val="19 str. 3 d."/>
                    <w:tag w:val="part_454f383005ff4f278ab168daa982d821"/>
                    <w:lock w:val="sdtLocked"/>
                    <w:richText/>
                  </w:sdtPr>
                  <w:sdtContent>
                    <w:p>
                      <w:pPr>
                        <w:suppressAutoHyphens/>
                        <w:spacing w:line="360" w:lineRule="auto"/>
                        <w:ind w:firstLine="720"/>
                        <w:jc w:val="both"/>
                        <w:textAlignment w:val="baseline"/>
                        <w:rPr>
                          <w:szCs w:val="24"/>
                        </w:rPr>
                      </w:pPr>
                      <w:sdt>
                        <w:sdtPr>
                          <w:alias w:val="Numeris"/>
                          <w:tag w:val="nr_454f383005ff4f278ab168daa982d821"/>
                          <w:lock w:val="sdtLocked"/>
                          <w:richText/>
                        </w:sdtPr>
                        <w:sdtContent>
                          <w:r>
                            <w:rPr>
                              <w:szCs w:val="24"/>
                            </w:rPr>
                            <w:t>3</w:t>
                          </w:r>
                        </w:sdtContent>
                      </w:sdt>
                      <w:r>
                        <w:rPr>
                          <w:szCs w:val="24"/>
                        </w:rPr>
                        <w:t xml:space="preserve">. </w:t>
                      </w:r>
                      <w:r>
                        <w:rPr>
                          <w:bCs/>
                          <w:szCs w:val="24"/>
                        </w:rPr>
                        <w:t xml:space="preserve">Sprendimas dėl papildomų įgaliojimų </w:t>
                      </w:r>
                      <w:r>
                        <w:rPr>
                          <w:szCs w:val="24"/>
                        </w:rPr>
                        <w:t xml:space="preserve">suteikimo </w:t>
                      </w:r>
                      <w:r>
                        <w:rPr>
                          <w:bCs/>
                          <w:szCs w:val="24"/>
                        </w:rPr>
                        <w:t>priimamas per 30 kalendorinių dienų nuo visų tinkamai užpildytų dokumentų, įrodančių</w:t>
                      </w:r>
                      <w:r>
                        <w:rPr>
                          <w:szCs w:val="24"/>
                        </w:rPr>
                        <w:t xml:space="preserve"> atitikties vertinimo įstaigų atitiktį</w:t>
                      </w:r>
                      <w:r>
                        <w:rPr>
                          <w:bCs/>
                          <w:szCs w:val="24"/>
                        </w:rPr>
                        <w:t xml:space="preserve"> šio straipsnio 2 dalyje nurodytoms sąlygoms, gavimo. </w:t>
                      </w:r>
                    </w:p>
                  </w:sdtContent>
                </w:sdt>
                <w:sdt>
                  <w:sdtPr>
                    <w:alias w:val="19 str. 4 d."/>
                    <w:tag w:val="part_e624ce2110824ee485be1dc946c3aa85"/>
                    <w:lock w:val="sdtLocked"/>
                    <w:richText/>
                  </w:sdtPr>
                  <w:sdtContent>
                    <w:p>
                      <w:pPr>
                        <w:suppressAutoHyphens/>
                        <w:spacing w:line="360" w:lineRule="auto"/>
                        <w:ind w:firstLine="720"/>
                        <w:jc w:val="both"/>
                        <w:textAlignment w:val="baseline"/>
                        <w:rPr>
                          <w:szCs w:val="24"/>
                        </w:rPr>
                      </w:pPr>
                      <w:sdt>
                        <w:sdtPr>
                          <w:alias w:val="Numeris"/>
                          <w:tag w:val="nr_e624ce2110824ee485be1dc946c3aa85"/>
                          <w:lock w:val="sdtLocked"/>
                          <w:richText/>
                        </w:sdtPr>
                        <w:sdtContent>
                          <w:r>
                            <w:rPr>
                              <w:szCs w:val="24"/>
                            </w:rPr>
                            <w:t>4</w:t>
                          </w:r>
                        </w:sdtContent>
                      </w:sdt>
                      <w:r>
                        <w:rPr>
                          <w:szCs w:val="24"/>
                        </w:rPr>
                        <w:t xml:space="preserve">. </w:t>
                      </w:r>
                      <w:r>
                        <w:rPr>
                          <w:bCs/>
                          <w:szCs w:val="24"/>
                        </w:rPr>
                        <w:t xml:space="preserve">Papildomus įgaliojimus </w:t>
                      </w:r>
                      <w:r>
                        <w:rPr>
                          <w:szCs w:val="24"/>
                        </w:rPr>
                        <w:t>suteikti atsisakoma, jeigu Nacionalinis kibernetinio saugumo centras nustato, kad atitikties vertinimo įstaiga neatitinka šio straipsnio 2 dalyje nurodytų sąlygų.</w:t>
                      </w:r>
                    </w:p>
                  </w:sdtContent>
                </w:sdt>
                <w:sdt>
                  <w:sdtPr>
                    <w:alias w:val="19 str. 5 d."/>
                    <w:tag w:val="part_61f1c108da164eb5bbed8f2be2806c22"/>
                    <w:lock w:val="sdtLocked"/>
                    <w:richText/>
                  </w:sdtPr>
                  <w:sdtContent>
                    <w:p>
                      <w:pPr>
                        <w:suppressAutoHyphens/>
                        <w:spacing w:line="360" w:lineRule="auto"/>
                        <w:ind w:firstLine="720"/>
                        <w:jc w:val="both"/>
                        <w:textAlignment w:val="baseline"/>
                        <w:rPr>
                          <w:szCs w:val="24"/>
                        </w:rPr>
                      </w:pPr>
                      <w:sdt>
                        <w:sdtPr>
                          <w:alias w:val="Numeris"/>
                          <w:tag w:val="nr_61f1c108da164eb5bbed8f2be2806c22"/>
                          <w:lock w:val="sdtLocked"/>
                          <w:richText/>
                        </w:sdtPr>
                        <w:sdtContent>
                          <w:r>
                            <w:rPr>
                              <w:szCs w:val="24"/>
                            </w:rPr>
                            <w:t>5</w:t>
                          </w:r>
                        </w:sdtContent>
                      </w:sdt>
                      <w:r>
                        <w:rPr>
                          <w:szCs w:val="24"/>
                        </w:rPr>
                        <w:t>. Papildomi įgaliojimai apribojami Nacionalinio kibernetinio saugumo centro sprendimu, kuriame nurodomas papildomų įgaliojimų apribojimo pagrindas, taikomi apribojimai ir, jeigu papildomi įgaliojimai apribojami šios dalies 2 punkte nustatytu pagrindu, terminas, kuris negali būti ilgesnis kaip 6 mėnesiai ir per kurį atitikties vertinimo įstaiga turi pašalinti pažeidimus, dėl kurių apribojami papildomi įgaliojimai, kai yra bent viena iš šių sąlygų:</w:t>
                      </w:r>
                    </w:p>
                    <w:sdt>
                      <w:sdtPr>
                        <w:alias w:val="19 str. 5 d. 1 p."/>
                        <w:tag w:val="part_f4f45f2fef7346a7847cc2d87da10c05"/>
                        <w:lock w:val="sdtLocked"/>
                        <w:richText/>
                      </w:sdtPr>
                      <w:sdtContent>
                        <w:p>
                          <w:pPr>
                            <w:suppressAutoHyphens/>
                            <w:spacing w:line="360" w:lineRule="auto"/>
                            <w:ind w:firstLine="720"/>
                            <w:jc w:val="both"/>
                            <w:textAlignment w:val="baseline"/>
                            <w:rPr>
                              <w:szCs w:val="24"/>
                            </w:rPr>
                          </w:pPr>
                          <w:sdt>
                            <w:sdtPr>
                              <w:alias w:val="Numeris"/>
                              <w:tag w:val="nr_f4f45f2fef7346a7847cc2d87da10c05"/>
                              <w:lock w:val="sdtLocked"/>
                              <w:richText/>
                            </w:sdtPr>
                            <w:sdtContent>
                              <w:r>
                                <w:rPr>
                                  <w:szCs w:val="24"/>
                                </w:rPr>
                                <w:t>1</w:t>
                              </w:r>
                            </w:sdtContent>
                          </w:sdt>
                          <w:r>
                            <w:rPr>
                              <w:szCs w:val="24"/>
                            </w:rPr>
                            <w:t>) pasikeitė Europos kibernetinio saugumo sertifikavimo schemoje nustatyti specialieji ar papildomi reikalavimai;</w:t>
                          </w:r>
                        </w:p>
                      </w:sdtContent>
                    </w:sdt>
                    <w:sdt>
                      <w:sdtPr>
                        <w:alias w:val="19 str. 5 d. 2 p."/>
                        <w:tag w:val="part_025097a1f9814dae8afb247a63a4546b"/>
                        <w:lock w:val="sdtLocked"/>
                        <w:richText/>
                      </w:sdtPr>
                      <w:sdtContent>
                        <w:p>
                          <w:pPr>
                            <w:suppressAutoHyphens/>
                            <w:spacing w:line="360" w:lineRule="auto"/>
                            <w:ind w:firstLine="720"/>
                            <w:jc w:val="both"/>
                            <w:textAlignment w:val="baseline"/>
                            <w:rPr>
                              <w:szCs w:val="24"/>
                            </w:rPr>
                          </w:pPr>
                          <w:sdt>
                            <w:sdtPr>
                              <w:alias w:val="Numeris"/>
                              <w:tag w:val="nr_025097a1f9814dae8afb247a63a4546b"/>
                              <w:lock w:val="sdtLocked"/>
                              <w:richText/>
                            </w:sdtPr>
                            <w:sdtContent>
                              <w:r>
                                <w:rPr>
                                  <w:szCs w:val="24"/>
                                </w:rPr>
                                <w:t>2</w:t>
                              </w:r>
                            </w:sdtContent>
                          </w:sdt>
                          <w:r>
                            <w:rPr>
                              <w:szCs w:val="24"/>
                            </w:rPr>
                            <w:t xml:space="preserve">) Nacionalinis kibernetinio saugumo centras, atlikdamas tyrimą, nustato, kad atitikties vertinimo įstaiga nesilaiko </w:t>
                          </w:r>
                          <w:r>
                            <w:rPr>
                              <w:iCs/>
                              <w:szCs w:val="24"/>
                            </w:rPr>
                            <w:t>Reglamento (ES) 2019/881 reikalavimų</w:t>
                          </w:r>
                          <w:r>
                            <w:rPr>
                              <w:szCs w:val="24"/>
                            </w:rPr>
                            <w:t xml:space="preserve"> arba pažeidė Europos kibernetinio saugumo sertifikavimo schemoje, dėl kurios buvo suteikti papildomi įgaliojimai, nustatytus reikalavimus;</w:t>
                          </w:r>
                        </w:p>
                      </w:sdtContent>
                    </w:sdt>
                    <w:sdt>
                      <w:sdtPr>
                        <w:alias w:val="19 str. 5 d. 3 p."/>
                        <w:tag w:val="part_320821095eb246d4a9645f01c6c70fc5"/>
                        <w:lock w:val="sdtLocked"/>
                        <w:richText/>
                      </w:sdtPr>
                      <w:sdtContent>
                        <w:p>
                          <w:pPr>
                            <w:suppressAutoHyphens/>
                            <w:spacing w:line="360" w:lineRule="auto"/>
                            <w:ind w:firstLine="720"/>
                            <w:jc w:val="both"/>
                            <w:textAlignment w:val="baseline"/>
                            <w:rPr>
                              <w:szCs w:val="24"/>
                            </w:rPr>
                          </w:pPr>
                          <w:sdt>
                            <w:sdtPr>
                              <w:alias w:val="Numeris"/>
                              <w:tag w:val="nr_320821095eb246d4a9645f01c6c70fc5"/>
                              <w:lock w:val="sdtLocked"/>
                              <w:richText/>
                            </w:sdtPr>
                            <w:sdtContent>
                              <w:r>
                                <w:rPr>
                                  <w:szCs w:val="24"/>
                                </w:rPr>
                                <w:t>3</w:t>
                              </w:r>
                            </w:sdtContent>
                          </w:sdt>
                          <w:r>
                            <w:rPr>
                              <w:szCs w:val="24"/>
                            </w:rPr>
                            <w:t xml:space="preserve">) </w:t>
                          </w:r>
                          <w:r>
                            <w:rPr>
                              <w:iCs/>
                              <w:szCs w:val="24"/>
                            </w:rPr>
                            <w:t>Lietuvos Respublikos atitikties įvertinimo įstatymo nustatyta tvarka</w:t>
                          </w:r>
                          <w:r>
                            <w:rPr>
                              <w:szCs w:val="24"/>
                            </w:rPr>
                            <w:t xml:space="preserve"> pakeistas akreditavimo pažymėjimas.</w:t>
                          </w:r>
                        </w:p>
                      </w:sdtContent>
                    </w:sdt>
                  </w:sdtContent>
                </w:sdt>
                <w:sdt>
                  <w:sdtPr>
                    <w:alias w:val="19 str. 6 d."/>
                    <w:tag w:val="part_24f9791c2abb45aea8e680a1e1dc357b"/>
                    <w:lock w:val="sdtLocked"/>
                    <w:richText/>
                  </w:sdtPr>
                  <w:sdtContent>
                    <w:p>
                      <w:pPr>
                        <w:suppressAutoHyphens/>
                        <w:spacing w:line="360" w:lineRule="auto"/>
                        <w:ind w:firstLine="720"/>
                        <w:jc w:val="both"/>
                        <w:textAlignment w:val="baseline"/>
                        <w:rPr>
                          <w:szCs w:val="24"/>
                        </w:rPr>
                      </w:pPr>
                      <w:sdt>
                        <w:sdtPr>
                          <w:alias w:val="Numeris"/>
                          <w:tag w:val="nr_24f9791c2abb45aea8e680a1e1dc357b"/>
                          <w:lock w:val="sdtLocked"/>
                          <w:richText/>
                        </w:sdtPr>
                        <w:sdtContent>
                          <w:r>
                            <w:rPr>
                              <w:szCs w:val="24"/>
                            </w:rPr>
                            <w:t>6</w:t>
                          </w:r>
                        </w:sdtContent>
                      </w:sdt>
                      <w:r>
                        <w:rPr>
                          <w:szCs w:val="24"/>
                        </w:rPr>
                        <w:t xml:space="preserve">. Priėmus sprendimą apriboti papildomus įgaliojimus, atitikties vertinimo įstaigai draudžiama vykdyti sprendime nurodytas užduotis pagal Europos kibernetinio saugumo sertifikavimo schemą, dėl kurios buvo išduoti papildomi įgaliojimai. </w:t>
                      </w:r>
                    </w:p>
                  </w:sdtContent>
                </w:sdt>
                <w:sdt>
                  <w:sdtPr>
                    <w:alias w:val="19 str. 7 d."/>
                    <w:tag w:val="part_675c4bfeb3cb4f5296018f97d15b492f"/>
                    <w:lock w:val="sdtLocked"/>
                    <w:richText/>
                  </w:sdtPr>
                  <w:sdtContent>
                    <w:p>
                      <w:pPr>
                        <w:suppressAutoHyphens/>
                        <w:spacing w:line="360" w:lineRule="auto"/>
                        <w:ind w:firstLine="720"/>
                        <w:jc w:val="both"/>
                        <w:textAlignment w:val="baseline"/>
                        <w:rPr>
                          <w:szCs w:val="24"/>
                        </w:rPr>
                      </w:pPr>
                      <w:sdt>
                        <w:sdtPr>
                          <w:alias w:val="Numeris"/>
                          <w:tag w:val="nr_675c4bfeb3cb4f5296018f97d15b492f"/>
                          <w:lock w:val="sdtLocked"/>
                          <w:richText/>
                        </w:sdtPr>
                        <w:sdtContent>
                          <w:r>
                            <w:rPr>
                              <w:szCs w:val="24"/>
                            </w:rPr>
                            <w:t>7</w:t>
                          </w:r>
                        </w:sdtContent>
                      </w:sdt>
                      <w:r>
                        <w:rPr>
                          <w:szCs w:val="24"/>
                        </w:rPr>
                        <w:t xml:space="preserve">. Papildomų įgaliojimų apribojimas panaikinamas, kai atitikties vertinimo įstaiga </w:t>
                      </w:r>
                      <w:r>
                        <w:rPr>
                          <w:bCs/>
                          <w:szCs w:val="24"/>
                        </w:rPr>
                        <w:t>ne vėliau kaip</w:t>
                      </w:r>
                      <w:r>
                        <w:rPr>
                          <w:szCs w:val="24"/>
                        </w:rPr>
                        <w:t xml:space="preserve"> per 7 mėnesius nuo sprendimo apriboti papildomus įgaliojimus priėmimo dienos pateikia prašymą, o Nacionalinis kibernetinio saugumo centras atlieka tyrimą šio įstatymo 20 straipsnyje nustatyta tvarka ir nustato, kad:</w:t>
                      </w:r>
                    </w:p>
                    <w:sdt>
                      <w:sdtPr>
                        <w:alias w:val="19 str. 7 d. 1 p."/>
                        <w:tag w:val="part_a6efbf3bca654f3f9452503a5fa8b97f"/>
                        <w:lock w:val="sdtLocked"/>
                        <w:richText/>
                      </w:sdtPr>
                      <w:sdtContent>
                        <w:p>
                          <w:pPr>
                            <w:suppressAutoHyphens/>
                            <w:spacing w:line="360" w:lineRule="auto"/>
                            <w:ind w:firstLine="720"/>
                            <w:jc w:val="both"/>
                            <w:textAlignment w:val="baseline"/>
                            <w:rPr>
                              <w:szCs w:val="24"/>
                            </w:rPr>
                          </w:pPr>
                          <w:sdt>
                            <w:sdtPr>
                              <w:alias w:val="Numeris"/>
                              <w:tag w:val="nr_a6efbf3bca654f3f9452503a5fa8b97f"/>
                              <w:lock w:val="sdtLocked"/>
                              <w:richText/>
                            </w:sdtPr>
                            <w:sdtContent>
                              <w:r>
                                <w:rPr>
                                  <w:szCs w:val="24"/>
                                </w:rPr>
                                <w:t>1</w:t>
                              </w:r>
                            </w:sdtContent>
                          </w:sdt>
                          <w:r>
                            <w:rPr>
                              <w:szCs w:val="24"/>
                            </w:rPr>
                            <w:t>) atitikties įvertinimo įstaiga atitinka Europos kibernetinio saugumo sertifikavimo schemoje nustatytus reikalavimus, jeigu papildomi įgaliojimai buvo apriboti šio straipsnio 5 dalies 1 punkte nustatytu pagrindu;</w:t>
                          </w:r>
                        </w:p>
                      </w:sdtContent>
                    </w:sdt>
                    <w:sdt>
                      <w:sdtPr>
                        <w:alias w:val="19 str. 7 d. 2 p."/>
                        <w:tag w:val="part_bc98f28e29a54ae4af82866f593a1dac"/>
                        <w:lock w:val="sdtLocked"/>
                        <w:richText/>
                      </w:sdtPr>
                      <w:sdtContent>
                        <w:p>
                          <w:pPr>
                            <w:suppressAutoHyphens/>
                            <w:spacing w:line="360" w:lineRule="auto"/>
                            <w:ind w:firstLine="720"/>
                            <w:jc w:val="both"/>
                            <w:textAlignment w:val="baseline"/>
                            <w:rPr>
                              <w:szCs w:val="24"/>
                            </w:rPr>
                          </w:pPr>
                          <w:sdt>
                            <w:sdtPr>
                              <w:alias w:val="Numeris"/>
                              <w:tag w:val="nr_bc98f28e29a54ae4af82866f593a1dac"/>
                              <w:lock w:val="sdtLocked"/>
                              <w:richText/>
                            </w:sdtPr>
                            <w:sdtContent>
                              <w:r>
                                <w:rPr>
                                  <w:szCs w:val="24"/>
                                </w:rPr>
                                <w:t>2</w:t>
                              </w:r>
                            </w:sdtContent>
                          </w:sdt>
                          <w:r>
                            <w:rPr>
                              <w:szCs w:val="24"/>
                            </w:rPr>
                            <w:t>) atitikties įvertinimo įstaiga per Nacionalinio kibernetinio saugumo centro nustatytą terminą pašalino pažeidimus, dėl kurių papildomi įgaliojimai buvo apriboti;</w:t>
                          </w:r>
                        </w:p>
                      </w:sdtContent>
                    </w:sdt>
                    <w:sdt>
                      <w:sdtPr>
                        <w:alias w:val="19 str. 7 d. 3 p."/>
                        <w:tag w:val="part_937c8080c8904bfb9dfe71ea0b2f1808"/>
                        <w:lock w:val="sdtLocked"/>
                        <w:richText/>
                      </w:sdtPr>
                      <w:sdtContent>
                        <w:p>
                          <w:pPr>
                            <w:suppressAutoHyphens/>
                            <w:spacing w:line="360" w:lineRule="auto"/>
                            <w:ind w:firstLine="720"/>
                            <w:jc w:val="both"/>
                            <w:textAlignment w:val="baseline"/>
                            <w:rPr>
                              <w:szCs w:val="24"/>
                            </w:rPr>
                          </w:pPr>
                          <w:sdt>
                            <w:sdtPr>
                              <w:alias w:val="Numeris"/>
                              <w:tag w:val="nr_937c8080c8904bfb9dfe71ea0b2f1808"/>
                              <w:lock w:val="sdtLocked"/>
                              <w:richText/>
                            </w:sdtPr>
                            <w:sdtContent>
                              <w:r>
                                <w:rPr>
                                  <w:szCs w:val="24"/>
                                </w:rPr>
                                <w:t>3</w:t>
                              </w:r>
                            </w:sdtContent>
                          </w:sdt>
                          <w:r>
                            <w:rPr>
                              <w:szCs w:val="24"/>
                            </w:rPr>
                            <w:t xml:space="preserve">) </w:t>
                          </w:r>
                          <w:r>
                            <w:rPr>
                              <w:iCs/>
                              <w:szCs w:val="24"/>
                            </w:rPr>
                            <w:t>Atitikties vertinimo įstatymo nustatyta tvarka</w:t>
                          </w:r>
                          <w:r>
                            <w:rPr>
                              <w:szCs w:val="24"/>
                            </w:rPr>
                            <w:t xml:space="preserve"> keičiant akreditavimo pažymėjimą nėra susiaurinta akreditavimo sritis, dėl kurios buvo išduoti papildomi įgaliojimai, jeigu papildomi įgaliojimai buvo apriboti šio straipsnio 5 dalies 3 punkte nustatytu pagrindu.</w:t>
                          </w:r>
                        </w:p>
                      </w:sdtContent>
                    </w:sdt>
                  </w:sdtContent>
                </w:sdt>
                <w:sdt>
                  <w:sdtPr>
                    <w:alias w:val="19 str. 8 d."/>
                    <w:tag w:val="part_de7b0fe79525433fa61fe2485d711bf5"/>
                    <w:lock w:val="sdtLocked"/>
                    <w:richText/>
                  </w:sdtPr>
                  <w:sdtContent>
                    <w:p>
                      <w:pPr>
                        <w:suppressAutoHyphens/>
                        <w:spacing w:line="360" w:lineRule="auto"/>
                        <w:ind w:firstLine="720"/>
                        <w:jc w:val="both"/>
                        <w:textAlignment w:val="baseline"/>
                        <w:rPr>
                          <w:szCs w:val="24"/>
                        </w:rPr>
                      </w:pPr>
                      <w:sdt>
                        <w:sdtPr>
                          <w:alias w:val="Numeris"/>
                          <w:tag w:val="nr_de7b0fe79525433fa61fe2485d711bf5"/>
                          <w:lock w:val="sdtLocked"/>
                          <w:richText/>
                        </w:sdtPr>
                        <w:sdtContent>
                          <w:r>
                            <w:rPr>
                              <w:szCs w:val="24"/>
                            </w:rPr>
                            <w:t>8</w:t>
                          </w:r>
                        </w:sdtContent>
                      </w:sdt>
                      <w:r>
                        <w:rPr>
                          <w:szCs w:val="24"/>
                        </w:rPr>
                        <w:t>. Papildomi įgaliojimai sustabdomi Nacionalinio kibernetinio saugumo centro sprendimu. Šiame sprendime nurodomas papildomų įgaliojimų sustabdymo pagrindas ir, jeigu papildomi įgaliojimai sustabdomi šios dalies 2 punkte nustatytu pagrindu, terminas, kuris negali būti ilgesnis kaip 6 mėnesiai ir per kurį atitikties vertinimo įstaiga turi pašalinti pažeidimus, dėl kurių sustabdomi papildomi įgaliojimai, kai yra bent viena iš šių sąlygų:</w:t>
                      </w:r>
                    </w:p>
                    <w:sdt>
                      <w:sdtPr>
                        <w:alias w:val="19 str. 8 d. 1 p."/>
                        <w:tag w:val="part_9780b9b3f0864ed684a41bc1cce714b5"/>
                        <w:lock w:val="sdtLocked"/>
                        <w:richText/>
                      </w:sdtPr>
                      <w:sdtContent>
                        <w:p>
                          <w:pPr>
                            <w:tabs>
                              <w:tab w:val="left" w:pos="993"/>
                            </w:tabs>
                            <w:suppressAutoHyphens/>
                            <w:spacing w:line="360" w:lineRule="auto"/>
                            <w:ind w:firstLine="720"/>
                            <w:jc w:val="both"/>
                            <w:textAlignment w:val="baseline"/>
                            <w:rPr>
                              <w:szCs w:val="24"/>
                            </w:rPr>
                          </w:pPr>
                          <w:sdt>
                            <w:sdtPr>
                              <w:alias w:val="Numeris"/>
                              <w:tag w:val="nr_9780b9b3f0864ed684a41bc1cce714b5"/>
                              <w:lock w:val="sdtLocked"/>
                              <w:richText/>
                            </w:sdtPr>
                            <w:sdtContent>
                              <w:r>
                                <w:rPr>
                                  <w:szCs w:val="24"/>
                                </w:rPr>
                                <w:t>1</w:t>
                              </w:r>
                            </w:sdtContent>
                          </w:sdt>
                          <w:r>
                            <w:rPr>
                              <w:szCs w:val="24"/>
                            </w:rPr>
                            <w:t>) atitikties vertinimo įstaiga pateikė prašymą Nacionaliniam kibernetinio saugumo centrui sustabdyti jai suteiktus papildomus įgaliojimus prašyme nurodytam terminui, kuris negali būti ilgesnis kaip 6 mėnesiai;</w:t>
                          </w:r>
                        </w:p>
                      </w:sdtContent>
                    </w:sdt>
                    <w:sdt>
                      <w:sdtPr>
                        <w:alias w:val="19 str. 8 d. 2 p."/>
                        <w:tag w:val="part_397df26579214eca8a8c60cba1218152"/>
                        <w:lock w:val="sdtLocked"/>
                        <w:richText/>
                      </w:sdtPr>
                      <w:sdtContent>
                        <w:p>
                          <w:pPr>
                            <w:tabs>
                              <w:tab w:val="left" w:pos="993"/>
                            </w:tabs>
                            <w:suppressAutoHyphens/>
                            <w:spacing w:line="360" w:lineRule="auto"/>
                            <w:ind w:firstLine="720"/>
                            <w:jc w:val="both"/>
                            <w:textAlignment w:val="baseline"/>
                            <w:rPr>
                              <w:szCs w:val="24"/>
                            </w:rPr>
                          </w:pPr>
                          <w:sdt>
                            <w:sdtPr>
                              <w:alias w:val="Numeris"/>
                              <w:tag w:val="nr_397df26579214eca8a8c60cba1218152"/>
                              <w:lock w:val="sdtLocked"/>
                              <w:richText/>
                            </w:sdtPr>
                            <w:sdtContent>
                              <w:r>
                                <w:rPr>
                                  <w:szCs w:val="24"/>
                                </w:rPr>
                                <w:t>2</w:t>
                              </w:r>
                            </w:sdtContent>
                          </w:sdt>
                          <w:r>
                            <w:rPr>
                              <w:szCs w:val="24"/>
                            </w:rPr>
                            <w:t>) Nacionalinis kibernetinio saugumo centras, atlikdamas tyrimą, nustato, kad atitikties vertinimo įstaiga, kurios papildomi įgaliojimai buvo apriboti šio straipsnio 5 dalies 2 punkte nustatytu pagrindu, per Nacionalinio kibernetinio saugumo centro nustatytą terminą nepašalino pažeidimų, dėl kurių papildomi įgaliojimai buvo apriboti;</w:t>
                          </w:r>
                        </w:p>
                      </w:sdtContent>
                    </w:sdt>
                    <w:sdt>
                      <w:sdtPr>
                        <w:alias w:val="19 str. 8 d. 3 p."/>
                        <w:tag w:val="part_e733eaa8edc546299e3590fa75654832"/>
                        <w:lock w:val="sdtLocked"/>
                        <w:richText/>
                      </w:sdtPr>
                      <w:sdtContent>
                        <w:p>
                          <w:pPr>
                            <w:tabs>
                              <w:tab w:val="left" w:pos="993"/>
                            </w:tabs>
                            <w:suppressAutoHyphens/>
                            <w:spacing w:line="360" w:lineRule="auto"/>
                            <w:ind w:firstLine="720"/>
                            <w:jc w:val="both"/>
                            <w:textAlignment w:val="baseline"/>
                            <w:rPr>
                              <w:szCs w:val="24"/>
                            </w:rPr>
                          </w:pPr>
                          <w:sdt>
                            <w:sdtPr>
                              <w:alias w:val="Numeris"/>
                              <w:tag w:val="nr_e733eaa8edc546299e3590fa75654832"/>
                              <w:lock w:val="sdtLocked"/>
                              <w:richText/>
                            </w:sdtPr>
                            <w:sdtContent>
                              <w:r>
                                <w:rPr>
                                  <w:szCs w:val="24"/>
                                </w:rPr>
                                <w:t>3</w:t>
                              </w:r>
                            </w:sdtContent>
                          </w:sdt>
                          <w:r>
                            <w:rPr>
                              <w:szCs w:val="24"/>
                            </w:rPr>
                            <w:t xml:space="preserve">) Atitikties vertinimo įstatymo nustatyta tvarka sustabdomas </w:t>
                          </w:r>
                          <w:r>
                            <w:rPr>
                              <w:bCs/>
                              <w:szCs w:val="24"/>
                            </w:rPr>
                            <w:t>akreditavimo pažymėjimo galiojimas</w:t>
                          </w:r>
                          <w:r>
                            <w:rPr>
                              <w:szCs w:val="24"/>
                            </w:rPr>
                            <w:t xml:space="preserve">. </w:t>
                          </w:r>
                        </w:p>
                      </w:sdtContent>
                    </w:sdt>
                  </w:sdtContent>
                </w:sdt>
                <w:sdt>
                  <w:sdtPr>
                    <w:alias w:val="19 str. 9 d."/>
                    <w:tag w:val="part_990780f57b9b464a86669c385e320477"/>
                    <w:lock w:val="sdtLocked"/>
                    <w:richText/>
                  </w:sdtPr>
                  <w:sdtContent>
                    <w:p>
                      <w:pPr>
                        <w:suppressAutoHyphens/>
                        <w:spacing w:line="360" w:lineRule="auto"/>
                        <w:ind w:firstLine="720"/>
                        <w:jc w:val="both"/>
                        <w:textAlignment w:val="baseline"/>
                        <w:rPr>
                          <w:szCs w:val="24"/>
                        </w:rPr>
                      </w:pPr>
                      <w:sdt>
                        <w:sdtPr>
                          <w:alias w:val="Numeris"/>
                          <w:tag w:val="nr_990780f57b9b464a86669c385e320477"/>
                          <w:lock w:val="sdtLocked"/>
                          <w:richText/>
                        </w:sdtPr>
                        <w:sdtContent>
                          <w:r>
                            <w:rPr>
                              <w:szCs w:val="24"/>
                            </w:rPr>
                            <w:t>9</w:t>
                          </w:r>
                        </w:sdtContent>
                      </w:sdt>
                      <w:r>
                        <w:rPr>
                          <w:szCs w:val="24"/>
                        </w:rPr>
                        <w:t>. Papildomų įgaliojimų sustabdymas panaikinamas, kai atitikties vertinimo įstaiga ne vėliau kaip per 7 mėnesius nuo sprendimo sustabdyti papildomus įgaliojimus priėmimo dienos pateikia prašymą, o Nacionalinis kibernetinio saugumo centras atlieka tyrimą šio įstatymo 20 straipsnyje nustatyta tvarka ir nustato, kad:</w:t>
                      </w:r>
                    </w:p>
                    <w:sdt>
                      <w:sdtPr>
                        <w:alias w:val="19 str. 9 d. 1 p."/>
                        <w:tag w:val="part_c2b59b8ffbd54a8ba5b1a98c41b33d09"/>
                        <w:lock w:val="sdtLocked"/>
                        <w:richText/>
                      </w:sdtPr>
                      <w:sdtContent>
                        <w:p>
                          <w:pPr>
                            <w:suppressAutoHyphens/>
                            <w:spacing w:line="360" w:lineRule="auto"/>
                            <w:ind w:firstLine="720"/>
                            <w:jc w:val="both"/>
                            <w:textAlignment w:val="baseline"/>
                            <w:rPr>
                              <w:szCs w:val="24"/>
                            </w:rPr>
                          </w:pPr>
                          <w:sdt>
                            <w:sdtPr>
                              <w:alias w:val="Numeris"/>
                              <w:tag w:val="nr_c2b59b8ffbd54a8ba5b1a98c41b33d09"/>
                              <w:lock w:val="sdtLocked"/>
                              <w:richText/>
                            </w:sdtPr>
                            <w:sdtContent>
                              <w:r>
                                <w:rPr>
                                  <w:szCs w:val="24"/>
                                </w:rPr>
                                <w:t>1</w:t>
                              </w:r>
                            </w:sdtContent>
                          </w:sdt>
                          <w:r>
                            <w:rPr>
                              <w:szCs w:val="24"/>
                            </w:rPr>
                            <w:t>) atitikties vertinimo įstaiga atitinka Europos kibernetinio saugumo sertifikavimo schemoje nustatytus reikalavimus, jeigu jai suteikti papildomi įgaliojimai buvo sustabdyti šio straipsnio 8 dalies 1 punkte nustatytu pagrindu;</w:t>
                          </w:r>
                        </w:p>
                      </w:sdtContent>
                    </w:sdt>
                    <w:sdt>
                      <w:sdtPr>
                        <w:alias w:val="19 str. 9 d. 2 p."/>
                        <w:tag w:val="part_1074fc2785ba42f8943d6b03e1dd03d4"/>
                        <w:lock w:val="sdtLocked"/>
                        <w:richText/>
                      </w:sdtPr>
                      <w:sdtContent>
                        <w:p>
                          <w:pPr>
                            <w:suppressAutoHyphens/>
                            <w:spacing w:line="360" w:lineRule="auto"/>
                            <w:ind w:firstLine="720"/>
                            <w:jc w:val="both"/>
                            <w:textAlignment w:val="baseline"/>
                            <w:rPr>
                              <w:szCs w:val="24"/>
                            </w:rPr>
                          </w:pPr>
                          <w:sdt>
                            <w:sdtPr>
                              <w:alias w:val="Numeris"/>
                              <w:tag w:val="nr_1074fc2785ba42f8943d6b03e1dd03d4"/>
                              <w:lock w:val="sdtLocked"/>
                              <w:richText/>
                            </w:sdtPr>
                            <w:sdtContent>
                              <w:r>
                                <w:rPr>
                                  <w:szCs w:val="24"/>
                                </w:rPr>
                                <w:t>2</w:t>
                              </w:r>
                            </w:sdtContent>
                          </w:sdt>
                          <w:r>
                            <w:rPr>
                              <w:szCs w:val="24"/>
                            </w:rPr>
                            <w:t>) atitikties vertinimo įstaiga per Nacionalinio kibernetinio saugumo centro nustatytą terminą pašalino pažeidimus, dėl kurių papildomi įgaliojimai buvo sustabdyti;</w:t>
                          </w:r>
                        </w:p>
                      </w:sdtContent>
                    </w:sdt>
                    <w:sdt>
                      <w:sdtPr>
                        <w:alias w:val="19 str. 9 d. 3 p."/>
                        <w:tag w:val="part_3f426147fa6a4639a037bd5cbf8fa146"/>
                        <w:lock w:val="sdtLocked"/>
                        <w:richText/>
                      </w:sdtPr>
                      <w:sdtContent>
                        <w:p>
                          <w:pPr>
                            <w:suppressAutoHyphens/>
                            <w:spacing w:line="360" w:lineRule="auto"/>
                            <w:ind w:firstLine="720"/>
                            <w:jc w:val="both"/>
                            <w:textAlignment w:val="baseline"/>
                            <w:rPr>
                              <w:szCs w:val="24"/>
                            </w:rPr>
                          </w:pPr>
                          <w:sdt>
                            <w:sdtPr>
                              <w:alias w:val="Numeris"/>
                              <w:tag w:val="nr_3f426147fa6a4639a037bd5cbf8fa146"/>
                              <w:lock w:val="sdtLocked"/>
                              <w:richText/>
                            </w:sdtPr>
                            <w:sdtContent>
                              <w:r>
                                <w:rPr>
                                  <w:szCs w:val="24"/>
                                </w:rPr>
                                <w:t>3</w:t>
                              </w:r>
                            </w:sdtContent>
                          </w:sdt>
                          <w:r>
                            <w:rPr>
                              <w:szCs w:val="24"/>
                            </w:rPr>
                            <w:t xml:space="preserve">) Atitikties įvertinimo įstatymo nustatyta tvarka panaikintas </w:t>
                          </w:r>
                          <w:r>
                            <w:rPr>
                              <w:bCs/>
                              <w:szCs w:val="24"/>
                            </w:rPr>
                            <w:t xml:space="preserve">akreditavimo pažymėjimo galiojimo sustabdymas, </w:t>
                          </w:r>
                          <w:r>
                            <w:rPr>
                              <w:szCs w:val="24"/>
                            </w:rPr>
                            <w:t>jeigu papildomi įgaliojimai buvo sustabdyti šio straipsnio 8 dalies 3 punkte nustatytu pagrindu.</w:t>
                          </w:r>
                        </w:p>
                      </w:sdtContent>
                    </w:sdt>
                  </w:sdtContent>
                </w:sdt>
                <w:sdt>
                  <w:sdtPr>
                    <w:alias w:val="19 str. 10 d."/>
                    <w:tag w:val="part_24f2d2decc22424c92147b8208026fdc"/>
                    <w:lock w:val="sdtLocked"/>
                    <w:richText/>
                  </w:sdtPr>
                  <w:sdtContent>
                    <w:p>
                      <w:pPr>
                        <w:suppressAutoHyphens/>
                        <w:spacing w:line="360" w:lineRule="auto"/>
                        <w:ind w:firstLine="720"/>
                        <w:jc w:val="both"/>
                        <w:textAlignment w:val="baseline"/>
                        <w:rPr>
                          <w:szCs w:val="24"/>
                        </w:rPr>
                      </w:pPr>
                      <w:sdt>
                        <w:sdtPr>
                          <w:alias w:val="Numeris"/>
                          <w:tag w:val="nr_24f2d2decc22424c92147b8208026fdc"/>
                          <w:lock w:val="sdtLocked"/>
                          <w:richText/>
                        </w:sdtPr>
                        <w:sdtContent>
                          <w:r>
                            <w:rPr>
                              <w:szCs w:val="24"/>
                            </w:rPr>
                            <w:t>10</w:t>
                          </w:r>
                        </w:sdtContent>
                      </w:sdt>
                      <w:r>
                        <w:rPr>
                          <w:szCs w:val="24"/>
                        </w:rPr>
                        <w:t>. Papildomi įgaliojimai atšaukiami Nacionalinio kibernetinio saugumo centro sprendimu, kai yra bent viena iš šių sąlygų:</w:t>
                      </w:r>
                    </w:p>
                    <w:sdt>
                      <w:sdtPr>
                        <w:alias w:val="19 str. 10 d. 1 p."/>
                        <w:tag w:val="part_d23a808227d043a2bf676e942a16a7c7"/>
                        <w:lock w:val="sdtLocked"/>
                        <w:richText/>
                      </w:sdtPr>
                      <w:sdtContent>
                        <w:p>
                          <w:pPr>
                            <w:suppressAutoHyphens/>
                            <w:spacing w:line="360" w:lineRule="auto"/>
                            <w:ind w:firstLine="720"/>
                            <w:jc w:val="both"/>
                            <w:textAlignment w:val="baseline"/>
                            <w:rPr>
                              <w:szCs w:val="24"/>
                            </w:rPr>
                          </w:pPr>
                          <w:sdt>
                            <w:sdtPr>
                              <w:alias w:val="Numeris"/>
                              <w:tag w:val="nr_d23a808227d043a2bf676e942a16a7c7"/>
                              <w:lock w:val="sdtLocked"/>
                              <w:richText/>
                            </w:sdtPr>
                            <w:sdtContent>
                              <w:r>
                                <w:rPr>
                                  <w:szCs w:val="24"/>
                                </w:rPr>
                                <w:t>1</w:t>
                              </w:r>
                            </w:sdtContent>
                          </w:sdt>
                          <w:r>
                            <w:rPr>
                              <w:szCs w:val="24"/>
                            </w:rPr>
                            <w:t xml:space="preserve">) atitikties vertinimo įstaiga pateikė prašymą Nacionaliniam kibernetinio saugumo centrui atšaukti jai suteiktus papildomus įgaliojimus; </w:t>
                          </w:r>
                        </w:p>
                      </w:sdtContent>
                    </w:sdt>
                    <w:sdt>
                      <w:sdtPr>
                        <w:alias w:val="19 str. 10 d. 2 p."/>
                        <w:tag w:val="part_2c403dc4319c4eeca39225f478b2eec1"/>
                        <w:lock w:val="sdtLocked"/>
                        <w:richText/>
                      </w:sdtPr>
                      <w:sdtContent>
                        <w:p>
                          <w:pPr>
                            <w:suppressAutoHyphens/>
                            <w:spacing w:line="360" w:lineRule="auto"/>
                            <w:ind w:firstLine="720"/>
                            <w:jc w:val="both"/>
                            <w:textAlignment w:val="baseline"/>
                            <w:rPr>
                              <w:szCs w:val="24"/>
                            </w:rPr>
                          </w:pPr>
                          <w:sdt>
                            <w:sdtPr>
                              <w:alias w:val="Numeris"/>
                              <w:tag w:val="nr_2c403dc4319c4eeca39225f478b2eec1"/>
                              <w:lock w:val="sdtLocked"/>
                              <w:richText/>
                            </w:sdtPr>
                            <w:sdtContent>
                              <w:r>
                                <w:rPr>
                                  <w:szCs w:val="24"/>
                                </w:rPr>
                                <w:t>2</w:t>
                              </w:r>
                            </w:sdtContent>
                          </w:sdt>
                          <w:r>
                            <w:rPr>
                              <w:szCs w:val="24"/>
                            </w:rPr>
                            <w:t xml:space="preserve">) atitikties vertinimo įstaiga nepateikė prašymo dėl papildomų įgaliojimų apribojimo ar sustabdymo panaikinimo per šio straipsnio 7 ir 9 dalyse nurodytus terminus; </w:t>
                          </w:r>
                        </w:p>
                      </w:sdtContent>
                    </w:sdt>
                    <w:sdt>
                      <w:sdtPr>
                        <w:alias w:val="19 str. 10 d. 3 p."/>
                        <w:tag w:val="part_d4990f1781684c51bc38fb2a80abc581"/>
                        <w:lock w:val="sdtLocked"/>
                        <w:richText/>
                      </w:sdtPr>
                      <w:sdtContent>
                        <w:p>
                          <w:pPr>
                            <w:suppressAutoHyphens/>
                            <w:spacing w:line="360" w:lineRule="auto"/>
                            <w:ind w:firstLine="720"/>
                            <w:jc w:val="both"/>
                            <w:textAlignment w:val="baseline"/>
                            <w:rPr>
                              <w:szCs w:val="24"/>
                            </w:rPr>
                          </w:pPr>
                          <w:sdt>
                            <w:sdtPr>
                              <w:alias w:val="Numeris"/>
                              <w:tag w:val="nr_d4990f1781684c51bc38fb2a80abc581"/>
                              <w:lock w:val="sdtLocked"/>
                              <w:richText/>
                            </w:sdtPr>
                            <w:sdtContent>
                              <w:r>
                                <w:rPr>
                                  <w:szCs w:val="24"/>
                                </w:rPr>
                                <w:t>3</w:t>
                              </w:r>
                            </w:sdtContent>
                          </w:sdt>
                          <w:r>
                            <w:rPr>
                              <w:szCs w:val="24"/>
                            </w:rPr>
                            <w:t xml:space="preserve">) </w:t>
                          </w:r>
                          <w:r>
                            <w:rPr>
                              <w:color w:val="000000"/>
                              <w:szCs w:val="24"/>
                              <w:lang w:eastAsia="lt-LT"/>
                            </w:rPr>
                            <w:t xml:space="preserve">atitikties vertinimo įstaiga per </w:t>
                          </w:r>
                          <w:r>
                            <w:rPr>
                              <w:szCs w:val="24"/>
                            </w:rPr>
                            <w:t>Nacionalinio kibernetinio saugumo centro</w:t>
                          </w:r>
                          <w:r>
                            <w:rPr>
                              <w:color w:val="000000"/>
                              <w:szCs w:val="24"/>
                              <w:lang w:eastAsia="lt-LT"/>
                            </w:rPr>
                            <w:t xml:space="preserve"> nustatytą terminą nepašalino pažeidimų, dėl kurių papildomi įgaliojimai buvo sustabdyti;</w:t>
                          </w:r>
                        </w:p>
                      </w:sdtContent>
                    </w:sdt>
                    <w:sdt>
                      <w:sdtPr>
                        <w:alias w:val="19 str. 10 d. 4 p."/>
                        <w:tag w:val="part_f8259ffe4c084e638a6d7f8d2e1c117a"/>
                        <w:lock w:val="sdtLocked"/>
                        <w:richText/>
                      </w:sdtPr>
                      <w:sdtContent>
                        <w:p>
                          <w:pPr>
                            <w:suppressAutoHyphens/>
                            <w:spacing w:line="360" w:lineRule="auto"/>
                            <w:ind w:firstLine="720"/>
                            <w:jc w:val="both"/>
                            <w:textAlignment w:val="baseline"/>
                            <w:rPr>
                              <w:szCs w:val="24"/>
                            </w:rPr>
                          </w:pPr>
                          <w:sdt>
                            <w:sdtPr>
                              <w:alias w:val="Numeris"/>
                              <w:tag w:val="nr_f8259ffe4c084e638a6d7f8d2e1c117a"/>
                              <w:lock w:val="sdtLocked"/>
                              <w:richText/>
                            </w:sdtPr>
                            <w:sdtContent>
                              <w:r>
                                <w:rPr>
                                  <w:szCs w:val="24"/>
                                </w:rPr>
                                <w:t>4</w:t>
                              </w:r>
                            </w:sdtContent>
                          </w:sdt>
                          <w:r>
                            <w:rPr>
                              <w:szCs w:val="24"/>
                            </w:rPr>
                            <w:t>) atitikties vertinimo įstaiga, kurios papildomi įgaliojimai apriboti ar sustabdyti, toliau atlieka užduotis pagal Europos kibernetinio saugumo sertifikavimo schemą, dėl kurios papildomi įgaliojimai buvo apriboti ar sustabdyti;</w:t>
                          </w:r>
                        </w:p>
                      </w:sdtContent>
                    </w:sdt>
                    <w:sdt>
                      <w:sdtPr>
                        <w:alias w:val="19 str. 10 d. 5 p."/>
                        <w:tag w:val="part_02dc68331efd4e138e3c3d1be0e13708"/>
                        <w:lock w:val="sdtLocked"/>
                        <w:richText/>
                      </w:sdtPr>
                      <w:sdtContent>
                        <w:p>
                          <w:pPr>
                            <w:tabs>
                              <w:tab w:val="left" w:pos="993"/>
                            </w:tabs>
                            <w:suppressAutoHyphens/>
                            <w:spacing w:line="360" w:lineRule="auto"/>
                            <w:ind w:firstLine="720"/>
                            <w:jc w:val="both"/>
                            <w:textAlignment w:val="baseline"/>
                            <w:rPr>
                              <w:szCs w:val="24"/>
                            </w:rPr>
                          </w:pPr>
                          <w:sdt>
                            <w:sdtPr>
                              <w:alias w:val="Numeris"/>
                              <w:tag w:val="nr_02dc68331efd4e138e3c3d1be0e13708"/>
                              <w:lock w:val="sdtLocked"/>
                              <w:richText/>
                            </w:sdtPr>
                            <w:sdtContent>
                              <w:r>
                                <w:rPr>
                                  <w:szCs w:val="24"/>
                                </w:rPr>
                                <w:t>5</w:t>
                              </w:r>
                            </w:sdtContent>
                          </w:sdt>
                          <w:r>
                            <w:rPr>
                              <w:szCs w:val="24"/>
                            </w:rPr>
                            <w:t>)</w:t>
                            <w:tab/>
                            <w:t>Atitikties įvertinimo įstatymo nustatyta tvarka</w:t>
                          </w:r>
                          <w:r>
                            <w:rPr>
                              <w:b/>
                              <w:szCs w:val="24"/>
                            </w:rPr>
                            <w:t xml:space="preserve"> </w:t>
                          </w:r>
                          <w:r>
                            <w:rPr>
                              <w:szCs w:val="24"/>
                            </w:rPr>
                            <w:t>panaikintas akreditavimo pažymėjimo galiojimas arba yra susiaurinta akreditavimo sritis, dėl kurios buvo išduoti papildomi įgaliojimai.</w:t>
                          </w:r>
                        </w:p>
                        <w:p>
                          <w:pPr>
                            <w:suppressAutoHyphens/>
                            <w:ind w:firstLine="720"/>
                            <w:jc w:val="both"/>
                            <w:textAlignment w:val="baseline"/>
                            <w:rPr>
                              <w:b/>
                              <w:szCs w:val="24"/>
                            </w:rPr>
                          </w:pPr>
                        </w:p>
                      </w:sdtContent>
                    </w:sdt>
                  </w:sdtContent>
                </w:sdt>
              </w:sdtContent>
            </w:sdt>
            <w:sdt>
              <w:sdtPr>
                <w:alias w:val="20 str."/>
                <w:tag w:val="part_62c014c6a2864d2c998ece24f2b2c01e"/>
                <w:lock w:val="sdtLocked"/>
                <w:richText/>
              </w:sdtPr>
              <w:sdtContent>
                <w:p>
                  <w:pPr>
                    <w:suppressAutoHyphens/>
                    <w:spacing w:line="360" w:lineRule="auto"/>
                    <w:ind w:firstLine="720"/>
                    <w:jc w:val="both"/>
                    <w:textAlignment w:val="baseline"/>
                    <w:rPr>
                      <w:b/>
                      <w:szCs w:val="24"/>
                    </w:rPr>
                  </w:pPr>
                  <w:sdt>
                    <w:sdtPr>
                      <w:alias w:val="Numeris"/>
                      <w:tag w:val="nr_62c014c6a2864d2c998ece24f2b2c01e"/>
                      <w:lock w:val="sdtLocked"/>
                      <w:richText/>
                    </w:sdtPr>
                    <w:sdtContent>
                      <w:r>
                        <w:rPr>
                          <w:b/>
                          <w:szCs w:val="24"/>
                        </w:rPr>
                        <w:t>20</w:t>
                      </w:r>
                    </w:sdtContent>
                  </w:sdt>
                  <w:r>
                    <w:rPr>
                      <w:b/>
                      <w:szCs w:val="24"/>
                    </w:rPr>
                    <w:t xml:space="preserve"> </w:t>
                  </w:r>
                  <w:r>
                    <w:rPr>
                      <w:b/>
                      <w:szCs w:val="24"/>
                      <w:vertAlign w:val="superscript"/>
                    </w:rPr>
                    <w:t xml:space="preserve"> </w:t>
                  </w:r>
                  <w:r>
                    <w:rPr>
                      <w:b/>
                      <w:szCs w:val="24"/>
                    </w:rPr>
                    <w:t xml:space="preserve">straipsnis. </w:t>
                  </w:r>
                  <w:sdt>
                    <w:sdtPr>
                      <w:alias w:val="Pavadinimas"/>
                      <w:tag w:val="title_62c014c6a2864d2c998ece24f2b2c01e"/>
                      <w:lock w:val="sdtLocked"/>
                      <w:richText/>
                    </w:sdtPr>
                    <w:sdtContent>
                      <w:r>
                        <w:rPr>
                          <w:b/>
                          <w:szCs w:val="24"/>
                        </w:rPr>
                        <w:t>Tyrimo atlikimo tvarka</w:t>
                      </w:r>
                    </w:sdtContent>
                  </w:sdt>
                </w:p>
                <w:sdt>
                  <w:sdtPr>
                    <w:alias w:val="20 str. 1 d."/>
                    <w:tag w:val="part_89b6f8a2b8884f8db97dbb5f9b6f18c6"/>
                    <w:lock w:val="sdtLocked"/>
                    <w:richText/>
                  </w:sdtPr>
                  <w:sdtContent>
                    <w:p>
                      <w:pPr>
                        <w:suppressAutoHyphens/>
                        <w:spacing w:line="360" w:lineRule="auto"/>
                        <w:ind w:firstLine="720"/>
                        <w:jc w:val="both"/>
                        <w:textAlignment w:val="baseline"/>
                        <w:rPr>
                          <w:szCs w:val="24"/>
                        </w:rPr>
                      </w:pPr>
                      <w:sdt>
                        <w:sdtPr>
                          <w:alias w:val="Numeris"/>
                          <w:tag w:val="nr_89b6f8a2b8884f8db97dbb5f9b6f18c6"/>
                          <w:lock w:val="sdtLocked"/>
                          <w:richText/>
                        </w:sdtPr>
                        <w:sdtContent>
                          <w:r>
                            <w:rPr>
                              <w:szCs w:val="24"/>
                            </w:rPr>
                            <w:t>1</w:t>
                          </w:r>
                        </w:sdtContent>
                      </w:sdt>
                      <w:r>
                        <w:rPr>
                          <w:szCs w:val="24"/>
                        </w:rPr>
                        <w:t xml:space="preserve">. </w:t>
                      </w:r>
                      <w:r>
                        <w:rPr>
                          <w:bCs/>
                          <w:iCs/>
                          <w:szCs w:val="24"/>
                        </w:rPr>
                        <w:t xml:space="preserve">Nacionalinis kibernetinio saugumo centras </w:t>
                      </w:r>
                      <w:r>
                        <w:rPr>
                          <w:szCs w:val="24"/>
                          <w:lang w:eastAsia="lt-LT"/>
                        </w:rPr>
                        <w:t xml:space="preserve">turi teisę pradėti tyrimą bet kokiu klausimu, susijusiu su </w:t>
                      </w:r>
                      <w:r>
                        <w:rPr>
                          <w:szCs w:val="24"/>
                        </w:rPr>
                        <w:t xml:space="preserve">Reglamento (ES) 2019/881 III antraštinės dalies ar Europos kibernetinio saugumo sertifikavimo schemų nuostatų </w:t>
                      </w:r>
                      <w:r>
                        <w:rPr>
                          <w:szCs w:val="24"/>
                          <w:lang w:eastAsia="lt-LT"/>
                        </w:rPr>
                        <w:t>galimu pažeidimu ar jų laikymosi stebėsena.</w:t>
                      </w:r>
                    </w:p>
                  </w:sdtContent>
                </w:sdt>
                <w:sdt>
                  <w:sdtPr>
                    <w:alias w:val="20 str. 2 d."/>
                    <w:tag w:val="part_b1521c80eadf44c88bba4ff9559b3a31"/>
                    <w:lock w:val="sdtLocked"/>
                    <w:richText/>
                  </w:sdtPr>
                  <w:sdtContent>
                    <w:p>
                      <w:pPr>
                        <w:suppressAutoHyphens/>
                        <w:spacing w:line="360" w:lineRule="auto"/>
                        <w:ind w:firstLine="720"/>
                        <w:jc w:val="both"/>
                        <w:textAlignment w:val="baseline"/>
                        <w:rPr>
                          <w:szCs w:val="24"/>
                          <w:lang w:eastAsia="lt-LT"/>
                        </w:rPr>
                      </w:pPr>
                      <w:sdt>
                        <w:sdtPr>
                          <w:alias w:val="Numeris"/>
                          <w:tag w:val="nr_b1521c80eadf44c88bba4ff9559b3a31"/>
                          <w:lock w:val="sdtLocked"/>
                          <w:richText/>
                        </w:sdtPr>
                        <w:sdtContent>
                          <w:r>
                            <w:rPr>
                              <w:szCs w:val="24"/>
                              <w:lang w:eastAsia="lt-LT"/>
                            </w:rPr>
                            <w:t>2</w:t>
                          </w:r>
                        </w:sdtContent>
                      </w:sdt>
                      <w:r>
                        <w:rPr>
                          <w:szCs w:val="24"/>
                          <w:lang w:eastAsia="lt-LT"/>
                        </w:rPr>
                        <w:t xml:space="preserve">. Pagrindas pradėti tyrimą gali būti skundai, teikiami pagal </w:t>
                      </w:r>
                      <w:r>
                        <w:rPr>
                          <w:szCs w:val="24"/>
                        </w:rPr>
                        <w:t>Reglamento (ES) 2019/881 58 straipsnio 7 dalies f punktą, atitikties vertinimo įstaigų prašymai, teikiami pagal šio įstatymo 19 straipsnį, ir kiti šaltiniai</w:t>
                      </w:r>
                      <w:r>
                        <w:rPr>
                          <w:szCs w:val="24"/>
                          <w:lang w:eastAsia="lt-LT"/>
                        </w:rPr>
                        <w:t xml:space="preserve">. </w:t>
                      </w:r>
                      <w:r>
                        <w:rPr>
                          <w:bCs/>
                          <w:iCs/>
                          <w:szCs w:val="24"/>
                        </w:rPr>
                        <w:t xml:space="preserve">Nacionalinis kibernetinio saugumo centras </w:t>
                      </w:r>
                      <w:r>
                        <w:rPr>
                          <w:szCs w:val="24"/>
                          <w:lang w:eastAsia="lt-LT"/>
                        </w:rPr>
                        <w:t>turi teisę pradėti tyrimą ir savo iniciatyva.</w:t>
                      </w:r>
                    </w:p>
                  </w:sdtContent>
                </w:sdt>
                <w:sdt>
                  <w:sdtPr>
                    <w:alias w:val="20 str. 3 d."/>
                    <w:tag w:val="part_c43ab8532c5e47db94e838a4f65ef31e"/>
                    <w:lock w:val="sdtLocked"/>
                    <w:richText/>
                  </w:sdtPr>
                  <w:sdtContent>
                    <w:p>
                      <w:pPr>
                        <w:suppressAutoHyphens/>
                        <w:spacing w:line="360" w:lineRule="auto"/>
                        <w:ind w:firstLine="720"/>
                        <w:jc w:val="both"/>
                        <w:textAlignment w:val="baseline"/>
                        <w:rPr>
                          <w:szCs w:val="24"/>
                        </w:rPr>
                      </w:pPr>
                      <w:sdt>
                        <w:sdtPr>
                          <w:alias w:val="Numeris"/>
                          <w:tag w:val="nr_c43ab8532c5e47db94e838a4f65ef31e"/>
                          <w:lock w:val="sdtLocked"/>
                          <w:richText/>
                        </w:sdtPr>
                        <w:sdtContent>
                          <w:r>
                            <w:rPr>
                              <w:szCs w:val="24"/>
                            </w:rPr>
                            <w:t>3</w:t>
                          </w:r>
                        </w:sdtContent>
                      </w:sdt>
                      <w:r>
                        <w:rPr>
                          <w:szCs w:val="24"/>
                        </w:rPr>
                        <w:t>. Tyrimas turi būti atliktas per kuo trumpesnį terminą, bet ne vėliau kaip per 4 mėnesius nuo šio straipsnio 2 dalyje nurodyto skundo ar prašymo gavimo dienos arba sprendimo atlikti tyrimą kitų šaltinių, nurodytų šio straipsnio 2 dalyje, pagrindu priėmimo dienos.</w:t>
                      </w:r>
                    </w:p>
                  </w:sdtContent>
                </w:sdt>
                <w:sdt>
                  <w:sdtPr>
                    <w:alias w:val="20 str. 4 d."/>
                    <w:tag w:val="part_6ed85f55deaa4e8694611f07b3f6d7bc"/>
                    <w:lock w:val="sdtLocked"/>
                    <w:richText/>
                  </w:sdtPr>
                  <w:sdtContent>
                    <w:p>
                      <w:pPr>
                        <w:suppressAutoHyphens/>
                        <w:spacing w:line="360" w:lineRule="auto"/>
                        <w:ind w:firstLine="720"/>
                        <w:jc w:val="both"/>
                        <w:textAlignment w:val="baseline"/>
                        <w:rPr>
                          <w:bCs/>
                          <w:color w:val="000000"/>
                          <w:szCs w:val="24"/>
                          <w:lang w:eastAsia="lt-LT"/>
                        </w:rPr>
                      </w:pPr>
                      <w:sdt>
                        <w:sdtPr>
                          <w:alias w:val="Numeris"/>
                          <w:tag w:val="nr_6ed85f55deaa4e8694611f07b3f6d7bc"/>
                          <w:lock w:val="sdtLocked"/>
                          <w:richText/>
                        </w:sdtPr>
                        <w:sdtContent>
                          <w:r>
                            <w:rPr>
                              <w:szCs w:val="24"/>
                            </w:rPr>
                            <w:t>4</w:t>
                          </w:r>
                        </w:sdtContent>
                      </w:sdt>
                      <w:r>
                        <w:rPr>
                          <w:szCs w:val="24"/>
                        </w:rPr>
                        <w:t>. Atsižvelgiant į tyrimo sudėtingumą, tyrimo mastą, atitikties vertinimo įstaigų, Europos kibernetinio saugumo sertifikatų turėtojų ir Europos Sąjungos atitikties pareiškimų išdavėjų veiklos pobūdį bei</w:t>
                      </w:r>
                      <w:r>
                        <w:rPr>
                          <w:color w:val="000000"/>
                          <w:szCs w:val="24"/>
                          <w:lang w:eastAsia="lt-LT"/>
                        </w:rPr>
                        <w:t xml:space="preserve"> vengimą vykdyti </w:t>
                      </w:r>
                      <w:r>
                        <w:rPr>
                          <w:bCs/>
                          <w:iCs/>
                          <w:szCs w:val="24"/>
                        </w:rPr>
                        <w:t>Nacionalinio kibernetinio saugumo centro</w:t>
                      </w:r>
                      <w:r>
                        <w:rPr>
                          <w:color w:val="000000"/>
                          <w:szCs w:val="24"/>
                          <w:lang w:eastAsia="lt-LT"/>
                        </w:rPr>
                        <w:t xml:space="preserve"> reikalavimus</w:t>
                      </w:r>
                      <w:r>
                        <w:rPr>
                          <w:szCs w:val="24"/>
                        </w:rPr>
                        <w:t xml:space="preserve">, tyrimo metu paaiškėjusias naujas aplinkybes </w:t>
                      </w:r>
                      <w:r>
                        <w:rPr>
                          <w:color w:val="000000"/>
                          <w:szCs w:val="24"/>
                          <w:lang w:eastAsia="lt-LT"/>
                        </w:rPr>
                        <w:t xml:space="preserve">arba kitas objektyvias priežastis, </w:t>
                      </w:r>
                      <w:r>
                        <w:rPr>
                          <w:szCs w:val="24"/>
                        </w:rPr>
                        <w:t xml:space="preserve">šio straipsnio 3 dalyje nustatytas terminas </w:t>
                      </w:r>
                      <w:r>
                        <w:rPr>
                          <w:bCs/>
                          <w:iCs/>
                          <w:szCs w:val="24"/>
                        </w:rPr>
                        <w:t xml:space="preserve">Nacionalinio kibernetinio saugumo centro </w:t>
                      </w:r>
                      <w:r>
                        <w:rPr>
                          <w:szCs w:val="24"/>
                        </w:rPr>
                        <w:t xml:space="preserve">sprendimu gali būti pratęstas, bet ne ilgiau kaip 2 mėnesiams. Bendras tyrimo atlikimo terminas negali būti ilgesnis kaip 6 mėnesiai </w:t>
                      </w:r>
                      <w:r>
                        <w:rPr>
                          <w:szCs w:val="24"/>
                          <w:lang w:eastAsia="lt-LT"/>
                        </w:rPr>
                        <w:t>nuo</w:t>
                      </w:r>
                      <w:r>
                        <w:rPr>
                          <w:szCs w:val="24"/>
                        </w:rPr>
                        <w:t xml:space="preserve"> šio straipsnio 2 dalyje nurodyto skundo ar prašymo gavimo dienos arba</w:t>
                      </w:r>
                      <w:r>
                        <w:rPr>
                          <w:szCs w:val="24"/>
                          <w:lang w:eastAsia="lt-LT"/>
                        </w:rPr>
                        <w:t xml:space="preserve"> sprendimo atlikti tyrimą </w:t>
                      </w:r>
                      <w:r>
                        <w:rPr>
                          <w:szCs w:val="24"/>
                        </w:rPr>
                        <w:t xml:space="preserve">kitų šaltinių, nurodytų šio straipsnio 2 dalyje, pagrindu </w:t>
                      </w:r>
                      <w:r>
                        <w:rPr>
                          <w:szCs w:val="24"/>
                          <w:lang w:eastAsia="lt-LT"/>
                        </w:rPr>
                        <w:t>priėmimo dienos</w:t>
                      </w:r>
                      <w:r>
                        <w:rPr>
                          <w:szCs w:val="24"/>
                        </w:rPr>
                        <w:t xml:space="preserve">. Apie tyrimo termino pratęsimą ir priežastis, dėl kurių šis terminas pratęstas, </w:t>
                      </w:r>
                      <w:r>
                        <w:rPr>
                          <w:bCs/>
                          <w:iCs/>
                          <w:szCs w:val="24"/>
                        </w:rPr>
                        <w:t xml:space="preserve">Nacionalinis kibernetinio saugumo centras </w:t>
                      </w:r>
                      <w:r>
                        <w:rPr>
                          <w:szCs w:val="24"/>
                        </w:rPr>
                        <w:t>privalo nedelsdamas, bet ne vėliau kaip iki šio straipsnio 3 dalyje nurodyto termino pabaigos, pranešti atitikties vertinimo įstaigai, Europos kibernetinio saugumo sertifikatų turėtojui ar Europos Sąjungos atitikties pareiškimų išdavėjui.</w:t>
                      </w:r>
                    </w:p>
                  </w:sdtContent>
                </w:sdt>
                <w:sdt>
                  <w:sdtPr>
                    <w:alias w:val="20 str. 5 d."/>
                    <w:tag w:val="part_aa36891d8396457ab9d0b86d0498c662"/>
                    <w:lock w:val="sdtLocked"/>
                    <w:richText/>
                  </w:sdtPr>
                  <w:sdtContent>
                    <w:p>
                      <w:pPr>
                        <w:suppressAutoHyphens/>
                        <w:spacing w:line="360" w:lineRule="auto"/>
                        <w:ind w:firstLine="720"/>
                        <w:jc w:val="both"/>
                        <w:textAlignment w:val="baseline"/>
                        <w:rPr>
                          <w:szCs w:val="24"/>
                          <w:lang w:eastAsia="lt-LT"/>
                        </w:rPr>
                      </w:pPr>
                      <w:sdt>
                        <w:sdtPr>
                          <w:alias w:val="Numeris"/>
                          <w:tag w:val="nr_aa36891d8396457ab9d0b86d0498c662"/>
                          <w:lock w:val="sdtLocked"/>
                          <w:richText/>
                        </w:sdtPr>
                        <w:sdtContent>
                          <w:r>
                            <w:rPr>
                              <w:szCs w:val="24"/>
                              <w:lang w:eastAsia="lt-LT"/>
                            </w:rPr>
                            <w:t>5</w:t>
                          </w:r>
                        </w:sdtContent>
                      </w:sdt>
                      <w:r>
                        <w:rPr>
                          <w:szCs w:val="24"/>
                          <w:lang w:eastAsia="lt-LT"/>
                        </w:rPr>
                        <w:t xml:space="preserve">. </w:t>
                      </w:r>
                      <w:r>
                        <w:rPr>
                          <w:bCs/>
                          <w:iCs/>
                          <w:szCs w:val="24"/>
                        </w:rPr>
                        <w:t>Nacionalinis kibernetinio saugumo centras</w:t>
                      </w:r>
                      <w:r>
                        <w:rPr>
                          <w:szCs w:val="24"/>
                          <w:lang w:eastAsia="lt-LT"/>
                        </w:rPr>
                        <w:t>, baigęs tyrimą, priima bent vieną iš šių sprendimų:</w:t>
                      </w:r>
                    </w:p>
                    <w:sdt>
                      <w:sdtPr>
                        <w:alias w:val="20 str. 5 d. 1 p."/>
                        <w:tag w:val="part_0ca1cb59131940898d440ba491cb7432"/>
                        <w:lock w:val="sdtLocked"/>
                        <w:richText/>
                      </w:sdtPr>
                      <w:sdtContent>
                        <w:p>
                          <w:pPr>
                            <w:suppressAutoHyphens/>
                            <w:spacing w:line="360" w:lineRule="auto"/>
                            <w:ind w:firstLine="720"/>
                            <w:jc w:val="both"/>
                            <w:textAlignment w:val="baseline"/>
                            <w:rPr>
                              <w:szCs w:val="24"/>
                              <w:lang w:eastAsia="lt-LT"/>
                            </w:rPr>
                          </w:pPr>
                          <w:sdt>
                            <w:sdtPr>
                              <w:alias w:val="Numeris"/>
                              <w:tag w:val="nr_0ca1cb59131940898d440ba491cb7432"/>
                              <w:lock w:val="sdtLocked"/>
                              <w:richText/>
                            </w:sdtPr>
                            <w:sdtContent>
                              <w:r>
                                <w:rPr>
                                  <w:szCs w:val="24"/>
                                  <w:lang w:eastAsia="lt-LT"/>
                                </w:rPr>
                                <w:t>1</w:t>
                              </w:r>
                            </w:sdtContent>
                          </w:sdt>
                          <w:r>
                            <w:rPr>
                              <w:szCs w:val="24"/>
                              <w:lang w:eastAsia="lt-LT"/>
                            </w:rPr>
                            <w:t>) konstatuoti, kad pažeidimų nenustatyta;</w:t>
                          </w:r>
                        </w:p>
                      </w:sdtContent>
                    </w:sdt>
                    <w:sdt>
                      <w:sdtPr>
                        <w:alias w:val="20 str. 5 d. 2 p."/>
                        <w:tag w:val="part_5de1ff6d5d5b4252800a37daf6895361"/>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5de1ff6d5d5b4252800a37daf6895361"/>
                              <w:lock w:val="sdtLocked"/>
                              <w:richText/>
                            </w:sdtPr>
                            <w:sdtContent>
                              <w:r>
                                <w:rPr>
                                  <w:szCs w:val="24"/>
                                  <w:lang w:eastAsia="lt-LT"/>
                                </w:rPr>
                                <w:t>2</w:t>
                              </w:r>
                            </w:sdtContent>
                          </w:sdt>
                          <w:r>
                            <w:rPr>
                              <w:szCs w:val="24"/>
                              <w:lang w:eastAsia="lt-LT"/>
                            </w:rPr>
                            <w:t xml:space="preserve">) pateikti </w:t>
                          </w:r>
                          <w:r>
                            <w:rPr>
                              <w:szCs w:val="24"/>
                            </w:rPr>
                            <w:t xml:space="preserve">atitikties vertinimo įstaigai, Europos kibernetinio saugumo sertifikatų turėtojui ar Europos Sąjungos atitikties pareiškimų išdavėjui </w:t>
                          </w:r>
                          <w:r>
                            <w:rPr>
                              <w:szCs w:val="24"/>
                              <w:lang w:eastAsia="lt-LT"/>
                            </w:rPr>
                            <w:t>nurodymus ir rekomendacijas, jeigu tyrimo metu nustatoma, kad taikomi netinkami veiklos</w:t>
                          </w:r>
                          <w:r>
                            <w:rPr>
                              <w:szCs w:val="24"/>
                            </w:rPr>
                            <w:t xml:space="preserve"> būdai ar praktikos</w:t>
                          </w:r>
                          <w:r>
                            <w:rPr>
                              <w:szCs w:val="24"/>
                              <w:lang w:eastAsia="lt-LT"/>
                            </w:rPr>
                            <w:t>;</w:t>
                          </w:r>
                        </w:p>
                      </w:sdtContent>
                    </w:sdt>
                    <w:sdt>
                      <w:sdtPr>
                        <w:alias w:val="20 str. 5 d. 3 p."/>
                        <w:tag w:val="part_b9389a9bcec54e079624a7acc29a2b53"/>
                        <w:lock w:val="sdtLocked"/>
                        <w:richText/>
                      </w:sdtPr>
                      <w:sdtContent>
                        <w:p>
                          <w:pPr>
                            <w:suppressAutoHyphens/>
                            <w:spacing w:line="360" w:lineRule="auto"/>
                            <w:ind w:firstLine="720"/>
                            <w:jc w:val="both"/>
                            <w:textAlignment w:val="baseline"/>
                            <w:rPr>
                              <w:szCs w:val="24"/>
                              <w:lang w:eastAsia="lt-LT"/>
                            </w:rPr>
                          </w:pPr>
                          <w:sdt>
                            <w:sdtPr>
                              <w:alias w:val="Numeris"/>
                              <w:tag w:val="nr_b9389a9bcec54e079624a7acc29a2b53"/>
                              <w:lock w:val="sdtLocked"/>
                              <w:richText/>
                            </w:sdtPr>
                            <w:sdtContent>
                              <w:r>
                                <w:rPr>
                                  <w:szCs w:val="24"/>
                                  <w:lang w:eastAsia="lt-LT"/>
                                </w:rPr>
                                <w:t>3</w:t>
                              </w:r>
                            </w:sdtContent>
                          </w:sdt>
                          <w:r>
                            <w:rPr>
                              <w:szCs w:val="24"/>
                              <w:lang w:eastAsia="lt-LT"/>
                            </w:rPr>
                            <w:t>) pradėti administracinio nusižengimo teiseną;</w:t>
                          </w:r>
                        </w:p>
                      </w:sdtContent>
                    </w:sdt>
                    <w:sdt>
                      <w:sdtPr>
                        <w:alias w:val="20 str. 5 d. 4 p."/>
                        <w:tag w:val="part_cbaafebcec0e4d92a5adfe0459e51fdc"/>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cbaafebcec0e4d92a5adfe0459e51fdc"/>
                              <w:lock w:val="sdtLocked"/>
                              <w:richText/>
                            </w:sdtPr>
                            <w:sdtContent>
                              <w:r>
                                <w:rPr>
                                  <w:szCs w:val="24"/>
                                  <w:lang w:eastAsia="lt-LT"/>
                                </w:rPr>
                                <w:t>4</w:t>
                              </w:r>
                            </w:sdtContent>
                          </w:sdt>
                          <w:r>
                            <w:rPr>
                              <w:szCs w:val="24"/>
                              <w:lang w:eastAsia="lt-LT"/>
                            </w:rPr>
                            <w:t xml:space="preserve">) pripažinti Europos Sąjungos atitikties pareiškimą, išduotą pagal </w:t>
                          </w:r>
                          <w:r>
                            <w:rPr>
                              <w:szCs w:val="24"/>
                            </w:rPr>
                            <w:t xml:space="preserve">Reglamento (ES) 2019/881 </w:t>
                          </w:r>
                          <w:r>
                            <w:rPr>
                              <w:szCs w:val="24"/>
                              <w:lang w:eastAsia="lt-LT"/>
                            </w:rPr>
                            <w:t xml:space="preserve">53 straipsnio 2 dalį, negaliojančiu, jeigu tyrimo metu nustatoma, kad nesilaikoma </w:t>
                          </w:r>
                          <w:r>
                            <w:rPr>
                              <w:szCs w:val="24"/>
                            </w:rPr>
                            <w:t>Reglamento (ES) 2019/881 arba Europos kibernetinio saugumo sertifikavimo schemoje nustatytų reikalavimų;</w:t>
                          </w:r>
                        </w:p>
                      </w:sdtContent>
                    </w:sdt>
                    <w:sdt>
                      <w:sdtPr>
                        <w:alias w:val="20 str. 5 d. 5 p."/>
                        <w:tag w:val="part_6f3dd2d74676454d9903524dee3d487b"/>
                        <w:lock w:val="sdtLocked"/>
                        <w:richText/>
                      </w:sdtPr>
                      <w:sdtContent>
                        <w:p>
                          <w:pPr>
                            <w:tabs>
                              <w:tab w:val="left" w:pos="993"/>
                            </w:tabs>
                            <w:suppressAutoHyphens/>
                            <w:spacing w:line="360" w:lineRule="auto"/>
                            <w:ind w:firstLine="720"/>
                            <w:jc w:val="both"/>
                            <w:textAlignment w:val="baseline"/>
                            <w:rPr>
                              <w:szCs w:val="24"/>
                            </w:rPr>
                          </w:pPr>
                          <w:sdt>
                            <w:sdtPr>
                              <w:alias w:val="Numeris"/>
                              <w:tag w:val="nr_6f3dd2d74676454d9903524dee3d487b"/>
                              <w:lock w:val="sdtLocked"/>
                              <w:richText/>
                            </w:sdtPr>
                            <w:sdtContent>
                              <w:r>
                                <w:rPr>
                                  <w:szCs w:val="24"/>
                                  <w:lang w:eastAsia="lt-LT"/>
                                </w:rPr>
                                <w:t>5</w:t>
                              </w:r>
                            </w:sdtContent>
                          </w:sdt>
                          <w:r>
                            <w:rPr>
                              <w:szCs w:val="24"/>
                              <w:lang w:eastAsia="lt-LT"/>
                            </w:rPr>
                            <w:t xml:space="preserve">) </w:t>
                          </w:r>
                          <w:r>
                            <w:rPr>
                              <w:szCs w:val="24"/>
                            </w:rPr>
                            <w:t>panaikinti savo paties arba pagal Reglamento (ES) 2019/881 56 straipsnio 6 dalį atitikties vertinimo įstaigos išduoto Europos kibernetinio saugumo sertifikato galiojimą, jeigu tyrimo metu nustatoma, kad Europos kibernetinio saugumo sertifikatas neatitinka Reglamento (ES) 2019/881 arba Europos kibernetinio saugumo sertifikavimo schemoje nustatytų reikalavimų;</w:t>
                          </w:r>
                        </w:p>
                      </w:sdtContent>
                    </w:sdt>
                    <w:sdt>
                      <w:sdtPr>
                        <w:alias w:val="20 str. 5 d. 6 p."/>
                        <w:tag w:val="part_d5d1bc5c2ef64f73b8f622e082305767"/>
                        <w:lock w:val="sdtLocked"/>
                        <w:richText/>
                      </w:sdtPr>
                      <w:sdtContent>
                        <w:p>
                          <w:pPr>
                            <w:tabs>
                              <w:tab w:val="left" w:pos="993"/>
                            </w:tabs>
                            <w:suppressAutoHyphens/>
                            <w:spacing w:line="360" w:lineRule="auto"/>
                            <w:ind w:firstLine="720"/>
                            <w:jc w:val="both"/>
                            <w:textAlignment w:val="baseline"/>
                            <w:rPr>
                              <w:szCs w:val="24"/>
                              <w:lang w:eastAsia="lt-LT"/>
                            </w:rPr>
                          </w:pPr>
                          <w:sdt>
                            <w:sdtPr>
                              <w:alias w:val="Numeris"/>
                              <w:tag w:val="nr_d5d1bc5c2ef64f73b8f622e082305767"/>
                              <w:lock w:val="sdtLocked"/>
                              <w:richText/>
                            </w:sdtPr>
                            <w:sdtContent>
                              <w:r>
                                <w:rPr>
                                  <w:szCs w:val="24"/>
                                </w:rPr>
                                <w:t>6</w:t>
                              </w:r>
                            </w:sdtContent>
                          </w:sdt>
                          <w:r>
                            <w:rPr>
                              <w:szCs w:val="24"/>
                            </w:rPr>
                            <w:t xml:space="preserve">) apriboti, sustabdyti, atšaukti atitikties vertinimo įstaigų papildomus įgaliojimus arba panaikinti papildomų įgaliojimų apribojimą ar sustabdymą šio </w:t>
                          </w:r>
                          <w:r>
                            <w:rPr>
                              <w:szCs w:val="24"/>
                              <w:lang w:eastAsia="lt-LT"/>
                            </w:rPr>
                            <w:t>įstatymo 19</w:t>
                          </w:r>
                          <w:r>
                            <w:rPr>
                              <w:szCs w:val="24"/>
                              <w:vertAlign w:val="superscript"/>
                              <w:lang w:eastAsia="lt-LT"/>
                            </w:rPr>
                            <w:t xml:space="preserve"> </w:t>
                          </w:r>
                          <w:r>
                            <w:rPr>
                              <w:szCs w:val="24"/>
                              <w:lang w:eastAsia="lt-LT"/>
                            </w:rPr>
                            <w:t>straipsnyje nustatytais atvejais.</w:t>
                          </w:r>
                        </w:p>
                      </w:sdtContent>
                    </w:sdt>
                  </w:sdtContent>
                </w:sdt>
                <w:sdt>
                  <w:sdtPr>
                    <w:alias w:val="20 str. 6 d."/>
                    <w:tag w:val="part_c9d4f492cf2846a3917261276c9b189b"/>
                    <w:lock w:val="sdtLocked"/>
                    <w:richText/>
                  </w:sdtPr>
                  <w:sdtContent>
                    <w:p>
                      <w:pPr>
                        <w:suppressAutoHyphens/>
                        <w:spacing w:line="360" w:lineRule="auto"/>
                        <w:ind w:firstLine="720"/>
                        <w:jc w:val="both"/>
                        <w:textAlignment w:val="baseline"/>
                        <w:rPr>
                          <w:szCs w:val="24"/>
                          <w:lang w:eastAsia="lt-LT"/>
                        </w:rPr>
                      </w:pPr>
                      <w:sdt>
                        <w:sdtPr>
                          <w:alias w:val="Numeris"/>
                          <w:tag w:val="nr_c9d4f492cf2846a3917261276c9b189b"/>
                          <w:lock w:val="sdtLocked"/>
                          <w:richText/>
                        </w:sdtPr>
                        <w:sdtContent>
                          <w:r>
                            <w:rPr>
                              <w:szCs w:val="24"/>
                              <w:lang w:eastAsia="lt-LT"/>
                            </w:rPr>
                            <w:t>6</w:t>
                          </w:r>
                        </w:sdtContent>
                      </w:sdt>
                      <w:r>
                        <w:rPr>
                          <w:szCs w:val="24"/>
                          <w:lang w:eastAsia="lt-LT"/>
                        </w:rPr>
                        <w:t>. Šio straipsnio 5 dalies 2 punkte numatyti nurodymai ir rekomendacijos pateikiami per 20 darbo dienų nuo sprendimo priėmimo dienos.</w:t>
                      </w:r>
                    </w:p>
                  </w:sdtContent>
                </w:sdt>
                <w:sdt>
                  <w:sdtPr>
                    <w:alias w:val="20 str. 7 d."/>
                    <w:tag w:val="part_5b89c26e76a34e7583e65c9cf217f9ac"/>
                    <w:lock w:val="sdtLocked"/>
                    <w:richText/>
                  </w:sdtPr>
                  <w:sdtContent>
                    <w:p>
                      <w:pPr>
                        <w:suppressAutoHyphens/>
                        <w:spacing w:line="360" w:lineRule="auto"/>
                        <w:ind w:firstLine="720"/>
                        <w:jc w:val="both"/>
                        <w:textAlignment w:val="baseline"/>
                      </w:pPr>
                      <w:sdt>
                        <w:sdtPr>
                          <w:alias w:val="Numeris"/>
                          <w:tag w:val="nr_5b89c26e76a34e7583e65c9cf217f9ac"/>
                          <w:lock w:val="sdtLocked"/>
                          <w:richText/>
                        </w:sdtPr>
                        <w:sdtContent>
                          <w:r>
                            <w:rPr>
                              <w:szCs w:val="24"/>
                              <w:lang w:eastAsia="lt-LT"/>
                            </w:rPr>
                            <w:t>7</w:t>
                          </w:r>
                        </w:sdtContent>
                      </w:sdt>
                      <w:r>
                        <w:rPr>
                          <w:szCs w:val="24"/>
                          <w:lang w:eastAsia="lt-LT"/>
                        </w:rPr>
                        <w:t xml:space="preserve">. </w:t>
                      </w:r>
                      <w:r>
                        <w:rPr>
                          <w:bCs/>
                          <w:iCs/>
                          <w:szCs w:val="24"/>
                        </w:rPr>
                        <w:t xml:space="preserve">Nacionalinio kibernetinio saugumo centro </w:t>
                      </w:r>
                      <w:r>
                        <w:rPr>
                          <w:szCs w:val="24"/>
                          <w:lang w:eastAsia="lt-LT"/>
                        </w:rPr>
                        <w:t>sprendimai, išskyrus sprendimą, nurodytą šio straipsnio 5 dalies 3 punkte, gali būti skundžiami teismui Lietuvos Respublikos administracinių bylų teisenos įstatymo nustatyta tvarka</w:t>
                      </w:r>
                      <w:r>
                        <w:rPr>
                          <w:szCs w:val="24"/>
                        </w:rPr>
                        <w:t>.</w:t>
                      </w:r>
                      <w:r>
                        <w:t xml:space="preserve"> </w:t>
                      </w:r>
                    </w:p>
                    <w:p>
                      <w:pPr>
                        <w:suppressAutoHyphens/>
                        <w:spacing w:line="360" w:lineRule="auto"/>
                        <w:ind w:firstLine="720"/>
                        <w:jc w:val="both"/>
                        <w:textAlignment w:val="baseline"/>
                      </w:pP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2167570d41011eba2bad9a0748ee64d">
                <w:r w:rsidRPr="00532B9F">
                  <w:rPr>
                    <w:rFonts w:ascii="Arial" w:eastAsia="MS Mincho" w:hAnsi="Arial"/>
                    <w:sz w:val="20"/>
                    <w:i/>
                    <w:iCs/>
                    <w:color w:val="0000FF" w:themeColor="hyperlink"/>
                    <w:u w:val="single"/>
                  </w:rPr>
                  <w:t>XIV-413</w:t>
                </w:r>
              </w:fldSimple>
              <w:r>
                <w:rPr>
                  <w:rFonts w:ascii="Arial" w:eastAsia="MS Mincho" w:hAnsi="Arial"/>
                  <w:sz w:val="20"/>
                  <w:i/>
                  <w:iCs/>
                </w:rPr>
                <w:t>,
2021-06-17,
paskelbta TAR 2021-06-23, i. k. 2021-14159        </w:t>
              </w:r>
            </w:p>
            <w:p/>
          </w:sdtContent>
        </w:sdt>
        <w:sdt>
          <w:sdtPr>
            <w:alias w:val="skyrius"/>
            <w:tag w:val="part_dd09b356997644e9a61dcad0e4bd8311"/>
            <w:lock w:val="sdtLocked"/>
            <w:richText/>
          </w:sdtPr>
          <w:sdtContent>
            <w:p>
              <w:pPr>
                <w:spacing w:line="360" w:lineRule="auto"/>
                <w:jc w:val="center"/>
                <w:rPr>
                  <w:b/>
                  <w:szCs w:val="24"/>
                </w:rPr>
              </w:pPr>
              <w:sdt>
                <w:sdtPr>
                  <w:alias w:val="Numeris"/>
                  <w:tag w:val="nr_dd09b356997644e9a61dcad0e4bd8311"/>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dd09b356997644e9a61dcad0e4bd8311"/>
                  <w:lock w:val="sdtLocked"/>
                  <w:richText/>
                </w:sdtPr>
                <w:sdtContent>
                  <w:r>
                    <w:rPr>
                      <w:b/>
                      <w:szCs w:val="24"/>
                    </w:rPr>
                    <w:t>VALSTYBĖS INFORMACINIŲ IŠTEKLIŲ SAUGA</w:t>
                  </w:r>
                </w:sdtContent>
              </w:sdt>
            </w:p>
            <w:p>
              <w:pPr>
                <w:keepLines/>
                <w:widowControl w:val="0"/>
                <w:suppressAutoHyphens/>
                <w:spacing w:line="360" w:lineRule="auto"/>
                <w:ind w:firstLine="720"/>
                <w:rPr>
                  <w:b/>
                  <w:szCs w:val="24"/>
                </w:rPr>
              </w:pPr>
            </w:p>
            <w:sdt>
              <w:sdtPr>
                <w:alias w:val="21 str."/>
                <w:tag w:val="part_9447c579c88c400baefe3e18b016cfcd"/>
                <w:lock w:val="sdtLocked"/>
                <w:richText/>
              </w:sdtPr>
              <w:sdtContent>
                <w:p>
                  <w:pPr>
                    <w:spacing w:line="360" w:lineRule="auto"/>
                    <w:ind w:firstLine="720"/>
                    <w:jc w:val="both"/>
                    <w:rPr>
                      <w:b/>
                    </w:rPr>
                  </w:pPr>
                  <w:sdt>
                    <w:sdtPr>
                      <w:alias w:val="Numeris"/>
                      <w:tag w:val="nr_9447c579c88c400baefe3e18b016cfcd"/>
                      <w:lock w:val="sdtLocked"/>
                      <w:richText/>
                    </w:sdtPr>
                    <w:sdtContent>
                      <w:r>
                        <w:rPr>
                          <w:b/>
                        </w:rPr>
                        <w:t>21</w:t>
                      </w:r>
                    </w:sdtContent>
                  </w:sdt>
                  <w:r>
                    <w:rPr>
                      <w:b/>
                    </w:rPr>
                    <w:t xml:space="preserve"> straipsnis.</w:t>
                  </w:r>
                  <w:r>
                    <w:rPr>
                      <w:b/>
                      <w:lang w:eastAsia="lt-LT"/>
                    </w:rPr>
                    <w:t xml:space="preserve"> </w:t>
                  </w:r>
                  <w:sdt>
                    <w:sdtPr>
                      <w:alias w:val="Pavadinimas"/>
                      <w:tag w:val="title_9447c579c88c400baefe3e18b016cfcd"/>
                      <w:lock w:val="sdtLocked"/>
                      <w:richText/>
                    </w:sdtPr>
                    <w:sdtContent>
                      <w:r>
                        <w:rPr>
                          <w:b/>
                        </w:rPr>
                        <w:t>Valstybės informacinių išteklių saugos užtikrinimas</w:t>
                      </w:r>
                    </w:sdtContent>
                  </w:sdt>
                </w:p>
                <w:sdt>
                  <w:sdtPr>
                    <w:alias w:val="21 str. 1 d."/>
                    <w:tag w:val="part_379e1378c5bd4c92a571ce0dd1d8e2b2"/>
                    <w:lock w:val="sdtLocked"/>
                    <w:richText/>
                  </w:sdtPr>
                  <w:sdtContent>
                    <w:p>
                      <w:pPr>
                        <w:widowControl w:val="0"/>
                        <w:suppressAutoHyphens/>
                        <w:spacing w:line="360" w:lineRule="auto"/>
                        <w:ind w:firstLine="720"/>
                        <w:jc w:val="both"/>
                        <w:rPr>
                          <w:bCs/>
                          <w:szCs w:val="24"/>
                        </w:rPr>
                      </w:pPr>
                      <w:sdt>
                        <w:sdtPr>
                          <w:alias w:val="Numeris"/>
                          <w:tag w:val="nr_379e1378c5bd4c92a571ce0dd1d8e2b2"/>
                          <w:lock w:val="sdtLocked"/>
                          <w:richText/>
                        </w:sdtPr>
                        <w:sdtContent>
                          <w:r>
                            <w:rPr>
                              <w:bCs/>
                              <w:szCs w:val="24"/>
                            </w:rPr>
                            <w:t>1</w:t>
                          </w:r>
                        </w:sdtContent>
                      </w:sdt>
                      <w:r>
                        <w:rPr>
                          <w:bCs/>
                          <w:szCs w:val="24"/>
                        </w:rPr>
                        <w:t xml:space="preserve">. Tvarkant valstybės informacinius išteklius, </w:t>
                      </w:r>
                      <w:r>
                        <w:rPr>
                          <w:szCs w:val="24"/>
                        </w:rPr>
                        <w:t>Valstybės informacinių išteklių valdymo įstatyme nurodytiems registrų informacinių sistemų, valstybės ir vidaus administravimo informacinių sistemų (</w:t>
                      </w:r>
                      <w:r>
                        <w:rPr>
                          <w:bCs/>
                          <w:szCs w:val="24"/>
                        </w:rPr>
                        <w:t>toliau kartu – informacinės sistemos</w:t>
                      </w:r>
                      <w:r>
                        <w:rPr>
                          <w:szCs w:val="24"/>
                        </w:rPr>
                        <w:t xml:space="preserve">) tvarkytojams </w:t>
                      </w:r>
                      <w:r>
                        <w:rPr>
                          <w:bCs/>
                          <w:szCs w:val="24"/>
                        </w:rPr>
                        <w:t>privaloma įgyvendinti saugos priemones, skirtas informacinėse sistemose tvarkomos elektroninės informacijos tikslumui užtikrinti ir jai nuo atsitiktinio ar neteisėto sunaikinimo, pakeitimo, sugadinimo, atskleidimo, neteisėto pasisavinimo, paskelbimo, pateikimo ar kitokio panaudojimo, taip pat nuo bet kokio kito neteisėto tvarkymo apsaugoti.</w:t>
                      </w:r>
                    </w:p>
                  </w:sdtContent>
                </w:sdt>
                <w:sdt>
                  <w:sdtPr>
                    <w:alias w:val="21 str. 2 d."/>
                    <w:tag w:val="part_d7c37ca4658a49f5855b9c22a8668d52"/>
                    <w:lock w:val="sdtLocked"/>
                    <w:richText/>
                  </w:sdtPr>
                  <w:sdtContent>
                    <w:p>
                      <w:pPr>
                        <w:tabs>
                          <w:tab w:val="left" w:pos="1080"/>
                        </w:tabs>
                        <w:spacing w:line="360" w:lineRule="auto"/>
                        <w:ind w:firstLine="720"/>
                        <w:jc w:val="both"/>
                        <w:rPr>
                          <w:bCs/>
                          <w:szCs w:val="24"/>
                        </w:rPr>
                      </w:pPr>
                      <w:sdt>
                        <w:sdtPr>
                          <w:alias w:val="Numeris"/>
                          <w:tag w:val="nr_d7c37ca4658a49f5855b9c22a8668d52"/>
                          <w:lock w:val="sdtLocked"/>
                          <w:richText/>
                        </w:sdtPr>
                        <w:sdtContent>
                          <w:r>
                            <w:rPr>
                              <w:bCs/>
                              <w:szCs w:val="24"/>
                            </w:rPr>
                            <w:t>2</w:t>
                          </w:r>
                        </w:sdtContent>
                      </w:sdt>
                      <w:r>
                        <w:rPr>
                          <w:bCs/>
                          <w:szCs w:val="24"/>
                        </w:rPr>
                        <w:t xml:space="preserve">. </w:t>
                      </w:r>
                      <w:r>
                        <w:rPr>
                          <w:szCs w:val="24"/>
                        </w:rPr>
                        <w:t>Subjektai, valdantys ir (arba) tvarkantys valstybės informacinius išteklius,</w:t>
                      </w:r>
                      <w:r>
                        <w:rPr>
                          <w:bCs/>
                          <w:szCs w:val="24"/>
                        </w:rPr>
                        <w:t xml:space="preserve"> siekdami užtikrinti valstybės informacinių išteklių saugą, vadovaudamiesi Vyriausybės tvirtinamu bendrųjų elektroninės informacijos saugos reikalavimų aprašu, rengia, derina ir tvirtina informacinės sistemos saugos dokumentus. Informacinės sistemos valdytojas gali tvirtinti visų jo valdymo sričiai priskirtų informacinių sistemų bendrus saugos dokumentus. Organizuojant valstybės informacinių išteklių saugą, rekomenduojama vadovautis pripažintų standartizacijos organizacijų ir standartizacijos institucijų priimtais ir paskelbtais standartais.</w:t>
                      </w:r>
                    </w:p>
                  </w:sdtContent>
                </w:sdt>
                <w:sdt>
                  <w:sdtPr>
                    <w:alias w:val="21 str. 3 d."/>
                    <w:tag w:val="part_0be7b36ad52f4ae28bdbd342fc2470d7"/>
                    <w:lock w:val="sdtLocked"/>
                    <w:richText/>
                  </w:sdtPr>
                  <w:sdtContent>
                    <w:p>
                      <w:pPr>
                        <w:spacing w:line="360" w:lineRule="auto"/>
                        <w:ind w:firstLine="720"/>
                        <w:jc w:val="both"/>
                        <w:rPr>
                          <w:bCs/>
                          <w:szCs w:val="24"/>
                        </w:rPr>
                      </w:pPr>
                      <w:sdt>
                        <w:sdtPr>
                          <w:alias w:val="Numeris"/>
                          <w:tag w:val="nr_0be7b36ad52f4ae28bdbd342fc2470d7"/>
                          <w:lock w:val="sdtLocked"/>
                          <w:richText/>
                        </w:sdtPr>
                        <w:sdtContent>
                          <w:r>
                            <w:rPr>
                              <w:bCs/>
                              <w:szCs w:val="24"/>
                            </w:rPr>
                            <w:t>3</w:t>
                          </w:r>
                        </w:sdtContent>
                      </w:sdt>
                      <w:r>
                        <w:rPr>
                          <w:bCs/>
                          <w:szCs w:val="24"/>
                        </w:rPr>
                        <w:t>. Už informacinėje sistemoje tvarkomų duomenų saugą pagal kompetenciją atsako subjektai, valdantys ir (arba) tvarkantys valstybės informacinius išteklius. Subjektai, tvarkantys valstybės informacinius išteklius, privalo saugos nuostatuose ir kituose saugos dokumentuose nustatyta tvarka užtikrinti reikiamas technines ir organizacines saugos priemones ir tokių priemonių laikymąsi.</w:t>
                      </w:r>
                    </w:p>
                  </w:sdtContent>
                </w:sdt>
                <w:sdt>
                  <w:sdtPr>
                    <w:alias w:val="21 str. 4 d."/>
                    <w:tag w:val="part_b579a8aa4988459490856bcaa91dd65d"/>
                    <w:lock w:val="sdtLocked"/>
                    <w:richText/>
                  </w:sdtPr>
                  <w:sdtContent>
                    <w:p>
                      <w:pPr>
                        <w:widowControl w:val="0"/>
                        <w:suppressAutoHyphens/>
                        <w:spacing w:line="360" w:lineRule="auto"/>
                        <w:ind w:firstLine="720"/>
                        <w:jc w:val="both"/>
                        <w:rPr>
                          <w:bCs/>
                          <w:szCs w:val="24"/>
                        </w:rPr>
                      </w:pPr>
                      <w:sdt>
                        <w:sdtPr>
                          <w:alias w:val="Numeris"/>
                          <w:tag w:val="nr_b579a8aa4988459490856bcaa91dd65d"/>
                          <w:lock w:val="sdtLocked"/>
                          <w:richText/>
                        </w:sdtPr>
                        <w:sdtContent>
                          <w:r>
                            <w:rPr>
                              <w:bCs/>
                              <w:szCs w:val="24"/>
                            </w:rPr>
                            <w:t>4</w:t>
                          </w:r>
                        </w:sdtContent>
                      </w:sdt>
                      <w:r>
                        <w:rPr>
                          <w:bCs/>
                          <w:szCs w:val="24"/>
                        </w:rPr>
                        <w:t xml:space="preserve">. Valstybės tarnautojai arba darbuotojai, dirbantys pagal darbo sutartis ir gaunantys darbo užmokestį iš valstybės ir savivaldybių biudžetų ir valstybės pinigų fondų, tvarkantys duomenis informacinėje sistemoje, privalo įsipareigoti saugoti elektroninės informacijos paslaptį, kurią sudaro bet kokia </w:t>
                      </w:r>
                      <w:r>
                        <w:rPr>
                          <w:szCs w:val="24"/>
                        </w:rPr>
                        <w:t>skaitmeninės išraiškos informacija, dokumentai ir (ar) jų kopijos, įskaitant garso, vaizdo arba garso ir vaizdo įrašus, taip pat asmens duomenys, kurie saugomi, perduodami, interpretuojami ir apdorojami informacinių technologijų priemonėmis</w:t>
                      </w:r>
                      <w:r>
                        <w:rPr>
                          <w:bCs/>
                          <w:szCs w:val="24"/>
                        </w:rPr>
                        <w:t>. Įsipareigojimas saugoti paslaptį galioja ir tada, kai su elektroninės informacijos tvarkymu susijusi veikla nutraukiama perėjus dirbti į kitas pareigas, pasibaigus darbo ar sutartiniams santykiams.</w:t>
                      </w:r>
                    </w:p>
                  </w:sdtContent>
                </w:sdt>
                <w:sdt>
                  <w:sdtPr>
                    <w:alias w:val="21 str. 5 d."/>
                    <w:tag w:val="part_8474a17499ba43b9a619191066d17672"/>
                    <w:lock w:val="sdtLocked"/>
                    <w:richText/>
                  </w:sdtPr>
                  <w:sdtContent>
                    <w:p>
                      <w:pPr>
                        <w:widowControl w:val="0"/>
                        <w:suppressAutoHyphens/>
                        <w:spacing w:line="360" w:lineRule="auto"/>
                        <w:ind w:firstLine="720"/>
                        <w:jc w:val="both"/>
                        <w:rPr>
                          <w:szCs w:val="24"/>
                        </w:rPr>
                      </w:pPr>
                      <w:sdt>
                        <w:sdtPr>
                          <w:alias w:val="Numeris"/>
                          <w:tag w:val="nr_8474a17499ba43b9a619191066d17672"/>
                          <w:lock w:val="sdtLocked"/>
                          <w:richText/>
                        </w:sdtPr>
                        <w:sdtContent>
                          <w:r>
                            <w:rPr>
                              <w:szCs w:val="24"/>
                            </w:rPr>
                            <w:t>5</w:t>
                          </w:r>
                        </w:sdtContent>
                      </w:sdt>
                      <w:r>
                        <w:rPr>
                          <w:szCs w:val="24"/>
                        </w:rPr>
                        <w:t>. Fizinių asmenų asmens duomenų saugumas užtikrinamas vadovaujantis</w:t>
                      </w:r>
                      <w:r>
                        <w:rPr>
                          <w:szCs w:val="24"/>
                          <w:shd w:val="clear" w:color="auto" w:fill="FFFFFF"/>
                        </w:rPr>
                        <w:t xml:space="preserve"> Reglamentu </w:t>
                      </w:r>
                      <w:r>
                        <w:rPr>
                          <w:color w:val="000000"/>
                          <w:szCs w:val="24"/>
                          <w:shd w:val="clear" w:color="auto" w:fill="FFFFFF"/>
                        </w:rPr>
                        <w:t>(ES) 2016/679</w:t>
                      </w:r>
                      <w:r>
                        <w:rPr>
                          <w:szCs w:val="24"/>
                          <w:shd w:val="clear" w:color="auto" w:fill="FFFFFF"/>
                        </w:rPr>
                        <w:t xml:space="preserve"> ir (ar) Lietuvos Respublikos asmens duomenų, tvarkomų nusikalstamų veikų prevencijos, tyrimo, atskleidimo ar baudžiamojo persekiojimo už jas, bausmių vykdymo arba nacionalinio saugumo ar gynybos tikslais, teisinės apsaugos įstatymu</w:t>
                      </w:r>
                      <w:r>
                        <w:rPr>
                          <w:szCs w:val="24"/>
                        </w:rPr>
                        <w:t>.</w:t>
                      </w:r>
                    </w:p>
                  </w:sdtContent>
                </w:sdt>
                <w:sdt>
                  <w:sdtPr>
                    <w:alias w:val="21 str. 6 d."/>
                    <w:tag w:val="part_2d866acf651443cf942e1aa2a5f411cf"/>
                    <w:lock w:val="sdtLocked"/>
                    <w:richText/>
                  </w:sdtPr>
                  <w:sdtContent>
                    <w:p>
                      <w:pPr>
                        <w:tabs>
                          <w:tab w:val="left" w:pos="993"/>
                        </w:tabs>
                        <w:spacing w:line="360" w:lineRule="auto"/>
                        <w:ind w:firstLine="720"/>
                        <w:jc w:val="both"/>
                        <w:rPr>
                          <w:bCs/>
                          <w:szCs w:val="24"/>
                        </w:rPr>
                      </w:pPr>
                      <w:sdt>
                        <w:sdtPr>
                          <w:alias w:val="Numeris"/>
                          <w:tag w:val="nr_2d866acf651443cf942e1aa2a5f411cf"/>
                          <w:lock w:val="sdtLocked"/>
                          <w:richText/>
                        </w:sdtPr>
                        <w:sdtContent>
                          <w:r>
                            <w:rPr>
                              <w:bCs/>
                              <w:szCs w:val="24"/>
                            </w:rPr>
                            <w:t>6</w:t>
                          </w:r>
                        </w:sdtContent>
                      </w:sdt>
                      <w:r>
                        <w:rPr>
                          <w:bCs/>
                          <w:szCs w:val="24"/>
                        </w:rPr>
                        <w:t>. Informacija apie saugos priemones, nurodytas šio straipsnio 1 dalyje, ir valstybės informacinių išteklių pažeidžiamumą nėra viešai skelbiama. Informacija teikiama tik jeigu teisė gauti šią informaciją yra nustatyta įstatymuose ar jų pagrindu priimtuose kituose norminiuose teisės aktuose.</w:t>
                      </w:r>
                    </w:p>
                    <w:p>
                      <w:pPr>
                        <w:spacing w:line="360" w:lineRule="auto"/>
                        <w:ind w:firstLine="720"/>
                        <w:rPr>
                          <w:szCs w:val="24"/>
                        </w:rPr>
                      </w:pPr>
                    </w:p>
                  </w:sdtContent>
                </w:sdt>
              </w:sdtContent>
            </w:sdt>
            <w:sdt>
              <w:sdtPr>
                <w:alias w:val="22 str."/>
                <w:tag w:val="part_e1f26ecd76ec498da1f4c8b67276d65e"/>
                <w:lock w:val="sdtLocked"/>
                <w:richText/>
              </w:sdtPr>
              <w:sdtContent>
                <w:p>
                  <w:pPr>
                    <w:spacing w:line="360" w:lineRule="auto"/>
                    <w:ind w:firstLine="720"/>
                    <w:jc w:val="both"/>
                    <w:rPr>
                      <w:b/>
                    </w:rPr>
                  </w:pPr>
                  <w:sdt>
                    <w:sdtPr>
                      <w:alias w:val="Numeris"/>
                      <w:tag w:val="nr_e1f26ecd76ec498da1f4c8b67276d65e"/>
                      <w:lock w:val="sdtLocked"/>
                      <w:richText/>
                    </w:sdtPr>
                    <w:sdtContent>
                      <w:r>
                        <w:rPr>
                          <w:b/>
                        </w:rPr>
                        <w:t>22</w:t>
                      </w:r>
                    </w:sdtContent>
                  </w:sdt>
                  <w:r>
                    <w:rPr>
                      <w:b/>
                    </w:rPr>
                    <w:t xml:space="preserve"> straipsnis.</w:t>
                  </w:r>
                  <w:r>
                    <w:rPr>
                      <w:b/>
                      <w:lang w:eastAsia="lt-LT"/>
                    </w:rPr>
                    <w:t xml:space="preserve"> </w:t>
                  </w:r>
                  <w:sdt>
                    <w:sdtPr>
                      <w:alias w:val="Pavadinimas"/>
                      <w:tag w:val="title_e1f26ecd76ec498da1f4c8b67276d65e"/>
                      <w:lock w:val="sdtLocked"/>
                      <w:richText/>
                    </w:sdtPr>
                    <w:sdtContent>
                      <w:r>
                        <w:rPr>
                          <w:b/>
                        </w:rPr>
                        <w:t>Saugos įgaliotinis</w:t>
                      </w:r>
                    </w:sdtContent>
                  </w:sdt>
                </w:p>
                <w:sdt>
                  <w:sdtPr>
                    <w:alias w:val="22 str. 1 d."/>
                    <w:tag w:val="part_7472cd47695b4486a16f11741bfff5cd"/>
                    <w:lock w:val="sdtLocked"/>
                    <w:richText/>
                  </w:sdtPr>
                  <w:sdtContent>
                    <w:p>
                      <w:pPr>
                        <w:widowControl w:val="0"/>
                        <w:tabs>
                          <w:tab w:val="left" w:pos="993"/>
                        </w:tabs>
                        <w:suppressAutoHyphens/>
                        <w:spacing w:line="360" w:lineRule="auto"/>
                        <w:ind w:firstLine="720"/>
                        <w:jc w:val="both"/>
                        <w:rPr>
                          <w:szCs w:val="24"/>
                        </w:rPr>
                      </w:pPr>
                      <w:sdt>
                        <w:sdtPr>
                          <w:alias w:val="Numeris"/>
                          <w:tag w:val="nr_7472cd47695b4486a16f11741bfff5cd"/>
                          <w:lock w:val="sdtLocked"/>
                          <w:richText/>
                        </w:sdtPr>
                        <w:sdtContent>
                          <w:r>
                            <w:rPr>
                              <w:szCs w:val="24"/>
                            </w:rPr>
                            <w:t>1</w:t>
                          </w:r>
                        </w:sdtContent>
                      </w:sdt>
                      <w:r>
                        <w:rPr>
                          <w:szCs w:val="24"/>
                        </w:rPr>
                        <w:t>. Saugos įgaliotinis atsako už saugos reikalavimų vykdymą ir atlieka informacinės sistemos saugos nuostatuose ir kituose valstybės informacinių išteklių saugą reglamentuojančiuose teisės aktuose nustatytas funkcijas.</w:t>
                      </w:r>
                    </w:p>
                  </w:sdtContent>
                </w:sdt>
                <w:sdt>
                  <w:sdtPr>
                    <w:alias w:val="22 str. 2 d."/>
                    <w:tag w:val="part_aea5e76c7c1341eebfe66bd0306628e6"/>
                    <w:lock w:val="sdtLocked"/>
                    <w:richText/>
                  </w:sdtPr>
                  <w:sdtContent>
                    <w:p>
                      <w:pPr>
                        <w:widowControl w:val="0"/>
                        <w:suppressAutoHyphens/>
                        <w:spacing w:line="360" w:lineRule="auto"/>
                        <w:ind w:firstLine="720"/>
                        <w:jc w:val="both"/>
                        <w:rPr>
                          <w:szCs w:val="24"/>
                        </w:rPr>
                      </w:pPr>
                      <w:sdt>
                        <w:sdtPr>
                          <w:alias w:val="Numeris"/>
                          <w:tag w:val="nr_aea5e76c7c1341eebfe66bd0306628e6"/>
                          <w:lock w:val="sdtLocked"/>
                          <w:richText/>
                        </w:sdtPr>
                        <w:sdtContent>
                          <w:r>
                            <w:rPr>
                              <w:szCs w:val="24"/>
                            </w:rPr>
                            <w:t>2</w:t>
                          </w:r>
                        </w:sdtContent>
                      </w:sdt>
                      <w:r>
                        <w:rPr>
                          <w:szCs w:val="24"/>
                        </w:rPr>
                        <w:t xml:space="preserve">. Saugos įgaliotinis skiriamas teisės aktu, kuriuo tvirtinami informacinės sistemos saugos nuostatai, arba informacinės sistemos valdytojas paveda informacinės sistemos tvarkytojui paskirti saugos įgaliotinį. Gali būti skiriamas kelių informacinių sistemų saugos įgaliotinis. </w:t>
                      </w:r>
                    </w:p>
                  </w:sdtContent>
                </w:sdt>
                <w:sdt>
                  <w:sdtPr>
                    <w:alias w:val="22 str. 3 d."/>
                    <w:tag w:val="part_b60a70a97a684e89ab000aef7d48d2d7"/>
                    <w:lock w:val="sdtLocked"/>
                    <w:richText/>
                  </w:sdtPr>
                  <w:sdtContent>
                    <w:p>
                      <w:pPr>
                        <w:spacing w:line="360" w:lineRule="auto"/>
                        <w:ind w:firstLine="720"/>
                        <w:jc w:val="both"/>
                        <w:textAlignment w:val="baseline"/>
                        <w:rPr>
                          <w:szCs w:val="24"/>
                        </w:rPr>
                      </w:pPr>
                      <w:sdt>
                        <w:sdtPr>
                          <w:alias w:val="Numeris"/>
                          <w:tag w:val="nr_b60a70a97a684e89ab000aef7d48d2d7"/>
                          <w:lock w:val="sdtLocked"/>
                          <w:richText/>
                        </w:sdtPr>
                        <w:sdtContent>
                          <w:r>
                            <w:rPr>
                              <w:szCs w:val="24"/>
                              <w:lang w:eastAsia="lt-LT"/>
                            </w:rPr>
                            <w:t>3</w:t>
                          </w:r>
                        </w:sdtContent>
                      </w:sdt>
                      <w:r>
                        <w:rPr>
                          <w:szCs w:val="24"/>
                          <w:lang w:eastAsia="lt-LT"/>
                        </w:rPr>
                        <w:t>. Saugos įgaliotinis negali turėti neišnykusio ar nepanaikinto teistumo už nusikaltimą elektroninių duomenų ir informacinių sistemų saugumui, taip pat negali turėti paskirtos administracinės nuobaudos už neteisėtą asmens duomenų tvarkymą ir privatumo apsaugos pažeidimą elektroninių ryšių srityje, elektroninių ryšių išteklių naudojimo ir skyrimo taisyklių pažeidimą, elektroninių ryšių tinklo gadinimą ar savavališką prisijungimą prie tinklo arba galinių įrenginių, kurie trukdo elektroninių ryšių tinklo veikimui, savavališką prisijungimą arba elektroninių ryšių infrastruktūros įrengimo, naudojimo ir apsaugos sąlygų ir taisyklių pažeidimą, jeigu nuo nuobaudos paskyrimo yra praėję mažiau kaip vieni metai.</w:t>
                      </w:r>
                    </w:p>
                    <w:p>
                      <w:pPr>
                        <w:widowControl w:val="0"/>
                        <w:suppressAutoHyphens/>
                        <w:spacing w:line="360" w:lineRule="auto"/>
                        <w:ind w:firstLine="720"/>
                        <w:jc w:val="both"/>
                        <w:rPr>
                          <w:szCs w:val="24"/>
                        </w:rPr>
                      </w:pPr>
                    </w:p>
                  </w:sdtContent>
                </w:sdt>
              </w:sdtContent>
            </w:sdt>
            <w:sdt>
              <w:sdtPr>
                <w:alias w:val="23 str."/>
                <w:tag w:val="part_317ffee9e77c4acea4a79b8f06a557c6"/>
                <w:lock w:val="sdtLocked"/>
                <w:richText/>
              </w:sdtPr>
              <w:sdtContent>
                <w:p>
                  <w:pPr>
                    <w:spacing w:line="360" w:lineRule="auto"/>
                    <w:ind w:left="2268" w:hanging="1548"/>
                    <w:jc w:val="both"/>
                    <w:rPr>
                      <w:b/>
                      <w:szCs w:val="24"/>
                      <w:lang w:eastAsia="lt-LT"/>
                    </w:rPr>
                  </w:pPr>
                  <w:sdt>
                    <w:sdtPr>
                      <w:alias w:val="Numeris"/>
                      <w:tag w:val="nr_317ffee9e77c4acea4a79b8f06a557c6"/>
                      <w:lock w:val="sdtLocked"/>
                      <w:richText/>
                    </w:sdtPr>
                    <w:sdtContent>
                      <w:r>
                        <w:rPr>
                          <w:b/>
                          <w:szCs w:val="24"/>
                          <w:lang w:eastAsia="lt-LT"/>
                        </w:rPr>
                        <w:t>23</w:t>
                      </w:r>
                    </w:sdtContent>
                  </w:sdt>
                  <w:r>
                    <w:rPr>
                      <w:b/>
                      <w:szCs w:val="24"/>
                      <w:lang w:eastAsia="lt-LT"/>
                    </w:rPr>
                    <w:t xml:space="preserve"> straipsnis. </w:t>
                  </w:r>
                  <w:sdt>
                    <w:sdtPr>
                      <w:alias w:val="Pavadinimas"/>
                      <w:tag w:val="title_317ffee9e77c4acea4a79b8f06a557c6"/>
                      <w:lock w:val="sdtLocked"/>
                      <w:richText/>
                    </w:sdtPr>
                    <w:sdtContent>
                      <w:r>
                        <w:rPr>
                          <w:b/>
                          <w:szCs w:val="24"/>
                          <w:lang w:eastAsia="lt-LT"/>
                        </w:rPr>
                        <w:t>Valstybės informacinių išteklių atitikties nustatytiems elektroninės informacijos saugos reikalavimams stebėsena</w:t>
                      </w:r>
                    </w:sdtContent>
                  </w:sdt>
                </w:p>
                <w:sdt>
                  <w:sdtPr>
                    <w:alias w:val="23 str. 1 d."/>
                    <w:tag w:val="part_92d0388e98be48168d103b39c0e26380"/>
                    <w:lock w:val="sdtLocked"/>
                    <w:richText/>
                  </w:sdtPr>
                  <w:sdtContent>
                    <w:p>
                      <w:pPr>
                        <w:spacing w:line="360" w:lineRule="auto"/>
                        <w:ind w:firstLine="720"/>
                        <w:jc w:val="both"/>
                        <w:rPr>
                          <w:szCs w:val="24"/>
                        </w:rPr>
                      </w:pPr>
                      <w:r>
                        <w:rPr>
                          <w:szCs w:val="24"/>
                        </w:rPr>
                        <w:t>Subjektai, valdantys valstybės informacinius išteklius (išskyrus įslaptintos informacijos tvarkymą),</w:t>
                      </w:r>
                      <w:r>
                        <w:rPr>
                          <w:szCs w:val="24"/>
                          <w:lang w:eastAsia="lt-LT"/>
                        </w:rPr>
                        <w:t xml:space="preserve"> valstybės informacinių išteklių atitikties saugos reikalavimams stebėsenos sistemoje šios sistemos nuostatuose nustatyta tvarka teikia duomenis apie organizacinių ir techninių kibernetinio saugumo reikalavimų, taikomų kibernetinio saugumo subjektams, ir elektroninės informacijos saugos reikalavimų, taikomų valstybės informacinius išteklius valdantiems ir (arba) tvarkantiems subjektams, įgyvendinimą savo valdomuose valstybės informaciniuose ištekliuose.</w:t>
                      </w:r>
                    </w:p>
                    <w:p>
                      <w:pPr>
                        <w:spacing w:line="360" w:lineRule="auto"/>
                        <w:ind w:firstLine="720"/>
                        <w:rPr>
                          <w:szCs w:val="24"/>
                        </w:rPr>
                      </w:pPr>
                    </w:p>
                  </w:sdtContent>
                </w:sdt>
              </w:sdtContent>
            </w:sdt>
            <w:sdt>
              <w:sdtPr>
                <w:alias w:val="24 str."/>
                <w:tag w:val="part_eac38d3bfeb844129b47c37d355b3fd6"/>
                <w:lock w:val="sdtLocked"/>
                <w:richText/>
              </w:sdtPr>
              <w:sdtContent>
                <w:p>
                  <w:pPr>
                    <w:spacing w:line="360" w:lineRule="auto"/>
                    <w:ind w:firstLine="720"/>
                    <w:jc w:val="both"/>
                    <w:rPr>
                      <w:b/>
                      <w:szCs w:val="24"/>
                      <w:lang w:eastAsia="lt-LT"/>
                    </w:rPr>
                  </w:pPr>
                  <w:sdt>
                    <w:sdtPr>
                      <w:alias w:val="Numeris"/>
                      <w:tag w:val="nr_eac38d3bfeb844129b47c37d355b3fd6"/>
                      <w:lock w:val="sdtLocked"/>
                      <w:richText/>
                    </w:sdtPr>
                    <w:sdtContent>
                      <w:r>
                        <w:rPr>
                          <w:b/>
                          <w:szCs w:val="24"/>
                          <w:lang w:eastAsia="lt-LT"/>
                        </w:rPr>
                        <w:t>24</w:t>
                      </w:r>
                    </w:sdtContent>
                  </w:sdt>
                  <w:r>
                    <w:rPr>
                      <w:b/>
                      <w:szCs w:val="24"/>
                      <w:lang w:eastAsia="lt-LT"/>
                    </w:rPr>
                    <w:t xml:space="preserve"> straipsnis. </w:t>
                  </w:r>
                  <w:sdt>
                    <w:sdtPr>
                      <w:alias w:val="Pavadinimas"/>
                      <w:tag w:val="title_eac38d3bfeb844129b47c37d355b3fd6"/>
                      <w:lock w:val="sdtLocked"/>
                      <w:richText/>
                    </w:sdtPr>
                    <w:sdtContent>
                      <w:r>
                        <w:rPr>
                          <w:b/>
                          <w:szCs w:val="24"/>
                          <w:lang w:eastAsia="lt-LT"/>
                        </w:rPr>
                        <w:t>Valstybės informacinių išteklių saugos vertinimas</w:t>
                      </w:r>
                    </w:sdtContent>
                  </w:sdt>
                </w:p>
                <w:sdt>
                  <w:sdtPr>
                    <w:alias w:val="24 str. 1 d."/>
                    <w:tag w:val="part_126449ee51e840018b3632d6d7fa276c"/>
                    <w:lock w:val="sdtLocked"/>
                    <w:richText/>
                  </w:sdtPr>
                  <w:sdtContent>
                    <w:p>
                      <w:pPr>
                        <w:widowControl w:val="0"/>
                        <w:suppressAutoHyphens/>
                        <w:spacing w:line="360" w:lineRule="auto"/>
                        <w:ind w:firstLine="720"/>
                        <w:jc w:val="both"/>
                        <w:rPr>
                          <w:szCs w:val="24"/>
                        </w:rPr>
                      </w:pPr>
                      <w:sdt>
                        <w:sdtPr>
                          <w:alias w:val="Numeris"/>
                          <w:tag w:val="nr_126449ee51e840018b3632d6d7fa276c"/>
                          <w:lock w:val="sdtLocked"/>
                          <w:richText/>
                        </w:sdtPr>
                        <w:sdtContent>
                          <w:r>
                            <w:rPr>
                              <w:szCs w:val="24"/>
                            </w:rPr>
                            <w:t>1</w:t>
                          </w:r>
                        </w:sdtContent>
                      </w:sdt>
                      <w:r>
                        <w:rPr>
                          <w:szCs w:val="24"/>
                        </w:rPr>
                        <w:t xml:space="preserve">. Vertinant ypatingos svarbos ir svarbių valstybės informacinių išteklių saugą, o jeigu kartu yra tvarkomi vidutinės ir (ar) mažos svarbos valstybės informaciniai ištekliai, atliekant saugos auditą kartu įtraukiami ir šie ištekliai. Šių išteklių saugos auditas atliekamas ne rečiau kaip kartą per 3 metus. </w:t>
                      </w:r>
                    </w:p>
                  </w:sdtContent>
                </w:sdt>
                <w:sdt>
                  <w:sdtPr>
                    <w:alias w:val="24 str. 2 d."/>
                    <w:tag w:val="part_6750d393fc7d4af085ad2fea7ab8bebb"/>
                    <w:lock w:val="sdtLocked"/>
                    <w:richText/>
                  </w:sdtPr>
                  <w:sdtContent>
                    <w:p>
                      <w:pPr>
                        <w:spacing w:line="360" w:lineRule="auto"/>
                        <w:ind w:firstLine="720"/>
                        <w:jc w:val="both"/>
                        <w:rPr>
                          <w:bCs/>
                          <w:szCs w:val="24"/>
                        </w:rPr>
                      </w:pPr>
                      <w:sdt>
                        <w:sdtPr>
                          <w:alias w:val="Numeris"/>
                          <w:tag w:val="nr_6750d393fc7d4af085ad2fea7ab8bebb"/>
                          <w:lock w:val="sdtLocked"/>
                          <w:richText/>
                        </w:sdtPr>
                        <w:sdtContent>
                          <w:r>
                            <w:rPr>
                              <w:szCs w:val="24"/>
                            </w:rPr>
                            <w:t>2</w:t>
                          </w:r>
                        </w:sdtContent>
                      </w:sdt>
                      <w:r>
                        <w:rPr>
                          <w:szCs w:val="24"/>
                        </w:rPr>
                        <w:t xml:space="preserve">. </w:t>
                      </w:r>
                      <w:r>
                        <w:rPr>
                          <w:szCs w:val="24"/>
                          <w:lang w:eastAsia="lt-LT"/>
                        </w:rPr>
                        <w:t xml:space="preserve">Valstybės informacinių išteklių saugos </w:t>
                      </w:r>
                      <w:r>
                        <w:rPr>
                          <w:szCs w:val="24"/>
                        </w:rPr>
                        <w:t>auditą atlieka nepriklausomi visuotinai pripažintų tarptautinių organizacijų sertifikuoti informacinių sistemų auditoriai arba minėtų organizacijų sertifikatus turintys informacinių technologijų specialistai, kuriems negali būti pavedama vertinti savo valdomų ir (arba) tvarkomų valstybės informacinių išteklių saugos.</w:t>
                      </w:r>
                    </w:p>
                    <w:p>
                      <w:pPr>
                        <w:spacing w:line="360" w:lineRule="auto"/>
                        <w:ind w:firstLine="720"/>
                        <w:rPr>
                          <w:szCs w:val="24"/>
                        </w:rPr>
                      </w:pPr>
                    </w:p>
                  </w:sdtContent>
                </w:sdt>
              </w:sdtContent>
            </w:sdt>
            <w:sdt>
              <w:sdtPr>
                <w:alias w:val="25 str."/>
                <w:tag w:val="part_021cd90957a040e293e20bee6fde9bd8"/>
                <w:lock w:val="sdtLocked"/>
                <w:richText/>
              </w:sdtPr>
              <w:sdtContent>
                <w:p>
                  <w:pPr>
                    <w:spacing w:line="360" w:lineRule="auto"/>
                    <w:ind w:firstLine="720"/>
                    <w:jc w:val="both"/>
                    <w:rPr>
                      <w:b/>
                      <w:szCs w:val="24"/>
                      <w:lang w:eastAsia="lt-LT"/>
                    </w:rPr>
                  </w:pPr>
                  <w:sdt>
                    <w:sdtPr>
                      <w:alias w:val="Numeris"/>
                      <w:tag w:val="nr_021cd90957a040e293e20bee6fde9bd8"/>
                      <w:lock w:val="sdtLocked"/>
                      <w:richText/>
                    </w:sdtPr>
                    <w:sdtContent>
                      <w:r>
                        <w:rPr>
                          <w:b/>
                          <w:szCs w:val="24"/>
                          <w:lang w:eastAsia="lt-LT"/>
                        </w:rPr>
                        <w:t>25</w:t>
                      </w:r>
                    </w:sdtContent>
                  </w:sdt>
                  <w:r>
                    <w:rPr>
                      <w:b/>
                      <w:szCs w:val="24"/>
                      <w:lang w:eastAsia="lt-LT"/>
                    </w:rPr>
                    <w:t xml:space="preserve"> straipsnis. </w:t>
                  </w:r>
                  <w:sdt>
                    <w:sdtPr>
                      <w:alias w:val="Pavadinimas"/>
                      <w:tag w:val="title_021cd90957a040e293e20bee6fde9bd8"/>
                      <w:lock w:val="sdtLocked"/>
                      <w:richText/>
                    </w:sdtPr>
                    <w:sdtContent>
                      <w:r>
                        <w:rPr>
                          <w:b/>
                          <w:szCs w:val="24"/>
                          <w:lang w:eastAsia="lt-LT"/>
                        </w:rPr>
                        <w:t>Saugusis tinklas</w:t>
                      </w:r>
                    </w:sdtContent>
                  </w:sdt>
                </w:p>
                <w:sdt>
                  <w:sdtPr>
                    <w:alias w:val="25 str. 1 d."/>
                    <w:tag w:val="part_380bce6f96cd465c90c9de99181f542c"/>
                    <w:lock w:val="sdtLocked"/>
                    <w:richText/>
                  </w:sdtPr>
                  <w:sdtContent>
                    <w:p>
                      <w:pPr>
                        <w:spacing w:line="360" w:lineRule="auto"/>
                        <w:ind w:firstLine="720"/>
                        <w:jc w:val="both"/>
                        <w:rPr>
                          <w:szCs w:val="24"/>
                          <w:lang w:eastAsia="lt-LT"/>
                        </w:rPr>
                      </w:pPr>
                      <w:sdt>
                        <w:sdtPr>
                          <w:alias w:val="Numeris"/>
                          <w:tag w:val="nr_380bce6f96cd465c90c9de99181f542c"/>
                          <w:lock w:val="sdtLocked"/>
                          <w:richText/>
                        </w:sdtPr>
                        <w:sdtContent>
                          <w:r>
                            <w:rPr>
                              <w:szCs w:val="24"/>
                            </w:rPr>
                            <w:t>1</w:t>
                          </w:r>
                        </w:sdtContent>
                      </w:sdt>
                      <w:r>
                        <w:rPr>
                          <w:szCs w:val="24"/>
                        </w:rPr>
                        <w:t>. Valstybės ir savivaldybių institucijos ir įstaigos, valstybės valdomos įmonės ir viešosios įstaigos (toliau kartu – institucijos), įrašytos į Saugiojo tinklo naudotojų sąrašą, privalo naudotis tik Saugiuoju tinklu teikiamomis elektroninių ryšių paslaugomis ir jungtis prie viešųjų elektroninių ryšių tinklų tik per Saugųjį tinklą, išskyrus atvejus, kai elektroninių ryšių paslaugomis naudotis ir (arba) prie viešųjų elektroninių ryšių tinklų jungtis ne per Saugųjį tinklą yra būtina renkant ir (arba) teikiant žvalgybos informaciją. Kai nėra techninių galimybių jungtis prie viešųjų elektroninių ryšių tinklų tik per Saugųjį tinklą, institucijos turi teisę Vyriausybės ar jos įgaliotos institucijos nustatytais atvejais ir tvarka prie viešųjų elektroninių ryšių tinklų jungtis ne per Saugųjį tinklą. Saugiojo tinklo naudotojų sąrašą krašto apsaugos ministro teikimu tvirtina Vyriausybė. Saugiuoju tinklu negali naudotis į Saugiojo tinklo naudotojų sąrašą neįtraukti subjektai. Krašto apsaugos ministras bent kartą per metus peržiūri Saugiojo tinklo naudotojų sąrašą ir prireikus inicijuoja šio sąrašo pakeitimus.</w:t>
                      </w:r>
                    </w:p>
                  </w:sdtContent>
                </w:sdt>
                <w:sdt>
                  <w:sdtPr>
                    <w:alias w:val="25 str. 2 d."/>
                    <w:tag w:val="part_a1fdf5de51bc4704ba7dd9c1633a2c12"/>
                    <w:lock w:val="sdtLocked"/>
                    <w:richText/>
                  </w:sdtPr>
                  <w:sdtContent>
                    <w:p>
                      <w:pPr>
                        <w:spacing w:line="360" w:lineRule="auto"/>
                        <w:ind w:firstLine="720"/>
                        <w:jc w:val="both"/>
                        <w:rPr>
                          <w:szCs w:val="24"/>
                        </w:rPr>
                      </w:pPr>
                      <w:sdt>
                        <w:sdtPr>
                          <w:alias w:val="Numeris"/>
                          <w:tag w:val="nr_a1fdf5de51bc4704ba7dd9c1633a2c12"/>
                          <w:lock w:val="sdtLocked"/>
                          <w:richText/>
                        </w:sdtPr>
                        <w:sdtContent>
                          <w:r>
                            <w:rPr>
                              <w:szCs w:val="24"/>
                            </w:rPr>
                            <w:t>2</w:t>
                          </w:r>
                        </w:sdtContent>
                      </w:sdt>
                      <w:r>
                        <w:rPr>
                          <w:szCs w:val="24"/>
                        </w:rPr>
                        <w:t>. Į Saugiojo tinklo naudotojų sąrašą yra įrašomos institucijos, atitinkančios bent vieną iš šių kriterijų:</w:t>
                      </w:r>
                    </w:p>
                    <w:sdt>
                      <w:sdtPr>
                        <w:alias w:val="25 str. 2 d. 1 p."/>
                        <w:tag w:val="part_d314b9488c554422a8cf8412e030ea32"/>
                        <w:lock w:val="sdtLocked"/>
                        <w:richText/>
                      </w:sdtPr>
                      <w:sdtContent>
                        <w:p>
                          <w:pPr>
                            <w:spacing w:line="360" w:lineRule="auto"/>
                            <w:ind w:firstLine="720"/>
                            <w:jc w:val="both"/>
                            <w:rPr>
                              <w:szCs w:val="24"/>
                            </w:rPr>
                          </w:pPr>
                          <w:sdt>
                            <w:sdtPr>
                              <w:alias w:val="Numeris"/>
                              <w:tag w:val="nr_d314b9488c554422a8cf8412e030ea32"/>
                              <w:lock w:val="sdtLocked"/>
                              <w:richText/>
                            </w:sdtPr>
                            <w:sdtContent>
                              <w:r>
                                <w:rPr>
                                  <w:szCs w:val="24"/>
                                </w:rPr>
                                <w:t>1</w:t>
                              </w:r>
                            </w:sdtContent>
                          </w:sdt>
                          <w:r>
                            <w:rPr>
                              <w:szCs w:val="24"/>
                            </w:rPr>
                            <w:t>) institucija valdo ar tvarko valstybės informacinius išteklius, būtinus gyvybiškai svarbioms valstybės funkcijoms atlikti ir valstybinėms mobilizacinėms užduotims vykdyti;</w:t>
                          </w:r>
                        </w:p>
                      </w:sdtContent>
                    </w:sdt>
                    <w:sdt>
                      <w:sdtPr>
                        <w:alias w:val="25 str. 2 d. 2 p."/>
                        <w:tag w:val="part_5052f72c444d4b5db45f7a28fb4ac1bd"/>
                        <w:lock w:val="sdtLocked"/>
                        <w:richText/>
                      </w:sdtPr>
                      <w:sdtContent>
                        <w:p>
                          <w:pPr>
                            <w:spacing w:line="360" w:lineRule="auto"/>
                            <w:ind w:firstLine="720"/>
                            <w:jc w:val="both"/>
                            <w:rPr>
                              <w:szCs w:val="24"/>
                            </w:rPr>
                          </w:pPr>
                          <w:sdt>
                            <w:sdtPr>
                              <w:alias w:val="Numeris"/>
                              <w:tag w:val="nr_5052f72c444d4b5db45f7a28fb4ac1bd"/>
                              <w:lock w:val="sdtLocked"/>
                              <w:richText/>
                            </w:sdtPr>
                            <w:sdtContent>
                              <w:r>
                                <w:rPr>
                                  <w:szCs w:val="24"/>
                                </w:rPr>
                                <w:t>2</w:t>
                              </w:r>
                            </w:sdtContent>
                          </w:sdt>
                          <w:r>
                            <w:rPr>
                              <w:szCs w:val="24"/>
                            </w:rPr>
                            <w:t>) institucija, atlikdama gyvybiškai svarbias valstybės funkcijas, dalyvauja vykdant valstybines mobilizacines užduotis, kurioms atlikti būtina perduoti duomenis institucijoms, valdančioms ir (arba) tvarkančioms valstybės informacinius išteklius, būtinus gyvybiškai svarbioms valstybės funkcijoms atlikti ir valstybinėms mobilizacinėms užduotims vykdyti, ir (arba) gauti tokius duomenis;</w:t>
                          </w:r>
                        </w:p>
                      </w:sdtContent>
                    </w:sdt>
                    <w:sdt>
                      <w:sdtPr>
                        <w:alias w:val="25 str. 2 d. 3 p."/>
                        <w:tag w:val="part_8dd1de3c636f4b2ebcb912e0c8f80912"/>
                        <w:lock w:val="sdtLocked"/>
                        <w:richText/>
                      </w:sdtPr>
                      <w:sdtContent>
                        <w:p>
                          <w:pPr>
                            <w:spacing w:line="360" w:lineRule="auto"/>
                            <w:ind w:firstLine="720"/>
                            <w:jc w:val="both"/>
                            <w:rPr>
                              <w:strike/>
                              <w:szCs w:val="24"/>
                            </w:rPr>
                          </w:pPr>
                          <w:sdt>
                            <w:sdtPr>
                              <w:alias w:val="Numeris"/>
                              <w:tag w:val="nr_8dd1de3c636f4b2ebcb912e0c8f80912"/>
                              <w:lock w:val="sdtLocked"/>
                              <w:richText/>
                            </w:sdtPr>
                            <w:sdtContent>
                              <w:r>
                                <w:rPr>
                                  <w:szCs w:val="24"/>
                                </w:rPr>
                                <w:t>3</w:t>
                              </w:r>
                            </w:sdtContent>
                          </w:sdt>
                          <w:r>
                            <w:rPr>
                              <w:szCs w:val="24"/>
                            </w:rPr>
                            <w:t>) institucija Vyriausybės įgaliotos institucijos išvadoje įvardijama kaip būtina nacionaliniam saugumui, gynybai ar gyvybiškai svarbioms valstybės funkcijoms užtikrinti;</w:t>
                          </w:r>
                        </w:p>
                      </w:sdtContent>
                    </w:sdt>
                    <w:sdt>
                      <w:sdtPr>
                        <w:alias w:val="25 str. 2 d. 4 p."/>
                        <w:tag w:val="part_5258bd2366174295b9d0bee84aa907c2"/>
                        <w:lock w:val="sdtLocked"/>
                        <w:richText/>
                      </w:sdtPr>
                      <w:sdtContent>
                        <w:p>
                          <w:pPr>
                            <w:tabs>
                              <w:tab w:val="left" w:pos="993"/>
                            </w:tabs>
                            <w:spacing w:line="360" w:lineRule="auto"/>
                            <w:ind w:firstLine="720"/>
                            <w:jc w:val="both"/>
                            <w:rPr>
                              <w:szCs w:val="24"/>
                            </w:rPr>
                          </w:pPr>
                          <w:sdt>
                            <w:sdtPr>
                              <w:alias w:val="Numeris"/>
                              <w:tag w:val="nr_5258bd2366174295b9d0bee84aa907c2"/>
                              <w:lock w:val="sdtLocked"/>
                              <w:richText/>
                            </w:sdtPr>
                            <w:sdtContent>
                              <w:r>
                                <w:rPr>
                                  <w:szCs w:val="24"/>
                                </w:rPr>
                                <w:t>4</w:t>
                              </w:r>
                            </w:sdtContent>
                          </w:sdt>
                          <w:r>
                            <w:rPr>
                              <w:szCs w:val="24"/>
                            </w:rPr>
                            <w:t xml:space="preserve">) institucijai atliekant savo funkcijas būtina naudotis Saugiuoju tinklu arba jai reikalinga prieiga prie Europos Sąjungos </w:t>
                          </w:r>
                          <w:r>
                            <w:rPr>
                              <w:szCs w:val="24"/>
                              <w:bdr w:val="none" w:sz="0" w:space="0" w:color="auto" w:frame="1"/>
                              <w:shd w:val="clear" w:color="auto" w:fill="FFFFFF"/>
                            </w:rPr>
                            <w:t>valstybėse narėse, Europos ekonominės erdvės valstybėse ir (arba) Šiaurės Atlanto sutarties organizacijos (NATO) valstybėse narėse esančių institucijų ar duomenų centrų</w:t>
                          </w:r>
                          <w:r>
                            <w:rPr>
                              <w:szCs w:val="24"/>
                            </w:rPr>
                            <w:t>.</w:t>
                          </w:r>
                        </w:p>
                      </w:sdtContent>
                    </w:sdt>
                  </w:sdtContent>
                </w:sdt>
                <w:sdt>
                  <w:sdtPr>
                    <w:alias w:val="25 str. 3 d."/>
                    <w:tag w:val="part_80617a26bca54e459004be8b01b02bc7"/>
                    <w:lock w:val="sdtLocked"/>
                    <w:richText/>
                  </w:sdtPr>
                  <w:sdtContent>
                    <w:p>
                      <w:pPr>
                        <w:tabs>
                          <w:tab w:val="left" w:pos="993"/>
                        </w:tabs>
                        <w:spacing w:line="360" w:lineRule="auto"/>
                        <w:ind w:firstLine="720"/>
                        <w:jc w:val="both"/>
                        <w:rPr>
                          <w:szCs w:val="24"/>
                        </w:rPr>
                      </w:pPr>
                      <w:sdt>
                        <w:sdtPr>
                          <w:alias w:val="Numeris"/>
                          <w:tag w:val="nr_80617a26bca54e459004be8b01b02bc7"/>
                          <w:lock w:val="sdtLocked"/>
                          <w:richText/>
                        </w:sdtPr>
                        <w:sdtContent>
                          <w:r>
                            <w:rPr>
                              <w:szCs w:val="24"/>
                            </w:rPr>
                            <w:t>3</w:t>
                          </w:r>
                        </w:sdtContent>
                      </w:sdt>
                      <w:r>
                        <w:rPr>
                          <w:szCs w:val="24"/>
                        </w:rPr>
                        <w:t>. Saugųjį tinklą tvarko krašto apsaugos ministro įgaliota valstybės biudžetinė įstaiga.</w:t>
                      </w:r>
                    </w:p>
                  </w:sdtContent>
                </w:sdt>
                <w:sdt>
                  <w:sdtPr>
                    <w:alias w:val="25 str. 4 d."/>
                    <w:tag w:val="part_b0bb8664eb974a2887b681ed59ef16a9"/>
                    <w:lock w:val="sdtLocked"/>
                    <w:richText/>
                  </w:sdtPr>
                  <w:sdtContent>
                    <w:p>
                      <w:pPr>
                        <w:spacing w:line="360" w:lineRule="auto"/>
                        <w:ind w:firstLine="720"/>
                        <w:jc w:val="both"/>
                        <w:rPr>
                          <w:szCs w:val="24"/>
                        </w:rPr>
                      </w:pPr>
                      <w:sdt>
                        <w:sdtPr>
                          <w:alias w:val="Numeris"/>
                          <w:tag w:val="nr_b0bb8664eb974a2887b681ed59ef16a9"/>
                          <w:lock w:val="sdtLocked"/>
                          <w:richText/>
                        </w:sdtPr>
                        <w:sdtContent>
                          <w:r>
                            <w:rPr>
                              <w:szCs w:val="24"/>
                            </w:rPr>
                            <w:t>4</w:t>
                          </w:r>
                        </w:sdtContent>
                      </w:sdt>
                      <w:r>
                        <w:rPr>
                          <w:szCs w:val="24"/>
                        </w:rPr>
                        <w:t>. Specialiuosius organizacinius ir techninius reikalavimus, taikomus Saugiajam tinklui, Saugiojo tinklo paslaugoms bei prekių ir paslaugų Saugiajam tinklui teikėjams, ir Saugiojo tinklo nuostatus tvirtina Saugiojo tinklo valdytojas. Saugiojo tinklo tvarkytojas užtikrina, kad būtų įgyvendinti specialieji organizaciniai ir techniniai reikalavimai, taikomi Saugiajam tinklui, taip pat kad būtų teikiamos Saugiojo tinklo standartinės ir papildomos elektroninių ryšių ir kibernetinio saugumo paslaugos. Saugiuoju tinklu teikiamų elektroninių ryšių ir kibernetinio saugumo paslaugų teikimo sąlygas ir taisykles nustato Vyriausybė ar jos įgaliota institucija. Saugiajam tinklui veikti reikiamos prekės ir paslaugos įsigyjamos laikantis Lietuvos Respublikos viešųjų pirkimų įstatymo reikalavimų.</w:t>
                      </w:r>
                    </w:p>
                  </w:sdtContent>
                </w:sdt>
                <w:sdt>
                  <w:sdtPr>
                    <w:alias w:val="25 str. 5 d."/>
                    <w:tag w:val="part_646b52c52173484fb5503b0a2df65307"/>
                    <w:lock w:val="sdtLocked"/>
                    <w:richText/>
                  </w:sdtPr>
                  <w:sdtContent>
                    <w:p>
                      <w:pPr>
                        <w:spacing w:line="360" w:lineRule="auto"/>
                        <w:ind w:firstLine="720"/>
                        <w:jc w:val="both"/>
                        <w:rPr>
                          <w:szCs w:val="24"/>
                        </w:rPr>
                      </w:pPr>
                      <w:sdt>
                        <w:sdtPr>
                          <w:alias w:val="Numeris"/>
                          <w:tag w:val="nr_646b52c52173484fb5503b0a2df65307"/>
                          <w:lock w:val="sdtLocked"/>
                          <w:richText/>
                        </w:sdtPr>
                        <w:sdtContent>
                          <w:r>
                            <w:rPr>
                              <w:szCs w:val="24"/>
                            </w:rPr>
                            <w:t>5</w:t>
                          </w:r>
                        </w:sdtContent>
                      </w:sdt>
                      <w:r>
                        <w:rPr>
                          <w:szCs w:val="24"/>
                        </w:rPr>
                        <w:t>. Saugiuoju tinklu teikiamas standartines elektroninių ryšių ir kibernetinio saugumo paslaugas (toliau – standartinės paslaugos) sudaro:</w:t>
                      </w:r>
                    </w:p>
                    <w:sdt>
                      <w:sdtPr>
                        <w:alias w:val="25 str. 5 d. 1 p."/>
                        <w:tag w:val="part_5b213fcc90c64ef4899070d8829e8ccf"/>
                        <w:lock w:val="sdtLocked"/>
                        <w:richText/>
                      </w:sdtPr>
                      <w:sdtContent>
                        <w:p>
                          <w:pPr>
                            <w:spacing w:line="360" w:lineRule="auto"/>
                            <w:ind w:firstLine="720"/>
                            <w:jc w:val="both"/>
                            <w:rPr>
                              <w:szCs w:val="24"/>
                            </w:rPr>
                          </w:pPr>
                          <w:sdt>
                            <w:sdtPr>
                              <w:alias w:val="Numeris"/>
                              <w:tag w:val="nr_5b213fcc90c64ef4899070d8829e8ccf"/>
                              <w:lock w:val="sdtLocked"/>
                              <w:richText/>
                            </w:sdtPr>
                            <w:sdtContent>
                              <w:r>
                                <w:rPr>
                                  <w:szCs w:val="24"/>
                                </w:rPr>
                                <w:t>1</w:t>
                              </w:r>
                            </w:sdtContent>
                          </w:sdt>
                          <w:r>
                            <w:rPr>
                              <w:szCs w:val="24"/>
                            </w:rPr>
                            <w:t>) šio tinklo valdytojo nustatytos spartos duomenų perdavimas Saugiojo tinklo naudotojams ir jų struktūriniams padaliniams;</w:t>
                          </w:r>
                        </w:p>
                      </w:sdtContent>
                    </w:sdt>
                    <w:sdt>
                      <w:sdtPr>
                        <w:alias w:val="25 str. 5 d. 2 p."/>
                        <w:tag w:val="part_4f203f8a43c14113a36f9081de2fc7e7"/>
                        <w:lock w:val="sdtLocked"/>
                        <w:richText/>
                      </w:sdtPr>
                      <w:sdtContent>
                        <w:p>
                          <w:pPr>
                            <w:spacing w:line="360" w:lineRule="auto"/>
                            <w:ind w:firstLine="720"/>
                            <w:jc w:val="both"/>
                            <w:rPr>
                              <w:szCs w:val="24"/>
                            </w:rPr>
                          </w:pPr>
                          <w:sdt>
                            <w:sdtPr>
                              <w:alias w:val="Numeris"/>
                              <w:tag w:val="nr_4f203f8a43c14113a36f9081de2fc7e7"/>
                              <w:lock w:val="sdtLocked"/>
                              <w:richText/>
                            </w:sdtPr>
                            <w:sdtContent>
                              <w:r>
                                <w:rPr>
                                  <w:szCs w:val="24"/>
                                </w:rPr>
                                <w:t>2</w:t>
                              </w:r>
                            </w:sdtContent>
                          </w:sdt>
                          <w:r>
                            <w:rPr>
                              <w:szCs w:val="24"/>
                            </w:rPr>
                            <w:t>) šio tinklo valdytojo nustatytos spartos prieiga prie viešųjų ryšių tinklų;</w:t>
                          </w:r>
                        </w:p>
                      </w:sdtContent>
                    </w:sdt>
                    <w:sdt>
                      <w:sdtPr>
                        <w:alias w:val="25 str. 5 d. 3 p."/>
                        <w:tag w:val="part_ad22d2e1e2974529a0a53e7319e1c43d"/>
                        <w:lock w:val="sdtLocked"/>
                        <w:richText/>
                      </w:sdtPr>
                      <w:sdtContent>
                        <w:p>
                          <w:pPr>
                            <w:spacing w:line="360" w:lineRule="auto"/>
                            <w:ind w:firstLine="720"/>
                            <w:jc w:val="both"/>
                            <w:rPr>
                              <w:szCs w:val="24"/>
                            </w:rPr>
                          </w:pPr>
                          <w:sdt>
                            <w:sdtPr>
                              <w:alias w:val="Numeris"/>
                              <w:tag w:val="nr_ad22d2e1e2974529a0a53e7319e1c43d"/>
                              <w:lock w:val="sdtLocked"/>
                              <w:richText/>
                            </w:sdtPr>
                            <w:sdtContent>
                              <w:r>
                                <w:rPr>
                                  <w:szCs w:val="24"/>
                                </w:rPr>
                                <w:t>3</w:t>
                              </w:r>
                            </w:sdtContent>
                          </w:sdt>
                          <w:r>
                            <w:rPr>
                              <w:szCs w:val="24"/>
                            </w:rPr>
                            <w:t>) kolektyvinė apsauga kibernetinio saugumo priemonėmis;</w:t>
                          </w:r>
                        </w:p>
                      </w:sdtContent>
                    </w:sdt>
                    <w:sdt>
                      <w:sdtPr>
                        <w:alias w:val="25 str. 5 d. 4 p."/>
                        <w:tag w:val="part_fd12b4ae4a404bd0a62140270a788f98"/>
                        <w:lock w:val="sdtLocked"/>
                        <w:richText/>
                      </w:sdtPr>
                      <w:sdtContent>
                        <w:p>
                          <w:pPr>
                            <w:spacing w:line="360" w:lineRule="auto"/>
                            <w:ind w:firstLine="720"/>
                            <w:jc w:val="both"/>
                            <w:rPr>
                              <w:szCs w:val="24"/>
                            </w:rPr>
                          </w:pPr>
                          <w:sdt>
                            <w:sdtPr>
                              <w:alias w:val="Numeris"/>
                              <w:tag w:val="nr_fd12b4ae4a404bd0a62140270a788f98"/>
                              <w:lock w:val="sdtLocked"/>
                              <w:richText/>
                            </w:sdtPr>
                            <w:sdtContent>
                              <w:r>
                                <w:rPr>
                                  <w:szCs w:val="24"/>
                                </w:rPr>
                                <w:t>4</w:t>
                              </w:r>
                            </w:sdtContent>
                          </w:sdt>
                          <w:r>
                            <w:rPr>
                              <w:szCs w:val="24"/>
                            </w:rPr>
                            <w:t>) sąveika su Europos Sąjungos ir jos valstybių narių institucijų valdomais informaciniais ištekliais;</w:t>
                          </w:r>
                        </w:p>
                      </w:sdtContent>
                    </w:sdt>
                    <w:sdt>
                      <w:sdtPr>
                        <w:alias w:val="25 str. 5 d. 5 p."/>
                        <w:tag w:val="part_18cbb3ec986b444481be70524201e014"/>
                        <w:lock w:val="sdtLocked"/>
                        <w:richText/>
                      </w:sdtPr>
                      <w:sdtContent>
                        <w:p>
                          <w:pPr>
                            <w:tabs>
                              <w:tab w:val="left" w:pos="993"/>
                            </w:tabs>
                            <w:spacing w:line="360" w:lineRule="auto"/>
                            <w:ind w:firstLine="720"/>
                            <w:jc w:val="both"/>
                            <w:rPr>
                              <w:szCs w:val="24"/>
                              <w:lang w:eastAsia="lt-LT"/>
                            </w:rPr>
                          </w:pPr>
                          <w:sdt>
                            <w:sdtPr>
                              <w:alias w:val="Numeris"/>
                              <w:tag w:val="nr_18cbb3ec986b444481be70524201e014"/>
                              <w:lock w:val="sdtLocked"/>
                              <w:richText/>
                            </w:sdtPr>
                            <w:sdtContent>
                              <w:r>
                                <w:rPr>
                                  <w:szCs w:val="24"/>
                                </w:rPr>
                                <w:t>5</w:t>
                              </w:r>
                            </w:sdtContent>
                          </w:sdt>
                          <w:r>
                            <w:rPr>
                              <w:szCs w:val="24"/>
                            </w:rPr>
                            <w:t>) valstybės valdomų elektroninių ryšių tinklų, kurie naudojami vykdant valstybines mobilizacines užduotis, dalių sujungimas;</w:t>
                          </w:r>
                        </w:p>
                      </w:sdtContent>
                    </w:sdt>
                    <w:sdt>
                      <w:sdtPr>
                        <w:alias w:val="25 str. 5 d. 6 p."/>
                        <w:tag w:val="part_005dcf9c5d6e4205b76c7eb2352f609d"/>
                        <w:lock w:val="sdtLocked"/>
                        <w:richText/>
                      </w:sdtPr>
                      <w:sdtContent>
                        <w:p>
                          <w:pPr>
                            <w:tabs>
                              <w:tab w:val="left" w:pos="993"/>
                            </w:tabs>
                            <w:spacing w:line="360" w:lineRule="auto"/>
                            <w:ind w:firstLine="720"/>
                            <w:jc w:val="both"/>
                            <w:rPr>
                              <w:szCs w:val="24"/>
                              <w:lang w:eastAsia="lt-LT"/>
                            </w:rPr>
                          </w:pPr>
                          <w:sdt>
                            <w:sdtPr>
                              <w:alias w:val="Numeris"/>
                              <w:tag w:val="nr_005dcf9c5d6e4205b76c7eb2352f609d"/>
                              <w:lock w:val="sdtLocked"/>
                              <w:richText/>
                            </w:sdtPr>
                            <w:sdtContent>
                              <w:r>
                                <w:rPr>
                                  <w:szCs w:val="24"/>
                                </w:rPr>
                                <w:t>6</w:t>
                              </w:r>
                            </w:sdtContent>
                          </w:sdt>
                          <w:r>
                            <w:rPr>
                              <w:szCs w:val="24"/>
                            </w:rPr>
                            <w:t>) techninės bendradarbiavimo priemonės Saugiojo tinklo naudotojų ir jų struktūrinių padalinių tarpusavio sąveikai užtikrinti.</w:t>
                          </w:r>
                        </w:p>
                      </w:sdtContent>
                    </w:sdt>
                  </w:sdtContent>
                </w:sdt>
                <w:sdt>
                  <w:sdtPr>
                    <w:alias w:val="25 str. 6 d."/>
                    <w:tag w:val="part_86d37698506746d6b4f664c25a5ed875"/>
                    <w:lock w:val="sdtLocked"/>
                    <w:richText/>
                  </w:sdtPr>
                  <w:sdtContent>
                    <w:p>
                      <w:pPr>
                        <w:spacing w:line="360" w:lineRule="auto"/>
                        <w:ind w:firstLine="720"/>
                        <w:jc w:val="both"/>
                        <w:rPr>
                          <w:szCs w:val="24"/>
                        </w:rPr>
                      </w:pPr>
                      <w:sdt>
                        <w:sdtPr>
                          <w:alias w:val="Numeris"/>
                          <w:tag w:val="nr_86d37698506746d6b4f664c25a5ed875"/>
                          <w:lock w:val="sdtLocked"/>
                          <w:richText/>
                        </w:sdtPr>
                        <w:sdtContent>
                          <w:r>
                            <w:rPr>
                              <w:szCs w:val="24"/>
                            </w:rPr>
                            <w:t>6</w:t>
                          </w:r>
                        </w:sdtContent>
                      </w:sdt>
                      <w:r>
                        <w:rPr>
                          <w:szCs w:val="24"/>
                        </w:rPr>
                        <w:t>. Standartinių paslaugų kiekybiniai ir kokybiniai rodikliai nustatomi Vyriausybės ar jos įgaliotos institucijos Saugiuoju tinklu teikiamų elektroninių ryšių ir kibernetinio saugumo paslaugų teikimo sąlygų apraše ir taisyklėse. Saugiojo tinklo tvarkytojas užtikrina neatlygintiną standartinių paslaugų teikimą Saugiojo tinklo naudotojams. Išlaidos, patirtos dėl neatlygintinai teikiamų standartinių paslaugų, apmokamos iš Saugiajam tinklui tvarkyti skiriamų valstybės biudžeto lėšų ir (ar) kitų teisės aktuose nustatytų finansavimo šaltinių.</w:t>
                      </w:r>
                    </w:p>
                  </w:sdtContent>
                </w:sdt>
                <w:sdt>
                  <w:sdtPr>
                    <w:alias w:val="25 str. 7 d."/>
                    <w:tag w:val="part_b3495b0c0ced45029a562d02c3e8c35e"/>
                    <w:lock w:val="sdtLocked"/>
                    <w:richText/>
                  </w:sdtPr>
                  <w:sdtContent>
                    <w:p>
                      <w:pPr>
                        <w:spacing w:line="360" w:lineRule="auto"/>
                        <w:ind w:firstLine="720"/>
                        <w:jc w:val="both"/>
                        <w:rPr>
                          <w:szCs w:val="24"/>
                        </w:rPr>
                      </w:pPr>
                      <w:sdt>
                        <w:sdtPr>
                          <w:alias w:val="Numeris"/>
                          <w:tag w:val="nr_b3495b0c0ced45029a562d02c3e8c35e"/>
                          <w:lock w:val="sdtLocked"/>
                          <w:richText/>
                        </w:sdtPr>
                        <w:sdtContent>
                          <w:r>
                            <w:rPr>
                              <w:szCs w:val="24"/>
                            </w:rPr>
                            <w:t>7</w:t>
                          </w:r>
                        </w:sdtContent>
                      </w:sdt>
                      <w:r>
                        <w:rPr>
                          <w:szCs w:val="24"/>
                        </w:rPr>
                        <w:t>. Saugiuoju tinklu teikiamas papildomas elektroninių ryšių ir kibernetinio saugumo paslaugas (toliau – papildomos paslaugos) sudaro šio straipsnio 5 dalyje nurodytos paslaugos, kurių kiekybiniai ar kokybiniai rodikliai, atsižvelgiant į Saugiojo tinklo naudotojų poreikius, skiriasi nuo nustatytų standartinių paslaugų rodiklių.</w:t>
                      </w:r>
                    </w:p>
                  </w:sdtContent>
                </w:sdt>
                <w:sdt>
                  <w:sdtPr>
                    <w:alias w:val="25 str. 8 d."/>
                    <w:tag w:val="part_870fca8fdf9b4148a7765957c912f746"/>
                    <w:lock w:val="sdtLocked"/>
                    <w:richText/>
                  </w:sdtPr>
                  <w:sdtContent>
                    <w:p>
                      <w:pPr>
                        <w:spacing w:line="360" w:lineRule="auto"/>
                        <w:ind w:firstLine="720"/>
                        <w:jc w:val="both"/>
                        <w:rPr>
                          <w:szCs w:val="24"/>
                        </w:rPr>
                      </w:pPr>
                      <w:sdt>
                        <w:sdtPr>
                          <w:alias w:val="Numeris"/>
                          <w:tag w:val="nr_870fca8fdf9b4148a7765957c912f746"/>
                          <w:lock w:val="sdtLocked"/>
                          <w:richText/>
                        </w:sdtPr>
                        <w:sdtContent>
                          <w:r>
                            <w:rPr>
                              <w:szCs w:val="24"/>
                            </w:rPr>
                            <w:t>8</w:t>
                          </w:r>
                        </w:sdtContent>
                      </w:sdt>
                      <w:r>
                        <w:rPr>
                          <w:szCs w:val="24"/>
                        </w:rPr>
                        <w:t>. Atlyginimo už naudojimąsi papildomomis paslaugomis dydžių nustatymo kriterijus ir atlyginimo apskaičiavimo tvarkos aprašą tvirtina Vyriausybė. Krašto apsaugos ministras, atsižvelgdamas į atlyginimo už naudojimąsi Saugiuoju tinklu dydžių kriterijus, tvirtina atlyginimo už naudojimąsi Saugiuoju tinklu dydžius. Atlyginimas už papildomas paslaugas neturi viršyti sąnaudų, patiriamų teikiant šias paslaugas. Papildomų paslaugų teikimo sąnaudos Saugiojo tinklo tvarkytojo lėšomis turi būti patikrintos auditoriaus ar audito įmonės, o patikrinti duomenys apie patirtas sąnaudas per 2 mėnesius nuo kalendorinių metų pabaigos turi būti pateikti Vyriausybės įgaliotai institucijai. Vyriausybės įgaliota institucija vertina, ar atlyginimo už papildomų paslaugų teikimą dydžiai nustatyti atsižvelgiant į Vyriausybės patvirtintus atlyginimo už naudojimąsi papildomomis paslaugomis dydžių nustatymo kriterijus, ir teikia išvadą Saugiojo tinklo tvarkytojui.</w:t>
                      </w:r>
                    </w:p>
                  </w:sdtContent>
                </w:sdt>
                <w:sdt>
                  <w:sdtPr>
                    <w:alias w:val="25 str. 9 d."/>
                    <w:tag w:val="part_e870b9c8c1fa4d4885fac32a1d323be9"/>
                    <w:lock w:val="sdtLocked"/>
                    <w:richText/>
                  </w:sdtPr>
                  <w:sdtContent>
                    <w:p>
                      <w:pPr>
                        <w:tabs>
                          <w:tab w:val="left" w:pos="993"/>
                        </w:tabs>
                        <w:spacing w:line="360" w:lineRule="auto"/>
                        <w:ind w:firstLine="720"/>
                        <w:jc w:val="both"/>
                        <w:rPr>
                          <w:b/>
                          <w:szCs w:val="24"/>
                        </w:rPr>
                      </w:pPr>
                      <w:sdt>
                        <w:sdtPr>
                          <w:alias w:val="Numeris"/>
                          <w:tag w:val="nr_e870b9c8c1fa4d4885fac32a1d323be9"/>
                          <w:lock w:val="sdtLocked"/>
                          <w:richText/>
                        </w:sdtPr>
                        <w:sdtContent>
                          <w:r>
                            <w:rPr>
                              <w:szCs w:val="24"/>
                            </w:rPr>
                            <w:t>9</w:t>
                          </w:r>
                        </w:sdtContent>
                      </w:sdt>
                      <w:r>
                        <w:rPr>
                          <w:szCs w:val="24"/>
                        </w:rPr>
                        <w:t>. Institucijų prisijungimo prie Saugiojo tinklo ir atsijungimo nuo jo sąlygas, planą ir terminus nustato Vyriausybė ar jos įgaliota institucija.</w:t>
                      </w:r>
                      <w:r>
                        <w:rPr>
                          <w:b/>
                          <w:szCs w:val="24"/>
                        </w:rPr>
                        <w:t xml:space="preserve"> </w:t>
                      </w:r>
                    </w:p>
                    <w:p>
                      <w:pPr>
                        <w:spacing w:line="360" w:lineRule="auto"/>
                        <w:ind w:firstLine="720"/>
                        <w:rPr>
                          <w:b/>
                          <w:szCs w:val="24"/>
                        </w:rPr>
                      </w:pPr>
                    </w:p>
                  </w:sdtContent>
                </w:sdt>
              </w:sdtContent>
            </w:sdt>
            <w:sdt>
              <w:sdtPr>
                <w:alias w:val="26 str."/>
                <w:tag w:val="part_336242d194654f1d92400f69b031d498"/>
                <w:lock w:val="sdtLocked"/>
                <w:richText/>
              </w:sdtPr>
              <w:sdtContent>
                <w:p>
                  <w:pPr>
                    <w:spacing w:line="360" w:lineRule="auto"/>
                    <w:ind w:firstLine="720"/>
                    <w:jc w:val="both"/>
                    <w:rPr>
                      <w:b/>
                      <w:bCs/>
                      <w:szCs w:val="24"/>
                      <w:lang w:eastAsia="lt-LT"/>
                    </w:rPr>
                  </w:pPr>
                  <w:sdt>
                    <w:sdtPr>
                      <w:alias w:val="Numeris"/>
                      <w:tag w:val="nr_336242d194654f1d92400f69b031d498"/>
                      <w:lock w:val="sdtLocked"/>
                      <w:richText/>
                    </w:sdtPr>
                    <w:sdtContent>
                      <w:r>
                        <w:rPr>
                          <w:b/>
                          <w:bCs/>
                          <w:szCs w:val="24"/>
                          <w:lang w:eastAsia="lt-LT"/>
                        </w:rPr>
                        <w:t>26</w:t>
                      </w:r>
                    </w:sdtContent>
                  </w:sdt>
                  <w:r>
                    <w:rPr>
                      <w:b/>
                      <w:bCs/>
                      <w:szCs w:val="24"/>
                      <w:lang w:eastAsia="lt-LT"/>
                    </w:rPr>
                    <w:t xml:space="preserve"> straipsnis. </w:t>
                  </w:r>
                  <w:sdt>
                    <w:sdtPr>
                      <w:alias w:val="Pavadinimas"/>
                      <w:tag w:val="title_336242d194654f1d92400f69b031d498"/>
                      <w:lock w:val="sdtLocked"/>
                      <w:richText/>
                    </w:sdtPr>
                    <w:sdtContent>
                      <w:r>
                        <w:rPr>
                          <w:b/>
                          <w:bCs/>
                          <w:szCs w:val="24"/>
                          <w:lang w:eastAsia="lt-LT"/>
                        </w:rPr>
                        <w:t>Duomenų centrų naudojimas</w:t>
                      </w:r>
                    </w:sdtContent>
                  </w:sdt>
                </w:p>
                <w:sdt>
                  <w:sdtPr>
                    <w:alias w:val="26 str. 1 d."/>
                    <w:tag w:val="part_2f32dbfcffc4482da1bc027c24e1fd1f"/>
                    <w:lock w:val="sdtLocked"/>
                    <w:richText/>
                  </w:sdtPr>
                  <w:sdtContent>
                    <w:p>
                      <w:pPr>
                        <w:spacing w:line="360" w:lineRule="auto"/>
                        <w:ind w:firstLine="720"/>
                        <w:jc w:val="both"/>
                        <w:rPr>
                          <w:szCs w:val="24"/>
                          <w:lang w:eastAsia="lt-LT"/>
                        </w:rPr>
                      </w:pPr>
                      <w:sdt>
                        <w:sdtPr>
                          <w:alias w:val="Numeris"/>
                          <w:tag w:val="nr_2f32dbfcffc4482da1bc027c24e1fd1f"/>
                          <w:lock w:val="sdtLocked"/>
                          <w:richText/>
                        </w:sdtPr>
                        <w:sdtContent>
                          <w:r>
                            <w:rPr>
                              <w:szCs w:val="24"/>
                              <w:lang w:eastAsia="lt-LT"/>
                            </w:rPr>
                            <w:t>1</w:t>
                          </w:r>
                        </w:sdtContent>
                      </w:sdt>
                      <w:r>
                        <w:rPr>
                          <w:szCs w:val="24"/>
                          <w:lang w:eastAsia="lt-LT"/>
                        </w:rPr>
                        <w:t xml:space="preserve">. Institucijos, įrašytos į Saugiojo tinklo naudotojų sąrašą, išskyrus žvalgybos institucijas, savo valdomus valstybės informacinius išteklius laiko valstybiniuose duomenų centruose arba Lietuvos Respublikoje ar kitose Europos Sąjungos valstybėse narėse, Europos ekonominės erdvės valstybėse ir (ar) Šiaurės Atlanto sutarties organizacijos (NATO) valstybėse narėse esančiuose duomenų centruose, vadovaudamosi Valstybės informacinių išteklių valdymo įstatymo 45 straipsnio 1–4 ir 6 dalyse nustatyta tvarka. Į Saugiojo tinklo naudotojų sąrašą įrašytos žvalgybos institucijos savo valdomus valstybės informacinius išteklius laiko savo valdomuose duomenų centruose, o valstybės informacinius išteklius sudarančių duomenų ir informacinių sistemų, kuriose šie duomenys tvarkomi, kopijos žvalgybos institucijos vadovo sprendimu gali būti laikomos Lietuvos Respublikoje ar kitose Europos Sąjungos valstybėse narėse, Europos ekonominės erdvės valstybėse ir (ar) Šiaurės Atlanto sutarties organizacijos (NATO) valstybėse narėse esančiuose duomenų centruose. </w:t>
                      </w:r>
                    </w:p>
                  </w:sdtContent>
                </w:sdt>
                <w:sdt>
                  <w:sdtPr>
                    <w:alias w:val="26 str. 2 d."/>
                    <w:tag w:val="part_db140cfe6e994f40b321d44789be6afb"/>
                    <w:lock w:val="sdtLocked"/>
                    <w:richText/>
                  </w:sdtPr>
                  <w:sdtContent>
                    <w:p>
                      <w:pPr>
                        <w:spacing w:line="360" w:lineRule="auto"/>
                        <w:ind w:firstLine="720"/>
                        <w:jc w:val="both"/>
                        <w:rPr>
                          <w:szCs w:val="24"/>
                        </w:rPr>
                      </w:pPr>
                      <w:sdt>
                        <w:sdtPr>
                          <w:alias w:val="Numeris"/>
                          <w:tag w:val="nr_db140cfe6e994f40b321d44789be6afb"/>
                          <w:lock w:val="sdtLocked"/>
                          <w:richText/>
                        </w:sdtPr>
                        <w:sdtContent>
                          <w:r>
                            <w:rPr>
                              <w:szCs w:val="24"/>
                              <w:lang w:eastAsia="lt-LT"/>
                            </w:rPr>
                            <w:t>2</w:t>
                          </w:r>
                        </w:sdtContent>
                      </w:sdt>
                      <w:r>
                        <w:rPr>
                          <w:szCs w:val="24"/>
                          <w:lang w:eastAsia="lt-LT"/>
                        </w:rPr>
                        <w:t>. Visų institucijų išlaidos, patirtos dėl jų valdomų valstybės informacinių išteklių ir (ar) jų kopijų laikymo valstybiniuose duomenų centruose arba Lietuvos Respublikoje ar kitose Europos Sąjungos valstybėse narėse, Europos ekonominės erdvės valstybėse ir (ar) Šiaurės Atlanto sutarties organizacijos (NATO) valstybėse narėse esančiuose duomenų centruose, apmokamos iš šioms institucijoms skirtų valstybės biudžeto lėšų ir (ar) iš šių institucijų veiklą reglamentuojančiuose kituose teisės aktuose nustatytų finansavimo šaltinių.</w:t>
                      </w:r>
                    </w:p>
                  </w:sdtContent>
                </w:sdt>
                <w:sdt>
                  <w:sdtPr>
                    <w:alias w:val="26 str. 3 d."/>
                    <w:tag w:val="part_204291ebfd3f4745858a9470e36664c3"/>
                    <w:lock w:val="sdtLocked"/>
                    <w:richText/>
                  </w:sdtPr>
                  <w:sdtContent>
                    <w:p>
                      <w:pPr>
                        <w:spacing w:line="360" w:lineRule="auto"/>
                        <w:ind w:firstLine="720"/>
                        <w:jc w:val="both"/>
                      </w:pPr>
                      <w:sdt>
                        <w:sdtPr>
                          <w:alias w:val="Numeris"/>
                          <w:tag w:val="nr_204291ebfd3f4745858a9470e36664c3"/>
                          <w:lock w:val="sdtLocked"/>
                          <w:richText/>
                        </w:sdtPr>
                        <w:sdtContent>
                          <w:r>
                            <w:rPr>
                              <w:szCs w:val="24"/>
                              <w:lang w:eastAsia="lt-LT"/>
                            </w:rPr>
                            <w:t>3</w:t>
                          </w:r>
                        </w:sdtContent>
                      </w:sdt>
                      <w:r>
                        <w:rPr>
                          <w:szCs w:val="24"/>
                          <w:lang w:eastAsia="lt-LT"/>
                        </w:rPr>
                        <w:t>. Valstybinių duomenų centrų sąrašas, techniniai ir organizaciniai reikalavimai, taikomi valstybiniams duomenų centrams ir Lietuvos Respublikoje ar kitose Europos Sąjungos valstybėse narėse, Europos ekonominės erdvės valstybėse ir (ar) Šiaurės Atlanto sutarties organizacijos (NATO) valstybėse narėse esantiems duomenų centrams, kuriuose laikomi valstybės informaciniai ištekliai, tvirtinami Valstybės informacinių išteklių įstatymo nustatyta tvarka.</w:t>
                      </w:r>
                      <w:r>
                        <w:t xml:space="preserve"> </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c9a4220a64c11eea5a28c81c82193a8">
                <w:r w:rsidRPr="00532B9F">
                  <w:rPr>
                    <w:rFonts w:ascii="Arial" w:eastAsia="MS Mincho" w:hAnsi="Arial"/>
                    <w:sz w:val="20"/>
                    <w:i/>
                    <w:iCs/>
                    <w:color w:val="0000FF" w:themeColor="hyperlink"/>
                    <w:u w:val="single"/>
                  </w:rPr>
                  <w:t>XIV-2438</w:t>
                </w:r>
              </w:fldSimple>
              <w:r>
                <w:rPr>
                  <w:rFonts w:ascii="Arial" w:eastAsia="MS Mincho" w:hAnsi="Arial"/>
                  <w:sz w:val="20"/>
                  <w:i/>
                  <w:iCs/>
                </w:rPr>
                <w:t>,
2023-12-21,
paskelbta TAR 2023-12-29, i. k. 2023-26027        </w:t>
              </w:r>
            </w:p>
            <w:p/>
          </w:sdtContent>
        </w:sdt>
        <w:sdt>
          <w:sdtPr>
            <w:alias w:val="signatura"/>
            <w:tag w:val="part_939d1b6f26784223a3a40f1f6607a4d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spacing w:line="360" w:lineRule="auto"/>
              </w:pPr>
            </w:p>
            <w:p>
              <w:pPr>
                <w:spacing w:line="360" w:lineRule="auto"/>
              </w:pPr>
            </w:p>
            <w:p>
              <w:pPr>
                <w:tabs>
                  <w:tab w:val="right" w:pos="9356"/>
                </w:tabs>
              </w:pPr>
              <w:r>
                <w:t>Respublikos Prezidentė</w:t>
              </w:r>
              <w:r>
                <w:rPr>
                  <w:caps/>
                </w:rPr>
                <w:tab/>
              </w:r>
              <w:r>
                <w:t>Dalia Grybauskaitė</w:t>
              </w:r>
            </w:p>
            <w:p>
              <w:pPr>
                <w:tabs>
                  <w:tab w:val="right" w:pos="9356"/>
                </w:tabs>
              </w:pPr>
            </w:p>
          </w:sdtContent>
        </w:sdt>
        <w:p/>
      </w:sdtContent>
    </w:sdt>
    <w:sdt>
      <w:sdtPr>
        <w:alias w:val="pr."/>
        <w:tag w:val="part_eb5fba77605b4656bc3033483922f1fc"/>
        <w:lock w:val="sdtLocked"/>
        <w:richText/>
      </w:sdtPr>
      <w:sdtContent>
        <w:p>
          <w:pPr>
            <w:widowControl w:val="0"/>
            <w:suppressAutoHyphens/>
            <w:ind w:firstLine="6237"/>
            <w:jc w:val="both"/>
            <w:textAlignment w:val="baseline"/>
            <w:sectPr>
              <w:headerReference w:type="even" r:id="rId9"/>
              <w:headerReference w:type="default" r:id="rId10"/>
              <w:footerReference w:type="even" r:id="rId11"/>
              <w:footerReference w:type="default" r:id="rId12"/>
              <w:headerReference w:type="first" r:id="rId13"/>
              <w:footerReference w:type="first" r:id="rId14"/>
              <w:pgSz w:w="11907" w:h="16840" w:code="9"/>
              <w:pgMar w:top="1134" w:right="851" w:bottom="1134" w:left="1701" w:header="709" w:footer="709" w:gutter="0"/>
              <w:pgNumType w:start="1"/>
              <w:cols w:space="1296"/>
              <w:titlePg/>
              <w:docGrid w:linePitch="326"/>
            </w:sectPr>
          </w:pPr>
        </w:p>
        <w:p>
          <w:pPr>
            <w:widowControl w:val="0"/>
            <w:suppressAutoHyphens/>
            <w:ind w:firstLine="6237"/>
            <w:jc w:val="both"/>
            <w:textAlignment w:val="baseline"/>
            <w:rPr>
              <w:szCs w:val="24"/>
            </w:rPr>
          </w:pPr>
          <w:r>
            <w:rPr>
              <w:szCs w:val="24"/>
            </w:rPr>
            <w:t xml:space="preserve">Lietuvos Respublikos </w:t>
          </w:r>
        </w:p>
        <w:p>
          <w:pPr>
            <w:widowControl w:val="0"/>
            <w:suppressAutoHyphens/>
            <w:ind w:firstLine="6237"/>
            <w:jc w:val="both"/>
            <w:textAlignment w:val="baseline"/>
            <w:rPr>
              <w:szCs w:val="24"/>
            </w:rPr>
          </w:pPr>
          <w:r>
            <w:rPr>
              <w:szCs w:val="24"/>
            </w:rPr>
            <w:t>kibernetinio saugumo įstatymo</w:t>
          </w:r>
        </w:p>
        <w:p>
          <w:pPr>
            <w:widowControl w:val="0"/>
            <w:suppressAutoHyphens/>
            <w:ind w:firstLine="6237"/>
            <w:jc w:val="both"/>
            <w:textAlignment w:val="baseline"/>
            <w:rPr>
              <w:szCs w:val="24"/>
            </w:rPr>
          </w:pPr>
          <w:r>
            <w:rPr>
              <w:szCs w:val="24"/>
            </w:rPr>
            <w:t>priedas</w:t>
          </w:r>
        </w:p>
        <w:p>
          <w:pPr>
            <w:widowControl w:val="0"/>
            <w:suppressAutoHyphens/>
            <w:spacing w:line="360" w:lineRule="auto"/>
            <w:ind w:firstLine="720"/>
            <w:jc w:val="both"/>
            <w:textAlignment w:val="baseline"/>
            <w:rPr>
              <w:szCs w:val="24"/>
            </w:rPr>
          </w:pPr>
        </w:p>
        <w:p>
          <w:pPr>
            <w:widowControl w:val="0"/>
            <w:suppressAutoHyphens/>
            <w:spacing w:line="360" w:lineRule="auto"/>
            <w:jc w:val="center"/>
            <w:textAlignment w:val="baseline"/>
            <w:rPr>
              <w:b/>
              <w:bCs/>
              <w:szCs w:val="24"/>
            </w:rPr>
          </w:pPr>
          <w:sdt>
            <w:sdtPr>
              <w:alias w:val="Pavadinimas"/>
              <w:tag w:val="title_eb5fba77605b4656bc3033483922f1fc"/>
              <w:lock w:val="sdtLocked"/>
              <w:richText/>
            </w:sdtPr>
            <w:sdtContent>
              <w:r>
                <w:rPr>
                  <w:b/>
                  <w:bCs/>
                  <w:szCs w:val="24"/>
                </w:rPr>
                <w:t>ĮGYVENDINAMI EUROPOS SĄJUNGOS TEISĖS AKTAI</w:t>
              </w:r>
            </w:sdtContent>
          </w:sdt>
        </w:p>
        <w:p>
          <w:pPr>
            <w:widowControl w:val="0"/>
            <w:tabs>
              <w:tab w:val="left" w:pos="5835"/>
            </w:tabs>
            <w:suppressAutoHyphens/>
            <w:spacing w:line="360" w:lineRule="auto"/>
            <w:ind w:firstLine="720"/>
            <w:jc w:val="both"/>
            <w:textAlignment w:val="baseline"/>
            <w:rPr>
              <w:bCs/>
              <w:szCs w:val="24"/>
              <w:lang w:eastAsia="lt-LT"/>
            </w:rPr>
          </w:pPr>
        </w:p>
        <w:sdt>
          <w:sdtPr>
            <w:alias w:val="pr. 1 p."/>
            <w:tag w:val="part_320c94e646724a9a99356f7afe318793"/>
            <w:lock w:val="sdtLocked"/>
            <w:richText/>
          </w:sdtPr>
          <w:sdtContent>
            <w:p>
              <w:pPr>
                <w:tabs>
                  <w:tab w:val="right" w:pos="9356"/>
                </w:tabs>
                <w:suppressAutoHyphens/>
                <w:spacing w:line="360" w:lineRule="auto"/>
                <w:ind w:firstLine="720"/>
                <w:jc w:val="both"/>
                <w:textAlignment w:val="baseline"/>
                <w:rPr>
                  <w:bCs/>
                  <w:szCs w:val="24"/>
                </w:rPr>
              </w:pPr>
              <w:sdt>
                <w:sdtPr>
                  <w:alias w:val="Numeris"/>
                  <w:tag w:val="nr_320c94e646724a9a99356f7afe318793"/>
                  <w:lock w:val="sdtLocked"/>
                  <w:richText/>
                </w:sdtPr>
                <w:sdtContent>
                  <w:r>
                    <w:rPr>
                      <w:szCs w:val="24"/>
                    </w:rPr>
                    <w:t>1</w:t>
                  </w:r>
                </w:sdtContent>
              </w:sdt>
              <w:r>
                <w:rPr>
                  <w:szCs w:val="24"/>
                </w:rPr>
                <w:t>.</w:t>
              </w:r>
              <w:r>
                <w:rPr>
                  <w:bCs/>
                  <w:szCs w:val="24"/>
                </w:rPr>
                <w:t xml:space="preserve"> 2016 m. liepos 6 d. </w:t>
              </w:r>
              <w:r>
                <w:rPr>
                  <w:szCs w:val="24"/>
                </w:rPr>
                <w:t>Europos Parlamento ir Tarybos direktyva (ES) 2016/1148 dėl priemonių aukštam bendram tinklų ir informacinių sistemų saugumo lygiui visoje Sąjungoje užtikrinti</w:t>
              </w:r>
              <w:r>
                <w:rPr>
                  <w:bCs/>
                  <w:szCs w:val="24"/>
                </w:rPr>
                <w:t>.</w:t>
              </w:r>
            </w:p>
          </w:sdtContent>
        </w:sdt>
        <w:sdt>
          <w:sdtPr>
            <w:alias w:val="pr. 2 p."/>
            <w:tag w:val="part_624eae4e8b7f48d6ab8cbcb358299ab5"/>
            <w:lock w:val="sdtLocked"/>
            <w:richText/>
          </w:sdtPr>
          <w:sdtContent>
            <w:p>
              <w:pPr>
                <w:tabs>
                  <w:tab w:val="right" w:pos="9356"/>
                </w:tabs>
                <w:suppressAutoHyphens/>
                <w:spacing w:line="360" w:lineRule="auto"/>
                <w:ind w:firstLine="720"/>
                <w:jc w:val="both"/>
                <w:textAlignment w:val="baseline"/>
              </w:pPr>
              <w:sdt>
                <w:sdtPr>
                  <w:alias w:val="Numeris"/>
                  <w:tag w:val="nr_624eae4e8b7f48d6ab8cbcb358299ab5"/>
                  <w:lock w:val="sdtLocked"/>
                  <w:richText/>
                </w:sdtPr>
                <w:sdtContent>
                  <w:r>
                    <w:rPr>
                      <w:szCs w:val="24"/>
                    </w:rPr>
                    <w:t>2</w:t>
                  </w:r>
                </w:sdtContent>
              </w:sdt>
              <w:r>
                <w:rPr>
                  <w:szCs w:val="24"/>
                </w:rPr>
                <w:t>. 2018 m. gruodžio 11 d. Europos Parlamento ir Tarybos direktyva (ES) 2018/1972, kuria nustatomas Europos elektroninių ryšių kodeksas (nauja redakcija).</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aa682c04dce11ec862fdcbc8b3e3e05">
            <w:r w:rsidRPr="00532B9F">
              <w:rPr>
                <w:rFonts w:ascii="Arial" w:eastAsia="MS Mincho" w:hAnsi="Arial"/>
                <w:sz w:val="20"/>
                <w:i/>
                <w:iCs/>
                <w:color w:val="0000FF" w:themeColor="hyperlink"/>
                <w:u w:val="single"/>
              </w:rPr>
              <w:t>XIV-638</w:t>
            </w:r>
          </w:fldSimple>
          <w:r>
            <w:rPr>
              <w:rFonts w:ascii="Arial" w:eastAsia="MS Mincho" w:hAnsi="Arial"/>
              <w:sz w:val="20"/>
              <w:i/>
              <w:iCs/>
            </w:rPr>
            <w:t>,
2021-11-11,
paskelbta TAR 2021-11-25, i. k. 2021-24247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60724048df11e6b5d09300a16a686c">
            <w:r w:rsidRPr="00532B9F">
              <w:rPr>
                <w:rFonts w:ascii="Arial" w:eastAsia="MS Mincho" w:hAnsi="Arial"/>
                <w:sz w:val="20"/>
                <w:iCs/>
                <w:color w:val="0000FF" w:themeColor="hyperlink"/>
                <w:u w:val="single"/>
              </w:rPr>
              <w:t>XII-2524</w:t>
            </w:r>
          </w:fldSimple>
          <w:r>
            <w:rPr>
              <w:rFonts w:ascii="Arial" w:eastAsia="MS Mincho" w:hAnsi="Arial"/>
              <w:sz w:val="20"/>
              <w:iCs/>
            </w:rPr>
            <w:t>,
2016-06-29,
paskelbta TAR 2016-07-13, i. k. 2016-20282                </w:t>
          </w:r>
        </w:p>
        <w:p>
          <w:pPr>
            <w:jc w:val="both"/>
            <w:rPr>
              <w:rFonts w:ascii="Arial" w:hAnsi="Arial"/>
            </w:rPr>
          </w:pPr>
          <w:r>
            <w:rPr>
              <w:rFonts w:ascii="Arial" w:hAnsi="Arial"/>
              <w:sz w:val="20"/>
            </w:rPr>
            <w:t>Lietuvos Respublikos kibernetinio saugumo įstatymo Nr. XII-1428 19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59d6990d41c11e7910a89ac20768b0f">
            <w:r w:rsidRPr="00532B9F">
              <w:rPr>
                <w:rFonts w:ascii="Arial" w:eastAsia="MS Mincho" w:hAnsi="Arial"/>
                <w:sz w:val="20"/>
                <w:iCs/>
                <w:color w:val="0000FF" w:themeColor="hyperlink"/>
                <w:u w:val="single"/>
              </w:rPr>
              <w:t>XIII-798</w:t>
            </w:r>
          </w:fldSimple>
          <w:r>
            <w:rPr>
              <w:rFonts w:ascii="Arial" w:eastAsia="MS Mincho" w:hAnsi="Arial"/>
              <w:sz w:val="20"/>
              <w:iCs/>
            </w:rPr>
            <w:t>,
2017-11-21,
paskelbta TAR 2017-11-28, i. k. 2017-18853                </w:t>
          </w:r>
        </w:p>
        <w:p>
          <w:pPr>
            <w:jc w:val="both"/>
            <w:rPr>
              <w:rFonts w:ascii="Arial" w:hAnsi="Arial"/>
            </w:rPr>
          </w:pPr>
          <w:r>
            <w:rPr>
              <w:rFonts w:ascii="Arial" w:hAnsi="Arial"/>
              <w:sz w:val="20"/>
            </w:rPr>
            <w:t>Lietuvos Respublikos kibernetinio saugumo įstatymo Nr. XII-1428 4, 6 straipsnių pakeitimo ir 7 straipsnio pripažinimo netekusiu galios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f591760ec5a11e78a1adea6fe72f3c5">
            <w:r w:rsidRPr="00532B9F">
              <w:rPr>
                <w:rFonts w:ascii="Arial" w:eastAsia="MS Mincho" w:hAnsi="Arial"/>
                <w:sz w:val="20"/>
                <w:iCs/>
                <w:color w:val="0000FF" w:themeColor="hyperlink"/>
                <w:u w:val="single"/>
              </w:rPr>
              <w:t>XIII-920</w:t>
            </w:r>
          </w:fldSimple>
          <w:r>
            <w:rPr>
              <w:rFonts w:ascii="Arial" w:eastAsia="MS Mincho" w:hAnsi="Arial"/>
              <w:sz w:val="20"/>
              <w:iCs/>
            </w:rPr>
            <w:t>,
2017-12-19,
paskelbta TAR 2017-12-29, i. k. 2017-21592                </w:t>
          </w:r>
        </w:p>
        <w:p>
          <w:pPr>
            <w:jc w:val="both"/>
            <w:rPr>
              <w:rFonts w:ascii="Arial" w:hAnsi="Arial"/>
            </w:rPr>
          </w:pPr>
          <w:r>
            <w:rPr>
              <w:rFonts w:ascii="Arial" w:hAnsi="Arial"/>
              <w:sz w:val="20"/>
            </w:rPr>
            <w:t>Lietuvos Respublikos kibernetinio saugumo įstatymo Nr. XII-1428 1, 2, 4, 6, 10, 15, 16, 18 straipsnių pakeitimo, 8 straipsnio pripažinimo netekusiu galios ir Įstatymo papildymo priedu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b9e0b07eb711e8ae2bfd1913d66d57">
            <w:r w:rsidRPr="00532B9F">
              <w:rPr>
                <w:rFonts w:ascii="Arial" w:eastAsia="MS Mincho" w:hAnsi="Arial"/>
                <w:sz w:val="20"/>
                <w:iCs/>
                <w:color w:val="0000FF" w:themeColor="hyperlink"/>
                <w:u w:val="single"/>
              </w:rPr>
              <w:t>XIII-1299</w:t>
            </w:r>
          </w:fldSimple>
          <w:r>
            <w:rPr>
              <w:rFonts w:ascii="Arial" w:eastAsia="MS Mincho" w:hAnsi="Arial"/>
              <w:sz w:val="20"/>
              <w:iCs/>
            </w:rPr>
            <w:t>,
2018-06-27,
paskelbta TAR 2018-07-03, i. k. 2018-11180                </w:t>
          </w:r>
        </w:p>
        <w:p>
          <w:pPr>
            <w:jc w:val="both"/>
            <w:rPr>
              <w:rFonts w:ascii="Arial" w:hAnsi="Arial"/>
            </w:rPr>
          </w:pPr>
          <w:r>
            <w:rPr>
              <w:rFonts w:ascii="Arial" w:hAnsi="Arial"/>
              <w:sz w:val="20"/>
            </w:rPr>
            <w:t>Lietuvos Respublikos kibernetinio saugumo įstatymo Nr. XII-1428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6e4a20c1b011ea9815f635b9c0dcef">
            <w:r w:rsidRPr="00532B9F">
              <w:rPr>
                <w:rFonts w:ascii="Arial" w:eastAsia="MS Mincho" w:hAnsi="Arial"/>
                <w:sz w:val="20"/>
                <w:iCs/>
                <w:color w:val="0000FF" w:themeColor="hyperlink"/>
                <w:u w:val="single"/>
              </w:rPr>
              <w:t>XIII-3114</w:t>
            </w:r>
          </w:fldSimple>
          <w:r>
            <w:rPr>
              <w:rFonts w:ascii="Arial" w:eastAsia="MS Mincho" w:hAnsi="Arial"/>
              <w:sz w:val="20"/>
              <w:iCs/>
            </w:rPr>
            <w:t>,
2020-06-25,
paskelbta TAR 2020-07-09, i. k. 2020-15325                </w:t>
          </w:r>
        </w:p>
        <w:p>
          <w:pPr>
            <w:jc w:val="both"/>
            <w:rPr>
              <w:rFonts w:ascii="Arial" w:hAnsi="Arial"/>
            </w:rPr>
          </w:pPr>
          <w:r>
            <w:rPr>
              <w:rFonts w:ascii="Arial" w:hAnsi="Arial"/>
              <w:sz w:val="20"/>
            </w:rPr>
            <w:t>Lietuvos Respublikos kibernetinio saugumo įstatymo Nr. XII-1428 2, 4, 5 ir 6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2167570d41011eba2bad9a0748ee64d">
            <w:r w:rsidRPr="00532B9F">
              <w:rPr>
                <w:rFonts w:ascii="Arial" w:eastAsia="MS Mincho" w:hAnsi="Arial"/>
                <w:sz w:val="20"/>
                <w:iCs/>
                <w:color w:val="0000FF" w:themeColor="hyperlink"/>
                <w:u w:val="single"/>
              </w:rPr>
              <w:t>XIV-413</w:t>
            </w:r>
          </w:fldSimple>
          <w:r>
            <w:rPr>
              <w:rFonts w:ascii="Arial" w:eastAsia="MS Mincho" w:hAnsi="Arial"/>
              <w:sz w:val="20"/>
              <w:iCs/>
            </w:rPr>
            <w:t>,
2021-06-17,
paskelbta TAR 2021-06-23, i. k. 2021-14159                </w:t>
          </w:r>
        </w:p>
        <w:p>
          <w:pPr>
            <w:jc w:val="both"/>
            <w:rPr>
              <w:rFonts w:ascii="Arial" w:hAnsi="Arial"/>
            </w:rPr>
          </w:pPr>
          <w:r>
            <w:rPr>
              <w:rFonts w:ascii="Arial" w:hAnsi="Arial"/>
              <w:sz w:val="20"/>
            </w:rPr>
            <w:t>Lietuvos Respublikos kibernetinio saugumo įstatymo Nr. XII-1428 1, 2, 6, 8, 9, 13 straipsnių, V skyriaus pavadinimo, priedo pakeitimo ir Įstatymo papildymo 17 straipsniu ir VI skyriumi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aa682c04dce11ec862fdcbc8b3e3e05">
            <w:r w:rsidRPr="00532B9F">
              <w:rPr>
                <w:rFonts w:ascii="Arial" w:eastAsia="MS Mincho" w:hAnsi="Arial"/>
                <w:sz w:val="20"/>
                <w:iCs/>
                <w:color w:val="0000FF" w:themeColor="hyperlink"/>
                <w:u w:val="single"/>
              </w:rPr>
              <w:t>XIV-638</w:t>
            </w:r>
          </w:fldSimple>
          <w:r>
            <w:rPr>
              <w:rFonts w:ascii="Arial" w:eastAsia="MS Mincho" w:hAnsi="Arial"/>
              <w:sz w:val="20"/>
              <w:iCs/>
            </w:rPr>
            <w:t>,
2021-11-11,
paskelbta TAR 2021-11-25, i. k. 2021-24247                </w:t>
          </w:r>
        </w:p>
        <w:p>
          <w:pPr>
            <w:jc w:val="both"/>
            <w:rPr>
              <w:rFonts w:ascii="Arial" w:hAnsi="Arial"/>
            </w:rPr>
          </w:pPr>
          <w:r>
            <w:rPr>
              <w:rFonts w:ascii="Arial" w:hAnsi="Arial"/>
              <w:sz w:val="20"/>
            </w:rPr>
            <w:t>Lietuvos Respublikos kibernetinio saugumo įstatymo Nr. XII-1428 2, 8, 10, 12 straipsnių ir priedo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6eeb030d37011ed9978886e85107ab2">
            <w:r w:rsidRPr="00532B9F">
              <w:rPr>
                <w:rFonts w:ascii="Arial" w:eastAsia="MS Mincho" w:hAnsi="Arial"/>
                <w:sz w:val="20"/>
                <w:iCs/>
                <w:color w:val="0000FF" w:themeColor="hyperlink"/>
                <w:u w:val="single"/>
              </w:rPr>
              <w:t>XIV-1864</w:t>
            </w:r>
          </w:fldSimple>
          <w:r>
            <w:rPr>
              <w:rFonts w:ascii="Arial" w:eastAsia="MS Mincho" w:hAnsi="Arial"/>
              <w:sz w:val="20"/>
              <w:iCs/>
            </w:rPr>
            <w:t>,
2023-03-30,
paskelbta TAR 2023-04-05, i. k. 2023-06471                </w:t>
          </w:r>
        </w:p>
        <w:p>
          <w:pPr>
            <w:jc w:val="both"/>
            <w:rPr>
              <w:rFonts w:ascii="Arial" w:hAnsi="Arial"/>
            </w:rPr>
          </w:pPr>
          <w:r>
            <w:rPr>
              <w:rFonts w:ascii="Arial" w:hAnsi="Arial"/>
              <w:sz w:val="20"/>
            </w:rPr>
            <w:t>Lietuvos Respublikos kibernetinio saugumo įstatymo Nr. XII-1428 13 straipsnio pakeitimo ir Įstatymo papildymo 13-1 straipsniu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c9a4220a64c11eea5a28c81c82193a8">
            <w:r w:rsidRPr="00532B9F">
              <w:rPr>
                <w:rFonts w:ascii="Arial" w:eastAsia="MS Mincho" w:hAnsi="Arial"/>
                <w:sz w:val="20"/>
                <w:iCs/>
                <w:color w:val="0000FF" w:themeColor="hyperlink"/>
                <w:u w:val="single"/>
              </w:rPr>
              <w:t>XIV-2438</w:t>
            </w:r>
          </w:fldSimple>
          <w:r>
            <w:rPr>
              <w:rFonts w:ascii="Arial" w:eastAsia="MS Mincho" w:hAnsi="Arial"/>
              <w:sz w:val="20"/>
              <w:iCs/>
            </w:rPr>
            <w:t>,
2023-12-21,
paskelbta TAR 2023-12-29, i. k. 2023-26027                </w:t>
          </w:r>
        </w:p>
        <w:p>
          <w:pPr>
            <w:jc w:val="both"/>
            <w:rPr>
              <w:rFonts w:ascii="Arial" w:hAnsi="Arial"/>
            </w:rPr>
          </w:pPr>
          <w:r>
            <w:rPr>
              <w:rFonts w:ascii="Arial" w:hAnsi="Arial"/>
              <w:sz w:val="20"/>
            </w:rPr>
            <w:t>Lietuvos Respublikos kibernetinio saugumo įstatymo Nr. XII-1428 1, 2, 5, 6, 8, 12 straipsnių pakeitimo ir Įstatymo papildymo VII skyriumi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9" w:footer="709"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4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186DD07"/>
  <w15:docId w15:val="{040104A4-7AF3-4591-9A75-81232F8E108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5380127">
      <w:bodyDiv w:val="1"/>
      <w:marLeft w:val="0"/>
      <w:marRight w:val="0"/>
      <w:marTop w:val="0"/>
      <w:marBottom w:val="0"/>
      <w:divBdr>
        <w:top w:val="none" w:sz="0" w:space="0" w:color="auto"/>
        <w:left w:val="none" w:sz="0" w:space="0" w:color="auto"/>
        <w:bottom w:val="none" w:sz="0" w:space="0" w:color="auto"/>
        <w:right w:val="none" w:sz="0" w:space="0" w:color="auto"/>
      </w:divBdr>
    </w:div>
    <w:div w:id="791246245">
      <w:bodyDiv w:val="1"/>
      <w:marLeft w:val="0"/>
      <w:marRight w:val="0"/>
      <w:marTop w:val="0"/>
      <w:marBottom w:val="0"/>
      <w:divBdr>
        <w:top w:val="none" w:sz="0" w:space="0" w:color="auto"/>
        <w:left w:val="none" w:sz="0" w:space="0" w:color="auto"/>
        <w:bottom w:val="none" w:sz="0" w:space="0" w:color="auto"/>
        <w:right w:val="none" w:sz="0" w:space="0" w:color="auto"/>
      </w:divBdr>
    </w:div>
    <w:div w:id="1115831615">
      <w:bodyDiv w:val="1"/>
      <w:marLeft w:val="0"/>
      <w:marRight w:val="0"/>
      <w:marTop w:val="0"/>
      <w:marBottom w:val="0"/>
      <w:divBdr>
        <w:top w:val="none" w:sz="0" w:space="0" w:color="auto"/>
        <w:left w:val="none" w:sz="0" w:space="0" w:color="auto"/>
        <w:bottom w:val="none" w:sz="0" w:space="0" w:color="auto"/>
        <w:right w:val="none" w:sz="0" w:space="0" w:color="auto"/>
      </w:divBdr>
    </w:div>
    <w:div w:id="1515069368">
      <w:bodyDiv w:val="1"/>
      <w:marLeft w:val="0"/>
      <w:marRight w:val="0"/>
      <w:marTop w:val="0"/>
      <w:marBottom w:val="0"/>
      <w:divBdr>
        <w:top w:val="none" w:sz="0" w:space="0" w:color="auto"/>
        <w:left w:val="none" w:sz="0" w:space="0" w:color="auto"/>
        <w:bottom w:val="none" w:sz="0" w:space="0" w:color="auto"/>
        <w:right w:val="none" w:sz="0" w:space="0" w:color="auto"/>
      </w:divBdr>
    </w:div>
    <w:div w:id="16897176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0.xml"/>
  <Relationship Id="rId11" Type="http://schemas.openxmlformats.org/officeDocument/2006/relationships/footer" Target="footer19.xml"/>
  <Relationship Id="rId12" Type="http://schemas.openxmlformats.org/officeDocument/2006/relationships/footer" Target="footer20.xml"/>
  <Relationship Id="rId13" Type="http://schemas.openxmlformats.org/officeDocument/2006/relationships/header" Target="header21.xml"/>
  <Relationship Id="rId14" Type="http://schemas.openxmlformats.org/officeDocument/2006/relationships/footer" Target="footer2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9.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74b7d682fbd4a239c0bc5b24db97ff0" PartId="b708dfee291d42bca43584bcc5a9b5b6">
    <Part Type="skyrius" Nr="1" Title="BENDROSIOS NUOSTATOS" DocPartId="00871dc542434044b54e2e1f200c01c6" PartId="2f7491293df24f0cba7ddce4d3c35591">
      <Part Type="straipsnis" Nr="1" Abbr="1 str." Title="Įstatymo paskirtis ir taikymas" DocPartId="34c79d2a5c5b499e99bbf458a8338b9e" PartId="d76ddc1cc8d5458a9978eb7678c8480a">
        <Part Type="strDalis" Nr="1" Abbr="1 str. 1 d." DocPartId="9da8226175df4d089a4c56d93c526847" PartId="2141ee13c36d48fe8fee2cc5333db01a"/>
        <Part Type="strDalis" Nr="2" Abbr="1 str. 2 d." DocPartId="36ed6c49afd14385b92ccdb2781df898" PartId="7dc9c28dfd7144e48e659695c523a815"/>
        <Part Type="strDalis" Nr="3" Abbr="1 str. 3 d." DocPartId="0b941dc8989f4b9ab56802856c8bb3b0" PartId="b7126be9eeee4118b589cb29b6e1d7ff"/>
      </Part>
      <Part Type="straipsnis" Nr="2" Abbr="2 str." Title="Pagrindinės šio įstatymo sąvokos" DocPartId="7677694f37674713ba12cedf1e68a874" PartId="a97e4c05661a4b0eaca83de2c735335c">
        <Part Type="strDalis" Nr="1" Abbr="2 str. 1 d." DocPartId="df5dcfd707df46959e5b9098eb0b4c4c" PartId="0102ba63415a4f0b884442c3b05c252b"/>
        <Part Type="strDalis" Nr="2" Abbr="2 str. 2 d." DocPartId="0d9040768c7040ab92a340934e734432" PartId="701f5fd75b1a4183806b3ac17d0ccc74"/>
        <Part Type="strDalis" Nr="3" Abbr="2 str. 3 d." DocPartId="608ed79e67554915b4c0868b31984cf7" PartId="78a855c665514e8d8a0bcab8e40d6b7c"/>
        <Part Type="strDalis" Nr="4" Abbr="2 str. 4 d." DocPartId="3c5c37c13a94411d90726ad24064e32c" PartId="471c03d9565f44568ac464e239710dae"/>
        <Part Type="strDalis" Nr="5" Abbr="2 str. 5 d." DocPartId="1310250f473c4280a8abe9a0982d6d94" PartId="814af62d42fc47e784b0e063d0533a14"/>
        <Part Type="strDalis" Nr="6" Abbr="2 str. 6 d." DocPartId="8973d29401dc43ba9a80fd99a71b55ce" PartId="31bac4022dc54d0d8ea3fa46b53b6ebb"/>
        <Part Type="strDalis" Nr="7" Abbr="2 str. 7 d." DocPartId="ef9d78d97765489cb2ee29d72ee16ac5" PartId="75fdb3eacfb74e159c4ebabac33504c7"/>
        <Part Type="strDalis" Nr="8" Abbr="2 str. 8 d." DocPartId="5b9270e28e254d70a7d793febc713454" PartId="4dadd36e367d4f73bc68faa44712956e"/>
        <Part Type="strDalis" Nr="9" Abbr="2 str. 9 d." DocPartId="d442a658eccc4dbd9783609cb0646e78" PartId="d572ea2957b6452e93c648501f614ddc"/>
        <Part Type="strDalis" Nr="10" Abbr="2 str. 10 d." DocPartId="ea66ac5eccad484ca953bc1a433fe17a" PartId="52159aaa908645a0951c00ec6cafd639"/>
        <Part Type="strDalis" Nr="11" Abbr="2 str. 11 d." DocPartId="a3813abe0e8d486482935cf4253183d7" PartId="0729732e84ce4ab0913a1dc846b0d26e"/>
        <Part Type="strDalis" Nr="12" Abbr="2 str. 12 d." DocPartId="c08991ca208b4e1ca5f8e89807396172" PartId="07bce1b6c6ef49fd806af555cf3ab773"/>
        <Part Type="strDalis" Nr="13" Abbr="2 str. 13 d." DocPartId="01947279754c4a71ae6c2e9d37942e99" PartId="655cbb6ce0d54481b5ee94554912186c"/>
        <Part Type="strDalis" Nr="14" Abbr="2 str. 14 d." DocPartId="718b6082e41a48e8b2dcd26b923b96c1" PartId="64a93d21888e40c9aacc7c4a408bb052"/>
        <Part Type="strDalis" Nr="14-1" Abbr="14-1 d." DocPartId="d662ab0a2b5240b48c4aa47af65a11c3" PartId="80968950ebf64d03ba5b38b3f6239da9"/>
        <Part Type="strDalis" Nr="15" Abbr="2 str. 15 d." DocPartId="6e633eb552ca4193afbb5d3df1a277d2" PartId="4299b3163d084955944defa13974f3c4"/>
        <Part Type="strDalis" Nr="15-1" Abbr="15-1 d." DocPartId="f9ae35bfd601443787ac85930a663aa6" PartId="562ffdb343da4d19bb5e43830f60dc93"/>
        <Part Type="strDalis" Nr="16" Abbr="2 str. 16 d." DocPartId="5a3121c034c84fa88db0b1a743c78299" PartId="6199fcdcae1b4a908210d41e30a86a3e"/>
        <Part Type="strDalis" Nr="17" Abbr="2 str. 17 d." DocPartId="b868d63752674a31bbcb0f1d4e50e73d" PartId="ece17f9321b542cabed5da199c62bc13"/>
        <Part Type="strDalis" Nr="17-1" Abbr="17-1 d." DocPartId="1de0d4ac2cd4425980f15a0a1ec62f75" PartId="5bcc333fbd7741dcbf9c5f2a394d85b4"/>
        <Part Type="strDalis" Nr="18" Abbr="2 str. 18 d." DocPartId="2a1064bd1d3a479a9b3293570e76be77" PartId="4e6b336a6aa441afb9c1c5242a22070f"/>
        <Part Type="strDalis" Nr="19" Abbr="2 str. 19 d." DocPartId="c2388eb2737b46ad8a9d5d9a049cd55c" PartId="960c6115fd624d82bedae99935232d63"/>
      </Part>
      <Part Type="straipsnis" Nr="3" Abbr="3 str." Title="Kibernetinio saugumo principai" DocPartId="9f3c5c59901c4f9d848a77b9cd77f23c" PartId="1796a5efcf63454e860d573862461835">
        <Part Type="strDalis" Nr="1" Abbr="3 str. 1 d." DocPartId="a7e69c8e5d254c2f99918f5801f26df8" PartId="678cba9a6d5949548f3cebfaa6f407c2">
          <Part Type="strPunktas" Nr="1" Abbr="3 str. 1 d. 1 p." DocPartId="01a53f497b3f41a1be6c3400f4d62591" PartId="14980f3d696b4420a1a29ede9c361e6b"/>
          <Part Type="strPunktas" Nr="2" Abbr="3 str. 1 d. 2 p." DocPartId="8e02d8b5716747a887e2fa2f7278d1c8" PartId="87aeadf1d9fb4a79a7c13d915b8dd1b2"/>
          <Part Type="strPunktas" Nr="3" Abbr="3 str. 1 d. 3 p." DocPartId="6bf9c37fc8e2448f8ff598c5fbaae8c4" PartId="04fe0910d7ce46fcaa74482c51b1f521"/>
          <Part Type="strPunktas" Nr="4" Abbr="3 str. 1 d. 4 p." DocPartId="e598c7b57a534715a8ad876819c95c42" PartId="1a5fb137af5d48acbc4da398c7f3b0ca"/>
          <Part Type="strPunktas" Nr="5" Abbr="3 str. 1 d. 5 p." DocPartId="d5718780dd85438ca49f719641eff4bd" PartId="c1bd0718178e42a4bb8c31e7a2705a8f"/>
          <Part Type="strPunktas" Nr="6" Abbr="3 str. 1 d. 6 p." DocPartId="7968e492a1de4d65aa76368f5d0f8c7a" PartId="f3e77a5e674143c2bce0a92ab66efe24"/>
        </Part>
        <Part Type="strDalis" Nr="2" Abbr="3 str. 2 d." DocPartId="abc15bc7453b446f9ce2542e34f8f9ec" PartId="ddf0805e3d1f40ee9db0529884d9a067"/>
      </Part>
    </Part>
    <Part Type="skyrius" Nr="2" Title="KIBERNETINIO SAUGUMO POLITIKOS FORMAVIMAS IR ĮGYVENDINIMAS" DocPartId="ea858ca462484051a64958f875bfa11b" PartId="e3ccf845f1f44a9489583d4560a19ba0">
      <Part Type="straipsnis" Nr="4" Abbr="4 str." Title="Kibernetinio saugumo politikos formavimo ir įgyvendinimo institucijos" DocPartId="12cb54b33f664e1ca65a063b43e04c04" PartId="e9e7bf00800244b3b65e484e35c4040b">
        <Part Type="strDalis" Nr="1" Abbr="4 str. 1 d." DocPartId="ce10b58ec1b54ad18be007fe37f099fb" PartId="907055f4f245460dacaf53808c9b43b7"/>
        <Part Type="strDalis" Nr="2" Abbr="4 str. 2 d." DocPartId="4059636459c5474e84cfe0b7e5b05633" PartId="a4135c57b0874404aa1f76bdd9e4f1db"/>
        <Part Type="strDalis" Nr="3" Abbr="4 str. 3 d." DocPartId="4a94e58535a541d788b6fc23c00aba95" PartId="f1103a5a701d4db2bb18a53c512b3af9"/>
      </Part>
      <Part Type="straipsnis" Nr="5" Abbr="5 str." Title="Vyriausybės įgaliojimai kibernetinio saugumo srityje" DocPartId="9aa3d2bae9f449c0839788f2f46441eb" PartId="0cb93348a0f44acab6915bc0cf66ae46">
        <Part Type="strDalis" Nr="1" Abbr="5 str. 1 d." DocPartId="63e86fb391574e21b868534699460535" PartId="e2020a69fe744b24bcfd516de141257d">
          <Part Type="strPunktas" Nr="1" Abbr="5 str. 1 d. 1 p." DocPartId="dce6a8c8ee194d10978021a413980cd5" PartId="2eeaed36d7224930aedba72fa1822a6e"/>
          <Part Type="strPunktas" Nr="2" Abbr="5 str. 1 d. 2 p." DocPartId="258a3f0522064abd9d2b135eb649be0f" PartId="51aad16424e046e8b46cedff1705e34f"/>
          <Part Type="strPunktas" Nr="3" Abbr="5 str. 1 d. 3 p." DocPartId="011730b9639c45cc96b5f3978a8d3c35" PartId="afb329c945b44d10b0663b5a1eda0c91"/>
          <Part Type="strPunktas" Nr="4" Abbr="5 str. 1 d. 4 p." DocPartId="31935447dc7f487aa74237f341b8523a" PartId="cda1431db15d4149ae1144b5019f689b"/>
          <Part Type="strPunktas" Nr="5" Abbr="5 str. 1 d. 5 p." DocPartId="e5427395e43c4e1db94fa90ae6ecdf34" PartId="7e82beea73e54541aa040f9251522ae7"/>
          <Part Type="strPunktas" Nr="6" Abbr="6 p." DocPartId="9b115e373f164b17905fc7126f74cb39" PartId="bf917d6181834dbb85466cafadaf0b7b"/>
          <Part Type="strPunktas" Nr="7" Abbr="5 str. 1 d. 7 p." DocPartId="e4adb8476ea741e1bc868ef66dbbaf39" PartId="f28c226f5b304ab8a5f8f6b4d9a05dba"/>
        </Part>
      </Part>
      <Part Type="straipsnis" Nr="6" Abbr="6 str." Title="Krašto apsaugos ministerijos įgaliojimai kibernetinio saugumo srityje" DocPartId="a8d9f54b632b4ae3989433daf63e8cc2" PartId="d263524392bb4b6d984f6a35bf6bbc2b">
        <Part Type="strDalis" Nr="1" Abbr="6 str. 1 d." DocPartId="0477e745fa9045e699e6cb9844cb495d" PartId="1d3f44067ae343e7b31dc23c5e1d344e">
          <Part Type="strPunktas" Nr="1" Abbr="6 str. 1 d. 1 p." DocPartId="e7644895f9e44a0ebffeb69538f50e94" PartId="7497c86207db4ba5973a65bc8b079f6a"/>
          <Part Type="strPunktas" Nr="1-1" Abbr="1-1 p." DocPartId="644cfa88e0f94bddb07af78577237040" PartId="b58e08010f4d44488296ea0a590bc08b"/>
          <Part Type="strPunktas" Nr="2" Abbr="6 str. 1 d. 2 p." DocPartId="ea199d6824e54f12b1ff01ce5f492eeb" PartId="95a91d524ad44a9f94252d67fc1ad441"/>
          <Part Type="strPunktas" Nr="3" Abbr="6 str. 1 d. 3 p." DocPartId="024ca12eccc74446aa045f04d3e23f67" PartId="c50eceb8d1a143b5bf0f2681e92570cd"/>
          <Part Type="strPunktas" Nr="4" Abbr="6 str. 1 d. 4 p." DocPartId="0bbe070659fb4bf58b8ef1a888dc7114" PartId="6dfc5b80043a4052a14d713464406a8e"/>
          <Part Type="strPunktas" Nr="5" Abbr="6 str. 1 d. 5 p." DocPartId="ddd079b1e3ea4ebf8c77e543bdc6dc67" PartId="11a6d115b0f4425eaf9c70933b937cd0"/>
          <Part Type="strPunktas" Nr="5-1" Abbr="5-1 p." DocPartId="2ceff629e76f4c18b6e84e3792df68bb" PartId="44bb2d0160834811810b57e6c62c9ca9"/>
          <Part Type="strPunktas" Nr="6" Abbr="6 str. 1 d. 6 p." DocPartId="0643f069405f4c6794fb7e4b9d281dec" PartId="3e85c1346d254189a1f4b63f47ddc53c"/>
          <Part Type="strPunktas" Nr="7" Abbr="6 str. 1 d. 7 p." DocPartId="e3ed541529c94e39ba5d507ca4c16c39" PartId="23ac595ab9a54c10aa7378c14dc74584"/>
          <Part Type="strPunktas" Nr="8" Abbr="6 str. 1 d. 8 p." DocPartId="7c7925e639aa4f3b9fc36b84adb4a136" PartId="63e5854228d74247b8040f2e30e7a691"/>
          <Part Type="strPunktas" Nr="9" Abbr="6 str. 1 d. 9 p." DocPartId="c86df4b02f7a44e6bbdee2e5b1ec7f50" PartId="c00f99bd7b75453588e02a1f662ece55"/>
          <Part Type="strPunktas" Nr="10" Abbr="6 str. 1 d. 10 p." DocPartId="309984adc1224f7d866055ec847b0559" PartId="41807f1855fa472cad278091934b85a5"/>
          <Part Type="strPunktas" Nr="11" Abbr="6 str. 1 d. 11 p." DocPartId="5cd932650a5b4b4b9e347a6bba3416ab" PartId="c90bf6c361634d77815ec867fe8ac32c"/>
          <Part Type="strPunktas" Nr="11-1" Abbr="11-1 p." DocPartId="b655155043174957bd67cb40c5ce3ce7" PartId="b70891d0fff4422ea857d204bdcbcb72"/>
          <Part Type="strPunktas" Nr="12" Abbr="6 str. 1 d. 12 p." DocPartId="954d011e007c4aa98ac6950760320571" PartId="c1fd538374284109a33a13dc3f4f112b"/>
          <Part Type="strPunktas" Nr="13" Abbr="13 p." DocPartId="632e658de2c94a4aa34eaed561e9e081" PartId="633d9c4362af4ce48e6f6f323b15c2cc"/>
        </Part>
      </Part>
      <Part Type="straipsnis" Nr="7" Abbr="7 str." Title="Kibernetinio saugumo taryba" DocPartId="e5365f2e062f430491aa343435bdb3b5" PartId="b3dfe295902e4818b9508a2a38921ec2">
        <Part Type="strDalis" Nr="1" Abbr="7 str. 1 d." DocPartId="37619a08aebc4831a9f52b9a79bddd34" PartId="20abbccc6cff4d2cb76ef488c41c6e93"/>
        <Part Type="strDalis" Nr="2" Abbr="7 str. 2 d." DocPartId="9580de3772d34af5a3016e339b5de647" PartId="e1c738d54a744154815d264a08769c24"/>
        <Part Type="strDalis" Nr="3" Abbr="7 str. 3 d." DocPartId="1bd641f55a024d90b4e7a4dda306f7db" PartId="0afdb998c4aa4fe2b58e58bedcf8c40c"/>
        <Part Type="strDalis" Nr="4" Abbr="7 str. 4 d." DocPartId="ae3f2a0fb3c549b6b4c963e0afcfa7f4" PartId="9241c424cd0a43149d935890fd9d03e0">
          <Part Type="strPunktas" Nr="1" Abbr="7 str. 4 d. 1 p." DocPartId="4a290583bd6d4098b17dbf44afb07ba9" PartId="5fcc9649db8846b280c9652fc8f4e40f"/>
          <Part Type="strPunktas" Nr="2" Abbr="7 str. 4 d. 2 p." DocPartId="f002dc27146b45ddb3db6148a789a836" PartId="439c1ead6da349ebaefc0ee253797018"/>
          <Part Type="strPunktas" Nr="3" Abbr="7 str. 4 d. 3 p." DocPartId="10311f84d08b423aac672ae4c823a1f0" PartId="c35df8b1373e4b9c9d6a80fdf9dbed9b"/>
          <Part Type="strPunktas" Nr="4" Abbr="7 str. 4 d. 4 p." DocPartId="fdf6a9a58e26495384b4e6b4570b8e20" PartId="d2daa3328e594cc6aa886d7236541ece"/>
        </Part>
      </Part>
      <Part Type="straipsnis" Nr="8" Abbr="8 str." Title="Nacionalinis kibernetinio saugumo centras" DocPartId="535329611d5f4359949925da481c50f3" PartId="77949f84df494b4f8614321057ba6688">
        <Part Type="strDalis" Nr="1" Abbr="8 str. 1 d." DocPartId="fa8ff8ee2eb1471ea3879d5d75266772" PartId="231522a24354449ba768d18090e0ef38"/>
        <Part Type="strDalis" Nr="2" Abbr="8 str. 2 d." DocPartId="5de3455bccce41e79af014fcc9b0d8cb" PartId="03497ddf64d444a194ab47a7f8528737">
          <Part Type="strPunktas" Nr="1" Abbr="8 str. 2 d. 1 p." DocPartId="132077393ff64832b0230aee858a3005" PartId="93e461e05a044ad094cb058c56722762"/>
          <Part Type="strPunktas" Nr="2" Abbr="8 str. 2 d. 2 p." DocPartId="94d41fc1c6594b3da600cb1b38b18a05" PartId="08b769dfe3d04556a31d9943a18633c4"/>
          <Part Type="strPunktas" Nr="3" Abbr="8 str. 2 d. 3 p." DocPartId="3612b3eb4f454c79aac9af00ed00d75e" PartId="dbd8d08af6794632aed6f850ab507dcf"/>
          <Part Type="strPunktas" Nr="4" Abbr="8 str. 2 d. 4 p." DocPartId="f04f756d39a34f96b8c990667cde654d" PartId="dd293f692e9947be9a45d5c71dbb6e12"/>
          <Part Type="strPunktas" Nr="5" Abbr="8 str. 2 d. 5 p." DocPartId="e3be0130e2ee42e5a028e47b80d23d92" PartId="c175c5f3d88e4830820ad77318643d18"/>
          <Part Type="strPunktas" Nr="6" Abbr="8 str. 2 d. 6 p." DocPartId="e31ac631d40a44498db6297d657b2086" PartId="bcb962eea4794690a6b4546c9a72d557"/>
          <Part Type="strPunktas" Nr="7" Abbr="8 str. 2 d. 7 p." DocPartId="5dbf4f883d91464981ab1678f9ee74aa" PartId="c53259a767634fe198e780bfcb2dac53"/>
          <Part Type="strPunktas" Nr="8" Abbr="8 str. 2 d. 8 p." DocPartId="e61da2c4b65a448595598617fcc92f65" PartId="d6b9c862ad4f43fda58fe9c51cdde8d2"/>
          <Part Type="strPunktas" Nr="9" Abbr="8 str. 2 d. 9 p." DocPartId="4ccee9d8c2504fb885f12528425f48a8" PartId="b5ef2a1bbc684502a7c6451e414006f2"/>
          <Part Type="strPunktas" Nr="10" Abbr="8 str. 2 d. 10 p." DocPartId="b769aa2fa3994a76872e3ee6236982af" PartId="d671faa1415b4ad6bc91bf8427fb5bec"/>
          <Part Type="strPunktas" Nr="11" Abbr="8 str. 2 d. 11 p." DocPartId="4c96842e37464a3bb2b94467a98279b1" PartId="201198e354884028ba5953061cbd1b50"/>
          <Part Type="strPunktas" Nr="12" Abbr="8 str. 2 d. 12 p." DocPartId="46be74b1f02d41bdb0332ad9b435517d" PartId="a56d01d4ab4841cda40bf16e3151f525"/>
          <Part Type="strPunktas" Nr="13" Abbr="8 str. 2 d. 13 p." DocPartId="f610ada5b9984faca3375c5aee75a923" PartId="8a7d9ba55a4e493b8b389ebdaa053df9"/>
          <Part Type="strPunktas" Nr="14" Abbr="8 str. 2 d. 14 p." DocPartId="fedb19aee65048a4a8e3bf820e2a664a" PartId="b4fe7dfc443d4f5488f4f9d3f39ab281"/>
          <Part Type="strPunktas" Nr="15" Abbr="8 str. 2 d. 15 p." DocPartId="1daeb6c4820f4696b7b4acfc7c6d2747" PartId="a39ff508bd454f99873d893353eefde7"/>
          <Part Type="strPunktas" Nr="16" Abbr="8 str. 2 d. 16 p." DocPartId="0816b71ee38249d2a830d9e9cece9eee" PartId="d782d99534ba4482875f6e28aecfd06a"/>
          <Part Type="strPunktas" Nr="16-1" Abbr="16-1 p." DocPartId="b325aafc95624acaa77e0a8b3a2d81de" PartId="e27fa3392bf54971881e98d51097847b"/>
          <Part Type="strPunktas" Nr="16-2" Abbr="16-2 p." DocPartId="5c43cadb4f04467988a24d1b7e83f723" PartId="61463a2a3a1149c9a022534ca3a779a9"/>
          <Part Type="strPunktas" Nr="16-3" Abbr="16-3 p." DocPartId="c9119a0db2974245b50755509c584962" PartId="b82323ca418c42fe827e2c12e1da7e14"/>
          <Part Type="strPunktas" Nr="16-4" Abbr="16-4 p." DocPartId="fadba0e6ba154eedbea01c0843bce3ca" PartId="5e0a2ab7b6174d128521331ae89072d0"/>
          <Part Type="strPunktas" Nr="16-5" Abbr="16-5 p." DocPartId="46f9a5aa17fb478a88fa6b6894a45cc6" PartId="0fcd1f251beb46a097e64c18910340a0"/>
          <Part Type="strPunktas" Nr="17" Abbr="8 str. 2 d. 17 p." DocPartId="1baef98e7cff488da719264a77754aff" PartId="df34706f08ad4cc887b8b87560c62215"/>
        </Part>
      </Part>
      <Part Type="straipsnis" Nr="9" Abbr="9 str." Title="Valstybinės duomenų apsaugos inspekcijos įgaliojimai kibernetinio saugumo srityje" DocPartId="3d44b4397de74f27a44729cbd1cde57b" PartId="b37e939d819e4fd2a66e22d35761b65c">
        <Part Type="strDalis" Nr="1" Abbr="9 str. 1 d." DocPartId="d75415e059214778a0c203bf41e829a2" PartId="a2b1797e693b4874b1714f5f56076036"/>
      </Part>
      <Part Type="straipsnis" Nr="10" Abbr="10 str." Title="Policijos įgaliojimai kibernetinio saugumo srityje" DocPartId="c83c9203a8e44976af29f2caef35bf60" PartId="18934f7888dd4005af408fefbdb25670">
        <Part Type="strDalis" Nr="1" Abbr="10 str. 1 d." DocPartId="47afb074c3344204be5940809d6c5eed" PartId="c72674a6d4684d718216775e25073824">
          <Part Type="strPunktas" Nr="1" Abbr="10 str. 1 d. 1 p." DocPartId="7b37520251884e69945d37648c6d3bfe" PartId="40f2da182c1146b690b8d8a9bf314051"/>
          <Part Type="strPunktas" Nr="2" Abbr="10 str. 1 d. 2 p." DocPartId="11c795474e81466aaaf3bf876a0a58ad" PartId="69da0a82277f409ba96f6dfff8c1a38f"/>
          <Part Type="strPunktas" Nr="3" Abbr="10 str. 1 d. 3 p." DocPartId="7ce946f01ca54d669f3ff759e1edd0c1" PartId="4af9b99f785941f4a13f225ddd2b8373"/>
          <Part Type="strPunktas" Nr="4" Abbr="10 str. 1 d. 4 p." DocPartId="88afb7cd3b0843988c22349d7f5901c4" PartId="ad8fa03972034182a875a49338fd97ef"/>
        </Part>
      </Part>
    </Part>
    <Part Type="skyrius" Nr="3" Title="KIBERNETINIO SAUGUMO SUBJEKTŲ PAREIGOS" DocPartId="bf4ff2eabe8c4d28bf751e7646bb8d76" PartId="79877f2864f64ec9b257ba8070417e2e">
      <Part Type="straipsnis" Nr="11" Abbr="11 str." Title="Bendrosios kibernetinio saugumo subjektų pareigos" DocPartId="7322966c19514ad2ad008f6eb6b18488" PartId="9893c81d19c24098be9ddae6093ff37a">
        <Part Type="strDalis" Nr="1" Abbr="11 str. 1 d." DocPartId="6efb2cd86cbd47a4b5ba1e5569bdce34" PartId="487b3d7c53b24c82a5d507b1aad1cd54">
          <Part Type="strPunktas" Nr="1" Abbr="11 str. 1 d. 1 p." DocPartId="b525f0a32fb74461b6d31ac33a43f845" PartId="e7f8c48e7ab04f04853f401539903abe"/>
          <Part Type="strPunktas" Nr="2" Abbr="11 str. 1 d. 2 p." DocPartId="dd3fda15090947a5a52168f639afa816" PartId="bc95efcee734406f8b6a6ca3dfc24ad7"/>
          <Part Type="strPunktas" Nr="3" Abbr="11 str. 1 d. 3 p." DocPartId="11fa1ef93c064167afd94f8ec60868ba" PartId="e2be864730654ec78a418263d4e9c259"/>
          <Part Type="strPunktas" Nr="4" Abbr="11 str. 1 d. 4 p." DocPartId="c6cae2c94fe44741bc6b86f10bcde0ff" PartId="aaa3f6abaf5343aea8b52efc1044209e"/>
          <Part Type="strPunktas" Nr="5" Abbr="11 str. 1 d. 5 p." DocPartId="d46c18a3e8c047a68e73498827a910cc" PartId="2e96c18e8b524c0cbf45d67f933110fb"/>
          <Part Type="strPunktas" Nr="6" Abbr="11 str. 1 d. 6 p." DocPartId="2cfeb455a9d84d3aac311c89756d0c5f" PartId="d5d5d6abcb6c415f8ac5d175dd048222"/>
        </Part>
        <Part Type="strDalis" Nr="2" Abbr="11 str. 2 d." DocPartId="a29067aeed314a9d99f75d14011f7e33" PartId="a2d1e9ddad3140f9b1b9447283b669db"/>
      </Part>
      <Part Type="straipsnis" Nr="12" Abbr="12 str." Title="Specialiosios kibernetinio saugumo subjektų pareigos" DocPartId="6396d279380643f38652bc3116ae57c2" PartId="f9867e8030454431991a3757cb51e1d4">
        <Part Type="strDalis" Nr="1" Abbr="12 str. 1 d." DocPartId="71aace4d97fa4b0f9d1e233012267599" PartId="31915ea7dbab44108584aab30a689f60">
          <Part Type="strPunktas" Nr="1" Abbr="12 str. 1 d. 1 p." DocPartId="5f2029bfb8c946419886d548d673a821" PartId="5db5b4b0427d4014a0c3c42fe64b2079"/>
          <Part Type="strPunktas" Nr="2" Abbr="12 str. 1 d. 2 p." DocPartId="98a7997a30284791b791a5074108ef62" PartId="34fa4fdb2bd244f9a23121d705ee5927"/>
          <Part Type="strPunktas" Nr="3" Abbr="12 str. 1 d. 3 p." DocPartId="ecbe370584814e21af696716032aff8e" PartId="9689b877be0d4201aed917405069f538"/>
          <Part Type="strPunktas" Nr="4" Abbr="12 str. 1 d. 4 p." DocPartId="db17ba98c90b4602b8afa0cedce9924a" PartId="76246a3f6edc401e96e0c6f9fb839a3d"/>
        </Part>
        <Part Type="strDalis" Nr="2" Abbr="12 str. 2 d." DocPartId="fc378f56af784838b918b4a3a534b34a" PartId="9c331b0cc4b74cb5bc0d7b5cceb92492">
          <Part Type="strPunktas" Nr="1" Abbr="12 str. 2 d. 1 p." DocPartId="9758e1444f154d8baff7da87766a1dd3" PartId="05d6a10b7aa34dcc8f0abdcd7f699740"/>
          <Part Type="strPunktas" Nr="2" Abbr="12 str. 2 d. 2 p." DocPartId="1b1be107b39f4fb9958efd04776351fe" PartId="52e0297f1e814fcbb322209cfe829a44"/>
        </Part>
        <Part Type="strDalis" Nr="3" Abbr="12 str. 3 d." DocPartId="226b2c1406b74df49b292b81e1b863d7" PartId="e809b01607c74191bdc73104e52b73d9"/>
        <Part Type="strDalis" Nr="4" Abbr="12 str. 4 d." DocPartId="9671f531f5ab4d1e870b41b11ca8e9eb" PartId="da4ece0e28ed4ae18967aff43754b03a"/>
        <Part Type="strDalis" Nr="5" Abbr="12 str. 5 d." DocPartId="8ed12caeed9642b8ac2746a9d8cdc6dc" PartId="ce962561113842eb8d6d3caf29f2ee12">
          <Part Type="strPunktas" Nr="1" Abbr="12 str. 5 d. 1 p." DocPartId="ad744effc1e246509f13f2477f97bfa5" PartId="ed205ae539f94d4583809bc77e085e03"/>
          <Part Type="strPunktas" Nr="2" Abbr="12 str. 5 d. 2 p." DocPartId="6780946727f74c58a673dbe1c0af0952" PartId="375abf46a6e1466c9aa61b77effa4280"/>
        </Part>
        <Part Type="strDalis" Nr="6" Abbr="12 str. 6 d." DocPartId="e9eb09a30deb42c79dab7bae5ce37e25" PartId="7845e1b8873840dc958c3a67f57fc14f"/>
      </Part>
    </Part>
    <Part Type="skyrius" Nr="4" Title="KEITIMASIS INFORMACIJA IR TARPINSTITUCINIS BENDRADARBIAVIMAS" DocPartId="28b3b935f5944d80abe0c1c6528509a3" PartId="edeac753e9ad4b67bf3b28b49ed839e1">
      <Part Type="straipsnis" Nr="13" Abbr="13 str." Title="Kibernetinio saugumo informacinis tinklas" DocPartId="263fc028783e4aa387be3c4e87b3304f" PartId="f3a9d259ed874698ab5e4e4738dae661">
        <Part Type="strDalis" Nr="1" Abbr="13 str. 1 d." DocPartId="0cfbf9e568b7445b9a087cdd5403916a" PartId="a485f7b9b1764ea289f3a9a0f53d8f4e"/>
        <Part Type="strDalis" Nr="2" Abbr="13 str. 2 d." DocPartId="c627c76d07be4d869a50150f8ea4d7ed" PartId="3db142c295f24d85aaec61b2a26cd59a"/>
        <Part Type="strDalis" Nr="3" Abbr="13 str. 3 d." DocPartId="3a46d1681c9244439a8d8e2bb3670634" PartId="bf5d410dd7a74fc1b2678d5880d0eae2"/>
        <Part Type="strDalis" Nr="4" Abbr="4 d." DocPartId="29b0bb7fa9144451a620703dca402163" PartId="c75b7f619e224390af791020819ed993">
          <Part Type="strPunktas" Nr="1" Abbr="4 d. 1 p." DocPartId="b062cb2c7ef945a2b3ddd53af22ddb96" PartId="fd8fd0ea62254e3b915d7f2f519131db"/>
          <Part Type="strPunktas" Nr="2" Abbr="4 d. 2 p." DocPartId="45e0896f2d174ec0a473739bb00d4138" PartId="d97be194efd24789be0a2d5788bb4d25"/>
          <Part Type="strPunktas" Nr="3" Abbr="3 p." DocPartId="9dff5c9768f843daad60c63ff705c63c" PartId="56db16f42502439d82258ecaf9b626f9"/>
          <Part Type="strPunktas" Nr="4" Abbr="4 d. 4 p." DocPartId="3ed799aab43d499fbfa94114d750f897" PartId="18b745786075484f800cf8eca7303c7d"/>
        </Part>
      </Part>
      <Part Type="straipsnis" Nr="13-1" Abbr="13-1 str." Title="Duomenų apie privalomus nurodymus tvarkymas Kibernetinio saugumo informaciniame tinkle" DocPartId="f8f7067804ab4942a05035d1940e45ad" PartId="9550409e1dac44459823c0efce0db0f6">
        <Part Type="strDalis" Nr="1" Abbr="13-1 str. 1 d." DocPartId="721fd0414a394982b7ef2d02c7b7669e" PartId="084ac4eafee143bf889ced35a135a002"/>
        <Part Type="strDalis" Nr="2" Abbr="13-1 str. 2 d." DocPartId="91a4547fca2f408ab6e07885f17a6c87" PartId="cc189d1f47c54a18a61c68c286bfed93"/>
        <Part Type="strDalis" Nr="3" Abbr="13-1 str. 3 d." DocPartId="125f9fb72a424fb2b7a4a0d3899205c7" PartId="9168f2a2fcb243b28853969b8800ba7a"/>
      </Part>
      <Part Type="straipsnis" Nr="14" Abbr="14 str." Title="Tarpinstitucinis bendradarbiavimas valdant ir tiriant kibernetinius incidentus" DocPartId="f99f2508fe8b4f2fa4ae2d3e21747d8c" PartId="9c9a975192084472a6f7a9a2af7d0723">
        <Part Type="strDalis" Nr="1" Abbr="14 str. 1 d." DocPartId="15203b39edf04fa4af0341617f4c7d1c" PartId="71cbd8600cfb43b29fcac92a3b614b3b"/>
        <Part Type="strDalis" Nr="2" Abbr="14 str. 2 d." DocPartId="c720cfbaab4143369b21ff58a3e46560" PartId="e20656ca82a6480d847886423cc72b4f"/>
        <Part Type="strDalis" Nr="3" Abbr="14 str. 3 d." DocPartId="0a723a887b0f4ce5b7e80f12febd70df" PartId="917ce2d1efb0409bbdeccacc8038a832"/>
      </Part>
      <Part Type="straipsnis" Nr="15" Abbr="15 str." Title="Informacijos apsauga" DocPartId="e73ecb3a1ec74dbc849215073e887afc" PartId="ddf741e37bcc44738e28208e69290264">
        <Part Type="strDalis" Nr="1" Abbr="15 str. 1 d." DocPartId="fcb88369fc27491bb7d9e389141cc11d" PartId="a6d816bc410a42a392b2d08f8ca292b5"/>
      </Part>
    </Part>
    <Part Type="skyrius" Nr="5" Title="„V SKYRIUS PRANEŠIMAI APIE SPRAGAS IR KIBERNETINIUS INCIDENTUS“." DocPartId="434924bf5ab2408f8c96c5c27544d08e" PartId="0312ef286f9e44d0ad0495558a0a3802">
      <Part Type="straipsnis" Nr="16" Abbr="16 str." Title="Savanoriškas pranešimas apie kibernetinius incidentus" DocPartId="e3ddc5ccc9874f4a8bd4cdf098f24889" PartId="bf2c781b5be54c8cb28e60403f7c07d3">
        <Part Type="strDalis" Nr="1" Abbr="16 str. 1 d." DocPartId="ef7683a7bd5d4a099fe194561bf1e584" PartId="2c11b1d13b2f4c30975da080386cc2af"/>
        <Part Type="strDalis" Nr="2" Abbr="16 str. 2 d." DocPartId="6bb3dae81d6544c4a8c3289a8ea481ec" PartId="389ffe9ed1294771ba3a59f6b6794bdd"/>
      </Part>
      <Part Type="straipsnis" Nr="17" Abbr="17 str." Title="Spragų paieška ir atskleidimas" DocPartId="6bbad716e7ca4e15a3c1cf0024b64b97" PartId="d591f4e7a85e4e0bb7175234b962bcba">
        <Part Type="strDalis" Nr="1" Abbr="17 str. 1 d." DocPartId="19e697b3cea044ab816c03d72fd4c7c8" PartId="6f3904ebadc54b83b8f983d4d15e2571"/>
        <Part Type="strDalis" Nr="2" Abbr="17 str. 2 d." DocPartId="8d38d11ab31f452dbc7207952871279e" PartId="2659ac3950c9424e9b41aab80591a865">
          <Part Type="strPunktas" Nr="1" Abbr="17 str. 2 d. 1 p." DocPartId="d470359cda404f3c9ce854ba75c6c5e2" PartId="471ffd1a8169489d8daedc5b2d8317f4"/>
          <Part Type="strPunktas" Nr="2" Abbr="17 str. 2 d. 2 p." DocPartId="8962b6cb4c8b4d8388de85fcc502903b" PartId="35340cceb76f4b86bd96d89bd8fc019c"/>
          <Part Type="strPunktas" Nr="3" Abbr="17 str. 2 d. 3 p." DocPartId="e4c56a6e62124713b2ce906cea91743f" PartId="36b2ff5f13e14c36a69a1a6425cb2400"/>
          <Part Type="strPunktas" Nr="4" Abbr="17 str. 2 d. 4 p." DocPartId="577071a7e5cc48eaa13071136acd6ec1" PartId="eb42eafc4aed482eb1c23f0b093c3c04"/>
          <Part Type="strPunktas" Nr="5" Abbr="17 str. 2 d. 5 p." DocPartId="2e1820fcd40c4806a8ca630159e0b0ba" PartId="a18d6e619e0d4a829716ccad8deb86af"/>
          <Part Type="strPunktas" Nr="6" Abbr="17 str. 2 d. 6 p." DocPartId="3c99d936b2f746a398143c08de720893" PartId="32ce1c0c32024990a3b5795fd81c9f73"/>
        </Part>
        <Part Type="strDalis" Nr="3" Abbr="17 str. 3 d." DocPartId="bb32246f7f75426ab558c1b2bb6a9e08" PartId="dc3ee30ac5814ccf924f4474d9bf7915"/>
        <Part Type="strDalis" Nr="4" Abbr="17 str. 4 d." DocPartId="87445b16be984bca92a82e68609600bb" PartId="3da46f49e8fd42b49eef73421aaba069"/>
        <Part Type="strDalis" Nr="5" Abbr="17 str. 5 d." DocPartId="9a4488fc42ab4b08b3f9903db057af04" PartId="591e1e1cf39f4b5daa7a75b44f9077ab"/>
      </Part>
    </Part>
    <Part Type="skyrius" Nr="6" Title="NACIONALINĖS KIBERNETINIO SAUGUMO SERTIFIKAVIMO INSTITUCIJOS ĮGALIOJIMAI" DocPartId="1ad2d522df3c41db880ef576098e4e16" PartId="08b15af677ce41ccb145878113846f30">
      <Part Type="straipsnis" Nr="18" Abbr="18 str." Title="Nacionalinė kibernetinio saugumo sertifikavimo institucija" DocPartId="446e3b68002e47c981f79a3d751a1066" PartId="563da185826443c4862f479ce83144ab">
        <Part Type="strDalis" Nr="1" Abbr="18 str. 1 d." DocPartId="bff5638702084b15929fbfe967b498d5" PartId="00cf1987dc444bcf8e6a5e2c9527ecd5"/>
        <Part Type="strDalis" Nr="2" Abbr="18 str. 2 d." DocPartId="69c8ba9385fd47a9be2eca300f445011" PartId="3c4755b3803c486b9882951a2bd4aa14">
          <Part Type="strPunktas" Nr="1" Abbr="18 str. 2 d. 1 p." DocPartId="9de88a8fbc284461a125fa0554cc9a27" PartId="f6e922f330df4ff5abfcd0a468459984"/>
          <Part Type="strPunktas" Nr="2" Abbr="18 str. 2 d. 2 p." DocPartId="eeded4ec4deb401caf83d00415208bff" PartId="16f50ae96d5149639f8586f46830f599"/>
          <Part Type="strPunktas" Nr="3" Abbr="18 str. 2 d. 3 p." DocPartId="929e6a3b96c94bb68ddd8401c593ce87" PartId="780307b3a52f4c61b894f5ffb8c6d36f"/>
          <Part Type="strPunktas" Nr="4" Abbr="18 str. 2 d. 4 p." DocPartId="fdc713e724e94e78afef35dfc167b488" PartId="d720684ee13c4109bc76cdfa5c4e30ad"/>
          <Part Type="strPunktas" Nr="5" Abbr="18 str. 2 d. 5 p." DocPartId="9b54f54ebb554209b9a13ec618a7a88a" PartId="57961e8beacd4ca8a7154b80577c04ae"/>
          <Part Type="strPunktas" Nr="6" Abbr="18 str. 2 d. 6 p." DocPartId="47889a89f1cd4e32a6662fae000377b4" PartId="e992fb8f56734089a80aef05eb185eab"/>
          <Part Type="strPunktas" Nr="7" Abbr="18 str. 2 d. 7 p." DocPartId="14205ca74b7f4c2b997adf7e3445a444" PartId="d9951d5aa6a24251920a615346d6a0c8"/>
        </Part>
        <Part Type="strDalis" Nr="3" Abbr="18 str. 3 d." DocPartId="b970f964b47546daa1da5048437e3cfb" PartId="1e4bc85f8ad24f0fb1fe1e466db74615"/>
      </Part>
      <Part Type="straipsnis" Nr="19" Abbr="19 str." Title="Papildomų įgaliojimų atitikties vertinimo įstaigoms suteikimas, apribojimas ir sustabdymas, papildomų įgaliojimų apribojimo ir sustabdymo panaikinimas, papildomų įgaliojimų atšaukimas" DocPartId="03905a55280b41d99baed568071bcb9a" PartId="5be378e2b8a0402bb83d02d7319d3098">
        <Part Type="strDalis" Nr="1" Abbr="19 str. 1 d." DocPartId="c7c3d0990d5c471190cfccc2393cba4a" PartId="1d8708563f69432b82fd9d332f628ef4"/>
        <Part Type="strDalis" Nr="2" Abbr="19 str. 2 d." DocPartId="ac64d6d2ff4d46bd9d0e6d72debcd0ea" PartId="ac8e930e12644bb0a9dfcea4c1d15026">
          <Part Type="strPunktas" Nr="1" Abbr="19 str. 2 d. 1 p." DocPartId="a9c02bf7c95c458fb1f0dfd512c81a8c" PartId="8e735118038c40ed82a2e2e68d1cb649"/>
          <Part Type="strPunktas" Nr="2" Abbr="19 str. 2 d. 2 p." DocPartId="60af8891e4844d5785cbdd3963d85188" PartId="289b46022fb14544ac0312a705e75fef"/>
        </Part>
        <Part Type="strDalis" Nr="3" Abbr="19 str. 3 d." DocPartId="2787b420de124772a72fb8054f15e05f" PartId="454f383005ff4f278ab168daa982d821"/>
        <Part Type="strDalis" Nr="4" Abbr="19 str. 4 d." DocPartId="ae1a18b9c2b849e991502c7819daf794" PartId="e624ce2110824ee485be1dc946c3aa85"/>
        <Part Type="strDalis" Nr="5" Abbr="19 str. 5 d." DocPartId="04a107b012564bcbb74315417bf8f111" PartId="61f1c108da164eb5bbed8f2be2806c22">
          <Part Type="strPunktas" Nr="1" Abbr="19 str. 5 d. 1 p." DocPartId="8549c0532d3b4614800babee3289937f" PartId="f4f45f2fef7346a7847cc2d87da10c05"/>
          <Part Type="strPunktas" Nr="2" Abbr="19 str. 5 d. 2 p." DocPartId="e0d73d49db2f4a3db70964f01a7a9ac7" PartId="025097a1f9814dae8afb247a63a4546b"/>
          <Part Type="strPunktas" Nr="3" Abbr="19 str. 5 d. 3 p." DocPartId="f03b425165cf428192834ee7d3426eb1" PartId="320821095eb246d4a9645f01c6c70fc5"/>
        </Part>
        <Part Type="strDalis" Nr="6" Abbr="19 str. 6 d." DocPartId="9b724ff161ed4911be486a8c31c8a00d" PartId="24f9791c2abb45aea8e680a1e1dc357b"/>
        <Part Type="strDalis" Nr="7" Abbr="19 str. 7 d." DocPartId="5d8e8d8fd2e24835b35c570c75e7dfd2" PartId="675c4bfeb3cb4f5296018f97d15b492f">
          <Part Type="strPunktas" Nr="1" Abbr="19 str. 7 d. 1 p." DocPartId="ea7392ac988f47df89047392aa049a32" PartId="a6efbf3bca654f3f9452503a5fa8b97f"/>
          <Part Type="strPunktas" Nr="2" Abbr="19 str. 7 d. 2 p." DocPartId="227b94d7fb594b618ea172abafd6acaf" PartId="bc98f28e29a54ae4af82866f593a1dac"/>
          <Part Type="strPunktas" Nr="3" Abbr="19 str. 7 d. 3 p." DocPartId="921ef73c651d4a56b6b532a99b94f1b1" PartId="937c8080c8904bfb9dfe71ea0b2f1808"/>
        </Part>
        <Part Type="strDalis" Nr="8" Abbr="19 str. 8 d." DocPartId="7291427eb2344c9785628e046929892f" PartId="de7b0fe79525433fa61fe2485d711bf5">
          <Part Type="strPunktas" Nr="1" Abbr="19 str. 8 d. 1 p." DocPartId="277b4ee3726a46dca5e56ae65495a362" PartId="9780b9b3f0864ed684a41bc1cce714b5"/>
          <Part Type="strPunktas" Nr="2" Abbr="19 str. 8 d. 2 p." DocPartId="86f8eeb28c884638ba1d7fc477199481" PartId="397df26579214eca8a8c60cba1218152"/>
          <Part Type="strPunktas" Nr="3" Abbr="19 str. 8 d. 3 p." DocPartId="f0c009ea0a134ac7937177c7ab1de91e" PartId="e733eaa8edc546299e3590fa75654832"/>
        </Part>
        <Part Type="strDalis" Nr="9" Abbr="19 str. 9 d." DocPartId="179a4f0461b1497a8879b25b2b0017cc" PartId="990780f57b9b464a86669c385e320477">
          <Part Type="strPunktas" Nr="1" Abbr="19 str. 9 d. 1 p." DocPartId="8a8ca867b70147339937591837a13a2b" PartId="c2b59b8ffbd54a8ba5b1a98c41b33d09"/>
          <Part Type="strPunktas" Nr="2" Abbr="19 str. 9 d. 2 p." DocPartId="7fc31b4e876c486980eb60ec68991923" PartId="1074fc2785ba42f8943d6b03e1dd03d4"/>
          <Part Type="strPunktas" Nr="3" Abbr="19 str. 9 d. 3 p." DocPartId="3e156b3642ca4e6f9b2c066682aefb5b" PartId="3f426147fa6a4639a037bd5cbf8fa146"/>
        </Part>
        <Part Type="strDalis" Nr="10" Abbr="19 str. 10 d." DocPartId="5fb9ffead7e94473ac690f0a652fd470" PartId="24f2d2decc22424c92147b8208026fdc">
          <Part Type="strPunktas" Nr="1" Abbr="19 str. 10 d. 1 p." DocPartId="b477609a33cf4844b02fe8e686ac0415" PartId="d23a808227d043a2bf676e942a16a7c7"/>
          <Part Type="strPunktas" Nr="2" Abbr="19 str. 10 d. 2 p." DocPartId="de8eab09b3fa4094bbce683b4c398842" PartId="2c403dc4319c4eeca39225f478b2eec1"/>
          <Part Type="strPunktas" Nr="3" Abbr="19 str. 10 d. 3 p." DocPartId="2053340f2b414892a72ab7f660af0734" PartId="d4990f1781684c51bc38fb2a80abc581"/>
          <Part Type="strPunktas" Nr="4" Abbr="19 str. 10 d. 4 p." DocPartId="9c654d46cca148d2aaafee1a8d3b4ebb" PartId="f8259ffe4c084e638a6d7f8d2e1c117a"/>
          <Part Type="strPunktas" Nr="5" Abbr="19 str. 10 d. 5 p." DocPartId="6e9b39fe91b24a73b64d69275cbc7b55" PartId="02dc68331efd4e138e3c3d1be0e13708"/>
        </Part>
      </Part>
      <Part Type="straipsnis" Nr="20" Abbr="20 str." Title="Tyrimo atlikimo tvarka" DocPartId="f18d2d3e4c0f4c2bbb735c5e274085d8" PartId="62c014c6a2864d2c998ece24f2b2c01e">
        <Part Type="strDalis" Nr="1" Abbr="20 str. 1 d." DocPartId="194ff0039f4c4340b1271aae39b70cad" PartId="89b6f8a2b8884f8db97dbb5f9b6f18c6"/>
        <Part Type="strDalis" Nr="2" Abbr="20 str. 2 d." DocPartId="bd2ad8facced41fcb43c75629d7300f8" PartId="b1521c80eadf44c88bba4ff9559b3a31"/>
        <Part Type="strDalis" Nr="3" Abbr="20 str. 3 d." DocPartId="4eb6d2bc3eab4525a8b22d1de91db97f" PartId="c43ab8532c5e47db94e838a4f65ef31e"/>
        <Part Type="strDalis" Nr="4" Abbr="20 str. 4 d." DocPartId="8ee0e06b57834d988bbf7470e24a2505" PartId="6ed85f55deaa4e8694611f07b3f6d7bc"/>
        <Part Type="strDalis" Nr="5" Abbr="20 str. 5 d." DocPartId="48528dfe472042f38aada1eb36a099b0" PartId="aa36891d8396457ab9d0b86d0498c662">
          <Part Type="strPunktas" Nr="1" Abbr="20 str. 5 d. 1 p." DocPartId="19d64e3fb28c44589b37c548831ccfcc" PartId="0ca1cb59131940898d440ba491cb7432"/>
          <Part Type="strPunktas" Nr="2" Abbr="20 str. 5 d. 2 p." DocPartId="68ba3619bdfe40b3a76b6901e7997780" PartId="5de1ff6d5d5b4252800a37daf6895361"/>
          <Part Type="strPunktas" Nr="3" Abbr="20 str. 5 d. 3 p." DocPartId="6800eebd833a4a32ad1040978047a388" PartId="b9389a9bcec54e079624a7acc29a2b53"/>
          <Part Type="strPunktas" Nr="4" Abbr="20 str. 5 d. 4 p." DocPartId="53669cbb2fe1466dbbfbcefcf7fca243" PartId="cbaafebcec0e4d92a5adfe0459e51fdc"/>
          <Part Type="strPunktas" Nr="5" Abbr="20 str. 5 d. 5 p." DocPartId="22ddbb89fa1948cda3d31c896b0dd7ee" PartId="6f3dd2d74676454d9903524dee3d487b"/>
          <Part Type="strPunktas" Nr="6" Abbr="20 str. 5 d. 6 p." DocPartId="2fd7b7d1669a473990fc589f840eef61" PartId="d5d1bc5c2ef64f73b8f622e082305767"/>
        </Part>
        <Part Type="strDalis" Nr="6" Abbr="20 str. 6 d." DocPartId="2621601c8e044bdf9b7a033105a8f216" PartId="c9d4f492cf2846a3917261276c9b189b"/>
        <Part Type="strDalis" Nr="7" Abbr="20 str. 7 d." DocPartId="edd11f97c1b749c7a45e5227ebb60d91" PartId="5b89c26e76a34e7583e65c9cf217f9ac"/>
      </Part>
    </Part>
    <Part Type="skyrius" Nr="7" Title="VALSTYBĖS INFORMACINIŲ IŠTEKLIŲ SAUGA" DocPartId="6c86197e316c40bf957576a604b668a5" PartId="dd09b356997644e9a61dcad0e4bd8311">
      <Part Type="straipsnis" Nr="21" Abbr="21 str." Title="Valstybės informacinių išteklių saugos užtikrinimas" DocPartId="e97780aa0b15475d9c1c1ce092c6a81a" PartId="9447c579c88c400baefe3e18b016cfcd">
        <Part Type="strDalis" Nr="1" Abbr="21 str. 1 d." DocPartId="f887612457384dc5ac1599db8c90e5ab" PartId="379e1378c5bd4c92a571ce0dd1d8e2b2"/>
        <Part Type="strDalis" Nr="2" Abbr="21 str. 2 d." DocPartId="639b619dbc8e4b5a832ee79aa9f9d550" PartId="d7c37ca4658a49f5855b9c22a8668d52"/>
        <Part Type="strDalis" Nr="3" Abbr="21 str. 3 d." DocPartId="652a0117972244fdab107b3d44dd88c3" PartId="0be7b36ad52f4ae28bdbd342fc2470d7"/>
        <Part Type="strDalis" Nr="4" Abbr="21 str. 4 d." DocPartId="74c3d60f0ac94222b4e9f1df8f96cf39" PartId="b579a8aa4988459490856bcaa91dd65d"/>
        <Part Type="strDalis" Nr="5" Abbr="21 str. 5 d." DocPartId="3c74c36458bf468aa748af7048be5806" PartId="8474a17499ba43b9a619191066d17672"/>
        <Part Type="strDalis" Nr="6" Abbr="21 str. 6 d." DocPartId="4ff1b2e04ed3478a9650f9148f6a2755" PartId="2d866acf651443cf942e1aa2a5f411cf"/>
      </Part>
      <Part Type="straipsnis" Nr="22" Abbr="22 str." Title="Saugos įgaliotinis" DocPartId="97e381ef7b2a4259b8581d913e355b0a" PartId="e1f26ecd76ec498da1f4c8b67276d65e">
        <Part Type="strDalis" Nr="1" Abbr="22 str. 1 d." DocPartId="e6ba68feb4884ff394841165db1b09e4" PartId="7472cd47695b4486a16f11741bfff5cd"/>
        <Part Type="strDalis" Nr="2" Abbr="22 str. 2 d." DocPartId="4311c891132f490993ffe48b65c964ed" PartId="aea5e76c7c1341eebfe66bd0306628e6"/>
        <Part Type="strDalis" Nr="3" Abbr="22 str. 3 d." DocPartId="f93bcdf0170346c6a67adc08db2b7faa" PartId="b60a70a97a684e89ab000aef7d48d2d7"/>
      </Part>
      <Part Type="straipsnis" Nr="23" Abbr="23 str." Title="Valstybės informacinių išteklių atitikties nustatytiems elektroninės informacijos saugos reikalavimams stebėsena" DocPartId="9502cf1a573444078597ea0fb59e8a74" PartId="317ffee9e77c4acea4a79b8f06a557c6">
        <Part Type="strDalis" Nr="1" Abbr="23 str. 1 d." DocPartId="e476d386528646c2b8f70010f13b9d65" PartId="92d0388e98be48168d103b39c0e26380"/>
      </Part>
      <Part Type="straipsnis" Nr="24" Abbr="24 str." Title="Valstybės informacinių išteklių saugos vertinimas" DocPartId="bb2c6d418fa4476fa007be1f64c343ae" PartId="eac38d3bfeb844129b47c37d355b3fd6">
        <Part Type="strDalis" Nr="1" Abbr="24 str. 1 d." DocPartId="5978b93d225e42268f8464729862873e" PartId="126449ee51e840018b3632d6d7fa276c"/>
        <Part Type="strDalis" Nr="2" Abbr="24 str. 2 d." DocPartId="9778442d9773475599e6473379f1f418" PartId="6750d393fc7d4af085ad2fea7ab8bebb"/>
      </Part>
      <Part Type="straipsnis" Nr="25" Abbr="25 str." Title="Saugusis tinklas" DocPartId="5b33d1389f7c419abcb98c99b9f4dd59" PartId="021cd90957a040e293e20bee6fde9bd8">
        <Part Type="strDalis" Nr="1" Abbr="25 str. 1 d." DocPartId="eb02fc57d8e04b0b94854da2669291c2" PartId="380bce6f96cd465c90c9de99181f542c"/>
        <Part Type="strDalis" Nr="2" Abbr="25 str. 2 d." DocPartId="93238f11d00d4c38b55565bc247ced9d" PartId="a1fdf5de51bc4704ba7dd9c1633a2c12">
          <Part Type="strPunktas" Nr="1" Abbr="25 str. 2 d. 1 p." DocPartId="92861542464846c58fd102e4bf8bad92" PartId="d314b9488c554422a8cf8412e030ea32"/>
          <Part Type="strPunktas" Nr="2" Abbr="25 str. 2 d. 2 p." DocPartId="cdf258a32e894d028b264a14cd71a45f" PartId="5052f72c444d4b5db45f7a28fb4ac1bd"/>
          <Part Type="strPunktas" Nr="3" Abbr="25 str. 2 d. 3 p." DocPartId="cba7d0331c0b45e798b0415a389bad9d" PartId="8dd1de3c636f4b2ebcb912e0c8f80912"/>
          <Part Type="strPunktas" Nr="4" Abbr="25 str. 2 d. 4 p." DocPartId="5153a32b8b17422382c35fa31fef7dc2" PartId="5258bd2366174295b9d0bee84aa907c2"/>
        </Part>
        <Part Type="strDalis" Nr="3" Abbr="25 str. 3 d." DocPartId="0ddd0d4be62d442581ccbd110ba6a946" PartId="80617a26bca54e459004be8b01b02bc7"/>
        <Part Type="strDalis" Nr="4" Abbr="25 str. 4 d." DocPartId="ea5e3e3fedef4ad2b3ca958a6f870dd9" PartId="b0bb8664eb974a2887b681ed59ef16a9"/>
        <Part Type="strDalis" Nr="5" Abbr="25 str. 5 d." DocPartId="a1d088a4147d4cb1afdf95488c5212e5" PartId="646b52c52173484fb5503b0a2df65307">
          <Part Type="strPunktas" Nr="1" Abbr="25 str. 5 d. 1 p." DocPartId="5e5785a2c69647cc84e78567f91be090" PartId="5b213fcc90c64ef4899070d8829e8ccf"/>
          <Part Type="strPunktas" Nr="2" Abbr="25 str. 5 d. 2 p." DocPartId="52be60b9e8e74688a4e972b7783104a5" PartId="4f203f8a43c14113a36f9081de2fc7e7"/>
          <Part Type="strPunktas" Nr="3" Abbr="25 str. 5 d. 3 p." DocPartId="1b0a7b10e2754b1494f1294de2060fcc" PartId="ad22d2e1e2974529a0a53e7319e1c43d"/>
          <Part Type="strPunktas" Nr="4" Abbr="25 str. 5 d. 4 p." DocPartId="02a9ca12b18d4ddc98664b8bf960fe26" PartId="fd12b4ae4a404bd0a62140270a788f98"/>
          <Part Type="strPunktas" Nr="5" Abbr="25 str. 5 d. 5 p." DocPartId="1e2151b9f0bf4b5eb97e231d9c1e22f5" PartId="18cbb3ec986b444481be70524201e014"/>
          <Part Type="strPunktas" Nr="6" Abbr="25 str. 5 d. 6 p." DocPartId="db1871a54d3a4a93af6b76f4d683ad8e" PartId="005dcf9c5d6e4205b76c7eb2352f609d"/>
        </Part>
        <Part Type="strDalis" Nr="6" Abbr="25 str. 6 d." DocPartId="96133b2548344943abb371bfbed653cf" PartId="86d37698506746d6b4f664c25a5ed875"/>
        <Part Type="strDalis" Nr="7" Abbr="25 str. 7 d." DocPartId="59e994048031434384fe2721b561fab1" PartId="b3495b0c0ced45029a562d02c3e8c35e"/>
        <Part Type="strDalis" Nr="8" Abbr="25 str. 8 d." DocPartId="24e017f9e9be4617bb692266027de9e0" PartId="870fca8fdf9b4148a7765957c912f746"/>
        <Part Type="strDalis" Nr="9" Abbr="25 str. 9 d." DocPartId="8bccfdeb54b04d6b8036b8715bea48db" PartId="e870b9c8c1fa4d4885fac32a1d323be9"/>
      </Part>
      <Part Type="straipsnis" Nr="26" Abbr="26 str." Title="Duomenų centrų naudojimas" DocPartId="377386fcced6496e941e705962459e11" PartId="336242d194654f1d92400f69b031d498">
        <Part Type="strDalis" Nr="1" Abbr="26 str. 1 d." DocPartId="ca8a769f7021499ca46c483c9ef14d36" PartId="2f32dbfcffc4482da1bc027c24e1fd1f"/>
        <Part Type="strDalis" Nr="2" Abbr="26 str. 2 d." DocPartId="d46ec6bcf1fc420fa81069be585d1863" PartId="db140cfe6e994f40b321d44789be6afb"/>
        <Part Type="strDalis" Nr="3" Abbr="26 str. 3 d." DocPartId="656168ed91ed4595b117caa90e0d19fe" PartId="204291ebfd3f4745858a9470e36664c3"/>
      </Part>
    </Part>
    <Part Type="signatura" DocPartId="c182c6b7474a4d91b503b65a797a09a1" PartId="939d1b6f26784223a3a40f1f6607a4d5"/>
  </Part>
  <Part Type="priedas" Abbr="pr." Title="ĮGYVENDINAMI EUROPOS SĄJUNGOS TEISĖS AKTAI" DocPartId="03eb3638eef9483eada291b242be415c" PartId="eb5fba77605b4656bc3033483922f1fc">
    <Part Type="punktas" Nr="1" Abbr="pr. 1 p." DocPartId="aec496d9d85944a0ac54ef24542a046b" PartId="320c94e646724a9a99356f7afe318793"/>
    <Part Type="punktas" Nr="2" Abbr="pr. 2 p." DocPartId="455707e4282e4994b290e9ec5f8e3e8d" PartId="624eae4e8b7f48d6ab8cbcb358299ab5"/>
  </Part>
</Parts>
</file>

<file path=customXml/itemProps1.xml><?xml version="1.0" encoding="utf-8"?>
<ds:datastoreItem xmlns:ds="http://schemas.openxmlformats.org/officeDocument/2006/customXml" ds:itemID="{9A82B541-1267-474F-8D56-1605EABA128A}">
  <ds:schemaRefs>
    <ds:schemaRef ds:uri="http://lrs.lt/TAIS/DocParts"/>
  </ds:schemaRefs>
</ds:datastoreItem>
</file>

<file path=docProps/app.xml><?xml version="1.0" encoding="utf-8"?>
<Properties xmlns="http://schemas.openxmlformats.org/officeDocument/2006/extended-properties">
  <Template>Normal.dotm</Template>
  <TotalTime>37</TotalTime>
  <Pages>27</Pages>
  <Words>7846</Words>
  <Characters>61249</Characters>
  <Application>Microsoft Office Word</Application>
  <DocSecurity>0</DocSecurity>
  <Lines>510</Lines>
  <Paragraphs>137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68958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2014-12-22T15:35:00Z</dcterms:created>
  <dc:creator>MANIUŠKIENĖ Violeta</dc:creator>
  <lastModifiedBy>TRAPINSKIENĖ Aušrinė</lastModifiedBy>
  <lastPrinted>2004-12-10T05:45:00Z</lastPrinted>
  <dcterms:modified xsi:type="dcterms:W3CDTF">2024-01-06T14:51:00Z</dcterms:modified>
  <revision>21</revision>
</coreProperties>
</file>