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1a54cdda7304d4ba823aa7c77e7e1c2"/>
        <w:lock w:val="sdtLocked"/>
        <w:richText/>
      </w:sdtPr>
      <w:sdtContent>
        <w:p>
          <w:pPr>
            <w:jc w:val="both"/>
            <w:rPr>
              <w:rFonts w:ascii="Times New Roman" w:hAnsi="Times New Roman"/>
            </w:rPr>
          </w:pPr>
          <w:r>
            <w:rPr>
              <w:rFonts w:ascii="Times New Roman" w:hAnsi="Times New Roman"/>
              <w:b/>
              <w:i/>
            </w:rPr>
            <w:t>Suvestinė redakcija nuo 2018-12-07 iki 2019-07-04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tabs>
              <w:tab w:val="center" w:pos="4819"/>
              <w:tab w:val="right" w:pos="9638"/>
            </w:tabs>
            <w:rPr>
              <w:sz w:val="22"/>
              <w:szCs w:val="22"/>
            </w:rPr>
          </w:pPr>
        </w:p>
        <w:p>
          <w:pPr>
            <w:tabs>
              <w:tab w:val="center" w:pos="4819"/>
              <w:tab w:val="right" w:pos="9071"/>
            </w:tabs>
            <w:overflowPunct w:val="0"/>
            <w:jc w:val="center"/>
            <w:textAlignment w:val="baseline"/>
            <w:rPr>
              <w:b/>
              <w:bCs/>
              <w:szCs w:val="24"/>
            </w:rPr>
          </w:pPr>
          <w:r>
            <w:rPr>
              <w:b/>
              <w:bCs/>
              <w:szCs w:val="24"/>
              <w:lang w:eastAsia="lt-LT"/>
            </w:rPr>
            <w:drawing>
              <wp:inline distT="0" distB="0" distL="0" distR="0">
                <wp:extent cx="541020" cy="55626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jc w:val="center"/>
            <w:rPr>
              <w:sz w:val="28"/>
              <w:szCs w:val="28"/>
            </w:rPr>
          </w:pPr>
          <w:r>
            <w:rPr>
              <w:b/>
              <w:bCs/>
              <w:sz w:val="28"/>
              <w:szCs w:val="28"/>
            </w:rPr>
            <w:t>LIETUVOS RESPUBLIKOS ŠVIETIMO IR MOKSLO MINISTRAS</w:t>
          </w:r>
        </w:p>
        <w:p>
          <w:pPr>
            <w:rPr>
              <w:szCs w:val="24"/>
            </w:rPr>
          </w:pPr>
        </w:p>
        <w:p>
          <w:pPr>
            <w:overflowPunct w:val="0"/>
            <w:jc w:val="center"/>
            <w:textAlignment w:val="baseline"/>
            <w:rPr>
              <w:szCs w:val="24"/>
            </w:rPr>
          </w:pPr>
          <w:r>
            <w:rPr>
              <w:b/>
              <w:bCs/>
              <w:szCs w:val="24"/>
            </w:rPr>
            <w:t>ĮSAKYMAS</w:t>
          </w:r>
        </w:p>
        <w:p>
          <w:pPr>
            <w:overflowPunct w:val="0"/>
            <w:jc w:val="center"/>
            <w:textAlignment w:val="baseline"/>
            <w:rPr>
              <w:b/>
              <w:bCs/>
              <w:caps/>
              <w:szCs w:val="24"/>
            </w:rPr>
          </w:pPr>
          <w:r>
            <w:rPr>
              <w:b/>
              <w:bCs/>
              <w:szCs w:val="24"/>
            </w:rPr>
            <w:t>DĖL PROFESINIO MOKYMO PROGRAMŲ RENGIMO IR REGISTRAVIMO TVARKOS APRAŠO PATVIRTINIMO</w:t>
          </w:r>
        </w:p>
        <w:p>
          <w:pPr>
            <w:overflowPunct w:val="0"/>
            <w:jc w:val="center"/>
            <w:textAlignment w:val="baseline"/>
            <w:rPr>
              <w:szCs w:val="24"/>
            </w:rPr>
          </w:pPr>
        </w:p>
        <w:p>
          <w:pPr>
            <w:keepNext/>
            <w:tabs>
              <w:tab w:val="left" w:pos="4927"/>
            </w:tabs>
            <w:overflowPunct w:val="0"/>
            <w:jc w:val="center"/>
            <w:textAlignment w:val="baseline"/>
            <w:outlineLvl w:val="2"/>
            <w:rPr>
              <w:szCs w:val="24"/>
            </w:rPr>
          </w:pPr>
          <w:r>
            <w:rPr>
              <w:szCs w:val="24"/>
            </w:rPr>
            <w:t>2018 m. lapkričio 22 d. Nr. V-925</w:t>
          </w:r>
        </w:p>
        <w:p>
          <w:pPr>
            <w:overflowPunct w:val="0"/>
            <w:jc w:val="center"/>
            <w:textAlignment w:val="baseline"/>
            <w:rPr>
              <w:szCs w:val="24"/>
            </w:rPr>
          </w:pPr>
          <w:r>
            <w:rPr>
              <w:szCs w:val="24"/>
            </w:rPr>
            <w:t>Vilnius</w:t>
          </w:r>
        </w:p>
        <w:p>
          <w:pPr>
            <w:tabs>
              <w:tab w:val="center" w:pos="4819"/>
              <w:tab w:val="right" w:pos="9071"/>
            </w:tabs>
            <w:overflowPunct w:val="0"/>
            <w:textAlignment w:val="baseline"/>
            <w:rPr>
              <w:szCs w:val="24"/>
              <w:lang w:val="en-GB"/>
            </w:rPr>
          </w:pPr>
        </w:p>
        <w:p>
          <w:pPr>
            <w:tabs>
              <w:tab w:val="center" w:pos="4819"/>
              <w:tab w:val="right" w:pos="9071"/>
            </w:tabs>
            <w:overflowPunct w:val="0"/>
            <w:textAlignment w:val="baseline"/>
            <w:rPr>
              <w:szCs w:val="24"/>
              <w:lang w:val="en-GB"/>
            </w:rPr>
          </w:pPr>
        </w:p>
        <w:sdt>
          <w:sdtPr>
            <w:alias w:val="preambule"/>
            <w:tag w:val="part_34b1c8e70eae4484bb15ed643d4e4827"/>
            <w:lock w:val="sdtLocked"/>
            <w:richText/>
          </w:sdtPr>
          <w:sdtContent>
            <w:p>
              <w:pPr>
                <w:overflowPunct w:val="0"/>
                <w:ind w:firstLine="709"/>
                <w:jc w:val="both"/>
                <w:textAlignment w:val="baseline"/>
                <w:rPr>
                  <w:szCs w:val="24"/>
                </w:rPr>
              </w:pPr>
              <w:r>
                <w:rPr>
                  <w:szCs w:val="24"/>
                </w:rPr>
                <w:t>Vadovaudamasi Lietuvos Respublikos profesinio mokymo įstatymo 13 straipsnio 6 dalimi ir 26 straipsnio 2 dalies 9 punktu:</w:t>
              </w:r>
            </w:p>
          </w:sdtContent>
        </w:sdt>
        <w:sdt>
          <w:sdtPr>
            <w:alias w:val="1 p."/>
            <w:tag w:val="part_a7d9109d5260493bb033b9608d202c17"/>
            <w:lock w:val="sdtLocked"/>
            <w:richText/>
          </w:sdtPr>
          <w:sdtContent>
            <w:p>
              <w:pPr>
                <w:overflowPunct w:val="0"/>
                <w:ind w:firstLine="851"/>
                <w:jc w:val="both"/>
                <w:textAlignment w:val="baseline"/>
                <w:rPr>
                  <w:szCs w:val="24"/>
                </w:rPr>
              </w:pPr>
              <w:sdt>
                <w:sdtPr>
                  <w:alias w:val="Numeris"/>
                  <w:tag w:val="nr_a7d9109d5260493bb033b9608d202c17"/>
                  <w:lock w:val="sdtLocked"/>
                  <w:richText/>
                </w:sdtPr>
                <w:sdtContent>
                  <w:r>
                    <w:rPr>
                      <w:szCs w:val="24"/>
                    </w:rPr>
                    <w:t>1</w:t>
                  </w:r>
                </w:sdtContent>
              </w:sdt>
              <w:r>
                <w:rPr>
                  <w:szCs w:val="24"/>
                </w:rPr>
                <w:t xml:space="preserve">. T v i r t i n u  Profesinio mokymo programų rengimo ir registravimo tvarkos aprašą (pridedama).</w:t>
              </w:r>
            </w:p>
          </w:sdtContent>
        </w:sdt>
        <w:sdt>
          <w:sdtPr>
            <w:alias w:val="2 p."/>
            <w:tag w:val="part_fc6090f04a1e4a6dba9731dc3cb66925"/>
            <w:lock w:val="sdtLocked"/>
            <w:richText/>
          </w:sdtPr>
          <w:sdtContent>
            <w:p>
              <w:pPr>
                <w:overflowPunct w:val="0"/>
                <w:ind w:right="4" w:firstLine="851"/>
                <w:jc w:val="both"/>
                <w:textAlignment w:val="baseline"/>
                <w:rPr>
                  <w:szCs w:val="24"/>
                </w:rPr>
              </w:pPr>
              <w:sdt>
                <w:sdtPr>
                  <w:alias w:val="Numeris"/>
                  <w:tag w:val="nr_fc6090f04a1e4a6dba9731dc3cb66925"/>
                  <w:lock w:val="sdtLocked"/>
                  <w:richText/>
                </w:sdtPr>
                <w:sdtContent>
                  <w:r>
                    <w:rPr>
                      <w:szCs w:val="24"/>
                    </w:rPr>
                    <w:t>2</w:t>
                  </w:r>
                </w:sdtContent>
              </w:sdt>
              <w:r>
                <w:rPr>
                  <w:szCs w:val="24"/>
                </w:rPr>
                <w:t>. N u s t a t a u, kad profesinio mokymo programos, įregistruotos Studijų, mokymo programų ir kvalifikacijų registre iki 2018 m. kovo 15 d., pagal kurias vykdomas pirminis ir tęstinis profesinis mokymas, gali būti vykdomos iki jas baigs iki 2019 m. rugpjūčio 31 d. priimti mokytis mokiniai.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376c70f92811e89953b467accabea6">
                <w:r w:rsidRPr="00532B9F">
                  <w:rPr>
                    <w:rFonts w:ascii="Times New Roman" w:eastAsia="MS Mincho" w:hAnsi="Times New Roman"/>
                    <w:sz w:val="20"/>
                    <w:i/>
                    <w:iCs/>
                    <w:color w:val="0000FF" w:themeColor="hyperlink"/>
                    <w:u w:val="single"/>
                  </w:rPr>
                  <w:t>V-1003</w:t>
                </w:r>
              </w:fldSimple>
              <w:r>
                <w:rPr>
                  <w:rFonts w:ascii="Times New Roman" w:eastAsia="MS Mincho" w:hAnsi="Times New Roman"/>
                  <w:sz w:val="20"/>
                  <w:i/>
                  <w:iCs/>
                </w:rPr>
                <w:t>,
2018-12-06,
paskelbta TAR 2018-12-06, i. k. 2018-19929            </w:t>
              </w:r>
            </w:p>
            <w:p/>
          </w:sdtContent>
        </w:sdt>
        <w:sdt>
          <w:sdtPr>
            <w:alias w:val="3 p."/>
            <w:tag w:val="part_55660581e9be408484079e492833c913"/>
            <w:lock w:val="sdtLocked"/>
            <w:richText/>
          </w:sdtPr>
          <w:sdtContent>
            <w:p>
              <w:pPr>
                <w:overflowPunct w:val="0"/>
                <w:ind w:firstLine="851"/>
                <w:jc w:val="both"/>
                <w:textAlignment w:val="baseline"/>
                <w:rPr>
                  <w:szCs w:val="24"/>
                </w:rPr>
              </w:pPr>
              <w:sdt>
                <w:sdtPr>
                  <w:alias w:val="Numeris"/>
                  <w:tag w:val="nr_55660581e9be408484079e492833c913"/>
                  <w:lock w:val="sdtLocked"/>
                  <w:richText/>
                </w:sdtPr>
                <w:sdtContent>
                  <w:r>
                    <w:rPr>
                      <w:szCs w:val="24"/>
                    </w:rPr>
                    <w:t>3</w:t>
                  </w:r>
                </w:sdtContent>
              </w:sdt>
              <w:r>
                <w:rPr>
                  <w:szCs w:val="24"/>
                </w:rPr>
                <w:t xml:space="preserve">. P a v e d u  Kvalifikacijų ir profesinio mokymo plėtros centrui:</w:t>
              </w:r>
            </w:p>
            <w:sdt>
              <w:sdtPr>
                <w:alias w:val="3.1 pp."/>
                <w:tag w:val="part_60187702a4b44f35b6be071547f8cc03"/>
                <w:lock w:val="sdtLocked"/>
                <w:richText/>
              </w:sdtPr>
              <w:sdtContent>
                <w:p>
                  <w:pPr>
                    <w:overflowPunct w:val="0"/>
                    <w:ind w:firstLine="851"/>
                    <w:jc w:val="both"/>
                    <w:textAlignment w:val="baseline"/>
                    <w:rPr>
                      <w:szCs w:val="24"/>
                    </w:rPr>
                  </w:pPr>
                  <w:sdt>
                    <w:sdtPr>
                      <w:alias w:val="Numeris"/>
                      <w:tag w:val="nr_60187702a4b44f35b6be071547f8cc03"/>
                      <w:lock w:val="sdtLocked"/>
                      <w:richText/>
                    </w:sdtPr>
                    <w:sdtContent>
                      <w:r>
                        <w:rPr>
                          <w:szCs w:val="24"/>
                        </w:rPr>
                        <w:t>3.1</w:t>
                      </w:r>
                    </w:sdtContent>
                  </w:sdt>
                  <w:r>
                    <w:rPr>
                      <w:szCs w:val="24"/>
                    </w:rPr>
                    <w:t>. iki 2018 m. gruodžio 31 d. atlikti formaliojo profesinio mokymo programų, įregistruotų Studijų, mokymo programų ir kvalifikacijų registre nuo 2015 m. balandžio 2 d. iki 2018 m. kovo 15 d., keitimus siekiant užtikrinti jų atitiktį šio įsakymo 1 punktu patvirtinto Profesinio mokymo programų rengimo ir registravimo tvarkos aprašo nuostatoms;</w:t>
                  </w:r>
                </w:p>
              </w:sdtContent>
            </w:sdt>
            <w:sdt>
              <w:sdtPr>
                <w:alias w:val="3.2 pp."/>
                <w:tag w:val="part_d87206cd1c31423faa61bda53521a0cf"/>
                <w:lock w:val="sdtLocked"/>
                <w:richText/>
              </w:sdtPr>
              <w:sdtContent>
                <w:p>
                  <w:pPr>
                    <w:overflowPunct w:val="0"/>
                    <w:ind w:firstLine="851"/>
                    <w:jc w:val="both"/>
                    <w:textAlignment w:val="baseline"/>
                    <w:rPr>
                      <w:szCs w:val="24"/>
                    </w:rPr>
                  </w:pPr>
                  <w:sdt>
                    <w:sdtPr>
                      <w:alias w:val="Numeris"/>
                      <w:tag w:val="nr_d87206cd1c31423faa61bda53521a0cf"/>
                      <w:lock w:val="sdtLocked"/>
                      <w:richText/>
                    </w:sdtPr>
                    <w:sdtContent>
                      <w:r>
                        <w:rPr>
                          <w:szCs w:val="24"/>
                        </w:rPr>
                        <w:t>3.2</w:t>
                      </w:r>
                    </w:sdtContent>
                  </w:sdt>
                  <w:r>
                    <w:rPr>
                      <w:szCs w:val="24"/>
                    </w:rPr>
                    <w:t>. Studijų, mokymo programų ir kvalifikacijų registre įregistruotas formaliojo profesinio mokymo programas suderinti su atitinkamais profesiniais standartais ne vėliau kaip per 12 mėnesių nuo profesinio standarto patvirtinimo ar pakeitimo dienos.</w:t>
                  </w:r>
                </w:p>
              </w:sdtContent>
            </w:sdt>
          </w:sdtContent>
        </w:sdt>
        <w:sdt>
          <w:sdtPr>
            <w:alias w:val="4 p."/>
            <w:tag w:val="part_c8d7b05591ec4dfcb4afe9acbd290079"/>
            <w:lock w:val="sdtLocked"/>
            <w:richText/>
          </w:sdtPr>
          <w:sdtContent>
            <w:p>
              <w:pPr>
                <w:overflowPunct w:val="0"/>
                <w:ind w:firstLine="851"/>
                <w:jc w:val="both"/>
                <w:textAlignment w:val="baseline"/>
                <w:rPr>
                  <w:szCs w:val="24"/>
                </w:rPr>
              </w:pPr>
              <w:sdt>
                <w:sdtPr>
                  <w:alias w:val="Numeris"/>
                  <w:tag w:val="nr_c8d7b05591ec4dfcb4afe9acbd290079"/>
                  <w:lock w:val="sdtLocked"/>
                  <w:richText/>
                </w:sdtPr>
                <w:sdtContent>
                  <w:r>
                    <w:rPr>
                      <w:szCs w:val="24"/>
                    </w:rPr>
                    <w:t>4</w:t>
                  </w:r>
                </w:sdtContent>
              </w:sdt>
              <w:r>
                <w:rPr>
                  <w:szCs w:val="24"/>
                </w:rPr>
                <w:t xml:space="preserve">. P r i p a ž į s t u  netekusiu galios Lietuvos Respublikos švietimo ir mokslo ministro 2010 m. rugpjūčio 27 d. įsakymą Nr. V-1435 „Dėl Formaliojo profesinio mokymo programų rengimo ir įteisinimo tvarkos aprašo patvirtinimo“ su visais pakeitimais ir papildymais.</w:t>
              </w:r>
            </w:p>
          </w:sdtContent>
        </w:sdt>
        <w:sdt>
          <w:sdtPr>
            <w:alias w:val="5 p."/>
            <w:tag w:val="part_0c1083ebd8714bb68b5575fa55330e1e"/>
            <w:lock w:val="sdtLocked"/>
            <w:richText/>
          </w:sdtPr>
          <w:sdtContent>
            <w:p>
              <w:pPr>
                <w:overflowPunct w:val="0"/>
                <w:ind w:firstLine="851"/>
                <w:jc w:val="both"/>
                <w:textAlignment w:val="baseline"/>
                <w:rPr>
                  <w:szCs w:val="24"/>
                </w:rPr>
              </w:pPr>
              <w:sdt>
                <w:sdtPr>
                  <w:alias w:val="Numeris"/>
                  <w:tag w:val="nr_0c1083ebd8714bb68b5575fa55330e1e"/>
                  <w:lock w:val="sdtLocked"/>
                  <w:richText/>
                </w:sdtPr>
                <w:sdtContent>
                  <w:r>
                    <w:rPr>
                      <w:szCs w:val="24"/>
                    </w:rPr>
                    <w:t>5</w:t>
                  </w:r>
                </w:sdtContent>
              </w:sdt>
              <w:r>
                <w:rPr>
                  <w:szCs w:val="24"/>
                </w:rPr>
                <w:t xml:space="preserve">. Šis įsakymas, išskyrus 3.1 papunktį, įsigalioja 2019 m. sausio 1 dieną. </w:t>
              </w:r>
            </w:p>
          </w:sdtContent>
        </w:sdt>
        <w:sdt>
          <w:sdtPr>
            <w:alias w:val="signatura"/>
            <w:tag w:val="part_641f9253b34f4b85bfa02b8fd7344419"/>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 xml:space="preserve">                   Jurgita Petrauskienė</w:t>
              </w:r>
            </w:p>
          </w:sdtContent>
        </w:sdt>
      </w:sdtContent>
    </w:sdt>
    <w:sdt>
      <w:sdtPr>
        <w:alias w:val="patvirtinta"/>
        <w:tag w:val="part_fa2e504ff865470cbdca0ca81b8fac97"/>
        <w:lock w:val="sdtLocked"/>
        <w:richText/>
      </w:sdtPr>
      <w:sdtContent>
        <w:p>
          <w:pPr>
            <w:keepLines/>
            <w:tabs>
              <w:tab w:val="left" w:pos="1304"/>
              <w:tab w:val="left" w:pos="1457"/>
              <w:tab w:val="left" w:pos="1604"/>
              <w:tab w:val="left" w:pos="1757"/>
            </w:tabs>
            <w:suppressAutoHyphens/>
            <w:ind w:firstLine="4395"/>
            <w:textAlignment w:val="center"/>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Lietuvos Respublikos švietimo ir mokslo ministro</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2018 m. lapkričio 22 d. įsakymu Nr. V-925</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fa2e504ff865470cbdca0ca81b8fac97"/>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2d25f9dd6bfb488d82b19aa8e9f039f6"/>
            <w:lock w:val="sdtLocked"/>
            <w:richText/>
          </w:sdtPr>
          <w:sdtContent>
            <w:p>
              <w:pPr>
                <w:jc w:val="center"/>
                <w:textAlignment w:val="center"/>
                <w:rPr>
                  <w:szCs w:val="24"/>
                  <w:lang w:eastAsia="lt-LT"/>
                </w:rPr>
              </w:pPr>
              <w:sdt>
                <w:sdtPr>
                  <w:alias w:val="Numeris"/>
                  <w:tag w:val="nr_2d25f9dd6bfb488d82b19aa8e9f039f6"/>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d25f9dd6bfb488d82b19aa8e9f039f6"/>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119e676929e84a5fb80b02e3e3bdc294"/>
                <w:lock w:val="sdtLocked"/>
                <w:richText/>
              </w:sdtPr>
              <w:sdtContent>
                <w:p>
                  <w:pPr>
                    <w:ind w:firstLine="1134"/>
                    <w:jc w:val="both"/>
                    <w:textAlignment w:val="center"/>
                    <w:rPr>
                      <w:szCs w:val="24"/>
                      <w:lang w:eastAsia="lt-LT"/>
                    </w:rPr>
                  </w:pPr>
                  <w:sdt>
                    <w:sdtPr>
                      <w:alias w:val="Numeris"/>
                      <w:tag w:val="nr_119e676929e84a5fb80b02e3e3bdc294"/>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4b0a3b84ee6f4b80842dc2280c7f2b74"/>
                <w:lock w:val="sdtLocked"/>
                <w:richText/>
              </w:sdtPr>
              <w:sdtContent>
                <w:p>
                  <w:pPr>
                    <w:ind w:firstLine="1134"/>
                    <w:jc w:val="both"/>
                    <w:textAlignment w:val="center"/>
                    <w:rPr>
                      <w:szCs w:val="24"/>
                      <w:lang w:eastAsia="lt-LT"/>
                    </w:rPr>
                  </w:pPr>
                  <w:sdt>
                    <w:sdtPr>
                      <w:alias w:val="Numeris"/>
                      <w:tag w:val="nr_4b0a3b84ee6f4b80842dc2280c7f2b74"/>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 xml:space="preserve">profesiniam mokymui vykdyti, o ją pabaigus įgyjama (-os) kompetencija (-os), kuri (-os) teisės aktų nustatyta tvarka gali būti pripažįstamos kaip </w:t>
                  </w:r>
                  <w:r>
                    <w:rPr>
                      <w:szCs w:val="24"/>
                    </w:rPr>
                    <w:t>įgyta</w:t>
                  </w:r>
                  <w:r>
                    <w:rPr>
                      <w:color w:val="000000"/>
                      <w:szCs w:val="24"/>
                    </w:rPr>
                    <w:t xml:space="preserve"> kvalifikacija ar jos dalis.</w:t>
                  </w:r>
                  <w:r>
                    <w:rPr>
                      <w:color w:val="000000"/>
                      <w:szCs w:val="24"/>
                      <w:lang w:eastAsia="lt-LT"/>
                    </w:rPr>
                    <w:t xml:space="preserve"> </w:t>
                  </w:r>
                </w:p>
              </w:sdtContent>
            </w:sdt>
            <w:sdt>
              <w:sdtPr>
                <w:alias w:val="3 p."/>
                <w:tag w:val="part_eea1539750ea4e65b87f376e5a2655ea"/>
                <w:lock w:val="sdtLocked"/>
                <w:richText/>
              </w:sdtPr>
              <w:sdtContent>
                <w:p>
                  <w:pPr>
                    <w:ind w:firstLine="1134"/>
                    <w:jc w:val="both"/>
                    <w:textAlignment w:val="center"/>
                    <w:rPr>
                      <w:szCs w:val="24"/>
                      <w:lang w:eastAsia="lt-LT"/>
                    </w:rPr>
                  </w:pPr>
                  <w:sdt>
                    <w:sdtPr>
                      <w:alias w:val="Numeris"/>
                      <w:tag w:val="nr_eea1539750ea4e65b87f376e5a2655ea"/>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ind w:firstLine="1134"/>
                    <w:jc w:val="center"/>
                    <w:textAlignment w:val="center"/>
                    <w:rPr>
                      <w:b/>
                      <w:bCs/>
                      <w:caps/>
                      <w:color w:val="000000"/>
                      <w:szCs w:val="24"/>
                      <w:lang w:eastAsia="lt-LT"/>
                    </w:rPr>
                  </w:pPr>
                </w:p>
              </w:sdtContent>
            </w:sdt>
          </w:sdtContent>
        </w:sdt>
        <w:sdt>
          <w:sdtPr>
            <w:alias w:val="skyrius"/>
            <w:tag w:val="part_245e7b5cbe724423975b36bdd8970e99"/>
            <w:lock w:val="sdtLocked"/>
            <w:richText/>
          </w:sdtPr>
          <w:sdtContent>
            <w:p>
              <w:pPr>
                <w:jc w:val="center"/>
                <w:textAlignment w:val="center"/>
                <w:rPr>
                  <w:b/>
                  <w:bCs/>
                  <w:caps/>
                  <w:color w:val="000000"/>
                  <w:szCs w:val="24"/>
                  <w:lang w:eastAsia="lt-LT"/>
                </w:rPr>
              </w:pPr>
              <w:sdt>
                <w:sdtPr>
                  <w:alias w:val="Numeris"/>
                  <w:tag w:val="nr_245e7b5cbe724423975b36bdd8970e99"/>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45e7b5cbe724423975b36bdd8970e99"/>
                  <w:lock w:val="sdtLocked"/>
                  <w:richText/>
                </w:sdtPr>
                <w:sdtContent>
                  <w:r>
                    <w:rPr>
                      <w:b/>
                      <w:bCs/>
                      <w:caps/>
                      <w:color w:val="000000"/>
                      <w:szCs w:val="24"/>
                      <w:lang w:eastAsia="lt-LT"/>
                    </w:rPr>
                    <w:t xml:space="preserve">PROFESINIO MOKYMO PROGRAMŲ APIMTYS </w:t>
                  </w:r>
                </w:sdtContent>
              </w:sdt>
            </w:p>
            <w:p>
              <w:pPr>
                <w:jc w:val="center"/>
                <w:textAlignment w:val="center"/>
                <w:rPr>
                  <w:b/>
                  <w:bCs/>
                  <w:caps/>
                  <w:color w:val="000000"/>
                  <w:szCs w:val="24"/>
                  <w:lang w:eastAsia="lt-LT"/>
                </w:rPr>
              </w:pPr>
            </w:p>
            <w:sdt>
              <w:sdtPr>
                <w:alias w:val="4 p."/>
                <w:tag w:val="part_1849a3becafd49aaa49bd29d06f28a42"/>
                <w:lock w:val="sdtLocked"/>
                <w:richText/>
              </w:sdtPr>
              <w:sdtContent>
                <w:p>
                  <w:pPr>
                    <w:ind w:firstLine="1134"/>
                    <w:jc w:val="both"/>
                    <w:textAlignment w:val="center"/>
                    <w:rPr>
                      <w:szCs w:val="24"/>
                      <w:lang w:eastAsia="lt-LT"/>
                    </w:rPr>
                  </w:pPr>
                  <w:sdt>
                    <w:sdtPr>
                      <w:alias w:val="Numeris"/>
                      <w:tag w:val="nr_1849a3becafd49aaa49bd29d06f28a42"/>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joje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a6d8ac06d7ff49aab463051dbc48a4ac"/>
                <w:lock w:val="sdtLocked"/>
                <w:richText/>
              </w:sdtPr>
              <w:sdtContent>
                <w:p>
                  <w:pPr>
                    <w:ind w:firstLine="1134"/>
                    <w:jc w:val="both"/>
                    <w:textAlignment w:val="center"/>
                    <w:rPr>
                      <w:szCs w:val="24"/>
                      <w:lang w:eastAsia="lt-LT"/>
                    </w:rPr>
                  </w:pPr>
                  <w:sdt>
                    <w:sdtPr>
                      <w:alias w:val="Numeris"/>
                      <w:tag w:val="nr_a6d8ac06d7ff49aab463051dbc48a4ac"/>
                      <w:lock w:val="sdtLocked"/>
                      <w:richText/>
                    </w:sdtPr>
                    <w:sdtContent>
                      <w:r>
                        <w:rPr>
                          <w:color w:val="000000"/>
                          <w:szCs w:val="24"/>
                          <w:lang w:eastAsia="lt-LT"/>
                        </w:rPr>
                        <w:t>5</w:t>
                      </w:r>
                    </w:sdtContent>
                  </w:sdt>
                  <w:r>
                    <w:rPr>
                      <w:color w:val="000000"/>
                      <w:szCs w:val="24"/>
                      <w:lang w:eastAsia="lt-LT"/>
                    </w:rPr>
                    <w:t xml:space="preserve">. </w:t>
                  </w:r>
                  <w:r>
                    <w:rPr>
                      <w:szCs w:val="24"/>
                      <w:lang w:eastAsia="lt-LT"/>
                    </w:rPr>
                    <w:t>Vienerių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 mokymosi kreditų, 45 mokymosi kreditai, 60 mokymosi kreditų, 90 mokymosi kreditų, 110 mokymosi kreditų).</w:t>
                  </w:r>
                  <w:r>
                    <w:rPr>
                      <w:color w:val="0070C0"/>
                      <w:szCs w:val="24"/>
                      <w:lang w:eastAsia="lt-LT"/>
                    </w:rPr>
                    <w:t xml:space="preserve"> </w:t>
                  </w:r>
                  <w:r>
                    <w:rPr>
                      <w:szCs w:val="24"/>
                      <w:lang w:eastAsia="lt-LT"/>
                    </w:rPr>
                    <w:t>Neformaliojo profesinio mokymo programos apimtį pasirenka profesinio mokymo teikėjas. Rekomenduojama neformaliojo profesinio mokymo programos apimtis – ne daugiau kaip 30 mokymosi kreditų.</w:t>
                  </w:r>
                </w:p>
              </w:sdtContent>
            </w:sdt>
            <w:sdt>
              <w:sdtPr>
                <w:alias w:val="6 p."/>
                <w:tag w:val="part_c71d5afacb7a4a49bed36905896d0bfc"/>
                <w:lock w:val="sdtLocked"/>
                <w:richText/>
              </w:sdtPr>
              <w:sdtContent>
                <w:p>
                  <w:pPr>
                    <w:ind w:firstLine="1134"/>
                    <w:jc w:val="both"/>
                    <w:textAlignment w:val="center"/>
                    <w:rPr>
                      <w:szCs w:val="24"/>
                    </w:rPr>
                  </w:pPr>
                  <w:sdt>
                    <w:sdtPr>
                      <w:alias w:val="Numeris"/>
                      <w:tag w:val="nr_c71d5afacb7a4a49bed36905896d0bfc"/>
                      <w:lock w:val="sdtLocked"/>
                      <w:richText/>
                    </w:sdtPr>
                    <w:sdtContent>
                      <w:r>
                        <w:rPr>
                          <w:szCs w:val="24"/>
                          <w:lang w:eastAsia="lt-LT"/>
                        </w:rPr>
                        <w:t>6</w:t>
                      </w:r>
                    </w:sdtContent>
                  </w:sdt>
                  <w:r>
                    <w:rPr>
                      <w:szCs w:val="24"/>
                      <w:lang w:eastAsia="lt-LT"/>
                    </w:rPr>
                    <w:t xml:space="preserve">. Profesinio mokymo programa apima teorinį ir praktinį mokymą. Praktiniam mokymui skiriama 70 procentų programos apimties, išskyrus atvejus, kai kiti teisės aktai reglamentuoja kitaip. Profesinio mokymo programa privalo atitikti profesiniame standarte nustatytas atitinkamos I-IV  </w:t>
                  </w:r>
                  <w:r>
                    <w:rPr>
                      <w:szCs w:val="24"/>
                    </w:rPr>
                    <w:t>lygio pagal Lietuvos kvalifikacijų sandaros aprašo, patvirtinto Lietuvos Respublikos Vyriausybės 2010 m. gegužės 4 d. nutarimu Nr. 535 „Dėl Lietuvos kvalifikacijų sandaros aprašo patvirtinimo“, priedą „Lietuvos kvalifikacijų lygiai“, kvalifikacijos kompetencijas ir kai tai numatyta profesiniame standarte – dalį II-V lygio kvalifikacijos kompetencijų.</w:t>
                  </w:r>
                </w:p>
                <w:p>
                  <w:pPr>
                    <w:ind w:firstLine="1134"/>
                    <w:jc w:val="both"/>
                    <w:textAlignment w:val="center"/>
                    <w:rPr>
                      <w:szCs w:val="24"/>
                      <w:lang w:eastAsia="lt-LT"/>
                    </w:rPr>
                  </w:pPr>
                </w:p>
              </w:sdtContent>
            </w:sdt>
          </w:sdtContent>
        </w:sdt>
        <w:sdt>
          <w:sdtPr>
            <w:alias w:val="skyrius"/>
            <w:tag w:val="part_16b9cfd0d943410c9e3962ff28c83882"/>
            <w:lock w:val="sdtLocked"/>
            <w:richText/>
          </w:sdtPr>
          <w:sdtContent>
            <w:p>
              <w:pPr>
                <w:jc w:val="center"/>
                <w:textAlignment w:val="center"/>
                <w:rPr>
                  <w:b/>
                  <w:bCs/>
                  <w:szCs w:val="24"/>
                  <w:lang w:eastAsia="lt-LT"/>
                </w:rPr>
              </w:pPr>
              <w:sdt>
                <w:sdtPr>
                  <w:alias w:val="Numeris"/>
                  <w:tag w:val="nr_16b9cfd0d943410c9e3962ff28c83882"/>
                  <w:lock w:val="sdtLocked"/>
                  <w:richText/>
                </w:sdtPr>
                <w:sdtContent>
                  <w:r>
                    <w:rPr>
                      <w:b/>
                      <w:bCs/>
                      <w:szCs w:val="24"/>
                      <w:lang w:eastAsia="lt-LT"/>
                    </w:rPr>
                    <w:t>III</w:t>
                  </w:r>
                </w:sdtContent>
              </w:sdt>
              <w:r>
                <w:rPr>
                  <w:b/>
                  <w:bCs/>
                  <w:szCs w:val="24"/>
                  <w:lang w:eastAsia="lt-LT"/>
                </w:rPr>
                <w:t xml:space="preserve"> SKYRIUS</w:t>
              </w:r>
            </w:p>
            <w:p>
              <w:pPr>
                <w:jc w:val="center"/>
                <w:textAlignment w:val="center"/>
                <w:rPr>
                  <w:b/>
                  <w:bCs/>
                  <w:szCs w:val="24"/>
                  <w:lang w:eastAsia="lt-LT"/>
                </w:rPr>
              </w:pPr>
              <w:sdt>
                <w:sdtPr>
                  <w:alias w:val="Pavadinimas"/>
                  <w:tag w:val="title_16b9cfd0d943410c9e3962ff28c83882"/>
                  <w:lock w:val="sdtLocked"/>
                  <w:richText/>
                </w:sdtPr>
                <w:sdtContent>
                  <w:r>
                    <w:rPr>
                      <w:b/>
                      <w:bCs/>
                      <w:szCs w:val="24"/>
                      <w:lang w:eastAsia="lt-LT"/>
                    </w:rPr>
                    <w:t>FORMALIOJO PROFESINIO MOKYMO PROGRAMOS SANDARA IR STRUKTŪRA</w:t>
                  </w:r>
                </w:sdtContent>
              </w:sdt>
            </w:p>
            <w:p>
              <w:pPr>
                <w:ind w:firstLine="720"/>
                <w:jc w:val="both"/>
                <w:textAlignment w:val="center"/>
                <w:rPr>
                  <w:szCs w:val="24"/>
                  <w:lang w:eastAsia="lt-LT"/>
                </w:rPr>
              </w:pPr>
            </w:p>
            <w:sdt>
              <w:sdtPr>
                <w:alias w:val="7 p."/>
                <w:tag w:val="part_46da4155993b4bb4a35af671663898ea"/>
                <w:lock w:val="sdtLocked"/>
                <w:richText/>
              </w:sdtPr>
              <w:sdtContent>
                <w:p>
                  <w:pPr>
                    <w:ind w:firstLine="1134"/>
                    <w:jc w:val="both"/>
                    <w:textAlignment w:val="center"/>
                    <w:rPr>
                      <w:color w:val="000000"/>
                      <w:szCs w:val="24"/>
                      <w:lang w:eastAsia="lt-LT"/>
                    </w:rPr>
                  </w:pPr>
                  <w:sdt>
                    <w:sdtPr>
                      <w:alias w:val="Numeris"/>
                      <w:tag w:val="nr_46da4155993b4bb4a35af671663898ea"/>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3108e29fa96644e78edde1d97db5ac26"/>
                <w:lock w:val="sdtLocked"/>
                <w:richText/>
              </w:sdtPr>
              <w:sdtContent>
                <w:p>
                  <w:pPr>
                    <w:ind w:firstLine="1134"/>
                    <w:jc w:val="both"/>
                    <w:textAlignment w:val="center"/>
                    <w:rPr>
                      <w:color w:val="000000"/>
                      <w:szCs w:val="24"/>
                      <w:lang w:eastAsia="lt-LT"/>
                    </w:rPr>
                  </w:pPr>
                  <w:sdt>
                    <w:sdtPr>
                      <w:alias w:val="Numeris"/>
                      <w:tag w:val="nr_3108e29fa96644e78edde1d97db5ac26"/>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ir baigiamasis modulis. </w:t>
                  </w:r>
                </w:p>
              </w:sdtContent>
            </w:sdt>
            <w:sdt>
              <w:sdtPr>
                <w:alias w:val="9 p."/>
                <w:tag w:val="part_8a38850f8da244f488be5ceaf725f6d2"/>
                <w:lock w:val="sdtLocked"/>
                <w:richText/>
              </w:sdtPr>
              <w:sdtContent>
                <w:p>
                  <w:pPr>
                    <w:ind w:firstLine="1134"/>
                    <w:jc w:val="both"/>
                    <w:textAlignment w:val="center"/>
                    <w:rPr>
                      <w:color w:val="000000"/>
                      <w:szCs w:val="24"/>
                      <w:lang w:eastAsia="lt-LT"/>
                    </w:rPr>
                  </w:pPr>
                  <w:sdt>
                    <w:sdtPr>
                      <w:alias w:val="Numeris"/>
                      <w:tag w:val="nr_8a38850f8da244f488be5ceaf725f6d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c846335a97b74c78984c32941f03a6e7"/>
                <w:lock w:val="sdtLocked"/>
                <w:richText/>
              </w:sdtPr>
              <w:sdtContent>
                <w:p>
                  <w:pPr>
                    <w:ind w:firstLine="1134"/>
                    <w:jc w:val="both"/>
                    <w:textAlignment w:val="center"/>
                    <w:rPr>
                      <w:color w:val="000000"/>
                      <w:szCs w:val="24"/>
                      <w:lang w:eastAsia="lt-LT"/>
                    </w:rPr>
                  </w:pPr>
                  <w:sdt>
                    <w:sdtPr>
                      <w:alias w:val="Numeris"/>
                      <w:tag w:val="nr_c846335a97b74c78984c32941f03a6e7"/>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45 arba 60 mokymosi kreditų – 1 mokymosi kreditas, formaliojo profesinio mokymo programose, kurių apimtis 90 arba 110 mokymosi kreditų – 2 mokymosi kreditai.</w:t>
                  </w:r>
                </w:p>
              </w:sdtContent>
            </w:sdt>
            <w:sdt>
              <w:sdtPr>
                <w:alias w:val="11 p."/>
                <w:tag w:val="part_dc5b7794e57445d5ac7a7cc98d5bf3d3"/>
                <w:lock w:val="sdtLocked"/>
                <w:richText/>
              </w:sdtPr>
              <w:sdtContent>
                <w:p>
                  <w:pPr>
                    <w:ind w:firstLine="1134"/>
                    <w:jc w:val="both"/>
                    <w:textAlignment w:val="center"/>
                    <w:rPr>
                      <w:szCs w:val="24"/>
                      <w:lang w:eastAsia="lt-LT"/>
                    </w:rPr>
                  </w:pPr>
                  <w:sdt>
                    <w:sdtPr>
                      <w:alias w:val="Numeris"/>
                      <w:tag w:val="nr_dc5b7794e57445d5ac7a7cc98d5bf3d3"/>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1fcea2f0cb42452fa74538ab9e614e36"/>
                <w:lock w:val="sdtLocked"/>
                <w:richText/>
              </w:sdtPr>
              <w:sdtContent>
                <w:p>
                  <w:pPr>
                    <w:ind w:firstLine="1134"/>
                    <w:jc w:val="both"/>
                    <w:textAlignment w:val="center"/>
                    <w:rPr>
                      <w:szCs w:val="24"/>
                      <w:lang w:eastAsia="lt-LT"/>
                    </w:rPr>
                  </w:pPr>
                  <w:sdt>
                    <w:sdtPr>
                      <w:alias w:val="Numeris"/>
                      <w:tag w:val="nr_1fcea2f0cb42452fa74538ab9e614e36"/>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45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94a7c9675c14430a11959957886af9d"/>
                <w:lock w:val="sdtLocked"/>
                <w:richText/>
              </w:sdtPr>
              <w:sdtContent>
                <w:p>
                  <w:pPr>
                    <w:ind w:firstLine="1134"/>
                    <w:jc w:val="both"/>
                    <w:textAlignment w:val="center"/>
                    <w:rPr>
                      <w:b/>
                      <w:bCs/>
                      <w:color w:val="000000"/>
                      <w:szCs w:val="24"/>
                      <w:lang w:eastAsia="lt-LT"/>
                    </w:rPr>
                  </w:pPr>
                  <w:sdt>
                    <w:sdtPr>
                      <w:alias w:val="Numeris"/>
                      <w:tag w:val="nr_e94a7c9675c14430a11959957886af9d"/>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30, 45 arba 60 mokymosi kreditų, – 5 mokymosi kreditai, 90 arba 110 kreditų, – 10 mokymosi kreditų. </w:t>
                  </w:r>
                </w:p>
              </w:sdtContent>
            </w:sdt>
            <w:sdt>
              <w:sdtPr>
                <w:alias w:val="14 p."/>
                <w:tag w:val="part_6775488a9d5b4c14b12cd60d533ea854"/>
                <w:lock w:val="sdtLocked"/>
                <w:richText/>
              </w:sdtPr>
              <w:sdtContent>
                <w:p>
                  <w:pPr>
                    <w:ind w:firstLine="1134"/>
                    <w:jc w:val="both"/>
                    <w:textAlignment w:val="center"/>
                    <w:rPr>
                      <w:szCs w:val="24"/>
                      <w:lang w:eastAsia="lt-LT"/>
                    </w:rPr>
                  </w:pPr>
                  <w:sdt>
                    <w:sdtPr>
                      <w:alias w:val="Numeris"/>
                      <w:tag w:val="nr_6775488a9d5b4c14b12cd60d533ea854"/>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aa74319d05ad4942a642eab57e72c6e0"/>
                <w:lock w:val="sdtLocked"/>
                <w:richText/>
              </w:sdtPr>
              <w:sdtContent>
                <w:p>
                  <w:pPr>
                    <w:ind w:firstLine="1134"/>
                    <w:jc w:val="both"/>
                    <w:textAlignment w:val="center"/>
                    <w:rPr>
                      <w:szCs w:val="24"/>
                      <w:lang w:eastAsia="lt-LT"/>
                    </w:rPr>
                  </w:pPr>
                  <w:sdt>
                    <w:sdtPr>
                      <w:alias w:val="Numeris"/>
                      <w:tag w:val="nr_aa74319d05ad4942a642eab57e72c6e0"/>
                      <w:lock w:val="sdtLocked"/>
                      <w:richText/>
                    </w:sdtPr>
                    <w:sdtContent>
                      <w:r>
                        <w:rPr>
                          <w:szCs w:val="24"/>
                          <w:lang w:eastAsia="lt-LT"/>
                        </w:rPr>
                        <w:t>15</w:t>
                      </w:r>
                    </w:sdtContent>
                  </w:sdt>
                  <w:r>
                    <w:rPr>
                      <w:szCs w:val="24"/>
                      <w:lang w:eastAsia="lt-LT"/>
                    </w:rPr>
                    <w:t>. Baigiamasis modulis skirtas įtvirtinti praktinius gebėjimus ir pasirengti kompetencijoms vertinti. Rekomenduojama baigiamojo modulio apimtis formaliojo profesinio mokymo programose, kurių apimtis – 30, 45 arba 60 mokymosi kreditų, – 5 mokymosi kreditai, 90 arba 110 mokymosi kreditų, – 10 mokymosi kreditų.</w:t>
                  </w:r>
                </w:p>
              </w:sdtContent>
            </w:sdt>
            <w:sdt>
              <w:sdtPr>
                <w:alias w:val="16 p."/>
                <w:tag w:val="part_8804f9491c7740feb88f1b5cebe94ce5"/>
                <w:lock w:val="sdtLocked"/>
                <w:richText/>
              </w:sdtPr>
              <w:sdtContent>
                <w:p>
                  <w:pPr>
                    <w:ind w:firstLine="1134"/>
                    <w:jc w:val="both"/>
                    <w:textAlignment w:val="center"/>
                    <w:rPr>
                      <w:szCs w:val="24"/>
                      <w:lang w:eastAsia="lt-LT"/>
                    </w:rPr>
                  </w:pPr>
                  <w:sdt>
                    <w:sdtPr>
                      <w:alias w:val="Numeris"/>
                      <w:tag w:val="nr_8804f9491c7740feb88f1b5cebe94ce5"/>
                      <w:lock w:val="sdtLocked"/>
                      <w:richText/>
                    </w:sdtPr>
                    <w:sdtContent>
                      <w:r>
                        <w:rPr>
                          <w:szCs w:val="24"/>
                          <w:lang w:eastAsia="lt-LT"/>
                        </w:rPr>
                        <w:t>16</w:t>
                      </w:r>
                    </w:sdtContent>
                  </w:sdt>
                  <w:r>
                    <w:rPr>
                      <w:szCs w:val="24"/>
                      <w:lang w:eastAsia="lt-LT"/>
                    </w:rPr>
                    <w:t>. Formaliojo profesinio mokymo programą sudaro:</w:t>
                  </w:r>
                </w:p>
                <w:sdt>
                  <w:sdtPr>
                    <w:alias w:val="16.1 pp."/>
                    <w:tag w:val="part_a8d0b797c44a4108bcba9d597809ce15"/>
                    <w:lock w:val="sdtLocked"/>
                    <w:richText/>
                  </w:sdtPr>
                  <w:sdtContent>
                    <w:p>
                      <w:pPr>
                        <w:ind w:firstLine="1134"/>
                        <w:jc w:val="both"/>
                        <w:textAlignment w:val="center"/>
                        <w:rPr>
                          <w:szCs w:val="24"/>
                          <w:lang w:eastAsia="lt-LT"/>
                        </w:rPr>
                      </w:pPr>
                      <w:sdt>
                        <w:sdtPr>
                          <w:alias w:val="Numeris"/>
                          <w:tag w:val="nr_a8d0b797c44a4108bcba9d597809ce15"/>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5069ec8445924421b923602c49912272"/>
                    <w:lock w:val="sdtLocked"/>
                    <w:richText/>
                  </w:sdtPr>
                  <w:sdtContent>
                    <w:p>
                      <w:pPr>
                        <w:ind w:firstLine="1134"/>
                        <w:jc w:val="both"/>
                        <w:textAlignment w:val="center"/>
                        <w:rPr>
                          <w:b/>
                          <w:bCs/>
                          <w:szCs w:val="24"/>
                          <w:lang w:eastAsia="lt-LT"/>
                        </w:rPr>
                      </w:pPr>
                      <w:sdt>
                        <w:sdtPr>
                          <w:alias w:val="Numeris"/>
                          <w:tag w:val="nr_5069ec8445924421b923602c49912272"/>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c6e74c948c04006a11e35e68f21257b"/>
                    <w:lock w:val="sdtLocked"/>
                    <w:richText/>
                  </w:sdtPr>
                  <w:sdtContent>
                    <w:p>
                      <w:pPr>
                        <w:ind w:firstLine="1134"/>
                        <w:jc w:val="both"/>
                        <w:textAlignment w:val="center"/>
                        <w:rPr>
                          <w:szCs w:val="24"/>
                          <w:lang w:eastAsia="lt-LT"/>
                        </w:rPr>
                      </w:pPr>
                      <w:sdt>
                        <w:sdtPr>
                          <w:alias w:val="Numeris"/>
                          <w:tag w:val="nr_5c6e74c948c04006a11e35e68f21257b"/>
                          <w:lock w:val="sdtLocked"/>
                          <w:richText/>
                        </w:sdtPr>
                        <w:sdtContent>
                          <w:r>
                            <w:rPr>
                              <w:szCs w:val="24"/>
                              <w:lang w:eastAsia="lt-LT"/>
                            </w:rPr>
                            <w:t>16.3</w:t>
                          </w:r>
                        </w:sdtContent>
                      </w:sdt>
                      <w:r>
                        <w:rPr>
                          <w:szCs w:val="24"/>
                          <w:lang w:eastAsia="lt-LT"/>
                        </w:rPr>
                        <w:t>. rekomenduojama modulių seka įvardijant asmens pasirengimo mokytis modulyje reikalavimus (jei taikoma);</w:t>
                      </w:r>
                    </w:p>
                  </w:sdtContent>
                </w:sdt>
                <w:sdt>
                  <w:sdtPr>
                    <w:alias w:val="16.4 pp."/>
                    <w:tag w:val="part_b032854106d547f4b49585c56d2ff954"/>
                    <w:lock w:val="sdtLocked"/>
                    <w:richText/>
                  </w:sdtPr>
                  <w:sdtContent>
                    <w:p>
                      <w:pPr>
                        <w:ind w:firstLine="1134"/>
                        <w:jc w:val="both"/>
                        <w:textAlignment w:val="center"/>
                        <w:rPr>
                          <w:szCs w:val="24"/>
                          <w:lang w:eastAsia="lt-LT"/>
                        </w:rPr>
                      </w:pPr>
                      <w:sdt>
                        <w:sdtPr>
                          <w:alias w:val="Numeris"/>
                          <w:tag w:val="nr_b032854106d547f4b49585c56d2ff954"/>
                          <w:lock w:val="sdtLocked"/>
                          <w:richText/>
                        </w:sdtPr>
                        <w:sdtContent>
                          <w:r>
                            <w:rPr>
                              <w:szCs w:val="24"/>
                              <w:lang w:eastAsia="lt-LT"/>
                            </w:rPr>
                            <w:t>16.4</w:t>
                          </w:r>
                        </w:sdtContent>
                      </w:sdt>
                      <w:r>
                        <w:rPr>
                          <w:szCs w:val="24"/>
                          <w:lang w:eastAsia="lt-LT"/>
                        </w:rPr>
                        <w:t xml:space="preserve">. rekomendacijos dėl profesinei veiklai reikalingų bendrųjų gebėjimų, </w:t>
                      </w:r>
                      <w:r>
                        <w:rPr>
                          <w:szCs w:val="24"/>
                        </w:rPr>
                        <w:t>apibrėžtų 2006 m. gruodžio 18 d. Europos Parlamento ir Tarybos rekomendacijoje dėl bendrųjų visą gyvenimą trunkančio mokymosi gebėjimų (OL 2006 L 394, p. 10), ugdymo;</w:t>
                      </w:r>
                      <w:r>
                        <w:rPr>
                          <w:szCs w:val="24"/>
                          <w:lang w:eastAsia="lt-LT"/>
                        </w:rPr>
                        <w:t> </w:t>
                      </w:r>
                    </w:p>
                  </w:sdtContent>
                </w:sdt>
                <w:sdt>
                  <w:sdtPr>
                    <w:alias w:val="16.5 pp."/>
                    <w:tag w:val="part_fc6003a3cacf4c119420fcc0b550b9f3"/>
                    <w:lock w:val="sdtLocked"/>
                    <w:richText/>
                  </w:sdtPr>
                  <w:sdtContent>
                    <w:p>
                      <w:pPr>
                        <w:ind w:firstLine="1134"/>
                        <w:jc w:val="both"/>
                        <w:textAlignment w:val="center"/>
                        <w:rPr>
                          <w:szCs w:val="24"/>
                          <w:lang w:eastAsia="lt-LT"/>
                        </w:rPr>
                      </w:pPr>
                      <w:sdt>
                        <w:sdtPr>
                          <w:alias w:val="Numeris"/>
                          <w:tag w:val="nr_fc6003a3cacf4c119420fcc0b550b9f3"/>
                          <w:lock w:val="sdtLocked"/>
                          <w:richText/>
                        </w:sdtPr>
                        <w:sdtContent>
                          <w:r>
                            <w:rPr>
                              <w:szCs w:val="24"/>
                              <w:lang w:eastAsia="lt-LT"/>
                            </w:rPr>
                            <w:t>16.5</w:t>
                          </w:r>
                        </w:sdtContent>
                      </w:sdt>
                      <w:r>
                        <w:rPr>
                          <w:szCs w:val="24"/>
                          <w:lang w:eastAsia="lt-LT"/>
                        </w:rPr>
                        <w:t>. privalomųjų ir pasirenkamųjų modulių sąrašas pirminiam ir tęstiniam profesiniam mokymui;</w:t>
                      </w:r>
                    </w:p>
                  </w:sdtContent>
                </w:sdt>
                <w:sdt>
                  <w:sdtPr>
                    <w:alias w:val="16.6 pp."/>
                    <w:tag w:val="part_02719dcb21e2459a897cf6a3041ba0b4"/>
                    <w:lock w:val="sdtLocked"/>
                    <w:richText/>
                  </w:sdtPr>
                  <w:sdtContent>
                    <w:p>
                      <w:pPr>
                        <w:ind w:firstLine="1134"/>
                        <w:jc w:val="both"/>
                        <w:textAlignment w:val="center"/>
                        <w:rPr>
                          <w:szCs w:val="24"/>
                          <w:lang w:eastAsia="lt-LT"/>
                        </w:rPr>
                      </w:pPr>
                      <w:sdt>
                        <w:sdtPr>
                          <w:alias w:val="Numeris"/>
                          <w:tag w:val="nr_02719dcb21e2459a897cf6a3041ba0b4"/>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7d1af1f490eb489dae1d583c6f740323"/>
                <w:lock w:val="sdtLocked"/>
                <w:richText/>
              </w:sdtPr>
              <w:sdtContent>
                <w:p>
                  <w:pPr>
                    <w:ind w:firstLine="1134"/>
                    <w:jc w:val="both"/>
                    <w:textAlignment w:val="center"/>
                    <w:rPr>
                      <w:szCs w:val="24"/>
                      <w:lang w:eastAsia="lt-LT"/>
                    </w:rPr>
                  </w:pPr>
                  <w:sdt>
                    <w:sdtPr>
                      <w:alias w:val="Numeris"/>
                      <w:tag w:val="nr_7d1af1f490eb489dae1d583c6f74032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vietoje jo aprašo pateikiama nuoroda į formaliojo profesinio mokymo programą ir jos modulį (modulio pavadinimas ir jo valstybinis kodas, formaliojo profesinio mokymo programos pavadinimas ir jos valstybinis kodas). </w:t>
                  </w:r>
                </w:p>
                <w:p>
                  <w:pPr>
                    <w:ind w:firstLine="1134"/>
                    <w:jc w:val="both"/>
                    <w:textAlignment w:val="center"/>
                    <w:rPr>
                      <w:szCs w:val="24"/>
                      <w:lang w:eastAsia="lt-LT"/>
                    </w:rPr>
                  </w:pPr>
                </w:p>
              </w:sdtContent>
            </w:sdt>
          </w:sdtContent>
        </w:sdt>
        <w:sdt>
          <w:sdtPr>
            <w:alias w:val="skyrius"/>
            <w:tag w:val="part_d16e65dc17954a7caa922d3ae23bd88b"/>
            <w:lock w:val="sdtLocked"/>
            <w:richText/>
          </w:sdtPr>
          <w:sdtContent>
            <w:p>
              <w:pPr>
                <w:jc w:val="center"/>
                <w:textAlignment w:val="center"/>
                <w:rPr>
                  <w:b/>
                  <w:bCs/>
                  <w:szCs w:val="24"/>
                  <w:lang w:eastAsia="lt-LT"/>
                </w:rPr>
              </w:pPr>
              <w:sdt>
                <w:sdtPr>
                  <w:alias w:val="Numeris"/>
                  <w:tag w:val="nr_d16e65dc17954a7caa922d3ae23bd88b"/>
                  <w:lock w:val="sdtLocked"/>
                  <w:richText/>
                </w:sdtPr>
                <w:sdtContent>
                  <w:r>
                    <w:rPr>
                      <w:b/>
                      <w:bCs/>
                      <w:szCs w:val="24"/>
                      <w:lang w:eastAsia="lt-LT"/>
                    </w:rPr>
                    <w:t>IV</w:t>
                  </w:r>
                </w:sdtContent>
              </w:sdt>
              <w:r>
                <w:rPr>
                  <w:b/>
                  <w:bCs/>
                  <w:szCs w:val="24"/>
                  <w:lang w:eastAsia="lt-LT"/>
                </w:rPr>
                <w:t xml:space="preserve"> SKYRIUS</w:t>
              </w:r>
            </w:p>
            <w:p>
              <w:pPr>
                <w:jc w:val="center"/>
                <w:textAlignment w:val="center"/>
                <w:rPr>
                  <w:szCs w:val="24"/>
                  <w:lang w:eastAsia="lt-LT"/>
                </w:rPr>
              </w:pPr>
              <w:sdt>
                <w:sdtPr>
                  <w:alias w:val="Pavadinimas"/>
                  <w:tag w:val="title_d16e65dc17954a7caa922d3ae23bd88b"/>
                  <w:lock w:val="sdtLocked"/>
                  <w:richText/>
                </w:sdtPr>
                <w:sdtContent>
                  <w:r>
                    <w:rPr>
                      <w:b/>
                      <w:bCs/>
                      <w:szCs w:val="24"/>
                      <w:lang w:eastAsia="lt-LT"/>
                    </w:rPr>
                    <w:t>NEFORMALIOJO PROFESINIO MOKYMO PROGRAMOS SANDARA IR STRUKTŪRA</w:t>
                  </w:r>
                </w:sdtContent>
              </w:sdt>
            </w:p>
            <w:p>
              <w:pPr>
                <w:ind w:firstLine="709"/>
                <w:jc w:val="center"/>
                <w:textAlignment w:val="center"/>
                <w:rPr>
                  <w:szCs w:val="24"/>
                  <w:lang w:eastAsia="lt-LT"/>
                </w:rPr>
              </w:pPr>
            </w:p>
            <w:sdt>
              <w:sdtPr>
                <w:alias w:val="18 p."/>
                <w:tag w:val="part_13147d99c38744af83d0466393fa7d71"/>
                <w:lock w:val="sdtLocked"/>
                <w:richText/>
              </w:sdtPr>
              <w:sdtContent>
                <w:p>
                  <w:pPr>
                    <w:ind w:firstLine="1134"/>
                    <w:jc w:val="both"/>
                    <w:textAlignment w:val="center"/>
                    <w:rPr>
                      <w:szCs w:val="24"/>
                      <w:lang w:eastAsia="lt-LT"/>
                    </w:rPr>
                  </w:pPr>
                  <w:sdt>
                    <w:sdtPr>
                      <w:alias w:val="Numeris"/>
                      <w:tag w:val="nr_13147d99c38744af83d0466393fa7d71"/>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227aa7a177c64135b940ff365d8c1dff"/>
                <w:lock w:val="sdtLocked"/>
                <w:richText/>
              </w:sdtPr>
              <w:sdtContent>
                <w:p>
                  <w:pPr>
                    <w:ind w:firstLine="1134"/>
                    <w:jc w:val="both"/>
                    <w:textAlignment w:val="center"/>
                    <w:rPr>
                      <w:szCs w:val="24"/>
                      <w:lang w:eastAsia="lt-LT"/>
                    </w:rPr>
                  </w:pPr>
                  <w:sdt>
                    <w:sdtPr>
                      <w:alias w:val="Numeris"/>
                      <w:tag w:val="nr_227aa7a177c64135b940ff365d8c1dff"/>
                      <w:lock w:val="sdtLocked"/>
                      <w:richText/>
                    </w:sdtPr>
                    <w:sdtContent>
                      <w:r>
                        <w:rPr>
                          <w:szCs w:val="24"/>
                          <w:lang w:eastAsia="lt-LT"/>
                        </w:rPr>
                        <w:t>19</w:t>
                      </w:r>
                    </w:sdtContent>
                  </w:sdt>
                  <w:r>
                    <w:rPr>
                      <w:szCs w:val="24"/>
                      <w:lang w:eastAsia="lt-LT"/>
                    </w:rPr>
                    <w:t>. Neformaliojo profesinio mokymo programą sudaro:</w:t>
                  </w:r>
                </w:p>
                <w:sdt>
                  <w:sdtPr>
                    <w:alias w:val="19.1 pp."/>
                    <w:tag w:val="part_84db9b1765474e81a3eafc6e122c6bbf"/>
                    <w:lock w:val="sdtLocked"/>
                    <w:richText/>
                  </w:sdtPr>
                  <w:sdtContent>
                    <w:p>
                      <w:pPr>
                        <w:ind w:firstLine="1134"/>
                        <w:jc w:val="both"/>
                        <w:textAlignment w:val="center"/>
                        <w:rPr>
                          <w:szCs w:val="24"/>
                          <w:lang w:eastAsia="lt-LT"/>
                        </w:rPr>
                      </w:pPr>
                      <w:sdt>
                        <w:sdtPr>
                          <w:alias w:val="Numeris"/>
                          <w:tag w:val="nr_84db9b1765474e81a3eafc6e122c6bb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cd4d29877b124f629dbbb9a6edad7db2"/>
                    <w:lock w:val="sdtLocked"/>
                    <w:richText/>
                  </w:sdtPr>
                  <w:sdtContent>
                    <w:p>
                      <w:pPr>
                        <w:ind w:firstLine="1134"/>
                        <w:jc w:val="both"/>
                        <w:textAlignment w:val="center"/>
                        <w:rPr>
                          <w:szCs w:val="24"/>
                          <w:lang w:eastAsia="lt-LT"/>
                        </w:rPr>
                      </w:pPr>
                      <w:sdt>
                        <w:sdtPr>
                          <w:alias w:val="Numeris"/>
                          <w:tag w:val="nr_cd4d29877b124f629dbbb9a6edad7db2"/>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e011f65855a0406d9e28fc9f5d900572"/>
                    <w:lock w:val="sdtLocked"/>
                    <w:richText/>
                  </w:sdtPr>
                  <w:sdtContent>
                    <w:p>
                      <w:pPr>
                        <w:ind w:firstLine="1134"/>
                        <w:jc w:val="both"/>
                        <w:textAlignment w:val="center"/>
                        <w:rPr>
                          <w:szCs w:val="24"/>
                          <w:lang w:eastAsia="lt-LT"/>
                        </w:rPr>
                      </w:pPr>
                      <w:sdt>
                        <w:sdtPr>
                          <w:alias w:val="Numeris"/>
                          <w:tag w:val="nr_e011f65855a0406d9e28fc9f5d900572"/>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b862c28b9227462a86e2ab5773e62580"/>
                    <w:lock w:val="sdtLocked"/>
                    <w:richText/>
                  </w:sdtPr>
                  <w:sdtContent>
                    <w:p>
                      <w:pPr>
                        <w:ind w:firstLine="1134"/>
                        <w:jc w:val="both"/>
                        <w:textAlignment w:val="center"/>
                        <w:rPr>
                          <w:szCs w:val="24"/>
                          <w:lang w:eastAsia="lt-LT"/>
                        </w:rPr>
                      </w:pPr>
                      <w:sdt>
                        <w:sdtPr>
                          <w:alias w:val="Numeris"/>
                          <w:tag w:val="nr_b862c28b9227462a86e2ab5773e62580"/>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f86642062b474ec8a69c88c4d3f21d4a"/>
                    <w:lock w:val="sdtLocked"/>
                    <w:richText/>
                  </w:sdtPr>
                  <w:sdtContent>
                    <w:p>
                      <w:pPr>
                        <w:ind w:firstLine="1134"/>
                        <w:jc w:val="both"/>
                        <w:textAlignment w:val="center"/>
                        <w:rPr>
                          <w:szCs w:val="24"/>
                          <w:lang w:eastAsia="lt-LT"/>
                        </w:rPr>
                      </w:pPr>
                      <w:sdt>
                        <w:sdtPr>
                          <w:alias w:val="Numeris"/>
                          <w:tag w:val="nr_f86642062b474ec8a69c88c4d3f21d4a"/>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47e540ff767c4450a2add1c4e769f94f"/>
                    <w:lock w:val="sdtLocked"/>
                    <w:richText/>
                  </w:sdtPr>
                  <w:sdtContent>
                    <w:p>
                      <w:pPr>
                        <w:ind w:firstLine="1134"/>
                        <w:jc w:val="both"/>
                        <w:textAlignment w:val="center"/>
                        <w:rPr>
                          <w:szCs w:val="24"/>
                        </w:rPr>
                      </w:pPr>
                      <w:sdt>
                        <w:sdtPr>
                          <w:alias w:val="Numeris"/>
                          <w:tag w:val="nr_47e540ff767c4450a2add1c4e769f94f"/>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fe9d1ada3136455dae47b586c757aca7"/>
                    <w:lock w:val="sdtLocked"/>
                    <w:richText/>
                  </w:sdtPr>
                  <w:sdtContent>
                    <w:p>
                      <w:pPr>
                        <w:ind w:firstLine="1134"/>
                        <w:jc w:val="both"/>
                        <w:textAlignment w:val="center"/>
                        <w:rPr>
                          <w:szCs w:val="24"/>
                        </w:rPr>
                      </w:pPr>
                      <w:sdt>
                        <w:sdtPr>
                          <w:alias w:val="Numeris"/>
                          <w:tag w:val="nr_fe9d1ada3136455dae47b586c757aca7"/>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9de1a160367e4aa28b7c9c99ce5d394a"/>
                <w:lock w:val="sdtLocked"/>
                <w:richText/>
              </w:sdtPr>
              <w:sdtContent>
                <w:p>
                  <w:pPr>
                    <w:ind w:firstLine="1134"/>
                    <w:jc w:val="both"/>
                    <w:textAlignment w:val="center"/>
                    <w:rPr>
                      <w:szCs w:val="24"/>
                      <w:lang w:eastAsia="lt-LT"/>
                    </w:rPr>
                  </w:pPr>
                  <w:sdt>
                    <w:sdtPr>
                      <w:alias w:val="Numeris"/>
                      <w:tag w:val="nr_9de1a160367e4aa28b7c9c99ce5d394a"/>
                      <w:lock w:val="sdtLocked"/>
                      <w:richText/>
                    </w:sdtPr>
                    <w:sdtContent>
                      <w:r>
                        <w:rPr>
                          <w:szCs w:val="24"/>
                        </w:rPr>
                        <w:t>20</w:t>
                      </w:r>
                    </w:sdtContent>
                  </w:sdt>
                  <w:r>
                    <w:rPr>
                      <w:szCs w:val="24"/>
                    </w:rPr>
                    <w:t xml:space="preserve">. Neformaliojo profesinio mokymo programą užsakanti ir (ar) neformalųjį profesinį mokymą finansuojanti institucija gali nustatyti papildomus reikalavimus neformaliojo profesinio mokymo programai. </w:t>
                  </w:r>
                </w:p>
                <w:p>
                  <w:pPr>
                    <w:ind w:firstLine="1134"/>
                    <w:jc w:val="center"/>
                    <w:textAlignment w:val="center"/>
                    <w:rPr>
                      <w:b/>
                      <w:bCs/>
                      <w:caps/>
                      <w:color w:val="000000"/>
                      <w:szCs w:val="24"/>
                      <w:lang w:eastAsia="lt-LT"/>
                    </w:rPr>
                  </w:pPr>
                </w:p>
              </w:sdtContent>
            </w:sdt>
          </w:sdtContent>
        </w:sdt>
        <w:sdt>
          <w:sdtPr>
            <w:alias w:val="skyrius"/>
            <w:tag w:val="part_befbc895d6ff48fcb91e1870bbf6bc71"/>
            <w:lock w:val="sdtLocked"/>
            <w:richText/>
          </w:sdtPr>
          <w:sdtContent>
            <w:p>
              <w:pPr>
                <w:jc w:val="center"/>
                <w:textAlignment w:val="center"/>
                <w:rPr>
                  <w:b/>
                  <w:bCs/>
                  <w:caps/>
                  <w:color w:val="000000"/>
                  <w:szCs w:val="24"/>
                  <w:lang w:eastAsia="lt-LT"/>
                </w:rPr>
              </w:pPr>
              <w:sdt>
                <w:sdtPr>
                  <w:alias w:val="Numeris"/>
                  <w:tag w:val="nr_befbc895d6ff48fcb91e1870bbf6bc71"/>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befbc895d6ff48fcb91e1870bbf6bc71"/>
                  <w:lock w:val="sdtLocked"/>
                  <w:richText/>
                </w:sdtPr>
                <w:sdtContent>
                  <w:r>
                    <w:rPr>
                      <w:b/>
                      <w:bCs/>
                      <w:caps/>
                      <w:color w:val="000000"/>
                      <w:szCs w:val="24"/>
                      <w:lang w:eastAsia="lt-LT"/>
                    </w:rPr>
                    <w:t xml:space="preserve">PROFESINIO MOKYMO PROGRAMOS Ar JOS modulio RENGIMAS </w:t>
                  </w:r>
                </w:sdtContent>
              </w:sdt>
            </w:p>
            <w:p>
              <w:pPr>
                <w:ind w:left="709" w:firstLine="62"/>
                <w:jc w:val="both"/>
                <w:textAlignment w:val="center"/>
                <w:rPr>
                  <w:szCs w:val="24"/>
                  <w:lang w:eastAsia="lt-LT"/>
                </w:rPr>
              </w:pPr>
            </w:p>
            <w:sdt>
              <w:sdtPr>
                <w:alias w:val="21 p."/>
                <w:tag w:val="part_455f695ad829478b897d0ec9202357a0"/>
                <w:lock w:val="sdtLocked"/>
                <w:richText/>
              </w:sdtPr>
              <w:sdtContent>
                <w:p>
                  <w:pPr>
                    <w:ind w:firstLine="1134"/>
                    <w:jc w:val="both"/>
                    <w:textAlignment w:val="center"/>
                    <w:rPr>
                      <w:color w:val="000000"/>
                      <w:szCs w:val="24"/>
                      <w:lang w:eastAsia="lt-LT"/>
                    </w:rPr>
                  </w:pPr>
                  <w:sdt>
                    <w:sdtPr>
                      <w:alias w:val="Numeris"/>
                      <w:tag w:val="nr_455f695ad829478b897d0ec9202357a0"/>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(arba)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0c61749134c44e185762330ef9261b9"/>
                <w:lock w:val="sdtLocked"/>
                <w:richText/>
              </w:sdtPr>
              <w:sdtContent>
                <w:p>
                  <w:pPr>
                    <w:ind w:firstLine="1134"/>
                    <w:jc w:val="both"/>
                    <w:textAlignment w:val="center"/>
                    <w:rPr>
                      <w:szCs w:val="24"/>
                      <w:lang w:eastAsia="lt-LT"/>
                    </w:rPr>
                  </w:pPr>
                  <w:sdt>
                    <w:sdtPr>
                      <w:alias w:val="Numeris"/>
                      <w:tag w:val="nr_10c61749134c44e185762330ef9261b9"/>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0e8b3ad0574f480eb512cd8120a44c6b"/>
                <w:lock w:val="sdtLocked"/>
                <w:richText/>
              </w:sdtPr>
              <w:sdtContent>
                <w:p>
                  <w:pPr>
                    <w:ind w:firstLine="1134"/>
                    <w:jc w:val="both"/>
                    <w:textAlignment w:val="center"/>
                    <w:rPr>
                      <w:szCs w:val="24"/>
                      <w:lang w:eastAsia="lt-LT"/>
                    </w:rPr>
                  </w:pPr>
                  <w:sdt>
                    <w:sdtPr>
                      <w:alias w:val="Numeris"/>
                      <w:tag w:val="nr_0e8b3ad0574f480eb512cd8120a44c6b"/>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e1b65938d1484f86827985876fefac32"/>
                <w:lock w:val="sdtLocked"/>
                <w:richText/>
              </w:sdtPr>
              <w:sdtContent>
                <w:p>
                  <w:pPr>
                    <w:ind w:firstLine="1134"/>
                    <w:jc w:val="both"/>
                    <w:textAlignment w:val="center"/>
                    <w:rPr>
                      <w:szCs w:val="24"/>
                      <w:lang w:eastAsia="lt-LT"/>
                    </w:rPr>
                  </w:pPr>
                  <w:sdt>
                    <w:sdtPr>
                      <w:alias w:val="Numeris"/>
                      <w:tag w:val="nr_e1b65938d1484f86827985876fefac32"/>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jo nustatytos </w:t>
                  </w:r>
                  <w:r>
                    <w:rPr>
                      <w:szCs w:val="24"/>
                      <w:lang w:eastAsia="lt-LT"/>
                    </w:rPr>
                    <w:t>formos paraišką. Rekomenduojama, kad Rengėjas formaliojo profesinio mokymo programai ar jos moduliui rengti sudarytų ne mažiau kaip trijų atitinkamos srities specialistų, atstovaujančių skirtingiems profesinio mokymo teikėjams ir (ar) darbdaviams, grupę. Metodinę pagalbą Rengėjui teikia Centras.</w:t>
                  </w:r>
                </w:p>
              </w:sdtContent>
            </w:sdt>
            <w:sdt>
              <w:sdtPr>
                <w:alias w:val="25 p."/>
                <w:tag w:val="part_d1d31081237b44fcb4f1cdfd83a0383a"/>
                <w:lock w:val="sdtLocked"/>
                <w:richText/>
              </w:sdtPr>
              <w:sdtContent>
                <w:p>
                  <w:pPr>
                    <w:ind w:firstLine="1134"/>
                    <w:jc w:val="both"/>
                    <w:textAlignment w:val="center"/>
                    <w:rPr>
                      <w:szCs w:val="24"/>
                    </w:rPr>
                  </w:pPr>
                  <w:sdt>
                    <w:sdtPr>
                      <w:alias w:val="Numeris"/>
                      <w:tag w:val="nr_d1d31081237b44fcb4f1cdfd83a0383a"/>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ind w:firstLine="1134"/>
                    <w:jc w:val="both"/>
                    <w:textAlignment w:val="center"/>
                    <w:rPr>
                      <w:b/>
                      <w:bCs/>
                      <w:caps/>
                      <w:color w:val="000000"/>
                      <w:szCs w:val="24"/>
                      <w:lang w:eastAsia="lt-LT"/>
                    </w:rPr>
                  </w:pPr>
                </w:p>
              </w:sdtContent>
            </w:sdt>
          </w:sdtContent>
        </w:sdt>
        <w:sdt>
          <w:sdtPr>
            <w:alias w:val="skyrius"/>
            <w:tag w:val="part_f58806da683d42c5bbafe1a05fffe0dc"/>
            <w:lock w:val="sdtLocked"/>
            <w:richText/>
          </w:sdtPr>
          <w:sdtContent>
            <w:p>
              <w:pPr>
                <w:jc w:val="center"/>
                <w:textAlignment w:val="center"/>
                <w:rPr>
                  <w:b/>
                  <w:bCs/>
                  <w:caps/>
                  <w:color w:val="000000"/>
                  <w:szCs w:val="24"/>
                  <w:lang w:eastAsia="lt-LT"/>
                </w:rPr>
              </w:pPr>
              <w:sdt>
                <w:sdtPr>
                  <w:alias w:val="Numeris"/>
                  <w:tag w:val="nr_f58806da683d42c5bbafe1a05fffe0dc"/>
                  <w:lock w:val="sdtLocked"/>
                  <w:richText/>
                </w:sdtPr>
                <w:sdtContent>
                  <w:r>
                    <w:rPr>
                      <w:b/>
                      <w:bCs/>
                      <w:caps/>
                      <w:color w:val="000000"/>
                      <w:szCs w:val="24"/>
                      <w:lang w:eastAsia="lt-LT"/>
                    </w:rPr>
                    <w:t>VI</w:t>
                  </w:r>
                </w:sdtContent>
              </w:sdt>
              <w:r>
                <w:rPr>
                  <w:b/>
                  <w:bCs/>
                  <w:caps/>
                  <w:color w:val="000000"/>
                  <w:szCs w:val="24"/>
                  <w:lang w:eastAsia="lt-LT"/>
                </w:rPr>
                <w:t xml:space="preserve"> skyrius</w:t>
              </w:r>
            </w:p>
            <w:p>
              <w:pPr>
                <w:jc w:val="center"/>
                <w:textAlignment w:val="center"/>
                <w:rPr>
                  <w:b/>
                  <w:bCs/>
                  <w:caps/>
                  <w:color w:val="000000"/>
                  <w:szCs w:val="24"/>
                  <w:lang w:eastAsia="lt-LT"/>
                </w:rPr>
              </w:pPr>
              <w:sdt>
                <w:sdtPr>
                  <w:alias w:val="Pavadinimas"/>
                  <w:tag w:val="title_f58806da683d42c5bbafe1a05fffe0dc"/>
                  <w:lock w:val="sdtLocked"/>
                  <w:richText/>
                </w:sdtPr>
                <w:sdtContent>
                  <w:r>
                    <w:rPr>
                      <w:b/>
                      <w:bCs/>
                      <w:caps/>
                      <w:color w:val="000000"/>
                      <w:szCs w:val="24"/>
                      <w:lang w:eastAsia="lt-LT"/>
                    </w:rPr>
                    <w:t xml:space="preserve">PROFESINIO MOKYMO PROGRAMOS Ar JOS modulio  ATNAUJINIMAS</w:t>
                  </w:r>
                </w:sdtContent>
              </w:sdt>
            </w:p>
            <w:p>
              <w:pPr>
                <w:jc w:val="center"/>
                <w:textAlignment w:val="center"/>
                <w:rPr>
                  <w:b/>
                  <w:bCs/>
                  <w:szCs w:val="24"/>
                  <w:lang w:eastAsia="lt-LT"/>
                </w:rPr>
              </w:pPr>
            </w:p>
            <w:sdt>
              <w:sdtPr>
                <w:alias w:val="26 p."/>
                <w:tag w:val="part_5c7e421265284f8e835703ae59ced28f"/>
                <w:lock w:val="sdtLocked"/>
                <w:richText/>
              </w:sdtPr>
              <w:sdtContent>
                <w:p>
                  <w:pPr>
                    <w:ind w:firstLine="1134"/>
                    <w:jc w:val="both"/>
                    <w:textAlignment w:val="center"/>
                    <w:rPr>
                      <w:szCs w:val="24"/>
                      <w:lang w:eastAsia="lt-LT"/>
                    </w:rPr>
                  </w:pPr>
                  <w:sdt>
                    <w:sdtPr>
                      <w:alias w:val="Numeris"/>
                      <w:tag w:val="nr_5c7e421265284f8e835703ae59ced28f"/>
                      <w:lock w:val="sdtLocked"/>
                      <w:richText/>
                    </w:sdtPr>
                    <w:sdtContent>
                      <w:r>
                        <w:rPr>
                          <w:szCs w:val="24"/>
                          <w:lang w:eastAsia="lt-LT"/>
                        </w:rPr>
                        <w:t>26</w:t>
                      </w:r>
                    </w:sdtContent>
                  </w:sdt>
                  <w:r>
                    <w:rPr>
                      <w:szCs w:val="24"/>
                      <w:lang w:eastAsia="lt-LT"/>
                    </w:rPr>
                    <w:t xml:space="preserve">. Profesinio mokymo programos ar jos modulio atnaujinimą turi teisę inicijuoti ir (arba)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įregistruotas formaliojo profesinio mokymo programų atitiktį su patvirtintais arba atnaujintais profesiniais standartais</w:t>
                  </w:r>
                  <w:r>
                    <w:rPr>
                      <w:szCs w:val="24"/>
                      <w:lang w:eastAsia="lt-LT"/>
                    </w:rPr>
                    <w:t xml:space="preserve">. </w:t>
                  </w:r>
                </w:p>
              </w:sdtContent>
            </w:sdt>
            <w:sdt>
              <w:sdtPr>
                <w:alias w:val="27 p."/>
                <w:tag w:val="part_01a69132c8084c89b90479b7f05c8c27"/>
                <w:lock w:val="sdtLocked"/>
                <w:richText/>
              </w:sdtPr>
              <w:sdtContent>
                <w:p>
                  <w:pPr>
                    <w:ind w:firstLine="1134"/>
                    <w:jc w:val="both"/>
                    <w:textAlignment w:val="center"/>
                    <w:rPr>
                      <w:b/>
                      <w:bCs/>
                      <w:szCs w:val="24"/>
                      <w:lang w:eastAsia="lt-LT"/>
                    </w:rPr>
                  </w:pPr>
                  <w:sdt>
                    <w:sdtPr>
                      <w:alias w:val="Numeris"/>
                      <w:tag w:val="nr_01a69132c8084c89b90479b7f05c8c27"/>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888d12eb39df43b6b32f32c4486e2bf9"/>
                <w:lock w:val="sdtLocked"/>
                <w:richText/>
              </w:sdtPr>
              <w:sdtContent>
                <w:p>
                  <w:pPr>
                    <w:ind w:firstLine="1134"/>
                    <w:jc w:val="both"/>
                    <w:textAlignment w:val="center"/>
                    <w:rPr>
                      <w:szCs w:val="24"/>
                      <w:lang w:eastAsia="lt-LT"/>
                    </w:rPr>
                  </w:pPr>
                  <w:sdt>
                    <w:sdtPr>
                      <w:alias w:val="Numeris"/>
                      <w:tag w:val="nr_888d12eb39df43b6b32f32c4486e2bf9"/>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38c82b6566154db0b3312c6ffc79ffa9"/>
                <w:lock w:val="sdtLocked"/>
                <w:richText/>
              </w:sdtPr>
              <w:sdtContent>
                <w:p>
                  <w:pPr>
                    <w:ind w:firstLine="1134"/>
                    <w:jc w:val="both"/>
                    <w:textAlignment w:val="center"/>
                    <w:rPr>
                      <w:szCs w:val="24"/>
                      <w:lang w:eastAsia="lt-LT"/>
                    </w:rPr>
                  </w:pPr>
                  <w:sdt>
                    <w:sdtPr>
                      <w:alias w:val="Numeris"/>
                      <w:tag w:val="nr_38c82b6566154db0b3312c6ffc79ffa9"/>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jc w:val="center"/>
                    <w:textAlignment w:val="center"/>
                    <w:rPr>
                      <w:b/>
                      <w:bCs/>
                      <w:szCs w:val="24"/>
                      <w:lang w:eastAsia="lt-LT"/>
                    </w:rPr>
                  </w:pPr>
                </w:p>
              </w:sdtContent>
            </w:sdt>
          </w:sdtContent>
        </w:sdt>
        <w:sdt>
          <w:sdtPr>
            <w:alias w:val="skyrius"/>
            <w:tag w:val="part_5de899d4134a49bf90cc6112cee434b2"/>
            <w:lock w:val="sdtLocked"/>
            <w:richText/>
          </w:sdtPr>
          <w:sdtContent>
            <w:p>
              <w:pPr>
                <w:jc w:val="center"/>
                <w:textAlignment w:val="center"/>
                <w:rPr>
                  <w:szCs w:val="24"/>
                  <w:lang w:eastAsia="lt-LT"/>
                </w:rPr>
              </w:pPr>
              <w:sdt>
                <w:sdtPr>
                  <w:alias w:val="Numeris"/>
                  <w:tag w:val="nr_5de899d4134a49bf90cc6112cee434b2"/>
                  <w:lock w:val="sdtLocked"/>
                  <w:richText/>
                </w:sdtPr>
                <w:sdtContent>
                  <w:r>
                    <w:rPr>
                      <w:b/>
                      <w:bCs/>
                      <w:szCs w:val="24"/>
                      <w:lang w:eastAsia="lt-LT"/>
                    </w:rPr>
                    <w:t>VII</w:t>
                  </w:r>
                </w:sdtContent>
              </w:sdt>
              <w:r>
                <w:rPr>
                  <w:b/>
                  <w:bCs/>
                  <w:szCs w:val="24"/>
                  <w:lang w:eastAsia="lt-LT"/>
                </w:rPr>
                <w:t xml:space="preserve"> SKYRIUS</w:t>
              </w:r>
            </w:p>
            <w:p>
              <w:pPr>
                <w:jc w:val="center"/>
                <w:textAlignment w:val="center"/>
                <w:rPr>
                  <w:szCs w:val="24"/>
                  <w:lang w:eastAsia="lt-LT"/>
                </w:rPr>
              </w:pPr>
              <w:sdt>
                <w:sdtPr>
                  <w:alias w:val="Pavadinimas"/>
                  <w:tag w:val="title_5de899d4134a49bf90cc6112cee434b2"/>
                  <w:lock w:val="sdtLocked"/>
                  <w:richText/>
                </w:sdtPr>
                <w:sdtContent>
                  <w:r>
                    <w:rPr>
                      <w:b/>
                      <w:bCs/>
                      <w:szCs w:val="24"/>
                      <w:lang w:eastAsia="lt-LT"/>
                    </w:rPr>
                    <w:t>PROFESINIO MOKYMO PROGRAMOS AR JOS MODULIO VERTINIMAS IR REGISTRAVIMAS</w:t>
                  </w:r>
                </w:sdtContent>
              </w:sdt>
            </w:p>
            <w:p>
              <w:pPr>
                <w:ind w:firstLine="1055"/>
                <w:jc w:val="center"/>
                <w:textAlignment w:val="center"/>
                <w:rPr>
                  <w:szCs w:val="24"/>
                  <w:lang w:eastAsia="lt-LT"/>
                </w:rPr>
              </w:pPr>
            </w:p>
            <w:sdt>
              <w:sdtPr>
                <w:alias w:val="30 p."/>
                <w:tag w:val="part_ee99c5c3f2804a19a27da44e87b965f6"/>
                <w:lock w:val="sdtLocked"/>
                <w:richText/>
              </w:sdtPr>
              <w:sdtContent>
                <w:p>
                  <w:pPr>
                    <w:ind w:firstLine="1134"/>
                    <w:jc w:val="both"/>
                    <w:textAlignment w:val="center"/>
                    <w:rPr>
                      <w:szCs w:val="24"/>
                      <w:lang w:eastAsia="lt-LT"/>
                    </w:rPr>
                  </w:pPr>
                  <w:sdt>
                    <w:sdtPr>
                      <w:alias w:val="Numeris"/>
                      <w:tag w:val="nr_ee99c5c3f2804a19a27da44e87b965f6"/>
                      <w:lock w:val="sdtLocked"/>
                      <w:richText/>
                    </w:sdtPr>
                    <w:sdtContent>
                      <w:r>
                        <w:rPr>
                          <w:szCs w:val="24"/>
                          <w:lang w:eastAsia="lt-LT"/>
                        </w:rPr>
                        <w:t>30</w:t>
                      </w:r>
                    </w:sdtContent>
                  </w:sdt>
                  <w:r>
                    <w:rPr>
                      <w:szCs w:val="24"/>
                      <w:lang w:eastAsia="lt-LT"/>
                    </w:rPr>
                    <w:t xml:space="preserve">. Parengtą profesinio mokymo programą ar jos modulį (modulius) kartu su prašymu įvertinti Rengėjas teikia Centrui. Parengtos profesinio mokymo programos ar jos modulio vertinimą organizuoja Centras. Parengtai profesinio mokymo programai ar jos moduliui (moduliams) vertinti Centras pasitelkia ne mažiau kaip 2 atitinkamo Sektorinio profesinio komiteto narius, taip pat gali pasitelkti </w:t>
                  </w:r>
                  <w:r>
                    <w:rPr>
                      <w:color w:val="000000"/>
                      <w:szCs w:val="24"/>
                      <w:lang w:eastAsia="lt-LT"/>
                    </w:rPr>
                    <w:t>atitinkamos srities specialistus, o reglamentuojamų profesijų atveju – atitinkamą sritį reguliuojančių kompetentingų institucijų specialistus</w:t>
                  </w:r>
                  <w:r>
                    <w:rPr>
                      <w:szCs w:val="24"/>
                      <w:lang w:eastAsia="lt-LT"/>
                    </w:rPr>
                    <w:t xml:space="preserve">. </w:t>
                  </w:r>
                </w:p>
              </w:sdtContent>
            </w:sdt>
            <w:sdt>
              <w:sdtPr>
                <w:alias w:val="31 p."/>
                <w:tag w:val="part_e8f79a49458e48b6826292f8fd981aec"/>
                <w:lock w:val="sdtLocked"/>
                <w:richText/>
              </w:sdtPr>
              <w:sdtContent>
                <w:p>
                  <w:pPr>
                    <w:ind w:firstLine="1134"/>
                    <w:jc w:val="both"/>
                    <w:textAlignment w:val="center"/>
                    <w:rPr>
                      <w:szCs w:val="24"/>
                      <w:lang w:eastAsia="lt-LT"/>
                    </w:rPr>
                  </w:pPr>
                  <w:sdt>
                    <w:sdtPr>
                      <w:alias w:val="Numeris"/>
                      <w:tag w:val="nr_e8f79a49458e48b6826292f8fd981aec"/>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1d96b478a4ac410da0da7790a1b5160b"/>
                    <w:lock w:val="sdtLocked"/>
                    <w:richText/>
                  </w:sdtPr>
                  <w:sdtContent>
                    <w:p>
                      <w:pPr>
                        <w:ind w:firstLine="1134"/>
                        <w:jc w:val="both"/>
                        <w:textAlignment w:val="center"/>
                        <w:rPr>
                          <w:color w:val="000000"/>
                          <w:szCs w:val="24"/>
                          <w:lang w:eastAsia="lt-LT"/>
                        </w:rPr>
                      </w:pPr>
                      <w:sdt>
                        <w:sdtPr>
                          <w:alias w:val="Numeris"/>
                          <w:tag w:val="nr_1d96b478a4ac410da0da7790a1b5160b"/>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842110deb474dee816d39c05c41f6b7"/>
                    <w:lock w:val="sdtLocked"/>
                    <w:richText/>
                  </w:sdtPr>
                  <w:sdtContent>
                    <w:p>
                      <w:pPr>
                        <w:ind w:firstLine="1134"/>
                        <w:jc w:val="both"/>
                        <w:textAlignment w:val="center"/>
                        <w:rPr>
                          <w:color w:val="000000"/>
                          <w:szCs w:val="24"/>
                          <w:lang w:eastAsia="lt-LT"/>
                        </w:rPr>
                      </w:pPr>
                      <w:sdt>
                        <w:sdtPr>
                          <w:alias w:val="Numeris"/>
                          <w:tag w:val="nr_c842110deb474dee816d39c05c41f6b7"/>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56f35be2b6c442cb84b57c3f600a99c8"/>
                    <w:lock w:val="sdtLocked"/>
                    <w:richText/>
                  </w:sdtPr>
                  <w:sdtContent>
                    <w:p>
                      <w:pPr>
                        <w:ind w:firstLine="1134"/>
                        <w:jc w:val="both"/>
                        <w:textAlignment w:val="center"/>
                        <w:rPr>
                          <w:color w:val="000000"/>
                          <w:szCs w:val="24"/>
                          <w:lang w:eastAsia="lt-LT"/>
                        </w:rPr>
                      </w:pPr>
                      <w:sdt>
                        <w:sdtPr>
                          <w:alias w:val="Numeris"/>
                          <w:tag w:val="nr_56f35be2b6c442cb84b57c3f600a99c8"/>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06bcc22426e344d192edd4a53848f9d2"/>
                    <w:lock w:val="sdtLocked"/>
                    <w:richText/>
                  </w:sdtPr>
                  <w:sdtContent>
                    <w:p>
                      <w:pPr>
                        <w:ind w:firstLine="1134"/>
                        <w:jc w:val="both"/>
                        <w:textAlignment w:val="center"/>
                        <w:rPr>
                          <w:color w:val="000000"/>
                          <w:szCs w:val="24"/>
                          <w:lang w:eastAsia="lt-LT"/>
                        </w:rPr>
                      </w:pPr>
                      <w:sdt>
                        <w:sdtPr>
                          <w:alias w:val="Numeris"/>
                          <w:tag w:val="nr_06bcc22426e344d192edd4a53848f9d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277783be9f864e5babc47efdfd70489e"/>
                    <w:lock w:val="sdtLocked"/>
                    <w:richText/>
                  </w:sdtPr>
                  <w:sdtContent>
                    <w:p>
                      <w:pPr>
                        <w:ind w:firstLine="1134"/>
                        <w:jc w:val="both"/>
                        <w:textAlignment w:val="center"/>
                        <w:rPr>
                          <w:szCs w:val="24"/>
                          <w:lang w:eastAsia="lt-LT"/>
                        </w:rPr>
                      </w:pPr>
                      <w:sdt>
                        <w:sdtPr>
                          <w:alias w:val="Numeris"/>
                          <w:tag w:val="nr_277783be9f864e5babc47efdfd70489e"/>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60e8107550af434882fffcd66059d6b0"/>
                    <w:lock w:val="sdtLocked"/>
                    <w:richText/>
                  </w:sdtPr>
                  <w:sdtContent>
                    <w:p>
                      <w:pPr>
                        <w:ind w:firstLine="1134"/>
                        <w:jc w:val="both"/>
                        <w:textAlignment w:val="center"/>
                        <w:rPr>
                          <w:color w:val="000000"/>
                          <w:szCs w:val="24"/>
                          <w:lang w:eastAsia="lt-LT"/>
                        </w:rPr>
                      </w:pPr>
                      <w:sdt>
                        <w:sdtPr>
                          <w:alias w:val="Numeris"/>
                          <w:tag w:val="nr_60e8107550af434882fffcd66059d6b0"/>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Content>
            </w:sdt>
            <w:sdt>
              <w:sdtPr>
                <w:alias w:val="32 p."/>
                <w:tag w:val="part_d46a6a87bef6464f93924ae2322caa31"/>
                <w:lock w:val="sdtLocked"/>
                <w:richText/>
              </w:sdtPr>
              <w:sdtContent>
                <w:p>
                  <w:pPr>
                    <w:ind w:firstLine="1134"/>
                    <w:jc w:val="both"/>
                    <w:textAlignment w:val="center"/>
                    <w:rPr>
                      <w:szCs w:val="24"/>
                      <w:lang w:eastAsia="lt-LT"/>
                    </w:rPr>
                  </w:pPr>
                  <w:sdt>
                    <w:sdtPr>
                      <w:alias w:val="Numeris"/>
                      <w:tag w:val="nr_d46a6a87bef6464f93924ae2322caa31"/>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31.3–31.6 papunkčiuose nustatyti kriterijai.</w:t>
                  </w:r>
                </w:p>
              </w:sdtContent>
            </w:sdt>
            <w:sdt>
              <w:sdtPr>
                <w:alias w:val="33 p."/>
                <w:tag w:val="part_0169b0ee39904b6b8998192c3c05d7f3"/>
                <w:lock w:val="sdtLocked"/>
                <w:richText/>
              </w:sdtPr>
              <w:sdtContent>
                <w:p>
                  <w:pPr>
                    <w:ind w:firstLine="1134"/>
                    <w:jc w:val="both"/>
                    <w:textAlignment w:val="center"/>
                    <w:rPr>
                      <w:szCs w:val="24"/>
                      <w:lang w:eastAsia="lt-LT"/>
                    </w:rPr>
                  </w:pPr>
                  <w:sdt>
                    <w:sdtPr>
                      <w:alias w:val="Numeris"/>
                      <w:tag w:val="nr_0169b0ee39904b6b8998192c3c05d7f3"/>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b29719d97ae74ed1ba237188e2fe1286"/>
                    <w:lock w:val="sdtLocked"/>
                    <w:richText/>
                  </w:sdtPr>
                  <w:sdtContent>
                    <w:p>
                      <w:pPr>
                        <w:ind w:firstLine="1134"/>
                        <w:jc w:val="both"/>
                        <w:textAlignment w:val="center"/>
                        <w:rPr>
                          <w:szCs w:val="24"/>
                          <w:lang w:eastAsia="lt-LT"/>
                        </w:rPr>
                      </w:pPr>
                      <w:sdt>
                        <w:sdtPr>
                          <w:alias w:val="Numeris"/>
                          <w:tag w:val="nr_b29719d97ae74ed1ba237188e2fe1286"/>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bbc6378dad2047d690dae262a201b274"/>
                    <w:lock w:val="sdtLocked"/>
                    <w:richText/>
                  </w:sdtPr>
                  <w:sdtContent>
                    <w:p>
                      <w:pPr>
                        <w:ind w:firstLine="1134"/>
                        <w:jc w:val="both"/>
                        <w:textAlignment w:val="center"/>
                        <w:rPr>
                          <w:color w:val="000000"/>
                          <w:szCs w:val="24"/>
                          <w:lang w:eastAsia="lt-LT"/>
                        </w:rPr>
                      </w:pPr>
                      <w:sdt>
                        <w:sdtPr>
                          <w:alias w:val="Numeris"/>
                          <w:tag w:val="nr_bbc6378dad2047d690dae262a201b274"/>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6ae37894528249c196297a7469c7f4a6"/>
                    <w:lock w:val="sdtLocked"/>
                    <w:richText/>
                  </w:sdtPr>
                  <w:sdtContent>
                    <w:p>
                      <w:pPr>
                        <w:ind w:firstLine="1134"/>
                        <w:jc w:val="both"/>
                        <w:textAlignment w:val="center"/>
                        <w:rPr>
                          <w:color w:val="000000"/>
                          <w:szCs w:val="24"/>
                          <w:lang w:eastAsia="lt-LT"/>
                        </w:rPr>
                      </w:pPr>
                      <w:sdt>
                        <w:sdtPr>
                          <w:alias w:val="Numeris"/>
                          <w:tag w:val="nr_6ae37894528249c196297a7469c7f4a6"/>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Content>
            </w:sdt>
            <w:sdt>
              <w:sdtPr>
                <w:alias w:val="34 p."/>
                <w:tag w:val="part_0e9c6ac5b139460b811b74fa436ecad9"/>
                <w:lock w:val="sdtLocked"/>
                <w:richText/>
              </w:sdtPr>
              <w:sdtContent>
                <w:p>
                  <w:pPr>
                    <w:ind w:firstLine="1134"/>
                    <w:jc w:val="both"/>
                    <w:textAlignment w:val="center"/>
                    <w:rPr>
                      <w:color w:val="000000"/>
                      <w:szCs w:val="24"/>
                      <w:lang w:eastAsia="lt-LT"/>
                    </w:rPr>
                  </w:pPr>
                  <w:sdt>
                    <w:sdtPr>
                      <w:alias w:val="Numeris"/>
                      <w:tag w:val="nr_0e9c6ac5b139460b811b74fa436ecad9"/>
                      <w:lock w:val="sdtLocked"/>
                      <w:richText/>
                    </w:sdtPr>
                    <w:sdtContent>
                      <w:r>
                        <w:rPr>
                          <w:szCs w:val="24"/>
                          <w:lang w:eastAsia="lt-LT"/>
                        </w:rPr>
                        <w:t>34</w:t>
                      </w:r>
                    </w:sdtContent>
                  </w:sdt>
                  <w:r>
                    <w:rPr>
                      <w:szCs w:val="24"/>
                      <w:lang w:eastAsia="lt-LT"/>
                    </w:rPr>
                    <w:t xml:space="preserve">.  Parengtos profesinio mokymo p</w:t>
                  </w:r>
                  <w:r>
                    <w:rPr>
                      <w:color w:val="000000"/>
                      <w:szCs w:val="24"/>
                      <w:lang w:eastAsia="lt-LT"/>
                    </w:rPr>
                    <w:t xml:space="preserve">rogramos ar jos modulio vertinimas atliekamas per 20 darbo dienų nuo parengtos profesinio mokymo programos ar jos modulio pateikimo Centrui vertinti dienos. Šis terminas dėl objektyvių priežasčių gali būti pratęstas, bet ne ilgesniam kaip 10 darbo dienų terminui. </w:t>
                  </w:r>
                </w:p>
              </w:sdtContent>
            </w:sdt>
            <w:sdt>
              <w:sdtPr>
                <w:alias w:val="35 p."/>
                <w:tag w:val="part_32f0238e874c4591bb8512d7075adf3a"/>
                <w:lock w:val="sdtLocked"/>
                <w:richText/>
              </w:sdtPr>
              <w:sdtContent>
                <w:p>
                  <w:pPr>
                    <w:ind w:firstLine="1134"/>
                    <w:jc w:val="both"/>
                    <w:textAlignment w:val="center"/>
                    <w:rPr>
                      <w:color w:val="000000"/>
                      <w:szCs w:val="24"/>
                      <w:lang w:eastAsia="lt-LT"/>
                    </w:rPr>
                  </w:pPr>
                  <w:sdt>
                    <w:sdtPr>
                      <w:alias w:val="Numeris"/>
                      <w:tag w:val="nr_32f0238e874c4591bb8512d7075adf3a"/>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programą vertinusių  Sektorinio profesinio komiteto narių ir kitų specialistų, jei jie pasitelkiami, vertinimo išvados. Profesinio mokymo programos vertinimo formoje nurodoma profesinio mokymo programos ar jos modulio vertinimo išvada: </w:t>
                  </w:r>
                </w:p>
                <w:sdt>
                  <w:sdtPr>
                    <w:alias w:val="35.1 pp."/>
                    <w:tag w:val="part_e8d7278b51784e249ed025418253f39a"/>
                    <w:lock w:val="sdtLocked"/>
                    <w:richText/>
                  </w:sdtPr>
                  <w:sdtContent>
                    <w:p>
                      <w:pPr>
                        <w:ind w:firstLine="1134"/>
                        <w:jc w:val="both"/>
                        <w:textAlignment w:val="center"/>
                        <w:rPr>
                          <w:color w:val="000000"/>
                          <w:szCs w:val="24"/>
                          <w:lang w:eastAsia="lt-LT"/>
                        </w:rPr>
                      </w:pPr>
                      <w:sdt>
                        <w:sdtPr>
                          <w:alias w:val="Numeris"/>
                          <w:tag w:val="nr_e8d7278b51784e249ed025418253f39a"/>
                          <w:lock w:val="sdtLocked"/>
                          <w:richText/>
                        </w:sdtPr>
                        <w:sdtContent>
                          <w:r>
                            <w:rPr>
                              <w:color w:val="000000"/>
                              <w:szCs w:val="24"/>
                              <w:lang w:eastAsia="lt-LT"/>
                            </w:rPr>
                            <w:t>35.1</w:t>
                          </w:r>
                        </w:sdtContent>
                      </w:sdt>
                      <w:r>
                        <w:rPr>
                          <w:color w:val="000000"/>
                          <w:szCs w:val="24"/>
                          <w:lang w:eastAsia="lt-LT"/>
                        </w:rPr>
                        <w:t>. patvirtinti ir teikti registruoti arba grąžinti Rengėjui registruoti – kai profesinio mokymo programa ar jos modulis buvo įvertinta teigiamai;</w:t>
                      </w:r>
                    </w:p>
                  </w:sdtContent>
                </w:sdt>
                <w:sdt>
                  <w:sdtPr>
                    <w:alias w:val="35.2 pp."/>
                    <w:tag w:val="part_479ff95d6d1f4424a8921466777c8205"/>
                    <w:lock w:val="sdtLocked"/>
                    <w:richText/>
                  </w:sdtPr>
                  <w:sdtContent>
                    <w:p>
                      <w:pPr>
                        <w:ind w:firstLine="1134"/>
                        <w:jc w:val="both"/>
                        <w:textAlignment w:val="center"/>
                        <w:rPr>
                          <w:color w:val="000000"/>
                          <w:szCs w:val="24"/>
                          <w:lang w:eastAsia="lt-LT"/>
                        </w:rPr>
                      </w:pPr>
                      <w:sdt>
                        <w:sdtPr>
                          <w:alias w:val="Numeris"/>
                          <w:tag w:val="nr_479ff95d6d1f4424a8921466777c8205"/>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5.3 pp."/>
                    <w:tag w:val="part_0b8e5cf829ad4f16a9b943a423721351"/>
                    <w:lock w:val="sdtLocked"/>
                    <w:richText/>
                  </w:sdtPr>
                  <w:sdtContent>
                    <w:p>
                      <w:pPr>
                        <w:ind w:firstLine="1134"/>
                        <w:jc w:val="both"/>
                        <w:textAlignment w:val="center"/>
                        <w:rPr>
                          <w:color w:val="000000"/>
                          <w:szCs w:val="24"/>
                          <w:lang w:eastAsia="lt-LT"/>
                        </w:rPr>
                      </w:pPr>
                      <w:sdt>
                        <w:sdtPr>
                          <w:alias w:val="Numeris"/>
                          <w:tag w:val="nr_0b8e5cf829ad4f16a9b943a423721351"/>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c4d3d9fab72f4e00b0e0aa52839b60b4"/>
                <w:lock w:val="sdtLocked"/>
                <w:richText/>
              </w:sdtPr>
              <w:sdtContent>
                <w:p>
                  <w:pPr>
                    <w:ind w:firstLine="1134"/>
                    <w:jc w:val="both"/>
                    <w:textAlignment w:val="center"/>
                    <w:rPr>
                      <w:szCs w:val="24"/>
                      <w:lang w:eastAsia="lt-LT"/>
                    </w:rPr>
                  </w:pPr>
                  <w:sdt>
                    <w:sdtPr>
                      <w:alias w:val="Numeris"/>
                      <w:tag w:val="nr_c4d3d9fab72f4e00b0e0aa52839b60b4"/>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dd81b882709e4e66b1a4ce6217a47ebb"/>
                <w:lock w:val="sdtLocked"/>
                <w:richText/>
              </w:sdtPr>
              <w:sdtContent>
                <w:p>
                  <w:pPr>
                    <w:ind w:firstLine="1134"/>
                    <w:jc w:val="both"/>
                    <w:textAlignment w:val="center"/>
                    <w:rPr>
                      <w:color w:val="000000"/>
                      <w:szCs w:val="24"/>
                      <w:lang w:eastAsia="lt-LT"/>
                    </w:rPr>
                  </w:pPr>
                  <w:sdt>
                    <w:sdtPr>
                      <w:alias w:val="Numeris"/>
                      <w:tag w:val="nr_dd81b882709e4e66b1a4ce6217a47ebb"/>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10 darbo dienų nuo profesinio mokymo programos ar jos modulio pakartotinio pateikimo Centrui vertinti dienos. Vertinimo metu tikrinama, ar profesinio mokymo programa ar jos modulis yra pakoreguota (pakoreguotas) atsižvelgiant į vertinimo metu nustatytus techninio pobūdžio neatitikimus.</w:t>
                  </w:r>
                </w:p>
              </w:sdtContent>
            </w:sdt>
            <w:sdt>
              <w:sdtPr>
                <w:alias w:val="38 p."/>
                <w:tag w:val="part_0e35ff1b72d844909f07cf344fa29242"/>
                <w:lock w:val="sdtLocked"/>
                <w:richText/>
              </w:sdtPr>
              <w:sdtContent>
                <w:p>
                  <w:pPr>
                    <w:ind w:firstLine="1134"/>
                    <w:jc w:val="both"/>
                    <w:textAlignment w:val="center"/>
                    <w:rPr>
                      <w:szCs w:val="24"/>
                      <w:lang w:eastAsia="lt-LT"/>
                    </w:rPr>
                  </w:pPr>
                  <w:sdt>
                    <w:sdtPr>
                      <w:alias w:val="Numeris"/>
                      <w:tag w:val="nr_0e35ff1b72d844909f07cf344fa2924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ffb0f33fd13640e2aa9db102321a862c"/>
                <w:lock w:val="sdtLocked"/>
                <w:richText/>
              </w:sdtPr>
              <w:sdtContent>
                <w:p>
                  <w:pPr>
                    <w:ind w:firstLine="1134"/>
                    <w:jc w:val="both"/>
                    <w:textAlignment w:val="center"/>
                    <w:rPr>
                      <w:color w:val="000000"/>
                      <w:szCs w:val="24"/>
                      <w:lang w:eastAsia="lt-LT"/>
                    </w:rPr>
                  </w:pPr>
                  <w:sdt>
                    <w:sdtPr>
                      <w:alias w:val="Numeris"/>
                      <w:tag w:val="nr_ffb0f33fd13640e2aa9db102321a862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Sektorinio profesinio komiteto narių ir kitų specialistų, jei jie pasitelkiami, vertinimo išvados. Profesinio mokymo programos vertinimo formoje nurodoma profesinio mokymo programos vertinimo išvada:</w:t>
                  </w:r>
                </w:p>
                <w:sdt>
                  <w:sdtPr>
                    <w:alias w:val="39.1 pp."/>
                    <w:tag w:val="part_430a0ee747d04141a9b4d554f2f4298b"/>
                    <w:lock w:val="sdtLocked"/>
                    <w:richText/>
                  </w:sdtPr>
                  <w:sdtContent>
                    <w:p>
                      <w:pPr>
                        <w:ind w:firstLine="1134"/>
                        <w:jc w:val="both"/>
                        <w:textAlignment w:val="center"/>
                        <w:rPr>
                          <w:color w:val="000000"/>
                          <w:szCs w:val="24"/>
                          <w:lang w:eastAsia="lt-LT"/>
                        </w:rPr>
                      </w:pPr>
                      <w:sdt>
                        <w:sdtPr>
                          <w:alias w:val="Numeris"/>
                          <w:tag w:val="nr_430a0ee747d04141a9b4d554f2f4298b"/>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c3b7693afa8e4eea8a36287ced7a3747"/>
                    <w:lock w:val="sdtLocked"/>
                    <w:richText/>
                  </w:sdtPr>
                  <w:sdtContent>
                    <w:p>
                      <w:pPr>
                        <w:ind w:firstLine="1134"/>
                        <w:jc w:val="both"/>
                        <w:textAlignment w:val="center"/>
                        <w:rPr>
                          <w:color w:val="000000"/>
                          <w:szCs w:val="24"/>
                          <w:lang w:eastAsia="lt-LT"/>
                        </w:rPr>
                      </w:pPr>
                      <w:sdt>
                        <w:sdtPr>
                          <w:alias w:val="Numeris"/>
                          <w:tag w:val="nr_c3b7693afa8e4eea8a36287ced7a3747"/>
                          <w:lock w:val="sdtLocked"/>
                          <w:richText/>
                        </w:sdtPr>
                        <w:sdtContent>
                          <w:r>
                            <w:rPr>
                              <w:color w:val="000000"/>
                              <w:szCs w:val="24"/>
                              <w:lang w:eastAsia="lt-LT"/>
                            </w:rPr>
                            <w:t>39.2</w:t>
                          </w:r>
                        </w:sdtContent>
                      </w:sdt>
                      <w:r>
                        <w:rPr>
                          <w:color w:val="000000"/>
                          <w:szCs w:val="24"/>
                          <w:lang w:eastAsia="lt-LT"/>
                        </w:rPr>
                        <w:t>. grąžinti tobulinti Centrui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9.3 pp."/>
                    <w:tag w:val="part_bc43300d887b45239e25949e88eaae8e"/>
                    <w:lock w:val="sdtLocked"/>
                    <w:richText/>
                  </w:sdtPr>
                  <w:sdtContent>
                    <w:p>
                      <w:pPr>
                        <w:ind w:firstLine="1134"/>
                        <w:jc w:val="both"/>
                        <w:textAlignment w:val="center"/>
                        <w:rPr>
                          <w:color w:val="000000"/>
                          <w:szCs w:val="24"/>
                          <w:lang w:eastAsia="lt-LT"/>
                        </w:rPr>
                      </w:pPr>
                      <w:sdt>
                        <w:sdtPr>
                          <w:alias w:val="Numeris"/>
                          <w:tag w:val="nr_bc43300d887b45239e25949e88eaae8e"/>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a9e14905ec6a4b72be880ea8e42e325d"/>
                <w:lock w:val="sdtLocked"/>
                <w:richText/>
              </w:sdtPr>
              <w:sdtContent>
                <w:p>
                  <w:pPr>
                    <w:ind w:firstLine="1134"/>
                    <w:jc w:val="both"/>
                    <w:textAlignment w:val="center"/>
                    <w:rPr>
                      <w:szCs w:val="24"/>
                      <w:lang w:eastAsia="lt-LT"/>
                    </w:rPr>
                  </w:pPr>
                  <w:sdt>
                    <w:sdtPr>
                      <w:alias w:val="Numeris"/>
                      <w:tag w:val="nr_a9e14905ec6a4b72be880ea8e42e325d"/>
                      <w:lock w:val="sdtLocked"/>
                      <w:richText/>
                    </w:sdtPr>
                    <w:sdtContent>
                      <w:r>
                        <w:rPr>
                          <w:szCs w:val="24"/>
                          <w:lang w:eastAsia="lt-LT"/>
                        </w:rPr>
                        <w:t>40</w:t>
                      </w:r>
                    </w:sdtContent>
                  </w:sdt>
                  <w:r>
                    <w:rPr>
                      <w:szCs w:val="24"/>
                      <w:lang w:eastAsia="lt-LT"/>
                    </w:rPr>
                    <w:t xml:space="preserve">. Centro direktorius arba Rengėjas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Švietimo informacinių technologijų centrui (toliau – ITC)  įregistruoti. Neformaliojo profesinio mokymo programos ir jų moduliai Studijų, mokymo programų ir kvalifikacijų registre registruojami vadovaujantis Studijų, mokymo programų ir kvalifikacijų registro nuostatais ir Centro nustatytais bei su Sektoriniais profesiniais komitetais suderintais reikalavimais. Apie parengtą arba atnaujintą profesinio mokymo programą ar jos modulį Centras skelbia savo interneto svetainėje.  </w:t>
                  </w:r>
                </w:p>
              </w:sdtContent>
            </w:sdt>
            <w:sdt>
              <w:sdtPr>
                <w:alias w:val="41 p."/>
                <w:tag w:val="part_917ff9fdd8eb432a91578b0ad6368916"/>
                <w:lock w:val="sdtLocked"/>
                <w:richText/>
              </w:sdtPr>
              <w:sdtContent>
                <w:p>
                  <w:pPr>
                    <w:ind w:firstLine="1134"/>
                    <w:jc w:val="both"/>
                    <w:textAlignment w:val="center"/>
                    <w:rPr>
                      <w:szCs w:val="24"/>
                      <w:lang w:eastAsia="lt-LT"/>
                    </w:rPr>
                  </w:pPr>
                  <w:sdt>
                    <w:sdtPr>
                      <w:alias w:val="Numeris"/>
                      <w:tag w:val="nr_917ff9fdd8eb432a91578b0ad6368916"/>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bc2218990c994cb9bbc69f6a1252d023"/>
                <w:lock w:val="sdtLocked"/>
                <w:richText/>
              </w:sdtPr>
              <w:sdtContent>
                <w:p>
                  <w:pPr>
                    <w:ind w:firstLine="1134"/>
                    <w:jc w:val="both"/>
                    <w:textAlignment w:val="center"/>
                    <w:rPr>
                      <w:szCs w:val="24"/>
                      <w:lang w:eastAsia="lt-LT"/>
                    </w:rPr>
                  </w:pPr>
                  <w:sdt>
                    <w:sdtPr>
                      <w:alias w:val="Numeris"/>
                      <w:tag w:val="nr_bc2218990c994cb9bbc69f6a1252d023"/>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06022ca9b41a4df9a7e981ce7b2f8c58"/>
                <w:lock w:val="sdtLocked"/>
                <w:richText/>
              </w:sdtPr>
              <w:sdtContent>
                <w:p>
                  <w:pPr>
                    <w:ind w:firstLine="1134"/>
                    <w:jc w:val="both"/>
                    <w:textAlignment w:val="center"/>
                    <w:rPr>
                      <w:color w:val="000000"/>
                      <w:szCs w:val="24"/>
                      <w:lang w:eastAsia="lt-LT"/>
                    </w:rPr>
                  </w:pPr>
                  <w:sdt>
                    <w:sdtPr>
                      <w:alias w:val="Numeris"/>
                      <w:tag w:val="nr_06022ca9b41a4df9a7e981ce7b2f8c58"/>
                      <w:lock w:val="sdtLocked"/>
                      <w:richText/>
                    </w:sdtPr>
                    <w:sdtContent>
                      <w:r>
                        <w:rPr>
                          <w:szCs w:val="24"/>
                          <w:lang w:eastAsia="lt-LT"/>
                        </w:rPr>
                        <w:t>43</w:t>
                      </w:r>
                    </w:sdtContent>
                  </w:sdt>
                  <w:r>
                    <w:rPr>
                      <w:szCs w:val="24"/>
                      <w:lang w:eastAsia="lt-LT"/>
                    </w:rPr>
                    <w:t xml:space="preserve">. Profesinio mokymo programų elektronines versijas </w:t>
                  </w:r>
                  <w:r>
                    <w:rPr>
                      <w:color w:val="000000"/>
                      <w:szCs w:val="24"/>
                      <w:lang w:eastAsia="lt-LT"/>
                    </w:rPr>
                    <w:t xml:space="preserve">Centras skelbia viešai savo interneto svetainėje. Taip pat profesinio mokymo programų elektronines versijas viešai skelbia ITC </w:t>
                  </w:r>
                  <w:r>
                    <w:rPr>
                      <w:szCs w:val="24"/>
                      <w:lang w:eastAsia="lt-LT"/>
                    </w:rPr>
                    <w:t>AIKOS interneto svetainėje.</w:t>
                  </w:r>
                </w:p>
              </w:sdtContent>
            </w:sdt>
          </w:sdtContent>
        </w:sdt>
        <w:sdt>
          <w:sdtPr>
            <w:alias w:val="pabaiga"/>
            <w:tag w:val="part_eed59a30e87947bfa2db69d16f139082"/>
            <w:lock w:val="sdtLocked"/>
            <w:richText/>
          </w:sdtPr>
          <w:sdtContent>
            <w:p>
              <w:pPr>
                <w:spacing w:line="276" w:lineRule="auto"/>
                <w:jc w:val="center"/>
                <w:rPr>
                  <w:szCs w:val="24"/>
                </w:rPr>
              </w:pPr>
              <w:r>
                <w:rPr>
                  <w:szCs w:val="24"/>
                </w:rPr>
                <w:t>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A8095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3f7721dc354e5a893d430ef81ffcf7" PartId="51a54cdda7304d4ba823aa7c77e7e1c2">
    <Part Type="preambule" DocPartId="dd9e4810606e4bd488611357dd579853" PartId="34b1c8e70eae4484bb15ed643d4e4827"/>
    <Part Type="punktas" Nr="1" Abbr="1 p." DocPartId="c447533bd6dd4ce184a2010c5fc5cf03" PartId="a7d9109d5260493bb033b9608d202c17"/>
    <Part Type="punktas" Nr="2" Abbr="2 p." DocPartId="b5a0560a290a4284a7c4b7efc543b0e4" PartId="fc6090f04a1e4a6dba9731dc3cb66925"/>
    <Part Type="punktas" Nr="3" Abbr="3 p." DocPartId="c125a149b63a4e0bbde2c7b5ac2d92b6" PartId="55660581e9be408484079e492833c913">
      <Part Type="papunktis" Nr="3.1" Abbr="3.1 pp." DocPartId="41e8d269d75340099777c19303fda6d1" PartId="60187702a4b44f35b6be071547f8cc03"/>
      <Part Type="papunktis" Nr="3.2" Abbr="3.2 pp." DocPartId="940c190c6cc64855a3529698bf0694b2" PartId="d87206cd1c31423faa61bda53521a0cf"/>
    </Part>
    <Part Type="punktas" Nr="4" Abbr="4 p." DocPartId="2f2b83ac33dd4564bacbb7fd8e819896" PartId="c8d7b05591ec4dfcb4afe9acbd290079"/>
    <Part Type="punktas" Nr="5" Abbr="5 p." DocPartId="a1beb5086d3141dbb25b3e4f9ca213d7" PartId="0c1083ebd8714bb68b5575fa55330e1e"/>
    <Part Type="signatura" DocPartId="2350b01b645b4261a7216423bd2b082d" PartId="641f9253b34f4b85bfa02b8fd7344419"/>
  </Part>
  <Part Type="patvirtinta" Title="PROFESINIO MOKYMO PROGRAMŲ RENGIMO IR REGISTRAVIMO TVARKOS APRAŠAS" DocPartId="e1200dbc9c584c8a9e2061ae85218fd7" PartId="fa2e504ff865470cbdca0ca81b8fac97">
    <Part Type="skyrius" Nr="1" Title="BENDROSIOS NUOSTATOS" DocPartId="863129cfe18244dcad882e6f06c2f346" PartId="2d25f9dd6bfb488d82b19aa8e9f039f6">
      <Part Type="punktas" Nr="1" Abbr="1 p." DocPartId="bf4b4f486f234e1586a1845cecf12f11" PartId="119e676929e84a5fb80b02e3e3bdc294"/>
      <Part Type="punktas" Nr="2" Abbr="2 p." DocPartId="bbb5f9b0d5034f238b88057df72dc48a" PartId="4b0a3b84ee6f4b80842dc2280c7f2b74"/>
      <Part Type="punktas" Nr="3" Abbr="3 p." DocPartId="8348f3831ded42e7881ed5dc2f13cfa1" PartId="eea1539750ea4e65b87f376e5a2655ea"/>
    </Part>
    <Part Type="skyrius" Nr="2" Title="PROFESINIO MOKYMO PROGRAMŲ APIMTYS" DocPartId="74e1cb2056254c828d53502c1f5cd9f8" PartId="245e7b5cbe724423975b36bdd8970e99">
      <Part Type="punktas" Nr="4" Abbr="4 p." DocPartId="29e81b2611d7439d8f088b89aef58f26" PartId="1849a3becafd49aaa49bd29d06f28a42"/>
      <Part Type="punktas" Nr="5" Abbr="5 p." DocPartId="88a0878cc1004f9d8d15aefe5e2134fc" PartId="a6d8ac06d7ff49aab463051dbc48a4ac"/>
      <Part Type="punktas" Nr="6" Abbr="6 p." DocPartId="a0b0eac64ffb472a94e2dfc4a528e9e1" PartId="c71d5afacb7a4a49bed36905896d0bfc"/>
    </Part>
    <Part Type="skyrius" Nr="3" Title="FORMALIOJO PROFESINIO MOKYMO PROGRAMOS SANDARA IR STRUKTŪRA" DocPartId="605c8c03d5534edb85cbece66cbe3d45" PartId="16b9cfd0d943410c9e3962ff28c83882">
      <Part Type="punktas" Nr="7" Abbr="7 p." DocPartId="5349b8ab21bc4ab0a495f280e43d5b0e" PartId="46da4155993b4bb4a35af671663898ea"/>
      <Part Type="punktas" Nr="8" Abbr="8 p." DocPartId="6157afce4b004eef9d22f1d510fd3d9b" PartId="3108e29fa96644e78edde1d97db5ac26"/>
      <Part Type="punktas" Nr="9" Abbr="9 p." DocPartId="5d8920ca11684034a80b7aa38ce6aa82" PartId="8a38850f8da244f488be5ceaf725f6d2"/>
      <Part Type="punktas" Nr="10" Abbr="10 p." DocPartId="4390a9b573bb4621a0f64b2c42a9b103" PartId="c846335a97b74c78984c32941f03a6e7"/>
      <Part Type="punktas" Nr="11" Abbr="11 p." DocPartId="b4d564edf21f4b028d242ccaeed8fc8f" PartId="dc5b7794e57445d5ac7a7cc98d5bf3d3"/>
      <Part Type="punktas" Nr="12" Abbr="12 p." DocPartId="0c54815fc8ce4c1ba5e91ff6a72fc6a4" PartId="1fcea2f0cb42452fa74538ab9e614e36"/>
      <Part Type="punktas" Nr="13" Abbr="13 p." DocPartId="c2bfc5393c2c414da546405b5428f87a" PartId="e94a7c9675c14430a11959957886af9d"/>
      <Part Type="punktas" Nr="14" Abbr="14 p." DocPartId="868461599a3a420899c8599175ee9b4f" PartId="6775488a9d5b4c14b12cd60d533ea854"/>
      <Part Type="punktas" Nr="15" Abbr="15 p." DocPartId="015ff728758748a1a2f02cf1c1093c02" PartId="aa74319d05ad4942a642eab57e72c6e0"/>
      <Part Type="punktas" Nr="16" Abbr="16 p." DocPartId="0250443ee16d467593acd055ae5199cb" PartId="8804f9491c7740feb88f1b5cebe94ce5">
        <Part Type="papunktis" Nr="16.1" Abbr="16.1 pp." DocPartId="e7a50ef6c0f34f788d00bb6b44fd884d" PartId="a8d0b797c44a4108bcba9d597809ce15"/>
        <Part Type="papunktis" Nr="16.2" Abbr="16.2 pp." DocPartId="4bd16e7636214ed49acd4accc4636111" PartId="5069ec8445924421b923602c49912272"/>
        <Part Type="papunktis" Nr="16.3" Abbr="16.3 pp." DocPartId="3285f0c4dad745d69fefc87e9a2e9a42" PartId="5c6e74c948c04006a11e35e68f21257b"/>
        <Part Type="papunktis" Nr="16.4" Abbr="16.4 pp." DocPartId="dd46dbc37f37436e89f2ba6d2a2785ea" PartId="b032854106d547f4b49585c56d2ff954"/>
        <Part Type="papunktis" Nr="16.5" Abbr="16.5 pp." DocPartId="35a30f6174e04530823d8bd6d3ea4d0d" PartId="fc6003a3cacf4c119420fcc0b550b9f3"/>
        <Part Type="papunktis" Nr="16.6" Abbr="16.6 pp." DocPartId="1ae9cf9e2b3741c39c41686c848717f3" PartId="02719dcb21e2459a897cf6a3041ba0b4"/>
      </Part>
      <Part Type="punktas" Nr="17" Abbr="17 p." DocPartId="e141e053b3cc441eaabaaab59d995e9c" PartId="7d1af1f490eb489dae1d583c6f740323"/>
    </Part>
    <Part Type="skyrius" Nr="4" Title="NEFORMALIOJO PROFESINIO MOKYMO PROGRAMOS SANDARA IR STRUKTŪRA" DocPartId="b42548e95ca748439b4767b052400b96" PartId="d16e65dc17954a7caa922d3ae23bd88b">
      <Part Type="punktas" Nr="18" Abbr="18 p." DocPartId="121c39127c5249ceb8308ba9c710dd35" PartId="13147d99c38744af83d0466393fa7d71"/>
      <Part Type="punktas" Nr="19" Abbr="19 p." DocPartId="f2ae69d188344207a96e24b878becf8c" PartId="227aa7a177c64135b940ff365d8c1dff">
        <Part Type="papunktis" Nr="19.1" Abbr="19.1 pp." DocPartId="67e4685a162649e19bc94a10a41ae1c8" PartId="84db9b1765474e81a3eafc6e122c6bbf"/>
        <Part Type="papunktis" Nr="19.2" Abbr="19.2 pp." DocPartId="e43dd478ba564e8cb519497a0dc4dfe3" PartId="cd4d29877b124f629dbbb9a6edad7db2"/>
        <Part Type="papunktis" Nr="19.3" Abbr="19.3 pp." DocPartId="72cc46833a42441abab5d67d08fbcb90" PartId="e011f65855a0406d9e28fc9f5d900572"/>
        <Part Type="papunktis" Nr="19.4" Abbr="19.4 pp." DocPartId="77317ddd819240f28e5de7d267fcc6c0" PartId="b862c28b9227462a86e2ab5773e62580"/>
        <Part Type="papunktis" Nr="19.5" Abbr="19.5 pp." DocPartId="db27ce268aed4f7aad4fe75a99129b1a" PartId="f86642062b474ec8a69c88c4d3f21d4a"/>
        <Part Type="papunktis" Nr="19.6" Abbr="19.6 pp." DocPartId="bf3fff1a8de44d72a163071823d5b48a" PartId="47e540ff767c4450a2add1c4e769f94f"/>
        <Part Type="papunktis" Nr="19.7" Abbr="19.7 pp." DocPartId="bba8c2bf4bbd4170a8658668802cd4a8" PartId="fe9d1ada3136455dae47b586c757aca7"/>
      </Part>
      <Part Type="punktas" Nr="20" Abbr="20 p." DocPartId="9a1f7e01111f498baff49927703ff302" PartId="9de1a160367e4aa28b7c9c99ce5d394a"/>
    </Part>
    <Part Type="skyrius" Nr="5" Title="PROFESINIO MOKYMO PROGRAMOS AR JOS MODULIO RENGIMAS" DocPartId="138d02e4ca8b436b8e4544358af23c7f" PartId="befbc895d6ff48fcb91e1870bbf6bc71">
      <Part Type="punktas" Nr="21" Abbr="21 p." DocPartId="abb1a3a0f6e44a9386a0af4d190eac00" PartId="455f695ad829478b897d0ec9202357a0"/>
      <Part Type="punktas" Nr="22" Abbr="22 p." DocPartId="294af8d97a1242619a85643b01521daa" PartId="10c61749134c44e185762330ef9261b9"/>
      <Part Type="punktas" Nr="23" Abbr="23 p." DocPartId="e0a8e67492074f8c9c6ce8dac5104dbd" PartId="0e8b3ad0574f480eb512cd8120a44c6b"/>
      <Part Type="punktas" Nr="24" Abbr="24 p." DocPartId="26dd785d9940444c89a9d7d4e1862bc2" PartId="e1b65938d1484f86827985876fefac32"/>
      <Part Type="punktas" Nr="25" Abbr="25 p." DocPartId="1794d14ff99b4172893115ad5ff826a3" PartId="d1d31081237b44fcb4f1cdfd83a0383a"/>
    </Part>
    <Part Type="skyrius" Nr="6" Title="PROFESINIO MOKYMO PROGRAMOS AR JOS MODULIO ATNAUJINIMAS" DocPartId="3b6b3884bfe14094a2ab2e40cd924ea7" PartId="f58806da683d42c5bbafe1a05fffe0dc">
      <Part Type="punktas" Nr="26" Abbr="26 p." DocPartId="467c3760ad9f484bb8b095416828fd7b" PartId="5c7e421265284f8e835703ae59ced28f"/>
      <Part Type="punktas" Nr="27" Abbr="27 p." DocPartId="5e2ebbe3377c42019619c433d3bedb4b" PartId="01a69132c8084c89b90479b7f05c8c27"/>
      <Part Type="punktas" Nr="28" Abbr="28 p." DocPartId="dc3095453d21462bbe08637fe393b63b" PartId="888d12eb39df43b6b32f32c4486e2bf9"/>
      <Part Type="punktas" Nr="29" Abbr="29 p." DocPartId="39e89ef7041c4a94841420ce69340680" PartId="38c82b6566154db0b3312c6ffc79ffa9"/>
    </Part>
    <Part Type="skyrius" Nr="7" Title="PROFESINIO MOKYMO PROGRAMOS AR JOS MODULIO VERTINIMAS IR REGISTRAVIMAS" DocPartId="a1d3d27af1f64f19ad89b1c14b96dcc2" PartId="5de899d4134a49bf90cc6112cee434b2">
      <Part Type="punktas" Nr="30" Abbr="30 p." DocPartId="1d1ba5090b994b97a8fb9490db6665c5" PartId="ee99c5c3f2804a19a27da44e87b965f6"/>
      <Part Type="punktas" Nr="31" Abbr="31 p." DocPartId="1aa8e85a43064702a2ddf24be5e94452" PartId="e8f79a49458e48b6826292f8fd981aec">
        <Part Type="papunktis" Nr="31.1" Abbr="31.1 pp." DocPartId="e1fcc100bedb408eb089248811c1b4b0" PartId="1d96b478a4ac410da0da7790a1b5160b"/>
        <Part Type="papunktis" Nr="31.2" Abbr="31.2 pp." DocPartId="523299702ee943519d1be4908a1fc3c8" PartId="c842110deb474dee816d39c05c41f6b7"/>
        <Part Type="papunktis" Nr="31.3" Abbr="31.3 pp." DocPartId="dafd97cdb8a44b94ac9fedd242f110c8" PartId="56f35be2b6c442cb84b57c3f600a99c8"/>
        <Part Type="papunktis" Nr="31.4" Abbr="31.4 pp." DocPartId="723043a22dbd49c5a178c343b20708ea" PartId="06bcc22426e344d192edd4a53848f9d2"/>
        <Part Type="papunktis" Nr="31.5" Abbr="31.5 pp." DocPartId="2117f47fb5d348b8abcb260e651f26b3" PartId="277783be9f864e5babc47efdfd70489e"/>
        <Part Type="papunktis" Nr="31.6" Abbr="31.6 pp." DocPartId="92564f0954b54a99b4be2fb1643c9f06" PartId="60e8107550af434882fffcd66059d6b0"/>
      </Part>
      <Part Type="punktas" Nr="32" Abbr="32 p." DocPartId="67d3f15dcb9247e4befcac6469e52553" PartId="d46a6a87bef6464f93924ae2322caa31"/>
      <Part Type="punktas" Nr="33" Abbr="33 p." DocPartId="58a1a04353f049ecb4bf38c158c37685" PartId="0169b0ee39904b6b8998192c3c05d7f3">
        <Part Type="papunktis" Nr="33.1" Abbr="33.1 pp." DocPartId="3ce166b449ce4797880ead4a7266bff1" PartId="b29719d97ae74ed1ba237188e2fe1286"/>
        <Part Type="papunktis" Nr="33.2" Abbr="33.2 pp." DocPartId="f2b60605432849dd8fa389f6ebbf34d7" PartId="bbc6378dad2047d690dae262a201b274"/>
        <Part Type="papunktis" Nr="33.3" Abbr="33.3 pp." DocPartId="43417461841043fa85d28a9ad8f87993" PartId="6ae37894528249c196297a7469c7f4a6"/>
      </Part>
      <Part Type="punktas" Nr="34" Abbr="34 p." DocPartId="c4e38ff6a73e43008ed160ac08b5e7fa" PartId="0e9c6ac5b139460b811b74fa436ecad9"/>
      <Part Type="punktas" Nr="35" Abbr="35 p." DocPartId="9c8938a4e4be4a09b21418f62767c124" PartId="32f0238e874c4591bb8512d7075adf3a">
        <Part Type="papunktis" Nr="35.1" Abbr="35.1 pp." DocPartId="8586c42bb7714a2aa6e9720c4730d653" PartId="e8d7278b51784e249ed025418253f39a"/>
        <Part Type="papunktis" Nr="35.2" Abbr="35.2 pp." DocPartId="4a07703cab5b422cb43a89dd55c5ff18" PartId="479ff95d6d1f4424a8921466777c8205"/>
        <Part Type="papunktis" Nr="35.3" Abbr="35.3 pp." DocPartId="d2305c5797e34eac9ba3c247dc2ac014" PartId="0b8e5cf829ad4f16a9b943a423721351"/>
      </Part>
      <Part Type="punktas" Nr="36" Abbr="36 p." DocPartId="7d716be84c6148ce907d6af04ca59d57" PartId="c4d3d9fab72f4e00b0e0aa52839b60b4"/>
      <Part Type="punktas" Nr="37" Abbr="37 p." DocPartId="095b82e7b8594239b694d71a64acf694" PartId="dd81b882709e4e66b1a4ce6217a47ebb"/>
      <Part Type="punktas" Nr="38" Abbr="38 p." DocPartId="f3bb3f04dde84b14bb1934911155f046" PartId="0e35ff1b72d844909f07cf344fa29242"/>
      <Part Type="punktas" Nr="39" Abbr="39 p." DocPartId="714fcc53fcb64a9b9a36ec4c1fa8cd9e" PartId="ffb0f33fd13640e2aa9db102321a862c">
        <Part Type="papunktis" Nr="39.1" Abbr="39.1 pp." DocPartId="7e93c783f4a94aaa99a263f1e4507013" PartId="430a0ee747d04141a9b4d554f2f4298b"/>
        <Part Type="papunktis" Nr="39.2" Abbr="39.2 pp." DocPartId="5c0f4d4f147e4f4594ae44a25ddf230e" PartId="c3b7693afa8e4eea8a36287ced7a3747"/>
        <Part Type="papunktis" Nr="39.3" Abbr="39.3 pp." DocPartId="9541d00cf0d64f2db5c8b2467976f7d9" PartId="bc43300d887b45239e25949e88eaae8e"/>
      </Part>
      <Part Type="punktas" Nr="40" Abbr="40 p." DocPartId="7f46ec71f3774cfc9b6a5b4baadb9beb" PartId="a9e14905ec6a4b72be880ea8e42e325d"/>
      <Part Type="punktas" Nr="41" Abbr="41 p." DocPartId="15be774f49c54146bfd4e11f329b38b3" PartId="917ff9fdd8eb432a91578b0ad6368916"/>
      <Part Type="punktas" Nr="42" Abbr="42 p." DocPartId="dc38bd4de63f43d7b3eb9ed5d2d4a63a" PartId="bc2218990c994cb9bbc69f6a1252d023"/>
      <Part Type="punktas" Nr="43" Abbr="43 p." DocPartId="fa242e8fbf44421a9cfe87f2a6d819ab" PartId="06022ca9b41a4df9a7e981ce7b2f8c58"/>
    </Part>
    <Part Type="pabaiga" DocPartId="c03e267c1f1e493aba5dc7e20a6e8eaf" PartId="eed59a30e87947bfa2db69d16f139082"/>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3.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E12F62E-699B-4698-B0EE-462B01197D4D}">
  <ds:schemaRefs>
    <ds:schemaRef ds:uri="http://lrs.lt/TAIS/DocParts"/>
  </ds:schemaRefs>
</ds:datastoreItem>
</file>

<file path=customXml/itemProps5.xml><?xml version="1.0" encoding="utf-8"?>
<ds:datastoreItem xmlns:ds="http://schemas.openxmlformats.org/officeDocument/2006/customXml" ds:itemID="{C2488AF4-3620-4E8B-89D7-0E0907BBD568}">
  <ds:schemaRefs>
    <ds:schemaRef ds:uri="http://schemas.openxmlformats.org/officeDocument/2006/bibliography"/>
  </ds:schemaRefs>
</ds:datastoreItem>
</file>

<file path=customXml/itemProps6.xml><?xml version="1.0" encoding="utf-8"?>
<ds:datastoreItem xmlns:ds="http://schemas.openxmlformats.org/officeDocument/2006/customXml" ds:itemID="{FFFEC0B3-C1CA-4BE3-B27E-70FB8FB22A5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8</Pages>
  <Words>16599</Words>
  <Characters>9462</Characters>
  <Application>Microsoft Office Word</Application>
  <DocSecurity>0</DocSecurity>
  <Lines>78</Lines>
  <Paragraphs>52</Paragraphs>
  <ScaleCrop>false</ScaleCrop>
  <Company/>
  <LinksUpToDate>false</LinksUpToDate>
  <CharactersWithSpaces>26009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DRAZDAUSKIENĖ Nijolė</lastModifiedBy>
  <lastPrinted>2018-11-06T09:33:00Z</lastPrinted>
  <dcterms:modified xsi:type="dcterms:W3CDTF">2019-07-08T12:36:00Z</dcterms:modified>
  <revision>6</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