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32cb68936ee4d33ad7fb331b9c7940f"/>
        <w:lock w:val="sdtLocked"/>
        <w:richText/>
      </w:sdtPr>
      <w:sdtContent>
        <w:p>
          <w:pPr>
            <w:jc w:val="both"/>
            <w:rPr>
              <w:rFonts w:ascii="Times New Roman" w:hAnsi="Times New Roman"/>
            </w:rPr>
          </w:pPr>
          <w:r>
            <w:rPr>
              <w:rFonts w:ascii="Times New Roman" w:hAnsi="Times New Roman"/>
              <w:b/>
              <w:i/>
            </w:rPr>
            <w:t>Suvestinė redakcija nuo 2023-03-17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2018-01-30, i. k. 2018-01371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2022-05-18:</w:t>
          </w:r>
        </w:p>
        <w:p>
          <w:pPr>
            <w:rPr>
              <w:rFonts w:ascii="Times New Roman" w:hAnsi="Times New Roman"/>
              <w:sz w:val="20"/>
              <w:i/>
            </w:rPr>
          </w:pPr>
          <w:r>
            <w:rPr>
              <w:rFonts w:ascii="Times New Roman" w:hAnsi="Times New Roman"/>
              <w:sz w:val="20"/>
              <w:i/>
            </w:rPr>
            <w:t xml:space="preserve">Nr. </w:t>
          </w:r>
          <w:fldSimple w:instr="HYPERLINK https://www.e-tar.lt/portal/legalAct.html?documentId=c33d04d0d5ac11ec8d9390588bf2de65">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2022-05-17,
paskelbta TAR 2022-05-17, i. k. 2022-10366                </w:t>
          </w:r>
        </w:p>
        <w:p>
          <w:pPr>
            <w:rPr>
              <w:rFonts w:ascii="Times New Roman" w:hAnsi="Times New Roman"/>
              <w:sz w:val="22"/>
            </w:rPr>
          </w:pPr>
        </w:p>
        <w:p>
          <w:pPr>
            <w:jc w:val="center"/>
          </w:pPr>
          <w:r>
            <w:rPr>
              <w:b/>
              <w:bCs/>
              <w:szCs w:val="24"/>
              <w:lang w:eastAsia="lt-LT"/>
            </w:rPr>
            <w:drawing>
              <wp:inline distT="0" distB="0" distL="0" distR="0">
                <wp:extent cx="542925" cy="552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Cs w:val="24"/>
            </w:rPr>
          </w:pPr>
          <w:r>
            <w:rPr>
              <w:b/>
              <w:bCs/>
              <w:sz w:val="28"/>
              <w:szCs w:val="28"/>
            </w:rPr>
            <w:t>LIETUVOS RESPUBLIKOS ŠVIETIMO, MOKSLO IR SPORTO MINISTRAS</w:t>
          </w:r>
        </w:p>
        <w:p>
          <w:pPr>
            <w:jc w:val="center"/>
            <w:rPr>
              <w:szCs w:val="24"/>
            </w:rPr>
          </w:pPr>
        </w:p>
        <w:p>
          <w:pPr>
            <w:overflowPunct w:val="0"/>
            <w:jc w:val="center"/>
            <w:textAlignment w:val="baseline"/>
            <w:rPr>
              <w:b/>
              <w:bCs/>
              <w:szCs w:val="24"/>
            </w:rPr>
          </w:pPr>
          <w:r>
            <w:rPr>
              <w:b/>
              <w:bCs/>
              <w:szCs w:val="24"/>
            </w:rPr>
            <w:t>ĮSAKYMAS</w:t>
          </w:r>
        </w:p>
        <w:p>
          <w:pPr>
            <w:overflowPunct w:val="0"/>
            <w:jc w:val="center"/>
            <w:textAlignment w:val="baseline"/>
            <w:rPr>
              <w:szCs w:val="24"/>
            </w:rPr>
          </w:pPr>
          <w:r>
            <w:rPr>
              <w:b/>
              <w:bCs/>
              <w:szCs w:val="24"/>
            </w:rPr>
            <w:t xml:space="preserve">DĖL </w:t>
          </w:r>
          <w:r>
            <w:rPr>
              <w:b/>
              <w:szCs w:val="24"/>
            </w:rPr>
            <w:t>VALSTYBĖS FINANSUOJAMŲ DOKTORANTŪROS VIETŲ PASKIRSTYMO KONKURSO BŪDU TVARKOS APRAŠO PATVIRTINIMO</w:t>
          </w:r>
        </w:p>
        <w:p>
          <w:pPr>
            <w:overflowPunct w:val="0"/>
            <w:jc w:val="center"/>
            <w:textAlignment w:val="baseline"/>
            <w:rPr>
              <w:szCs w:val="24"/>
            </w:rPr>
          </w:pPr>
        </w:p>
        <w:p>
          <w:pPr>
            <w:overflowPunct w:val="0"/>
            <w:jc w:val="center"/>
            <w:textAlignment w:val="baseline"/>
            <w:rPr>
              <w:szCs w:val="24"/>
            </w:rPr>
          </w:pPr>
          <w:r>
            <w:rPr>
              <w:szCs w:val="24"/>
            </w:rPr>
            <w:t>2018 m. sausio 30 d. Nr. V-80</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c79d68172dd64047b85a3495c8d48e19"/>
            <w:lock w:val="sdtLocked"/>
            <w:richText/>
          </w:sdtPr>
          <w:sdtContent>
            <w:p>
              <w:pPr>
                <w:overflowPunct w:val="0"/>
                <w:ind w:firstLine="709"/>
                <w:jc w:val="both"/>
                <w:textAlignment w:val="baseline"/>
                <w:rPr>
                  <w:szCs w:val="24"/>
                </w:rPr>
              </w:pPr>
              <w:r>
                <w:rPr>
                  <w:szCs w:val="24"/>
                </w:rPr>
                <w:t>Vadovaudamasi Lietuvos Respublikos mokslo ir studijų įstatymo 77 straipsnio 10 dalimi,</w:t>
              </w:r>
            </w:p>
          </w:sdtContent>
        </w:sdt>
        <w:sdt>
          <w:sdtPr>
            <w:alias w:val="pastraipa"/>
            <w:tag w:val="part_3e9a9ec9c000490c97d2b30fc4d80ba9"/>
            <w:lock w:val="sdtLocked"/>
            <w:richText/>
          </w:sdtPr>
          <w:sdtContent>
            <w:p>
              <w:pPr>
                <w:overflowPunct w:val="0"/>
                <w:ind w:firstLine="709"/>
                <w:jc w:val="both"/>
                <w:textAlignment w:val="baseline"/>
              </w:pPr>
              <w:r>
                <w:rPr>
                  <w:szCs w:val="24"/>
                </w:rPr>
                <w:t xml:space="preserve">t v i r t i n u  Valstybės finansuojamų doktorantūros vietų paskirstymo konkurso būdu tvarkos aprašą (pridedama).</w:t>
              </w:r>
            </w:p>
          </w:sdtContent>
        </w:sdt>
        <w:sdt>
          <w:sdtPr>
            <w:alias w:val="signatura"/>
            <w:tag w:val="part_cfeecae71a5248a083fa975f15c382ce"/>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w:t>
              </w:r>
              <w:r>
                <w:t xml:space="preserve"> ir mokslo ministrė</w:t>
                <w:tab/>
                <w:tab/>
                <w:tab/>
                <w:t>Jurgita Petrauskienė</w:t>
              </w:r>
            </w:p>
          </w:sdtContent>
        </w:sdt>
        <w:p/>
      </w:sdtContent>
    </w:sdt>
    <w:sdt>
      <w:sdtPr>
        <w:alias w:val="patvirtinta"/>
        <w:tag w:val="part_d78d2db71ec04d4f87a1bd017c99b2a3"/>
        <w:lock w:val="sdtLocked"/>
        <w:richText/>
      </w:sdtPr>
      <w:sdtContent>
        <w:p>
          <w:pPr>
            <w:tabs>
              <w:tab w:val="left" w:pos="4536"/>
            </w:tabs>
            <w:ind w:left="3402"/>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134" w:left="1701" w:header="289" w:footer="720" w:gutter="0"/>
              <w:pgNumType w:start="1"/>
              <w:cols w:space="720"/>
              <w:noEndnote/>
              <w:titlePg/>
              <w:docGrid w:linePitch="326"/>
            </w:sectPr>
          </w:pPr>
        </w:p>
        <w:p>
          <w:pPr>
            <w:tabs>
              <w:tab w:val="left" w:pos="4536"/>
            </w:tabs>
            <w:ind w:left="3402"/>
            <w:rPr>
              <w:color w:val="000000"/>
              <w:szCs w:val="24"/>
              <w:lang w:eastAsia="lt-LT"/>
            </w:rPr>
          </w:pPr>
          <w:r>
            <w:rPr>
              <w:color w:val="000000"/>
              <w:szCs w:val="24"/>
              <w:lang w:eastAsia="lt-LT"/>
            </w:rPr>
            <w:t>PATVIRTINTA</w:t>
          </w:r>
        </w:p>
        <w:p>
          <w:pPr>
            <w:ind w:left="3402"/>
            <w:rPr>
              <w:color w:val="000000"/>
              <w:szCs w:val="24"/>
              <w:lang w:eastAsia="lt-LT"/>
            </w:rPr>
          </w:pPr>
          <w:r>
            <w:rPr>
              <w:color w:val="000000"/>
              <w:szCs w:val="24"/>
              <w:lang w:eastAsia="lt-LT"/>
            </w:rPr>
            <w:t xml:space="preserve">Lietuvos Respublikos švietimo ir mokslo ministro </w:t>
          </w:r>
        </w:p>
        <w:p>
          <w:pPr>
            <w:ind w:left="3402"/>
            <w:rPr>
              <w:color w:val="000000"/>
              <w:szCs w:val="24"/>
              <w:lang w:eastAsia="lt-LT"/>
            </w:rPr>
          </w:pPr>
          <w:r>
            <w:rPr>
              <w:color w:val="000000"/>
              <w:szCs w:val="24"/>
              <w:lang w:eastAsia="lt-LT"/>
            </w:rPr>
            <w:t>2018 m. sausio 30 d. įsakymu Nr. V-80</w:t>
          </w:r>
        </w:p>
        <w:p>
          <w:pPr>
            <w:ind w:left="3402"/>
            <w:rPr>
              <w:color w:val="000000"/>
              <w:szCs w:val="24"/>
              <w:lang w:eastAsia="lt-LT"/>
            </w:rPr>
          </w:pPr>
          <w:r>
            <w:rPr>
              <w:color w:val="000000"/>
              <w:szCs w:val="24"/>
              <w:lang w:eastAsia="lt-LT"/>
            </w:rPr>
            <w:t>(Lietuvos Respublikos švietimo, mokslo ir sporto ministro</w:t>
          </w:r>
        </w:p>
        <w:p>
          <w:pPr>
            <w:ind w:left="3402"/>
            <w:rPr>
              <w:color w:val="000000"/>
              <w:szCs w:val="24"/>
              <w:lang w:eastAsia="lt-LT"/>
            </w:rPr>
          </w:pPr>
          <w:r>
            <w:rPr>
              <w:color w:val="000000"/>
              <w:szCs w:val="24"/>
              <w:lang w:eastAsia="lt-LT"/>
            </w:rPr>
            <w:t xml:space="preserve">2023 m. </w:t>
          </w:r>
          <w:r>
            <w:rPr>
              <w:szCs w:val="24"/>
            </w:rPr>
            <w:t xml:space="preserve">kovo 16 </w:t>
          </w:r>
          <w:r>
            <w:rPr>
              <w:color w:val="000000"/>
              <w:szCs w:val="24"/>
              <w:lang w:eastAsia="lt-LT"/>
            </w:rPr>
            <w:t>d. įsakymo Nr. V-</w:t>
          </w:r>
          <w:r>
            <w:t>350</w:t>
          </w:r>
        </w:p>
        <w:p>
          <w:pPr>
            <w:ind w:left="3402"/>
            <w:rPr>
              <w:color w:val="000000"/>
              <w:szCs w:val="24"/>
              <w:lang w:eastAsia="lt-LT"/>
            </w:rPr>
          </w:pPr>
          <w:r>
            <w:rPr>
              <w:color w:val="000000"/>
              <w:szCs w:val="24"/>
              <w:lang w:eastAsia="lt-LT"/>
            </w:rPr>
            <w:t>redakcija)</w:t>
          </w:r>
        </w:p>
        <w:p>
          <w:pPr>
            <w:ind w:firstLine="720"/>
            <w:jc w:val="both"/>
            <w:rPr>
              <w:szCs w:val="24"/>
              <w:lang w:eastAsia="lt-LT"/>
            </w:rPr>
          </w:pPr>
        </w:p>
        <w:p>
          <w:pPr>
            <w:ind w:firstLine="720"/>
            <w:jc w:val="both"/>
            <w:rPr>
              <w:szCs w:val="24"/>
              <w:lang w:eastAsia="lt-LT"/>
            </w:rPr>
          </w:pPr>
        </w:p>
        <w:p>
          <w:pPr>
            <w:jc w:val="center"/>
            <w:rPr>
              <w:b/>
              <w:bCs/>
              <w:color w:val="000000"/>
              <w:szCs w:val="24"/>
            </w:rPr>
          </w:pPr>
          <w:sdt>
            <w:sdtPr>
              <w:alias w:val="Pavadinimas"/>
              <w:tag w:val="title_d78d2db71ec04d4f87a1bd017c99b2a3"/>
              <w:lock w:val="sdtLocked"/>
              <w:richText/>
            </w:sdtPr>
            <w:sdtContent>
              <w:r>
                <w:rPr>
                  <w:b/>
                  <w:bCs/>
                  <w:color w:val="000000"/>
                  <w:szCs w:val="24"/>
                </w:rPr>
                <w:t>VALSTYBĖS FINANSUOJAMŲ DOKTORANTŪROS VIETŲ PASKIRSTYMO KONKURSO BŪDU TVARKOS APRAŠAS</w:t>
              </w:r>
            </w:sdtContent>
          </w:sdt>
        </w:p>
        <w:p>
          <w:pPr>
            <w:jc w:val="both"/>
            <w:rPr>
              <w:szCs w:val="24"/>
              <w:lang w:eastAsia="lt-LT"/>
            </w:rPr>
          </w:pPr>
        </w:p>
        <w:sdt>
          <w:sdtPr>
            <w:alias w:val="skyrius"/>
            <w:tag w:val="part_b9aa6180817e4bac8bfbc4b647b95007"/>
            <w:lock w:val="sdtLocked"/>
            <w:richText/>
          </w:sdtPr>
          <w:sdtContent>
            <w:p>
              <w:pPr>
                <w:jc w:val="center"/>
                <w:rPr>
                  <w:b/>
                  <w:bCs/>
                  <w:color w:val="000000"/>
                  <w:szCs w:val="24"/>
                </w:rPr>
              </w:pPr>
              <w:sdt>
                <w:sdtPr>
                  <w:alias w:val="Numeris"/>
                  <w:tag w:val="nr_b9aa6180817e4bac8bfbc4b647b95007"/>
                  <w:lock w:val="sdtLocked"/>
                  <w:richText/>
                </w:sdtPr>
                <w:sdtContent>
                  <w:r>
                    <w:rPr>
                      <w:b/>
                      <w:bCs/>
                      <w:color w:val="000000"/>
                      <w:szCs w:val="24"/>
                    </w:rPr>
                    <w:t>I</w:t>
                  </w:r>
                </w:sdtContent>
              </w:sdt>
              <w:r>
                <w:rPr>
                  <w:b/>
                  <w:bCs/>
                  <w:color w:val="000000"/>
                  <w:szCs w:val="24"/>
                </w:rPr>
                <w:t xml:space="preserve"> SKYRIUS </w:t>
              </w:r>
            </w:p>
            <w:p>
              <w:pPr>
                <w:jc w:val="center"/>
                <w:rPr>
                  <w:b/>
                  <w:bCs/>
                  <w:szCs w:val="24"/>
                </w:rPr>
              </w:pPr>
              <w:sdt>
                <w:sdtPr>
                  <w:alias w:val="Pavadinimas"/>
                  <w:tag w:val="title_b9aa6180817e4bac8bfbc4b647b95007"/>
                  <w:lock w:val="sdtLocked"/>
                  <w:richText/>
                </w:sdtPr>
                <w:sdtContent>
                  <w:r>
                    <w:rPr>
                      <w:b/>
                      <w:bCs/>
                      <w:szCs w:val="24"/>
                    </w:rPr>
                    <w:t xml:space="preserve">BENDROSIOS NUOSTATOS </w:t>
                  </w:r>
                </w:sdtContent>
              </w:sdt>
            </w:p>
            <w:p>
              <w:pPr>
                <w:jc w:val="both"/>
                <w:rPr>
                  <w:szCs w:val="24"/>
                  <w:lang w:eastAsia="lt-LT"/>
                </w:rPr>
              </w:pPr>
            </w:p>
            <w:sdt>
              <w:sdtPr>
                <w:alias w:val="1 p."/>
                <w:tag w:val="part_f2d4b45cb97b486da17e1343c8f34a5c"/>
                <w:lock w:val="sdtLocked"/>
                <w:richText/>
              </w:sdtPr>
              <w:sdtContent>
                <w:p>
                  <w:pPr>
                    <w:ind w:firstLine="720"/>
                    <w:jc w:val="both"/>
                    <w:rPr>
                      <w:szCs w:val="24"/>
                      <w:lang w:eastAsia="lt-LT"/>
                    </w:rPr>
                  </w:pPr>
                  <w:sdt>
                    <w:sdtPr>
                      <w:alias w:val="Numeris"/>
                      <w:tag w:val="nr_f2d4b45cb97b486da17e1343c8f34a5c"/>
                      <w:lock w:val="sdtLocked"/>
                      <w:richText/>
                    </w:sdtPr>
                    <w:sdtContent>
                      <w:r>
                        <w:rPr>
                          <w:szCs w:val="24"/>
                          <w:lang w:eastAsia="lt-LT"/>
                        </w:rPr>
                        <w:t>1</w:t>
                      </w:r>
                    </w:sdtContent>
                  </w:sdt>
                  <w:r>
                    <w:rPr>
                      <w:szCs w:val="24"/>
                      <w:lang w:eastAsia="lt-LT"/>
                    </w:rPr>
                    <w:t>. Valstybės finansuojamų doktorantūros vietų paskirstymo konkurso būdu tvarkos aprašas (toliau – Aprašas) nustato valstybės finansuojamų doktorantūros vietų paskirstymo konkurso būdu mokslo ir studijų institucijoms (toliau – institucijos) ar institucijoms kartu su įmonėmis, įstaigomis, organizacijomis, vykdančiomis doktorantūros krypties aukšto lygio mokslinius tyrimus ir eksperimentinės plėtros (toliau – MTEP) darbus bei dalyvaujančiomis konkurse kartu su doktorantūros teisę turinčia (turinčiomis) institucija (institucijomis), ir doktorantūros finansavimo tvarką.</w:t>
                  </w:r>
                </w:p>
              </w:sdtContent>
            </w:sdt>
            <w:sdt>
              <w:sdtPr>
                <w:alias w:val="2 p."/>
                <w:tag w:val="part_2728818974364e8b801e68751ac0d443"/>
                <w:lock w:val="sdtLocked"/>
                <w:richText/>
              </w:sdtPr>
              <w:sdtContent>
                <w:p>
                  <w:pPr>
                    <w:ind w:firstLine="720"/>
                    <w:jc w:val="both"/>
                    <w:rPr>
                      <w:szCs w:val="24"/>
                      <w:lang w:eastAsia="lt-LT"/>
                    </w:rPr>
                  </w:pPr>
                  <w:sdt>
                    <w:sdtPr>
                      <w:alias w:val="Numeris"/>
                      <w:tag w:val="nr_2728818974364e8b801e68751ac0d443"/>
                      <w:lock w:val="sdtLocked"/>
                      <w:richText/>
                    </w:sdtPr>
                    <w:sdtContent>
                      <w:r>
                        <w:rPr>
                          <w:szCs w:val="24"/>
                          <w:lang w:eastAsia="lt-LT"/>
                        </w:rPr>
                        <w:t>2</w:t>
                      </w:r>
                    </w:sdtContent>
                  </w:sdt>
                  <w:r>
                    <w:rPr>
                      <w:szCs w:val="24"/>
                      <w:lang w:eastAsia="lt-LT"/>
                    </w:rPr>
                    <w:t>. Valstybės finansuojamų doktorantūros vietų (toliau – doktorantūros vietos) paskirstymo konkursas (toliau – konkursas) vyksta dviem etapais:</w:t>
                  </w:r>
                </w:p>
                <w:sdt>
                  <w:sdtPr>
                    <w:alias w:val="2.1 pp."/>
                    <w:tag w:val="part_75a88c1d78be460984ac9bcaf8932bdf"/>
                    <w:lock w:val="sdtLocked"/>
                    <w:richText/>
                  </w:sdtPr>
                  <w:sdtContent>
                    <w:p>
                      <w:pPr>
                        <w:ind w:firstLine="720"/>
                        <w:jc w:val="both"/>
                        <w:rPr>
                          <w:szCs w:val="24"/>
                          <w:lang w:eastAsia="lt-LT"/>
                        </w:rPr>
                      </w:pPr>
                      <w:sdt>
                        <w:sdtPr>
                          <w:alias w:val="Numeris"/>
                          <w:tag w:val="nr_75a88c1d78be460984ac9bcaf8932bdf"/>
                          <w:lock w:val="sdtLocked"/>
                          <w:richText/>
                        </w:sdtPr>
                        <w:sdtContent>
                          <w:r>
                            <w:rPr>
                              <w:szCs w:val="24"/>
                              <w:lang w:eastAsia="lt-LT"/>
                            </w:rPr>
                            <w:t>2.1</w:t>
                          </w:r>
                        </w:sdtContent>
                      </w:sdt>
                      <w:r>
                        <w:rPr>
                          <w:szCs w:val="24"/>
                          <w:lang w:eastAsia="lt-LT"/>
                        </w:rPr>
                        <w:t>. doktorantūros temų teikimas;</w:t>
                      </w:r>
                    </w:p>
                  </w:sdtContent>
                </w:sdt>
                <w:sdt>
                  <w:sdtPr>
                    <w:alias w:val="2.2 pp."/>
                    <w:tag w:val="part_372ee8f03e6243ba8dd146da4d1a3c32"/>
                    <w:lock w:val="sdtLocked"/>
                    <w:richText/>
                  </w:sdtPr>
                  <w:sdtContent>
                    <w:p>
                      <w:pPr>
                        <w:ind w:firstLine="720"/>
                        <w:jc w:val="both"/>
                        <w:rPr>
                          <w:szCs w:val="24"/>
                          <w:lang w:eastAsia="lt-LT"/>
                        </w:rPr>
                      </w:pPr>
                      <w:sdt>
                        <w:sdtPr>
                          <w:alias w:val="Numeris"/>
                          <w:tag w:val="nr_372ee8f03e6243ba8dd146da4d1a3c32"/>
                          <w:lock w:val="sdtLocked"/>
                          <w:richText/>
                        </w:sdtPr>
                        <w:sdtContent>
                          <w:r>
                            <w:rPr>
                              <w:szCs w:val="24"/>
                              <w:lang w:eastAsia="lt-LT"/>
                            </w:rPr>
                            <w:t>2.2</w:t>
                          </w:r>
                        </w:sdtContent>
                      </w:sdt>
                      <w:r>
                        <w:rPr>
                          <w:szCs w:val="24"/>
                          <w:lang w:eastAsia="lt-LT"/>
                        </w:rPr>
                        <w:t>. paraiškų konkurso būdu skirstomoms doktorantūros vietoms teikimas, jų vertinimas ir doktorantūros vietų skyrimas.</w:t>
                      </w:r>
                    </w:p>
                  </w:sdtContent>
                </w:sdt>
              </w:sdtContent>
            </w:sdt>
            <w:sdt>
              <w:sdtPr>
                <w:alias w:val="3 p."/>
                <w:tag w:val="part_3067d4c6d44b401e946400a85c47258b"/>
                <w:lock w:val="sdtLocked"/>
                <w:richText/>
              </w:sdtPr>
              <w:sdtContent>
                <w:p>
                  <w:pPr>
                    <w:ind w:firstLine="720"/>
                    <w:jc w:val="both"/>
                    <w:rPr>
                      <w:szCs w:val="24"/>
                      <w:lang w:eastAsia="lt-LT"/>
                    </w:rPr>
                  </w:pPr>
                  <w:sdt>
                    <w:sdtPr>
                      <w:alias w:val="Numeris"/>
                      <w:tag w:val="nr_3067d4c6d44b401e946400a85c47258b"/>
                      <w:lock w:val="sdtLocked"/>
                      <w:richText/>
                    </w:sdtPr>
                    <w:sdtContent>
                      <w:r>
                        <w:rPr>
                          <w:szCs w:val="24"/>
                          <w:lang w:eastAsia="lt-LT"/>
                        </w:rPr>
                        <w:t>3</w:t>
                      </w:r>
                    </w:sdtContent>
                  </w:sdt>
                  <w:r>
                    <w:rPr>
                      <w:szCs w:val="24"/>
                      <w:lang w:eastAsia="lt-LT"/>
                    </w:rPr>
                    <w:t>. Konkursą inicijuoja švietimo, mokslo ir sporto ministras (toliau – ministras), raštu siūlydamas Lietuvos mokslo tarybai (toliau – Taryba) paskelbti konkursą, nurodydamas:</w:t>
                  </w:r>
                </w:p>
                <w:sdt>
                  <w:sdtPr>
                    <w:alias w:val="3.1 pp."/>
                    <w:tag w:val="part_68e0f122d18a4c4e81911fd6ffad5630"/>
                    <w:lock w:val="sdtLocked"/>
                    <w:richText/>
                  </w:sdtPr>
                  <w:sdtContent>
                    <w:p>
                      <w:pPr>
                        <w:ind w:firstLine="720"/>
                        <w:jc w:val="both"/>
                        <w:rPr>
                          <w:szCs w:val="24"/>
                          <w:lang w:eastAsia="lt-LT"/>
                        </w:rPr>
                      </w:pPr>
                      <w:sdt>
                        <w:sdtPr>
                          <w:alias w:val="Numeris"/>
                          <w:tag w:val="nr_68e0f122d18a4c4e81911fd6ffad5630"/>
                          <w:lock w:val="sdtLocked"/>
                          <w:richText/>
                        </w:sdtPr>
                        <w:sdtContent>
                          <w:r>
                            <w:rPr>
                              <w:szCs w:val="24"/>
                              <w:lang w:eastAsia="lt-LT"/>
                            </w:rPr>
                            <w:t>3.1</w:t>
                          </w:r>
                        </w:sdtContent>
                      </w:sdt>
                      <w:r>
                        <w:rPr>
                          <w:szCs w:val="24"/>
                          <w:lang w:eastAsia="lt-LT"/>
                        </w:rPr>
                        <w:t xml:space="preserve">. terminą, iki kurio Taryba turėtų pateikti ministrui siūlomus finansuotinų doktorantūros vietų sąrašus; </w:t>
                      </w:r>
                    </w:p>
                  </w:sdtContent>
                </w:sdt>
                <w:sdt>
                  <w:sdtPr>
                    <w:alias w:val="3.2 pp."/>
                    <w:tag w:val="part_d951188bbe5c43828abd505a71e059cc"/>
                    <w:lock w:val="sdtLocked"/>
                    <w:richText/>
                  </w:sdtPr>
                  <w:sdtContent>
                    <w:p>
                      <w:pPr>
                        <w:ind w:firstLine="720"/>
                        <w:jc w:val="both"/>
                        <w:rPr>
                          <w:szCs w:val="24"/>
                          <w:lang w:eastAsia="lt-LT"/>
                        </w:rPr>
                      </w:pPr>
                      <w:sdt>
                        <w:sdtPr>
                          <w:alias w:val="Numeris"/>
                          <w:tag w:val="nr_d951188bbe5c43828abd505a71e059cc"/>
                          <w:lock w:val="sdtLocked"/>
                          <w:richText/>
                        </w:sdtPr>
                        <w:sdtContent>
                          <w:r>
                            <w:rPr>
                              <w:szCs w:val="24"/>
                              <w:lang w:eastAsia="lt-LT"/>
                            </w:rPr>
                            <w:t>3.2</w:t>
                          </w:r>
                        </w:sdtContent>
                      </w:sdt>
                      <w:r>
                        <w:rPr>
                          <w:szCs w:val="24"/>
                          <w:lang w:eastAsia="lt-LT"/>
                        </w:rPr>
                        <w:t xml:space="preserve">. doktorantūros teisę turinčioms institucijoms kartu su įmonėmis, įstaigomis, organizacijomis, vykdančiomis doktorantūros krypties aukšto lygio MTEP darbus, skirtinų doktorantūros vietų skaičių; </w:t>
                      </w:r>
                    </w:p>
                  </w:sdtContent>
                </w:sdt>
                <w:sdt>
                  <w:sdtPr>
                    <w:alias w:val="3.3 pp."/>
                    <w:tag w:val="part_78aeae8e4f384f22bc3dbb7ed36f4346"/>
                    <w:lock w:val="sdtLocked"/>
                    <w:richText/>
                  </w:sdtPr>
                  <w:sdtContent>
                    <w:p>
                      <w:pPr>
                        <w:ind w:firstLine="720"/>
                        <w:jc w:val="both"/>
                        <w:rPr>
                          <w:szCs w:val="24"/>
                          <w:lang w:eastAsia="lt-LT"/>
                        </w:rPr>
                      </w:pPr>
                      <w:sdt>
                        <w:sdtPr>
                          <w:alias w:val="Numeris"/>
                          <w:tag w:val="nr_78aeae8e4f384f22bc3dbb7ed36f4346"/>
                          <w:lock w:val="sdtLocked"/>
                          <w:richText/>
                        </w:sdtPr>
                        <w:sdtContent>
                          <w:r>
                            <w:rPr>
                              <w:szCs w:val="24"/>
                              <w:lang w:eastAsia="lt-LT"/>
                            </w:rPr>
                            <w:t>3.3</w:t>
                          </w:r>
                        </w:sdtContent>
                      </w:sdt>
                      <w:r>
                        <w:rPr>
                          <w:szCs w:val="24"/>
                          <w:lang w:eastAsia="lt-LT"/>
                        </w:rPr>
                        <w:t>. kitų doktorantūros vietų doktorantūros teisę turinčioms institucijoms ir doktorantūros vietų doktorantūros teisę turinčioms institucijoms kartu su doktorantūros teisės neturinčiomis institucijomis paskirstymą mokslo sritims ir (ar) mokslo kryptims ir meno sritims (ar) meno kryptims (toliau Aprašo 3.2 ir 3.3 papunkčiuose kartu – preliminarus doktorantūros vietų skaičius).</w:t>
                      </w:r>
                    </w:p>
                  </w:sdtContent>
                </w:sdt>
              </w:sdtContent>
            </w:sdt>
            <w:sdt>
              <w:sdtPr>
                <w:alias w:val="4 p."/>
                <w:tag w:val="part_047ed345ca144fa18a3f9909b29f598a"/>
                <w:lock w:val="sdtLocked"/>
                <w:richText/>
              </w:sdtPr>
              <w:sdtContent>
                <w:p>
                  <w:pPr>
                    <w:ind w:firstLine="720"/>
                    <w:jc w:val="both"/>
                    <w:rPr>
                      <w:szCs w:val="24"/>
                      <w:lang w:eastAsia="lt-LT"/>
                    </w:rPr>
                  </w:pPr>
                  <w:sdt>
                    <w:sdtPr>
                      <w:alias w:val="Numeris"/>
                      <w:tag w:val="nr_047ed345ca144fa18a3f9909b29f598a"/>
                      <w:lock w:val="sdtLocked"/>
                      <w:richText/>
                    </w:sdtPr>
                    <w:sdtContent>
                      <w:r>
                        <w:rPr>
                          <w:szCs w:val="24"/>
                          <w:lang w:eastAsia="lt-LT"/>
                        </w:rPr>
                        <w:t>4</w:t>
                      </w:r>
                    </w:sdtContent>
                  </w:sdt>
                  <w:r>
                    <w:rPr>
                      <w:szCs w:val="24"/>
                      <w:lang w:eastAsia="lt-LT"/>
                    </w:rPr>
                    <w:t>. Konkursas vykdomas vadovaujantis Tarybos pirmininko patvirtintu Valstybės finansuojamų doktorantūros vietų paskirstymo konkurso būdu vykdymo reglamentu (toliau – Reglamentas).</w:t>
                  </w:r>
                </w:p>
              </w:sdtContent>
            </w:sdt>
            <w:sdt>
              <w:sdtPr>
                <w:alias w:val="5 p."/>
                <w:tag w:val="part_79689d3ea7304cb8809b441c53c160c5"/>
                <w:lock w:val="sdtLocked"/>
                <w:richText/>
              </w:sdtPr>
              <w:sdtContent>
                <w:p>
                  <w:pPr>
                    <w:ind w:firstLine="720"/>
                    <w:jc w:val="both"/>
                    <w:rPr>
                      <w:szCs w:val="24"/>
                      <w:lang w:eastAsia="lt-LT"/>
                    </w:rPr>
                  </w:pPr>
                  <w:sdt>
                    <w:sdtPr>
                      <w:alias w:val="Numeris"/>
                      <w:tag w:val="nr_79689d3ea7304cb8809b441c53c160c5"/>
                      <w:lock w:val="sdtLocked"/>
                      <w:richText/>
                    </w:sdtPr>
                    <w:sdtContent>
                      <w:r>
                        <w:rPr>
                          <w:szCs w:val="24"/>
                          <w:lang w:eastAsia="lt-LT"/>
                        </w:rPr>
                        <w:t>5</w:t>
                      </w:r>
                    </w:sdtContent>
                  </w:sdt>
                  <w:r>
                    <w:rPr>
                      <w:szCs w:val="24"/>
                      <w:lang w:eastAsia="lt-LT"/>
                    </w:rPr>
                    <w:t>. Konkursas skelbiamas Tarybos interneto svetainėje.</w:t>
                  </w:r>
                </w:p>
              </w:sdtContent>
            </w:sdt>
            <w:sdt>
              <w:sdtPr>
                <w:alias w:val="6 p."/>
                <w:tag w:val="part_f18988f38ca4422a968451e90d7f472f"/>
                <w:lock w:val="sdtLocked"/>
                <w:richText/>
              </w:sdtPr>
              <w:sdtContent>
                <w:p>
                  <w:pPr>
                    <w:ind w:firstLine="709"/>
                    <w:jc w:val="both"/>
                    <w:rPr>
                      <w:szCs w:val="24"/>
                      <w:lang w:eastAsia="lt-LT"/>
                    </w:rPr>
                  </w:pPr>
                  <w:sdt>
                    <w:sdtPr>
                      <w:alias w:val="Numeris"/>
                      <w:tag w:val="nr_f18988f38ca4422a968451e90d7f472f"/>
                      <w:lock w:val="sdtLocked"/>
                      <w:richText/>
                    </w:sdtPr>
                    <w:sdtContent>
                      <w:r>
                        <w:rPr>
                          <w:szCs w:val="24"/>
                          <w:lang w:eastAsia="lt-LT"/>
                        </w:rPr>
                        <w:t>6</w:t>
                      </w:r>
                    </w:sdtContent>
                  </w:sdt>
                  <w:r>
                    <w:rPr>
                      <w:szCs w:val="24"/>
                      <w:lang w:eastAsia="lt-LT"/>
                    </w:rPr>
                    <w:t>. Tarybos pirmininko nustatytų formų pasiūlymai dėl doktorantūros temų ir paraiškos konkurso būdu skirstomoms doktorantūros vietoms teikiami Tarybos elektroninėje sistemoje, kurios adresas nurodomas skelbime apie konkursą.</w:t>
                  </w:r>
                </w:p>
                <w:p>
                  <w:pPr>
                    <w:jc w:val="both"/>
                    <w:rPr>
                      <w:szCs w:val="24"/>
                      <w:lang w:eastAsia="lt-LT"/>
                    </w:rPr>
                  </w:pPr>
                </w:p>
              </w:sdtContent>
            </w:sdt>
          </w:sdtContent>
        </w:sdt>
        <w:sdt>
          <w:sdtPr>
            <w:alias w:val="skyrius"/>
            <w:tag w:val="part_acd01f662a614791ab726d96b65a33de"/>
            <w:lock w:val="sdtLocked"/>
            <w:richText/>
          </w:sdtPr>
          <w:sdtContent>
            <w:p>
              <w:pPr>
                <w:jc w:val="center"/>
                <w:rPr>
                  <w:b/>
                  <w:bCs/>
                  <w:szCs w:val="24"/>
                </w:rPr>
              </w:pPr>
              <w:sdt>
                <w:sdtPr>
                  <w:alias w:val="Numeris"/>
                  <w:tag w:val="nr_acd01f662a614791ab726d96b65a33de"/>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acd01f662a614791ab726d96b65a33de"/>
                  <w:lock w:val="sdtLocked"/>
                  <w:richText/>
                </w:sdtPr>
                <w:sdtContent>
                  <w:r>
                    <w:rPr>
                      <w:b/>
                      <w:szCs w:val="24"/>
                      <w:lang w:eastAsia="lt-LT"/>
                    </w:rPr>
                    <w:t>DOKTORANTŪROS TEMŲ TEIKIMAS</w:t>
                  </w:r>
                </w:sdtContent>
              </w:sdt>
            </w:p>
            <w:p>
              <w:pPr>
                <w:jc w:val="both"/>
                <w:rPr>
                  <w:szCs w:val="24"/>
                  <w:lang w:eastAsia="lt-LT"/>
                </w:rPr>
              </w:pPr>
            </w:p>
            <w:sdt>
              <w:sdtPr>
                <w:alias w:val="7 p."/>
                <w:tag w:val="part_c2feb794819943908c2812fc9be3aa76"/>
                <w:lock w:val="sdtLocked"/>
                <w:richText/>
              </w:sdtPr>
              <w:sdtContent>
                <w:p>
                  <w:pPr>
                    <w:ind w:firstLine="720"/>
                    <w:jc w:val="both"/>
                    <w:rPr>
                      <w:szCs w:val="24"/>
                      <w:lang w:eastAsia="lt-LT"/>
                    </w:rPr>
                  </w:pPr>
                  <w:sdt>
                    <w:sdtPr>
                      <w:alias w:val="Numeris"/>
                      <w:tag w:val="nr_c2feb794819943908c2812fc9be3aa76"/>
                      <w:lock w:val="sdtLocked"/>
                      <w:richText/>
                    </w:sdtPr>
                    <w:sdtContent>
                      <w:r>
                        <w:rPr>
                          <w:szCs w:val="24"/>
                          <w:lang w:eastAsia="lt-LT"/>
                        </w:rPr>
                        <w:t>7</w:t>
                      </w:r>
                    </w:sdtContent>
                  </w:sdt>
                  <w:r>
                    <w:rPr>
                      <w:szCs w:val="24"/>
                      <w:lang w:eastAsia="lt-LT"/>
                    </w:rPr>
                    <w:t>. Taryba, gavusi ministro raštą, paskelbia kvietimą teikti pasiūlymus dėl doktorantūros temų (toliau – pasiūlymai). Pasiūlymams teikti nustatomas ne trumpesnis kaip 20 darbo dienų terminas nuo kvietimo teikti pasiūlymus paskelbimo. Pasiūlymus teikia Lietuvos Respublikos ministerijos, įmonės, įstaigos ar organizacijos (toliau kartu vadinama – teikėjai). Pasiūlymai dėl doktorantūros temų rengiami ir teikiami Reglamento nustatyta tvarka.</w:t>
                  </w:r>
                </w:p>
              </w:sdtContent>
            </w:sdt>
            <w:sdt>
              <w:sdtPr>
                <w:alias w:val="8 p."/>
                <w:tag w:val="part_c1b8ac3c39bc4d20aec803cb4442a06e"/>
                <w:lock w:val="sdtLocked"/>
                <w:richText/>
              </w:sdtPr>
              <w:sdtContent>
                <w:p>
                  <w:pPr>
                    <w:ind w:firstLine="720"/>
                    <w:jc w:val="both"/>
                    <w:rPr>
                      <w:szCs w:val="24"/>
                      <w:lang w:eastAsia="lt-LT"/>
                    </w:rPr>
                  </w:pPr>
                  <w:sdt>
                    <w:sdtPr>
                      <w:alias w:val="Numeris"/>
                      <w:tag w:val="nr_c1b8ac3c39bc4d20aec803cb4442a06e"/>
                      <w:lock w:val="sdtLocked"/>
                      <w:richText/>
                    </w:sdtPr>
                    <w:sdtContent>
                      <w:r>
                        <w:rPr>
                          <w:szCs w:val="24"/>
                          <w:lang w:eastAsia="lt-LT"/>
                        </w:rPr>
                        <w:t>8</w:t>
                      </w:r>
                    </w:sdtContent>
                  </w:sdt>
                  <w:r>
                    <w:rPr>
                      <w:szCs w:val="24"/>
                      <w:lang w:eastAsia="lt-LT"/>
                    </w:rPr>
                    <w:t xml:space="preserve">. Gauti teikėjų pasiūlymai dėl doktorantūros temų pagal mokslo sritis (kryptis) per 10 darbo dienų nuo kvietimo teikti pasiūlymus dėl doktorantūros temų termino pabaigos paskelbiami Tarybos interneto svetainėje. </w:t>
                  </w:r>
                </w:p>
                <w:p>
                  <w:pPr>
                    <w:jc w:val="both"/>
                    <w:rPr>
                      <w:szCs w:val="24"/>
                      <w:lang w:eastAsia="lt-LT"/>
                    </w:rPr>
                  </w:pPr>
                </w:p>
              </w:sdtContent>
            </w:sdt>
          </w:sdtContent>
        </w:sdt>
        <w:sdt>
          <w:sdtPr>
            <w:alias w:val="skyrius"/>
            <w:tag w:val="part_1b955102d30b4256a456f55c8416f4e9"/>
            <w:lock w:val="sdtLocked"/>
            <w:richText/>
          </w:sdtPr>
          <w:sdtContent>
            <w:p>
              <w:pPr>
                <w:jc w:val="center"/>
                <w:rPr>
                  <w:b/>
                  <w:bCs/>
                  <w:szCs w:val="24"/>
                </w:rPr>
              </w:pPr>
              <w:sdt>
                <w:sdtPr>
                  <w:alias w:val="Numeris"/>
                  <w:tag w:val="nr_1b955102d30b4256a456f55c8416f4e9"/>
                  <w:lock w:val="sdtLocked"/>
                  <w:richText/>
                </w:sdtPr>
                <w:sdtContent>
                  <w:r>
                    <w:rPr>
                      <w:b/>
                      <w:bCs/>
                      <w:szCs w:val="24"/>
                    </w:rPr>
                    <w:t>III</w:t>
                  </w:r>
                </w:sdtContent>
              </w:sdt>
              <w:r>
                <w:rPr>
                  <w:b/>
                  <w:bCs/>
                  <w:szCs w:val="24"/>
                </w:rPr>
                <w:t xml:space="preserve"> SKYRIUS</w:t>
              </w:r>
            </w:p>
            <w:p>
              <w:pPr>
                <w:jc w:val="center"/>
                <w:rPr>
                  <w:b/>
                  <w:szCs w:val="24"/>
                  <w:lang w:eastAsia="lt-LT"/>
                </w:rPr>
              </w:pPr>
              <w:sdt>
                <w:sdtPr>
                  <w:alias w:val="Pavadinimas"/>
                  <w:tag w:val="title_1b955102d30b4256a456f55c8416f4e9"/>
                  <w:lock w:val="sdtLocked"/>
                  <w:richText/>
                </w:sdtPr>
                <w:sdtContent>
                  <w:r>
                    <w:rPr>
                      <w:b/>
                      <w:szCs w:val="24"/>
                      <w:lang w:eastAsia="lt-LT"/>
                    </w:rPr>
                    <w:t>PARAIŠKŲ KONKURSO BŪDU SKIRSTOMOMS DOKTORANTŪROS VIETOMS TEIKIMAS</w:t>
                  </w:r>
                </w:sdtContent>
              </w:sdt>
            </w:p>
            <w:p>
              <w:pPr>
                <w:ind w:firstLine="720"/>
                <w:jc w:val="both"/>
                <w:rPr>
                  <w:szCs w:val="24"/>
                  <w:lang w:eastAsia="lt-LT"/>
                </w:rPr>
              </w:pPr>
            </w:p>
            <w:sdt>
              <w:sdtPr>
                <w:alias w:val="9 p."/>
                <w:tag w:val="part_3dd69592464e402fa2e1e881cf0a6926"/>
                <w:lock w:val="sdtLocked"/>
                <w:richText/>
              </w:sdtPr>
              <w:sdtContent>
                <w:p>
                  <w:pPr>
                    <w:ind w:firstLine="720"/>
                    <w:jc w:val="both"/>
                    <w:rPr>
                      <w:szCs w:val="24"/>
                      <w:lang w:eastAsia="lt-LT"/>
                    </w:rPr>
                  </w:pPr>
                  <w:sdt>
                    <w:sdtPr>
                      <w:alias w:val="Numeris"/>
                      <w:tag w:val="nr_3dd69592464e402fa2e1e881cf0a6926"/>
                      <w:lock w:val="sdtLocked"/>
                      <w:richText/>
                    </w:sdtPr>
                    <w:sdtContent>
                      <w:r>
                        <w:rPr>
                          <w:szCs w:val="24"/>
                          <w:lang w:eastAsia="lt-LT"/>
                        </w:rPr>
                        <w:t>9</w:t>
                      </w:r>
                    </w:sdtContent>
                  </w:sdt>
                  <w:r>
                    <w:rPr>
                      <w:szCs w:val="24"/>
                      <w:lang w:eastAsia="lt-LT"/>
                    </w:rPr>
                    <w:t>. Taryba paskelbia kvietimą teikti paraiškas konkurso būdu skirstomoms doktorantūros vietoms (toliau – kvietimas). Paraiškų teikimo terminas turi būti ne trumpesnis nei 20 darbo dienų nuo kvietimo paskelbimo. Kvietime nurodoma:</w:t>
                  </w:r>
                </w:p>
                <w:sdt>
                  <w:sdtPr>
                    <w:alias w:val="9.1 pp."/>
                    <w:tag w:val="part_6d3476eef67443b4a0a45a50b0bc8ac3"/>
                    <w:lock w:val="sdtLocked"/>
                    <w:richText/>
                  </w:sdtPr>
                  <w:sdtContent>
                    <w:p>
                      <w:pPr>
                        <w:ind w:firstLine="720"/>
                        <w:jc w:val="both"/>
                        <w:rPr>
                          <w:szCs w:val="24"/>
                          <w:lang w:eastAsia="lt-LT"/>
                        </w:rPr>
                      </w:pPr>
                      <w:sdt>
                        <w:sdtPr>
                          <w:alias w:val="Numeris"/>
                          <w:tag w:val="nr_6d3476eef67443b4a0a45a50b0bc8ac3"/>
                          <w:lock w:val="sdtLocked"/>
                          <w:richText/>
                        </w:sdtPr>
                        <w:sdtContent>
                          <w:r>
                            <w:rPr>
                              <w:szCs w:val="24"/>
                              <w:lang w:eastAsia="lt-LT"/>
                            </w:rPr>
                            <w:t>9.1</w:t>
                          </w:r>
                        </w:sdtContent>
                      </w:sdt>
                      <w:r>
                        <w:rPr>
                          <w:szCs w:val="24"/>
                          <w:lang w:eastAsia="lt-LT"/>
                        </w:rPr>
                        <w:t>. data, iki kurios priimamos paraiškos konkurso būdu skirstomoms doktorantūros vietoms (toliau – paraiška);</w:t>
                      </w:r>
                    </w:p>
                  </w:sdtContent>
                </w:sdt>
                <w:sdt>
                  <w:sdtPr>
                    <w:alias w:val="9.2 pp."/>
                    <w:tag w:val="part_f3273659b1b54e7391645c92f433f430"/>
                    <w:lock w:val="sdtLocked"/>
                    <w:richText/>
                  </w:sdtPr>
                  <w:sdtContent>
                    <w:p>
                      <w:pPr>
                        <w:ind w:firstLine="720"/>
                        <w:jc w:val="both"/>
                        <w:rPr>
                          <w:szCs w:val="24"/>
                          <w:lang w:eastAsia="lt-LT"/>
                        </w:rPr>
                      </w:pPr>
                      <w:sdt>
                        <w:sdtPr>
                          <w:alias w:val="Numeris"/>
                          <w:tag w:val="nr_f3273659b1b54e7391645c92f433f430"/>
                          <w:lock w:val="sdtLocked"/>
                          <w:richText/>
                        </w:sdtPr>
                        <w:sdtContent>
                          <w:r>
                            <w:rPr>
                              <w:szCs w:val="24"/>
                              <w:lang w:eastAsia="lt-LT"/>
                            </w:rPr>
                            <w:t>9.2</w:t>
                          </w:r>
                        </w:sdtContent>
                      </w:sdt>
                      <w:r>
                        <w:rPr>
                          <w:szCs w:val="24"/>
                          <w:lang w:eastAsia="lt-LT"/>
                        </w:rPr>
                        <w:t>. Tarybos interneto svetainės nuoroda, kurioje paskelbti teikėjų pasiūlymai dėl doktorantūros temų;</w:t>
                      </w:r>
                    </w:p>
                  </w:sdtContent>
                </w:sdt>
                <w:sdt>
                  <w:sdtPr>
                    <w:alias w:val="9.3 pp."/>
                    <w:tag w:val="part_72acd8279c994b3892dc21aca43b7604"/>
                    <w:lock w:val="sdtLocked"/>
                    <w:richText/>
                  </w:sdtPr>
                  <w:sdtContent>
                    <w:p>
                      <w:pPr>
                        <w:ind w:firstLine="720"/>
                        <w:jc w:val="both"/>
                        <w:rPr>
                          <w:szCs w:val="24"/>
                          <w:lang w:eastAsia="lt-LT"/>
                        </w:rPr>
                      </w:pPr>
                      <w:sdt>
                        <w:sdtPr>
                          <w:alias w:val="Numeris"/>
                          <w:tag w:val="nr_72acd8279c994b3892dc21aca43b7604"/>
                          <w:lock w:val="sdtLocked"/>
                          <w:richText/>
                        </w:sdtPr>
                        <w:sdtContent>
                          <w:r>
                            <w:rPr>
                              <w:szCs w:val="24"/>
                              <w:lang w:eastAsia="lt-LT"/>
                            </w:rPr>
                            <w:t>9.3</w:t>
                          </w:r>
                        </w:sdtContent>
                      </w:sdt>
                      <w:r>
                        <w:rPr>
                          <w:szCs w:val="24"/>
                          <w:lang w:eastAsia="lt-LT"/>
                        </w:rPr>
                        <w:t>. kita, Tarybos nuomone, reikalinga informacija, susijusi su paskelbto kvietimo sąlygomis.</w:t>
                      </w:r>
                    </w:p>
                  </w:sdtContent>
                </w:sdt>
              </w:sdtContent>
            </w:sdt>
            <w:sdt>
              <w:sdtPr>
                <w:alias w:val="10 p."/>
                <w:tag w:val="part_f5b939621cf84efeabb8e3080ed63ef1"/>
                <w:lock w:val="sdtLocked"/>
                <w:richText/>
              </w:sdtPr>
              <w:sdtContent>
                <w:p>
                  <w:pPr>
                    <w:ind w:firstLine="720"/>
                    <w:jc w:val="both"/>
                    <w:rPr>
                      <w:szCs w:val="24"/>
                      <w:lang w:eastAsia="lt-LT"/>
                    </w:rPr>
                  </w:pPr>
                  <w:sdt>
                    <w:sdtPr>
                      <w:alias w:val="Numeris"/>
                      <w:tag w:val="nr_f5b939621cf84efeabb8e3080ed63ef1"/>
                      <w:lock w:val="sdtLocked"/>
                      <w:richText/>
                    </w:sdtPr>
                    <w:sdtContent>
                      <w:r>
                        <w:rPr>
                          <w:szCs w:val="24"/>
                          <w:lang w:eastAsia="lt-LT"/>
                        </w:rPr>
                        <w:t>10</w:t>
                      </w:r>
                    </w:sdtContent>
                  </w:sdt>
                  <w:r>
                    <w:rPr>
                      <w:szCs w:val="24"/>
                      <w:lang w:eastAsia="lt-LT"/>
                    </w:rPr>
                    <w:t>. Paraišką gali teikti:</w:t>
                  </w:r>
                </w:p>
                <w:sdt>
                  <w:sdtPr>
                    <w:alias w:val="10.1 pp."/>
                    <w:tag w:val="part_d5d8bfb7b6dc487eaaf0d5f7f486482a"/>
                    <w:lock w:val="sdtLocked"/>
                    <w:richText/>
                  </w:sdtPr>
                  <w:sdtContent>
                    <w:p>
                      <w:pPr>
                        <w:ind w:firstLine="720"/>
                        <w:jc w:val="both"/>
                        <w:rPr>
                          <w:szCs w:val="24"/>
                          <w:lang w:eastAsia="lt-LT"/>
                        </w:rPr>
                      </w:pPr>
                      <w:sdt>
                        <w:sdtPr>
                          <w:alias w:val="Numeris"/>
                          <w:tag w:val="nr_d5d8bfb7b6dc487eaaf0d5f7f486482a"/>
                          <w:lock w:val="sdtLocked"/>
                          <w:richText/>
                        </w:sdtPr>
                        <w:sdtContent>
                          <w:r>
                            <w:rPr>
                              <w:szCs w:val="24"/>
                              <w:lang w:eastAsia="lt-LT"/>
                            </w:rPr>
                            <w:t>10.1</w:t>
                          </w:r>
                        </w:sdtContent>
                      </w:sdt>
                      <w:r>
                        <w:rPr>
                          <w:szCs w:val="24"/>
                          <w:lang w:eastAsia="lt-LT"/>
                        </w:rPr>
                        <w:t>. doktorantūros teisę turinti institucija;</w:t>
                      </w:r>
                    </w:p>
                  </w:sdtContent>
                </w:sdt>
                <w:sdt>
                  <w:sdtPr>
                    <w:alias w:val="10.2 pp."/>
                    <w:tag w:val="part_289ad4335d3c4c5ea139afc895152720"/>
                    <w:lock w:val="sdtLocked"/>
                    <w:richText/>
                  </w:sdtPr>
                  <w:sdtContent>
                    <w:p>
                      <w:pPr>
                        <w:ind w:firstLine="720"/>
                        <w:jc w:val="both"/>
                        <w:rPr>
                          <w:szCs w:val="24"/>
                          <w:lang w:eastAsia="lt-LT"/>
                        </w:rPr>
                      </w:pPr>
                      <w:sdt>
                        <w:sdtPr>
                          <w:alias w:val="Numeris"/>
                          <w:tag w:val="nr_289ad4335d3c4c5ea139afc895152720"/>
                          <w:lock w:val="sdtLocked"/>
                          <w:richText/>
                        </w:sdtPr>
                        <w:sdtContent>
                          <w:r>
                            <w:rPr>
                              <w:szCs w:val="24"/>
                              <w:lang w:eastAsia="lt-LT"/>
                            </w:rPr>
                            <w:t>10.2</w:t>
                          </w:r>
                        </w:sdtContent>
                      </w:sdt>
                      <w:r>
                        <w:rPr>
                          <w:szCs w:val="24"/>
                          <w:lang w:eastAsia="lt-LT"/>
                        </w:rPr>
                        <w:t>. doktorantūros teisę turinti institucija kartu su doktorantūros teisės neturinčia institucija (institucijomis);</w:t>
                      </w:r>
                    </w:p>
                  </w:sdtContent>
                </w:sdt>
                <w:sdt>
                  <w:sdtPr>
                    <w:alias w:val="10.3 pp."/>
                    <w:tag w:val="part_fc8b2646dbc24d63bc2beeb53ea0c2b6"/>
                    <w:lock w:val="sdtLocked"/>
                    <w:richText/>
                  </w:sdtPr>
                  <w:sdtContent>
                    <w:p>
                      <w:pPr>
                        <w:ind w:firstLine="720"/>
                        <w:jc w:val="both"/>
                        <w:rPr>
                          <w:b/>
                          <w:szCs w:val="24"/>
                          <w:lang w:eastAsia="lt-LT"/>
                        </w:rPr>
                      </w:pPr>
                      <w:sdt>
                        <w:sdtPr>
                          <w:alias w:val="Numeris"/>
                          <w:tag w:val="nr_fc8b2646dbc24d63bc2beeb53ea0c2b6"/>
                          <w:lock w:val="sdtLocked"/>
                          <w:richText/>
                        </w:sdtPr>
                        <w:sdtContent>
                          <w:r>
                            <w:rPr>
                              <w:szCs w:val="24"/>
                              <w:lang w:eastAsia="lt-LT"/>
                            </w:rPr>
                            <w:t>10.3</w:t>
                          </w:r>
                        </w:sdtContent>
                      </w:sdt>
                      <w:r>
                        <w:rPr>
                          <w:szCs w:val="24"/>
                          <w:lang w:eastAsia="lt-LT"/>
                        </w:rPr>
                        <w:t>. doktorantūros teisę turinti institucija kartu su įmone, įstaiga, organizacija (įmonėmis, įstaigomis, organizacijomis), vykdančia (vykdančiomis)</w:t>
                      </w:r>
                      <w:r>
                        <w:t xml:space="preserve"> </w:t>
                      </w:r>
                      <w:r>
                        <w:rPr>
                          <w:szCs w:val="24"/>
                          <w:lang w:eastAsia="lt-LT"/>
                        </w:rPr>
                        <w:t>doktorantūros krypties aukšto lygio MTEP (toliau – aukšto lygio MTEP) darbus.</w:t>
                      </w:r>
                    </w:p>
                  </w:sdtContent>
                </w:sdt>
              </w:sdtContent>
            </w:sdt>
            <w:sdt>
              <w:sdtPr>
                <w:alias w:val="11 p."/>
                <w:tag w:val="part_f1a52d0bdc4a455e84044c9d80015461"/>
                <w:lock w:val="sdtLocked"/>
                <w:richText/>
              </w:sdtPr>
              <w:sdtContent>
                <w:p>
                  <w:pPr>
                    <w:ind w:firstLine="720"/>
                    <w:jc w:val="both"/>
                    <w:rPr>
                      <w:szCs w:val="24"/>
                      <w:lang w:eastAsia="lt-LT"/>
                    </w:rPr>
                  </w:pPr>
                  <w:sdt>
                    <w:sdtPr>
                      <w:alias w:val="Numeris"/>
                      <w:tag w:val="nr_f1a52d0bdc4a455e84044c9d80015461"/>
                      <w:lock w:val="sdtLocked"/>
                      <w:richText/>
                    </w:sdtPr>
                    <w:sdtContent>
                      <w:r>
                        <w:rPr>
                          <w:szCs w:val="24"/>
                          <w:lang w:eastAsia="lt-LT"/>
                        </w:rPr>
                        <w:t>11</w:t>
                      </w:r>
                    </w:sdtContent>
                  </w:sdt>
                  <w:r>
                    <w:rPr>
                      <w:szCs w:val="24"/>
                      <w:lang w:eastAsia="lt-LT"/>
                    </w:rPr>
                    <w:t>. Teikiamoje paraiškoje nurodoma:</w:t>
                  </w:r>
                </w:p>
                <w:sdt>
                  <w:sdtPr>
                    <w:alias w:val="11.1 pp."/>
                    <w:tag w:val="part_590628108d7442d18f9493ca0016fd5a"/>
                    <w:lock w:val="sdtLocked"/>
                    <w:richText/>
                  </w:sdtPr>
                  <w:sdtContent>
                    <w:p>
                      <w:pPr>
                        <w:ind w:firstLine="720"/>
                        <w:jc w:val="both"/>
                        <w:rPr>
                          <w:strike/>
                          <w:szCs w:val="24"/>
                          <w:lang w:eastAsia="lt-LT"/>
                        </w:rPr>
                      </w:pPr>
                      <w:sdt>
                        <w:sdtPr>
                          <w:alias w:val="Numeris"/>
                          <w:tag w:val="nr_590628108d7442d18f9493ca0016fd5a"/>
                          <w:lock w:val="sdtLocked"/>
                          <w:richText/>
                        </w:sdtPr>
                        <w:sdtContent>
                          <w:r>
                            <w:rPr>
                              <w:szCs w:val="24"/>
                              <w:lang w:eastAsia="lt-LT"/>
                            </w:rPr>
                            <w:t>11.1</w:t>
                          </w:r>
                        </w:sdtContent>
                      </w:sdt>
                      <w:r>
                        <w:rPr>
                          <w:szCs w:val="24"/>
                          <w:lang w:eastAsia="lt-LT"/>
                        </w:rPr>
                        <w:t xml:space="preserve">. doktorantūros tema iš Tarybos </w:t>
                      </w:r>
                      <w:r>
                        <w:rPr>
                          <w:bCs/>
                          <w:szCs w:val="24"/>
                          <w:lang w:eastAsia="lt-LT"/>
                        </w:rPr>
                        <w:t>interneto svetainėje paskelbtų teikėjų pasiūlymų dėl</w:t>
                      </w:r>
                      <w:r>
                        <w:rPr>
                          <w:b/>
                          <w:bCs/>
                          <w:szCs w:val="24"/>
                          <w:lang w:eastAsia="lt-LT"/>
                        </w:rPr>
                        <w:t xml:space="preserve"> </w:t>
                      </w:r>
                      <w:r>
                        <w:rPr>
                          <w:szCs w:val="24"/>
                          <w:lang w:eastAsia="lt-LT"/>
                        </w:rPr>
                        <w:t xml:space="preserve">doktorantūros temų arba siūloma kita doktorantūros tema; </w:t>
                      </w:r>
                    </w:p>
                  </w:sdtContent>
                </w:sdt>
                <w:sdt>
                  <w:sdtPr>
                    <w:alias w:val="11.2 pp."/>
                    <w:tag w:val="part_b35838f7753143489d24fed0a1289bf5"/>
                    <w:lock w:val="sdtLocked"/>
                    <w:richText/>
                  </w:sdtPr>
                  <w:sdtContent>
                    <w:p>
                      <w:pPr>
                        <w:ind w:firstLine="720"/>
                        <w:jc w:val="both"/>
                        <w:rPr>
                          <w:szCs w:val="24"/>
                        </w:rPr>
                      </w:pPr>
                      <w:sdt>
                        <w:sdtPr>
                          <w:alias w:val="Numeris"/>
                          <w:tag w:val="nr_b35838f7753143489d24fed0a1289bf5"/>
                          <w:lock w:val="sdtLocked"/>
                          <w:richText/>
                        </w:sdtPr>
                        <w:sdtContent>
                          <w:r>
                            <w:rPr>
                              <w:szCs w:val="24"/>
                              <w:lang w:eastAsia="lt-LT"/>
                            </w:rPr>
                            <w:t>11.2</w:t>
                          </w:r>
                        </w:sdtContent>
                      </w:sdt>
                      <w:r>
                        <w:rPr>
                          <w:szCs w:val="24"/>
                          <w:lang w:eastAsia="lt-LT"/>
                        </w:rPr>
                        <w:t xml:space="preserve">. </w:t>
                      </w:r>
                      <w:r>
                        <w:rPr>
                          <w:szCs w:val="24"/>
                        </w:rPr>
                        <w:t>kandidatas į doktoranto vadovus iš institucijos, pateikiant jo gyvenimo aprašymą ir paskutinių penkerių metų mokslo ar meno darbų sąrašą. Teikiant paraišką meno doktorantūros vietai, nurodomi kandidatai į du vadovus iš institucijos, kurių vienas atsakingas už meno projekto kūrybinę dalį, o kitas – už tiriamąją. Teikiant paraišką kartu su įmone, įstaiga, organizacija, vykdančia doktorantūros krypties aukšto lygio MTEP darbus (toliau</w:t>
                      </w:r>
                      <w:r>
                        <w:rPr>
                          <w:b/>
                          <w:szCs w:val="24"/>
                        </w:rPr>
                        <w:t xml:space="preserve"> </w:t>
                      </w:r>
                      <w:r>
                        <w:rPr>
                          <w:szCs w:val="24"/>
                        </w:rPr>
                        <w:t>– įmonė, įstaiga, organizacija, vykdanti aukšto lygio MTEP darbus), nurodomi kandidatai į du vadovus: vienas – iš institucijos (pateikiant jo gyvenimo aprašymą ir paskutinių penkerių metų mokslo ar meno darbų sąrašą), kitas – iš įmonės ar įstaigos, ar organizacijos (pateikiant jo gyvenimo aprašymą ir paskutinių penkerių metų MTEP darbų sąrašą).</w:t>
                      </w:r>
                    </w:p>
                  </w:sdtContent>
                </w:sdt>
              </w:sdtContent>
            </w:sdt>
            <w:sdt>
              <w:sdtPr>
                <w:alias w:val="12 p."/>
                <w:tag w:val="part_aea9fd78667b48a0806e1eaed1baed29"/>
                <w:lock w:val="sdtLocked"/>
                <w:richText/>
              </w:sdtPr>
              <w:sdtContent>
                <w:p>
                  <w:pPr>
                    <w:ind w:firstLine="709"/>
                    <w:jc w:val="both"/>
                    <w:rPr>
                      <w:szCs w:val="24"/>
                      <w:lang w:eastAsia="lt-LT"/>
                    </w:rPr>
                  </w:pPr>
                  <w:sdt>
                    <w:sdtPr>
                      <w:alias w:val="Numeris"/>
                      <w:tag w:val="nr_aea9fd78667b48a0806e1eaed1baed29"/>
                      <w:lock w:val="sdtLocked"/>
                      <w:richText/>
                    </w:sdtPr>
                    <w:sdtContent>
                      <w:r>
                        <w:rPr>
                          <w:szCs w:val="24"/>
                          <w:lang w:eastAsia="lt-LT"/>
                        </w:rPr>
                        <w:t>12</w:t>
                      </w:r>
                    </w:sdtContent>
                  </w:sdt>
                  <w:r>
                    <w:rPr>
                      <w:szCs w:val="24"/>
                      <w:lang w:eastAsia="lt-LT"/>
                    </w:rPr>
                    <w:t>. Kai doktorantūros teisę turinti institucija paraišką teikia kartu su doktorantūros teisės neturinčia institucija ar įmone, įstaiga, organizacija, vykdančia aukšto lygio MTEP darbus, papildomai paraiškoje pateikiama:</w:t>
                  </w:r>
                </w:p>
                <w:sdt>
                  <w:sdtPr>
                    <w:alias w:val="12.1 pp."/>
                    <w:tag w:val="part_b1b695a065fa4d0e85ced0c9e9019dd7"/>
                    <w:lock w:val="sdtLocked"/>
                    <w:richText/>
                  </w:sdtPr>
                  <w:sdtContent>
                    <w:p>
                      <w:pPr>
                        <w:ind w:firstLine="709"/>
                        <w:jc w:val="both"/>
                        <w:rPr>
                          <w:szCs w:val="24"/>
                          <w:lang w:eastAsia="lt-LT"/>
                        </w:rPr>
                      </w:pPr>
                      <w:sdt>
                        <w:sdtPr>
                          <w:alias w:val="Numeris"/>
                          <w:tag w:val="nr_b1b695a065fa4d0e85ced0c9e9019dd7"/>
                          <w:lock w:val="sdtLocked"/>
                          <w:richText/>
                        </w:sdtPr>
                        <w:sdtContent>
                          <w:r>
                            <w:rPr>
                              <w:szCs w:val="24"/>
                              <w:lang w:eastAsia="lt-LT"/>
                            </w:rPr>
                            <w:t>12.1</w:t>
                          </w:r>
                        </w:sdtContent>
                      </w:sdt>
                      <w:r>
                        <w:rPr>
                          <w:szCs w:val="24"/>
                          <w:lang w:eastAsia="lt-LT"/>
                        </w:rPr>
                        <w:t>. jei paraiška teikiama kartu su doktorantūros teisės neturinčia institucija – šioje institucijoje dirbančių mokslininkų ir kitų tyrėjų, kurie galėtų dalyvauti vykdant doktorantūros temą, sąrašas (neįskaitant kandidato į doktoranto vadovus) ir kiekvieno iš jų gyvenimo aprašymas bei paskutinių penkerių metų MTEP darbų sąrašas;</w:t>
                      </w:r>
                    </w:p>
                  </w:sdtContent>
                </w:sdt>
                <w:sdt>
                  <w:sdtPr>
                    <w:alias w:val="12.2 pp."/>
                    <w:tag w:val="part_1904cc56f34649c58d4dcb9b17a70b6e"/>
                    <w:lock w:val="sdtLocked"/>
                    <w:richText/>
                  </w:sdtPr>
                  <w:sdtContent>
                    <w:p>
                      <w:pPr>
                        <w:ind w:firstLine="709"/>
                        <w:jc w:val="both"/>
                        <w:rPr>
                          <w:szCs w:val="24"/>
                          <w:lang w:eastAsia="lt-LT"/>
                        </w:rPr>
                      </w:pPr>
                      <w:sdt>
                        <w:sdtPr>
                          <w:alias w:val="Numeris"/>
                          <w:tag w:val="nr_1904cc56f34649c58d4dcb9b17a70b6e"/>
                          <w:lock w:val="sdtLocked"/>
                          <w:richText/>
                        </w:sdtPr>
                        <w:sdtContent>
                          <w:r>
                            <w:rPr>
                              <w:szCs w:val="24"/>
                              <w:lang w:eastAsia="lt-LT"/>
                            </w:rPr>
                            <w:t>12.2</w:t>
                          </w:r>
                        </w:sdtContent>
                      </w:sdt>
                      <w:r>
                        <w:rPr>
                          <w:szCs w:val="24"/>
                          <w:lang w:eastAsia="lt-LT"/>
                        </w:rPr>
                        <w:t>. jei paraiška teikiama kartu su įmone, įstaiga, organizacija, vykdančia aukšto lygio MTEP darbus, – informacija apie paskutinių dvejų metų įmonės, įstaigos, organizacijos išlaidas į MTEP bei paskutinių dvejų metų įmonės, įstaigos, organizacijos pagrindinių MTEP darbų sąrašas, pagrindžiantis doktorantūros krypties aukšto lygio MTEP darbų vykdymą įmonėje, įstaigoje, organizacijoje;</w:t>
                      </w:r>
                    </w:p>
                  </w:sdtContent>
                </w:sdt>
                <w:sdt>
                  <w:sdtPr>
                    <w:alias w:val="12.3 pp."/>
                    <w:tag w:val="part_28bba18ff0414bb997ff9fcbdfd86293"/>
                    <w:lock w:val="sdtLocked"/>
                    <w:richText/>
                  </w:sdtPr>
                  <w:sdtContent>
                    <w:p>
                      <w:pPr>
                        <w:ind w:firstLine="720"/>
                        <w:jc w:val="both"/>
                        <w:rPr>
                          <w:szCs w:val="24"/>
                          <w:lang w:eastAsia="lt-LT"/>
                        </w:rPr>
                      </w:pPr>
                      <w:sdt>
                        <w:sdtPr>
                          <w:alias w:val="Numeris"/>
                          <w:tag w:val="nr_28bba18ff0414bb997ff9fcbdfd86293"/>
                          <w:lock w:val="sdtLocked"/>
                          <w:richText/>
                        </w:sdtPr>
                        <w:sdtContent>
                          <w:r>
                            <w:rPr>
                              <w:szCs w:val="24"/>
                              <w:lang w:eastAsia="lt-LT"/>
                            </w:rPr>
                            <w:t>12.3</w:t>
                          </w:r>
                        </w:sdtContent>
                      </w:sdt>
                      <w:r>
                        <w:rPr>
                          <w:szCs w:val="24"/>
                          <w:lang w:eastAsia="lt-LT"/>
                        </w:rPr>
                        <w:t>. doktorantūros teisės neturinčios institucijos ar įmonės, įstaigos, organizacijos, vykdančios aukšto lygio MTEP darbus, sutikimas vykdyti doktorantūrą kartu su doktorantūros teisę turinčia institucija, jei finansavimas būtų skirtas.</w:t>
                      </w:r>
                    </w:p>
                  </w:sdtContent>
                </w:sdt>
              </w:sdtContent>
            </w:sdt>
            <w:sdt>
              <w:sdtPr>
                <w:alias w:val="13 p."/>
                <w:tag w:val="part_a717544613764235b498445f16d7f482"/>
                <w:lock w:val="sdtLocked"/>
                <w:richText/>
              </w:sdtPr>
              <w:sdtContent>
                <w:p>
                  <w:pPr>
                    <w:ind w:firstLine="709"/>
                    <w:jc w:val="both"/>
                    <w:rPr>
                      <w:szCs w:val="24"/>
                      <w:lang w:eastAsia="lt-LT"/>
                    </w:rPr>
                  </w:pPr>
                  <w:sdt>
                    <w:sdtPr>
                      <w:alias w:val="Numeris"/>
                      <w:tag w:val="nr_a717544613764235b498445f16d7f482"/>
                      <w:lock w:val="sdtLocked"/>
                      <w:richText/>
                    </w:sdtPr>
                    <w:sdtContent>
                      <w:r>
                        <w:rPr>
                          <w:szCs w:val="24"/>
                          <w:lang w:eastAsia="lt-LT"/>
                        </w:rPr>
                        <w:t>13</w:t>
                      </w:r>
                    </w:sdtContent>
                  </w:sdt>
                  <w:r>
                    <w:rPr>
                      <w:szCs w:val="24"/>
                      <w:lang w:eastAsia="lt-LT"/>
                    </w:rPr>
                    <w:t>. Kandidatai į doktoranto vadovus (išskyrus kandidatus į doktoranto vadovus iš įmonių, įstaigų, organizacijų, vykdančių aukšto lygio MTEP darbus)</w:t>
                  </w:r>
                  <w:r>
                    <w:rPr>
                      <w:b/>
                      <w:szCs w:val="24"/>
                      <w:lang w:eastAsia="lt-LT"/>
                    </w:rPr>
                    <w:t xml:space="preserve"> </w:t>
                  </w:r>
                  <w:r>
                    <w:rPr>
                      <w:szCs w:val="24"/>
                      <w:lang w:eastAsia="lt-LT"/>
                    </w:rPr>
                    <w:t xml:space="preserve">turi atitikti konkurse dalyvaujančios doktorantūros teisę turinčios institucijos doktorantūros reglamente nustatytus reikalavimus. Asmuo gali būti nurodytas kaip kandidatas į doktoranto vadovus ne daugiau kaip vienoje paraiškoje. </w:t>
                  </w:r>
                </w:p>
              </w:sdtContent>
            </w:sdt>
            <w:sdt>
              <w:sdtPr>
                <w:alias w:val="14 p."/>
                <w:tag w:val="part_36ca0fe6fc8f4afb873af8a6387ee8cc"/>
                <w:lock w:val="sdtLocked"/>
                <w:richText/>
              </w:sdtPr>
              <w:sdtContent>
                <w:p>
                  <w:pPr>
                    <w:ind w:firstLine="709"/>
                    <w:jc w:val="both"/>
                    <w:rPr>
                      <w:szCs w:val="24"/>
                      <w:lang w:eastAsia="lt-LT"/>
                    </w:rPr>
                  </w:pPr>
                  <w:sdt>
                    <w:sdtPr>
                      <w:alias w:val="Numeris"/>
                      <w:tag w:val="nr_36ca0fe6fc8f4afb873af8a6387ee8cc"/>
                      <w:lock w:val="sdtLocked"/>
                      <w:richText/>
                    </w:sdtPr>
                    <w:sdtContent>
                      <w:r>
                        <w:rPr>
                          <w:szCs w:val="24"/>
                          <w:lang w:eastAsia="lt-LT"/>
                        </w:rPr>
                        <w:t>14</w:t>
                      </w:r>
                    </w:sdtContent>
                  </w:sdt>
                  <w:r>
                    <w:rPr>
                      <w:szCs w:val="24"/>
                      <w:lang w:eastAsia="lt-LT"/>
                    </w:rPr>
                    <w:t xml:space="preserve">. Kandidatai į doktoranto vadovus iš įmonių, įstaigų, organizacijų, vykdančių aukšto lygio MTEP darbus, turi būti mokslininkai. </w:t>
                  </w:r>
                </w:p>
                <w:p>
                  <w:pPr>
                    <w:ind w:firstLine="720"/>
                    <w:jc w:val="both"/>
                    <w:rPr>
                      <w:szCs w:val="24"/>
                      <w:lang w:eastAsia="lt-LT"/>
                    </w:rPr>
                  </w:pPr>
                </w:p>
              </w:sdtContent>
            </w:sdt>
          </w:sdtContent>
        </w:sdt>
        <w:sdt>
          <w:sdtPr>
            <w:alias w:val="skyrius"/>
            <w:tag w:val="part_1149473c8d6a4f2490befb835a5d378e"/>
            <w:lock w:val="sdtLocked"/>
            <w:richText/>
          </w:sdtPr>
          <w:sdtContent>
            <w:p>
              <w:pPr>
                <w:jc w:val="center"/>
                <w:rPr>
                  <w:b/>
                  <w:bCs/>
                  <w:szCs w:val="24"/>
                </w:rPr>
              </w:pPr>
              <w:sdt>
                <w:sdtPr>
                  <w:alias w:val="Numeris"/>
                  <w:tag w:val="nr_1149473c8d6a4f2490befb835a5d378e"/>
                  <w:lock w:val="sdtLocked"/>
                  <w:richText/>
                </w:sdtPr>
                <w:sdtContent>
                  <w:r>
                    <w:rPr>
                      <w:b/>
                      <w:bCs/>
                      <w:szCs w:val="24"/>
                    </w:rPr>
                    <w:t>IV</w:t>
                  </w:r>
                </w:sdtContent>
              </w:sdt>
              <w:r>
                <w:rPr>
                  <w:b/>
                  <w:bCs/>
                  <w:szCs w:val="24"/>
                </w:rPr>
                <w:t xml:space="preserve"> SKYRIUS </w:t>
              </w:r>
            </w:p>
            <w:p>
              <w:pPr>
                <w:jc w:val="center"/>
                <w:rPr>
                  <w:b/>
                  <w:bCs/>
                  <w:szCs w:val="24"/>
                </w:rPr>
              </w:pPr>
              <w:sdt>
                <w:sdtPr>
                  <w:alias w:val="Pavadinimas"/>
                  <w:tag w:val="title_1149473c8d6a4f2490befb835a5d378e"/>
                  <w:lock w:val="sdtLocked"/>
                  <w:richText/>
                </w:sdtPr>
                <w:sdtContent>
                  <w:r>
                    <w:rPr>
                      <w:b/>
                      <w:bCs/>
                      <w:szCs w:val="24"/>
                    </w:rPr>
                    <w:t xml:space="preserve">PARAIŠKŲ VERTINIMAS IR DOKTORANTŪROS VIETŲ SKYRIMAS </w:t>
                  </w:r>
                </w:sdtContent>
              </w:sdt>
            </w:p>
            <w:p>
              <w:pPr>
                <w:ind w:firstLine="720"/>
                <w:jc w:val="both"/>
                <w:rPr>
                  <w:szCs w:val="24"/>
                  <w:lang w:eastAsia="lt-LT"/>
                </w:rPr>
              </w:pPr>
            </w:p>
            <w:sdt>
              <w:sdtPr>
                <w:alias w:val="15 p."/>
                <w:tag w:val="part_cbd9f373d7624d818a0c3802e97b4153"/>
                <w:lock w:val="sdtLocked"/>
                <w:richText/>
              </w:sdtPr>
              <w:sdtContent>
                <w:p>
                  <w:pPr>
                    <w:ind w:firstLine="709"/>
                    <w:jc w:val="both"/>
                    <w:rPr>
                      <w:szCs w:val="24"/>
                      <w:lang w:eastAsia="lt-LT"/>
                    </w:rPr>
                  </w:pPr>
                  <w:sdt>
                    <w:sdtPr>
                      <w:alias w:val="Numeris"/>
                      <w:tag w:val="nr_cbd9f373d7624d818a0c3802e97b4153"/>
                      <w:lock w:val="sdtLocked"/>
                      <w:richText/>
                    </w:sdtPr>
                    <w:sdtContent>
                      <w:r>
                        <w:rPr>
                          <w:szCs w:val="24"/>
                          <w:lang w:eastAsia="lt-LT"/>
                        </w:rPr>
                        <w:t>15</w:t>
                      </w:r>
                    </w:sdtContent>
                  </w:sdt>
                  <w:r>
                    <w:rPr>
                      <w:szCs w:val="24"/>
                      <w:lang w:eastAsia="lt-LT"/>
                    </w:rPr>
                    <w:t xml:space="preserve">. Pasibaigus paraiškų priėmimo terminui, Taryba Reglamento nustatyta tvarka atlieka jų administracinę patikrą ir ekspertinį vertinimą. </w:t>
                  </w:r>
                </w:p>
              </w:sdtContent>
            </w:sdt>
            <w:sdt>
              <w:sdtPr>
                <w:alias w:val="16 p."/>
                <w:tag w:val="part_d02254c327464a21b99a1b19aea70eda"/>
                <w:lock w:val="sdtLocked"/>
                <w:richText/>
              </w:sdtPr>
              <w:sdtContent>
                <w:p>
                  <w:pPr>
                    <w:ind w:firstLine="709"/>
                    <w:jc w:val="both"/>
                    <w:rPr>
                      <w:szCs w:val="24"/>
                      <w:lang w:eastAsia="lt-LT"/>
                    </w:rPr>
                  </w:pPr>
                  <w:sdt>
                    <w:sdtPr>
                      <w:alias w:val="Numeris"/>
                      <w:tag w:val="nr_d02254c327464a21b99a1b19aea70eda"/>
                      <w:lock w:val="sdtLocked"/>
                      <w:richText/>
                    </w:sdtPr>
                    <w:sdtContent>
                      <w:r>
                        <w:rPr>
                          <w:szCs w:val="24"/>
                          <w:lang w:eastAsia="lt-LT"/>
                        </w:rPr>
                        <w:t>16</w:t>
                      </w:r>
                    </w:sdtContent>
                  </w:sdt>
                  <w:r>
                    <w:rPr>
                      <w:szCs w:val="24"/>
                      <w:lang w:eastAsia="lt-LT"/>
                    </w:rPr>
                    <w:t>. Paraiškų ekspertinį vertinimą atlieka Tarybos pirmininko sudarytos ekspertų komisijos, veikiančios humanitarinių mokslų, socialinių mokslų ir meno srityse bei gamtos mokslų, technologijos mokslų, medicinos ir sveikatos mokslų ir žemės ūkio mokslų srityse. Ekspertų komisijose turi būti ekspertų, turinčių MTEP vykdymo įmonėse, įstaigose, organizacijose patirties.</w:t>
                  </w:r>
                </w:p>
              </w:sdtContent>
            </w:sdt>
            <w:sdt>
              <w:sdtPr>
                <w:alias w:val="17 p."/>
                <w:tag w:val="part_0dc23f565d824c748020450349426ac6"/>
                <w:lock w:val="sdtLocked"/>
                <w:richText/>
              </w:sdtPr>
              <w:sdtContent>
                <w:p>
                  <w:pPr>
                    <w:ind w:firstLine="709"/>
                    <w:jc w:val="both"/>
                    <w:rPr>
                      <w:szCs w:val="24"/>
                      <w:lang w:eastAsia="lt-LT"/>
                    </w:rPr>
                  </w:pPr>
                  <w:sdt>
                    <w:sdtPr>
                      <w:alias w:val="Numeris"/>
                      <w:tag w:val="nr_0dc23f565d824c748020450349426ac6"/>
                      <w:lock w:val="sdtLocked"/>
                      <w:richText/>
                    </w:sdtPr>
                    <w:sdtContent>
                      <w:r>
                        <w:rPr>
                          <w:szCs w:val="24"/>
                          <w:lang w:eastAsia="lt-LT"/>
                        </w:rPr>
                        <w:t>17</w:t>
                      </w:r>
                    </w:sdtContent>
                  </w:sdt>
                  <w:r>
                    <w:rPr>
                      <w:szCs w:val="24"/>
                      <w:lang w:eastAsia="lt-LT"/>
                    </w:rPr>
                    <w:t>. Atliekant paraiškų ekspertinį vertinimą, vertinama taikant penkių balų sistemą pagal tokius kriterijus:</w:t>
                  </w:r>
                </w:p>
                <w:sdt>
                  <w:sdtPr>
                    <w:alias w:val="17.1 pp."/>
                    <w:tag w:val="part_c7a1565849914c7db261cea282ef2dc4"/>
                    <w:lock w:val="sdtLocked"/>
                    <w:richText/>
                  </w:sdtPr>
                  <w:sdtContent>
                    <w:p>
                      <w:pPr>
                        <w:ind w:firstLine="720"/>
                        <w:jc w:val="both"/>
                        <w:rPr>
                          <w:szCs w:val="24"/>
                          <w:lang w:eastAsia="lt-LT"/>
                        </w:rPr>
                      </w:pPr>
                      <w:sdt>
                        <w:sdtPr>
                          <w:alias w:val="Numeris"/>
                          <w:tag w:val="nr_c7a1565849914c7db261cea282ef2dc4"/>
                          <w:lock w:val="sdtLocked"/>
                          <w:richText/>
                        </w:sdtPr>
                        <w:sdtContent>
                          <w:r>
                            <w:rPr>
                              <w:szCs w:val="24"/>
                              <w:lang w:eastAsia="lt-LT"/>
                            </w:rPr>
                            <w:t>17.1</w:t>
                          </w:r>
                        </w:sdtContent>
                      </w:sdt>
                      <w:r>
                        <w:rPr>
                          <w:szCs w:val="24"/>
                          <w:lang w:eastAsia="lt-LT"/>
                        </w:rPr>
                        <w:t>. doktorantūros temos mokslinis (meninis) naujumas, aktualumas nacionalinių ir (ar) tarptautinių tyrimų kontekste;</w:t>
                      </w:r>
                    </w:p>
                  </w:sdtContent>
                </w:sdt>
                <w:sdt>
                  <w:sdtPr>
                    <w:alias w:val="17.2 pp."/>
                    <w:tag w:val="part_cffb419817684f0e8bc4038818181756"/>
                    <w:lock w:val="sdtLocked"/>
                    <w:richText/>
                  </w:sdtPr>
                  <w:sdtContent>
                    <w:p>
                      <w:pPr>
                        <w:ind w:firstLine="720"/>
                        <w:jc w:val="both"/>
                        <w:rPr>
                          <w:szCs w:val="24"/>
                          <w:lang w:eastAsia="lt-LT"/>
                        </w:rPr>
                      </w:pPr>
                      <w:sdt>
                        <w:sdtPr>
                          <w:alias w:val="Numeris"/>
                          <w:tag w:val="nr_cffb419817684f0e8bc4038818181756"/>
                          <w:lock w:val="sdtLocked"/>
                          <w:richText/>
                        </w:sdtPr>
                        <w:sdtContent>
                          <w:r>
                            <w:rPr>
                              <w:szCs w:val="24"/>
                              <w:lang w:eastAsia="lt-LT"/>
                            </w:rPr>
                            <w:t>17.2</w:t>
                          </w:r>
                        </w:sdtContent>
                      </w:sdt>
                      <w:r>
                        <w:rPr>
                          <w:szCs w:val="24"/>
                          <w:lang w:eastAsia="lt-LT"/>
                        </w:rPr>
                        <w:t>. galimybės atlikti mokslinius tyrimus (meninius tyrimus) doktorantūros tema institucijoje ar įmonėje, įstaigoje, organizacijoje, vykdančioje aukšto lygio MTEP darbus;</w:t>
                      </w:r>
                    </w:p>
                  </w:sdtContent>
                </w:sdt>
                <w:sdt>
                  <w:sdtPr>
                    <w:alias w:val="17.3 pp."/>
                    <w:tag w:val="part_c921abbe4a824a06895a3d129c5e882c"/>
                    <w:lock w:val="sdtLocked"/>
                    <w:richText/>
                  </w:sdtPr>
                  <w:sdtContent>
                    <w:p>
                      <w:pPr>
                        <w:ind w:firstLine="720"/>
                        <w:jc w:val="both"/>
                        <w:rPr>
                          <w:szCs w:val="24"/>
                          <w:lang w:eastAsia="lt-LT"/>
                        </w:rPr>
                      </w:pPr>
                      <w:sdt>
                        <w:sdtPr>
                          <w:alias w:val="Numeris"/>
                          <w:tag w:val="nr_c921abbe4a824a06895a3d129c5e882c"/>
                          <w:lock w:val="sdtLocked"/>
                          <w:richText/>
                        </w:sdtPr>
                        <w:sdtContent>
                          <w:r>
                            <w:rPr>
                              <w:szCs w:val="24"/>
                              <w:lang w:eastAsia="lt-LT"/>
                            </w:rPr>
                            <w:t>17.3</w:t>
                          </w:r>
                        </w:sdtContent>
                      </w:sdt>
                      <w:r>
                        <w:rPr>
                          <w:szCs w:val="24"/>
                          <w:lang w:eastAsia="lt-LT"/>
                        </w:rPr>
                        <w:t>. institucijos kandidato (kandidatų) į doktoranto vadovus kompetencija pagal doktorantūros temą, kandidato (kandidatų) į doktoranto vadovus iš įmonės, įstaigos, organizacijos, vykdančios aukšto lygio MTEP darbus, – patirtis mokslo srityje, kurioje pateikta doktorantūros tema;</w:t>
                      </w:r>
                    </w:p>
                  </w:sdtContent>
                </w:sdt>
                <w:sdt>
                  <w:sdtPr>
                    <w:alias w:val="17.4 pp."/>
                    <w:tag w:val="part_efa22051fe62411a9db8d578b30d366b"/>
                    <w:lock w:val="sdtLocked"/>
                    <w:richText/>
                  </w:sdtPr>
                  <w:sdtContent>
                    <w:p>
                      <w:pPr>
                        <w:ind w:firstLine="709"/>
                        <w:jc w:val="both"/>
                        <w:rPr>
                          <w:szCs w:val="24"/>
                          <w:lang w:eastAsia="lt-LT"/>
                        </w:rPr>
                      </w:pPr>
                      <w:sdt>
                        <w:sdtPr>
                          <w:alias w:val="Numeris"/>
                          <w:tag w:val="nr_efa22051fe62411a9db8d578b30d366b"/>
                          <w:lock w:val="sdtLocked"/>
                          <w:richText/>
                        </w:sdtPr>
                        <w:sdtContent>
                          <w:r>
                            <w:rPr>
                              <w:szCs w:val="24"/>
                              <w:lang w:eastAsia="lt-LT"/>
                            </w:rPr>
                            <w:t>17.4</w:t>
                          </w:r>
                        </w:sdtContent>
                      </w:sdt>
                      <w:r>
                        <w:rPr>
                          <w:szCs w:val="24"/>
                          <w:lang w:eastAsia="lt-LT"/>
                        </w:rPr>
                        <w:t>. institucijos kandidato (kandidatų) į doktoranto vadovus mokslinės (meninės) veiklos aktyvumas per pastaruosius penkerius metus, kandidato (kandidatų) į doktoranto vadovus iš įmonės, įstaigos, organizacijos, vykdančios aukšto lygio MTEP darbus, – MTEP veiklos aktyvumas per pastaruosius penkerius metus;</w:t>
                      </w:r>
                    </w:p>
                  </w:sdtContent>
                </w:sdt>
                <w:sdt>
                  <w:sdtPr>
                    <w:alias w:val="17.5 pp."/>
                    <w:tag w:val="part_21603de7d30341ed9a0cdcf536676258"/>
                    <w:lock w:val="sdtLocked"/>
                    <w:richText/>
                  </w:sdtPr>
                  <w:sdtContent>
                    <w:p>
                      <w:pPr>
                        <w:ind w:firstLine="720"/>
                        <w:jc w:val="both"/>
                        <w:rPr>
                          <w:szCs w:val="24"/>
                          <w:lang w:eastAsia="lt-LT"/>
                        </w:rPr>
                      </w:pPr>
                      <w:sdt>
                        <w:sdtPr>
                          <w:alias w:val="Numeris"/>
                          <w:tag w:val="nr_21603de7d30341ed9a0cdcf536676258"/>
                          <w:lock w:val="sdtLocked"/>
                          <w:richText/>
                        </w:sdtPr>
                        <w:sdtContent>
                          <w:r>
                            <w:rPr>
                              <w:szCs w:val="24"/>
                              <w:lang w:eastAsia="lt-LT"/>
                            </w:rPr>
                            <w:t>17.5</w:t>
                          </w:r>
                        </w:sdtContent>
                      </w:sdt>
                      <w:r>
                        <w:rPr>
                          <w:szCs w:val="24"/>
                          <w:lang w:eastAsia="lt-LT"/>
                        </w:rPr>
                        <w:t>. doktorantūros teisės neturinčios institucijos ar įmonės, įstaigos, organizacijos, vykdančios aukšto lygio MTEP darbus, vykdomos MTEP veiklos lygis doktorantūrai organizuoti.</w:t>
                      </w:r>
                    </w:p>
                  </w:sdtContent>
                </w:sdt>
              </w:sdtContent>
            </w:sdt>
            <w:sdt>
              <w:sdtPr>
                <w:alias w:val="18 p."/>
                <w:tag w:val="part_b8e0ce434c4b436a94e99f263ddf8c7a"/>
                <w:lock w:val="sdtLocked"/>
                <w:richText/>
              </w:sdtPr>
              <w:sdtContent>
                <w:p>
                  <w:pPr>
                    <w:ind w:firstLine="720"/>
                    <w:jc w:val="both"/>
                    <w:rPr>
                      <w:szCs w:val="24"/>
                      <w:lang w:eastAsia="lt-LT"/>
                    </w:rPr>
                  </w:pPr>
                  <w:sdt>
                    <w:sdtPr>
                      <w:alias w:val="Numeris"/>
                      <w:tag w:val="nr_b8e0ce434c4b436a94e99f263ddf8c7a"/>
                      <w:lock w:val="sdtLocked"/>
                      <w:richText/>
                    </w:sdtPr>
                    <w:sdtContent>
                      <w:r>
                        <w:rPr>
                          <w:szCs w:val="24"/>
                          <w:lang w:eastAsia="lt-LT"/>
                        </w:rPr>
                        <w:t>18</w:t>
                      </w:r>
                    </w:sdtContent>
                  </w:sdt>
                  <w:r>
                    <w:rPr>
                      <w:szCs w:val="24"/>
                      <w:lang w:eastAsia="lt-LT"/>
                    </w:rPr>
                    <w:t>. Atmetamos paraiškos, įvertintos mažiau nei:</w:t>
                  </w:r>
                </w:p>
                <w:sdt>
                  <w:sdtPr>
                    <w:alias w:val="18.1 pp."/>
                    <w:tag w:val="part_2f78709eb7744db18dad98211c882d3a"/>
                    <w:lock w:val="sdtLocked"/>
                    <w:richText/>
                  </w:sdtPr>
                  <w:sdtContent>
                    <w:p>
                      <w:pPr>
                        <w:ind w:firstLine="720"/>
                        <w:jc w:val="both"/>
                        <w:rPr>
                          <w:szCs w:val="24"/>
                          <w:lang w:eastAsia="lt-LT"/>
                        </w:rPr>
                      </w:pPr>
                      <w:sdt>
                        <w:sdtPr>
                          <w:alias w:val="Numeris"/>
                          <w:tag w:val="nr_2f78709eb7744db18dad98211c882d3a"/>
                          <w:lock w:val="sdtLocked"/>
                          <w:richText/>
                        </w:sdtPr>
                        <w:sdtContent>
                          <w:r>
                            <w:rPr>
                              <w:szCs w:val="24"/>
                              <w:lang w:eastAsia="lt-LT"/>
                            </w:rPr>
                            <w:t>18.1</w:t>
                          </w:r>
                        </w:sdtContent>
                      </w:sdt>
                      <w:r>
                        <w:rPr>
                          <w:szCs w:val="24"/>
                          <w:lang w:eastAsia="lt-LT"/>
                        </w:rPr>
                        <w:t>. 3 balais pagal Aprašo 17.1, 17.4 ir 17.5 papunkčių kriterijus;</w:t>
                      </w:r>
                    </w:p>
                  </w:sdtContent>
                </w:sdt>
                <w:sdt>
                  <w:sdtPr>
                    <w:alias w:val="18.2 pp."/>
                    <w:tag w:val="part_9cc7ec8782604a4fba3be7b0a77470eb"/>
                    <w:lock w:val="sdtLocked"/>
                    <w:richText/>
                  </w:sdtPr>
                  <w:sdtContent>
                    <w:p>
                      <w:pPr>
                        <w:ind w:firstLine="720"/>
                        <w:jc w:val="both"/>
                        <w:rPr>
                          <w:szCs w:val="24"/>
                          <w:lang w:eastAsia="lt-LT"/>
                        </w:rPr>
                      </w:pPr>
                      <w:sdt>
                        <w:sdtPr>
                          <w:alias w:val="Numeris"/>
                          <w:tag w:val="nr_9cc7ec8782604a4fba3be7b0a77470eb"/>
                          <w:lock w:val="sdtLocked"/>
                          <w:richText/>
                        </w:sdtPr>
                        <w:sdtContent>
                          <w:r>
                            <w:rPr>
                              <w:szCs w:val="24"/>
                              <w:lang w:eastAsia="lt-LT"/>
                            </w:rPr>
                            <w:t>18.2</w:t>
                          </w:r>
                        </w:sdtContent>
                      </w:sdt>
                      <w:r>
                        <w:rPr>
                          <w:szCs w:val="24"/>
                          <w:lang w:eastAsia="lt-LT"/>
                        </w:rPr>
                        <w:t>. 2 balais pagal Aprašo 17.2 ir 17.3 papunkčių kriterijus.</w:t>
                      </w:r>
                    </w:p>
                  </w:sdtContent>
                </w:sdt>
              </w:sdtContent>
            </w:sdt>
            <w:sdt>
              <w:sdtPr>
                <w:alias w:val="19 p."/>
                <w:tag w:val="part_036b29c78a184702aad1109e51e74f02"/>
                <w:lock w:val="sdtLocked"/>
                <w:richText/>
              </w:sdtPr>
              <w:sdtContent>
                <w:p>
                  <w:pPr>
                    <w:ind w:firstLine="720"/>
                    <w:jc w:val="both"/>
                    <w:rPr>
                      <w:strike/>
                      <w:szCs w:val="24"/>
                      <w:lang w:eastAsia="lt-LT"/>
                    </w:rPr>
                  </w:pPr>
                  <w:sdt>
                    <w:sdtPr>
                      <w:alias w:val="Numeris"/>
                      <w:tag w:val="nr_036b29c78a184702aad1109e51e74f02"/>
                      <w:lock w:val="sdtLocked"/>
                      <w:richText/>
                    </w:sdtPr>
                    <w:sdtContent>
                      <w:r>
                        <w:rPr>
                          <w:szCs w:val="24"/>
                          <w:lang w:eastAsia="lt-LT"/>
                        </w:rPr>
                        <w:t>19</w:t>
                      </w:r>
                    </w:sdtContent>
                  </w:sdt>
                  <w:r>
                    <w:rPr>
                      <w:szCs w:val="24"/>
                      <w:lang w:eastAsia="lt-LT"/>
                    </w:rPr>
                    <w:t>. Suminis paraiškos įvertis nustatomas sudėjus Aprašo 17.1–17.4 papunkčių kriterijų įverčius, prieš tai Aprašo 17.1 papunkčio kriterijaus įvertį padauginus iš 2. Paraiškų, kuriose nurodytos temos iš teikėjų pasiūlymų dėl doktorantūros temų, suminiai įverčiai didinami 20 procentų.</w:t>
                  </w:r>
                </w:p>
              </w:sdtContent>
            </w:sdt>
            <w:sdt>
              <w:sdtPr>
                <w:alias w:val="20 p."/>
                <w:tag w:val="part_fde214e3a786431690a174151f1a0c65"/>
                <w:lock w:val="sdtLocked"/>
                <w:richText/>
              </w:sdtPr>
              <w:sdtContent>
                <w:p>
                  <w:pPr>
                    <w:ind w:firstLine="709"/>
                    <w:jc w:val="both"/>
                    <w:rPr>
                      <w:szCs w:val="24"/>
                      <w:lang w:eastAsia="lt-LT"/>
                    </w:rPr>
                  </w:pPr>
                  <w:sdt>
                    <w:sdtPr>
                      <w:alias w:val="Numeris"/>
                      <w:tag w:val="nr_fde214e3a786431690a174151f1a0c65"/>
                      <w:lock w:val="sdtLocked"/>
                      <w:richText/>
                    </w:sdtPr>
                    <w:sdtContent>
                      <w:r>
                        <w:rPr>
                          <w:szCs w:val="24"/>
                          <w:lang w:eastAsia="lt-LT"/>
                        </w:rPr>
                        <w:t>20</w:t>
                      </w:r>
                    </w:sdtContent>
                  </w:sdt>
                  <w:r>
                    <w:rPr>
                      <w:szCs w:val="24"/>
                      <w:lang w:eastAsia="lt-LT"/>
                    </w:rPr>
                    <w:t>. Ekspertų komisijos paraiškas išdėsto pirmumo tvarka pagal suminius įverčius atskiruose sąrašuose pagal mokslo (meno) sritis. Paraiškos, pateiktos kartu su įmonėmis, įstaigomis, organizacijomis, vykdančiomis aukšto lygio MTEP darbus, kiekviename sąraše išskiriamos, sudarant atskirą pirmumo eilę. Jei paraiškų suminiai įverčiai yra vienodi, prioritetas teikiamas paraiškai, kurios įvertis pagal Aprašo 17.1 papunktyje nurodytą kriterijų yra didesnis, o jei ir šie įverčiai sutampa, paraiškų vietą Reglamento nustatyta tvarka nustato ekspertų komisijos.</w:t>
                  </w:r>
                </w:p>
              </w:sdtContent>
            </w:sdt>
            <w:sdt>
              <w:sdtPr>
                <w:alias w:val="21 p."/>
                <w:tag w:val="part_25026c2fd6074e5d8cd24b996858c2e3"/>
                <w:lock w:val="sdtLocked"/>
                <w:richText/>
              </w:sdtPr>
              <w:sdtContent>
                <w:p>
                  <w:pPr>
                    <w:ind w:firstLine="720"/>
                    <w:jc w:val="both"/>
                    <w:rPr>
                      <w:szCs w:val="24"/>
                      <w:lang w:eastAsia="lt-LT"/>
                    </w:rPr>
                  </w:pPr>
                  <w:sdt>
                    <w:sdtPr>
                      <w:alias w:val="Numeris"/>
                      <w:tag w:val="nr_25026c2fd6074e5d8cd24b996858c2e3"/>
                      <w:lock w:val="sdtLocked"/>
                      <w:richText/>
                    </w:sdtPr>
                    <w:sdtContent>
                      <w:r>
                        <w:rPr>
                          <w:szCs w:val="24"/>
                          <w:lang w:eastAsia="lt-LT"/>
                        </w:rPr>
                        <w:t>21</w:t>
                      </w:r>
                    </w:sdtContent>
                  </w:sdt>
                  <w:r>
                    <w:rPr>
                      <w:szCs w:val="24"/>
                      <w:lang w:eastAsia="lt-LT"/>
                    </w:rPr>
                    <w:t>. Atsižvelgdama į preliminarų doktorantūros vietų skaičių, Taryba Reglamento nustatyta tvarka priima sprendimą dėl finansuotinų doktorantūros vietų.</w:t>
                  </w:r>
                  <w:r>
                    <w:rPr>
                      <w:bCs/>
                    </w:rPr>
                    <w:t xml:space="preserve"> Jei pagal tą pačią temą iš teikėjų pasiūlymų dėl doktorantūros temų pateikiamos kelios paraiškos, gali būti siūloma finansuoti tik viena, geriausiai ekspertų įvertinta, paraiška</w:t>
                  </w:r>
                  <w:r>
                    <w:t>.</w:t>
                  </w:r>
                </w:p>
              </w:sdtContent>
            </w:sdt>
            <w:sdt>
              <w:sdtPr>
                <w:alias w:val="22 p."/>
                <w:tag w:val="part_ccf814209c9243f98ec0f0caf80eb4b3"/>
                <w:lock w:val="sdtLocked"/>
                <w:richText/>
              </w:sdtPr>
              <w:sdtContent>
                <w:p>
                  <w:pPr>
                    <w:ind w:firstLine="720"/>
                    <w:jc w:val="both"/>
                    <w:rPr>
                      <w:szCs w:val="24"/>
                      <w:lang w:eastAsia="lt-LT"/>
                    </w:rPr>
                  </w:pPr>
                  <w:sdt>
                    <w:sdtPr>
                      <w:alias w:val="Numeris"/>
                      <w:tag w:val="nr_ccf814209c9243f98ec0f0caf80eb4b3"/>
                      <w:lock w:val="sdtLocked"/>
                      <w:richText/>
                    </w:sdtPr>
                    <w:sdtContent>
                      <w:r>
                        <w:rPr>
                          <w:szCs w:val="24"/>
                          <w:lang w:eastAsia="lt-LT"/>
                        </w:rPr>
                        <w:t>22</w:t>
                      </w:r>
                    </w:sdtContent>
                  </w:sdt>
                  <w:r>
                    <w:rPr>
                      <w:szCs w:val="24"/>
                      <w:lang w:eastAsia="lt-LT"/>
                    </w:rPr>
                    <w:t>. Tarybos pirmininkas, prieš tvirtindamas finansuotinų doktorantūros vietų sąrašus, gali teikti ministrui argumentuotą siūlymą patikslinti preliminarų doktorantūros vietų skaičių. Ministras per 5 darbo dienas įvertina Tarybos pirmininko siūlymą ir, jei reikia, patikslina preliminarų doktorantūros vietų skaičių arba informuoja, kad preliminarus doktorantūros vietų skaičius tikslinamas (keičiamas) nebus.</w:t>
                  </w:r>
                </w:p>
              </w:sdtContent>
            </w:sdt>
            <w:sdt>
              <w:sdtPr>
                <w:alias w:val="23 p."/>
                <w:tag w:val="part_4fea80d5bbb84b7daca5d5d3fe5f7192"/>
                <w:lock w:val="sdtLocked"/>
                <w:richText/>
              </w:sdtPr>
              <w:sdtContent>
                <w:p>
                  <w:pPr>
                    <w:ind w:firstLine="720"/>
                    <w:jc w:val="both"/>
                    <w:rPr>
                      <w:szCs w:val="24"/>
                      <w:lang w:eastAsia="lt-LT"/>
                    </w:rPr>
                  </w:pPr>
                  <w:sdt>
                    <w:sdtPr>
                      <w:alias w:val="Numeris"/>
                      <w:tag w:val="nr_4fea80d5bbb84b7daca5d5d3fe5f7192"/>
                      <w:lock w:val="sdtLocked"/>
                      <w:richText/>
                    </w:sdtPr>
                    <w:sdtContent>
                      <w:r>
                        <w:rPr>
                          <w:szCs w:val="24"/>
                          <w:lang w:eastAsia="lt-LT"/>
                        </w:rPr>
                        <w:t>23</w:t>
                      </w:r>
                    </w:sdtContent>
                  </w:sdt>
                  <w:r>
                    <w:rPr>
                      <w:szCs w:val="24"/>
                      <w:lang w:eastAsia="lt-LT"/>
                    </w:rPr>
                    <w:t xml:space="preserve">. Tarybos pirmininko patvirtinti sąrašai, kuriuose nurodomi paraiškų registracijos numeriai, doktorantūrų temos (nurodant pavadinimą, mokslo sritį ir kryptį), paraiškas pateikusios institucijos ar įmonės, įstaigos, organizacijos, vykdančios aukšto lygio MTEP darbus, kandidatai į doktorantų vadovus teikiami ministrui </w:t>
                  </w:r>
                  <w:r>
                    <w:rPr>
                      <w:bCs/>
                      <w:szCs w:val="24"/>
                      <w:lang w:eastAsia="lt-LT"/>
                    </w:rPr>
                    <w:t xml:space="preserve">ir </w:t>
                  </w:r>
                  <w:r>
                    <w:rPr>
                      <w:szCs w:val="24"/>
                      <w:lang w:eastAsia="lt-LT"/>
                    </w:rPr>
                    <w:t>skelbiami Tarybos interneto svetainėje.</w:t>
                  </w:r>
                </w:p>
              </w:sdtContent>
            </w:sdt>
            <w:sdt>
              <w:sdtPr>
                <w:alias w:val="24 p."/>
                <w:tag w:val="part_1d02963c5a8642ffbe7824f143c60c2a"/>
                <w:lock w:val="sdtLocked"/>
                <w:richText/>
              </w:sdtPr>
              <w:sdtContent>
                <w:p>
                  <w:pPr>
                    <w:ind w:firstLine="720"/>
                    <w:jc w:val="both"/>
                    <w:rPr>
                      <w:szCs w:val="24"/>
                      <w:lang w:eastAsia="lt-LT"/>
                    </w:rPr>
                  </w:pPr>
                  <w:sdt>
                    <w:sdtPr>
                      <w:alias w:val="Numeris"/>
                      <w:tag w:val="nr_1d02963c5a8642ffbe7824f143c60c2a"/>
                      <w:lock w:val="sdtLocked"/>
                      <w:richText/>
                    </w:sdtPr>
                    <w:sdtContent>
                      <w:r>
                        <w:rPr>
                          <w:szCs w:val="24"/>
                          <w:lang w:eastAsia="lt-LT"/>
                        </w:rPr>
                        <w:t>24</w:t>
                      </w:r>
                    </w:sdtContent>
                  </w:sdt>
                  <w:r>
                    <w:rPr>
                      <w:szCs w:val="24"/>
                      <w:lang w:eastAsia="lt-LT"/>
                    </w:rPr>
                    <w:t>. Gavęs Tarybos pirmininko patvirtintus sąrašus, doktorantūros vietas doktorantūros teisę turinčioms institucijoms skiria ministras.</w:t>
                  </w:r>
                </w:p>
                <w:p>
                  <w:pPr>
                    <w:jc w:val="center"/>
                    <w:rPr>
                      <w:b/>
                      <w:bCs/>
                      <w:szCs w:val="24"/>
                    </w:rPr>
                  </w:pPr>
                </w:p>
              </w:sdtContent>
            </w:sdt>
          </w:sdtContent>
        </w:sdt>
        <w:sdt>
          <w:sdtPr>
            <w:alias w:val="skyrius"/>
            <w:tag w:val="part_ec714f86c408435db9bcce7030d5fbff"/>
            <w:lock w:val="sdtLocked"/>
            <w:richText/>
          </w:sdtPr>
          <w:sdtContent>
            <w:p>
              <w:pPr>
                <w:tabs>
                  <w:tab w:val="left" w:pos="709"/>
                </w:tabs>
                <w:jc w:val="center"/>
                <w:rPr>
                  <w:b/>
                  <w:bCs/>
                  <w:szCs w:val="24"/>
                </w:rPr>
              </w:pPr>
              <w:sdt>
                <w:sdtPr>
                  <w:alias w:val="Numeris"/>
                  <w:tag w:val="nr_ec714f86c408435db9bcce7030d5fbff"/>
                  <w:lock w:val="sdtLocked"/>
                  <w:richText/>
                </w:sdtPr>
                <w:sdtContent>
                  <w:r>
                    <w:rPr>
                      <w:b/>
                      <w:bCs/>
                      <w:szCs w:val="24"/>
                    </w:rPr>
                    <w:t>V</w:t>
                  </w:r>
                </w:sdtContent>
              </w:sdt>
              <w:r>
                <w:rPr>
                  <w:b/>
                  <w:bCs/>
                  <w:szCs w:val="24"/>
                </w:rPr>
                <w:t xml:space="preserve"> SKYRIUS </w:t>
              </w:r>
            </w:p>
            <w:p>
              <w:pPr>
                <w:jc w:val="center"/>
                <w:rPr>
                  <w:b/>
                  <w:bCs/>
                  <w:szCs w:val="24"/>
                </w:rPr>
              </w:pPr>
              <w:sdt>
                <w:sdtPr>
                  <w:alias w:val="Pavadinimas"/>
                  <w:tag w:val="title_ec714f86c408435db9bcce7030d5fbff"/>
                  <w:lock w:val="sdtLocked"/>
                  <w:richText/>
                </w:sdtPr>
                <w:sdtContent>
                  <w:r>
                    <w:rPr>
                      <w:b/>
                      <w:bCs/>
                      <w:szCs w:val="24"/>
                    </w:rPr>
                    <w:t xml:space="preserve">DOKTORANTŪROS FINANSAVIMAS </w:t>
                  </w:r>
                </w:sdtContent>
              </w:sdt>
            </w:p>
            <w:p>
              <w:pPr>
                <w:ind w:firstLine="720"/>
                <w:jc w:val="both"/>
                <w:rPr>
                  <w:szCs w:val="24"/>
                  <w:lang w:eastAsia="lt-LT"/>
                </w:rPr>
              </w:pPr>
            </w:p>
            <w:sdt>
              <w:sdtPr>
                <w:alias w:val="25 p."/>
                <w:tag w:val="part_b703513e81c54abca9577f528f22fabf"/>
                <w:lock w:val="sdtLocked"/>
                <w:richText/>
              </w:sdtPr>
              <w:sdtContent>
                <w:p>
                  <w:pPr>
                    <w:ind w:firstLine="709"/>
                    <w:jc w:val="both"/>
                    <w:rPr>
                      <w:szCs w:val="24"/>
                      <w:lang w:eastAsia="lt-LT"/>
                    </w:rPr>
                  </w:pPr>
                  <w:sdt>
                    <w:sdtPr>
                      <w:alias w:val="Numeris"/>
                      <w:tag w:val="nr_b703513e81c54abca9577f528f22fabf"/>
                      <w:lock w:val="sdtLocked"/>
                      <w:richText/>
                    </w:sdtPr>
                    <w:sdtContent>
                      <w:r>
                        <w:rPr>
                          <w:lang w:eastAsia="lt-LT"/>
                        </w:rPr>
                        <w:t>25</w:t>
                      </w:r>
                    </w:sdtContent>
                  </w:sdt>
                  <w:r>
                    <w:rPr>
                      <w:lang w:eastAsia="lt-LT"/>
                    </w:rPr>
                    <w:t xml:space="preserve">. Ministro paskirtas doktorantūros vietas finansuoja Taryba jai skirtais valstybės biudžeto asignavimais, </w:t>
                  </w:r>
                  <w:r>
                    <w:rPr>
                      <w:bCs/>
                      <w:color w:val="000000"/>
                      <w:shd w:val="clear" w:color="auto" w:fill="FFFFFF"/>
                    </w:rPr>
                    <w:t>įskaitant</w:t>
                  </w:r>
                  <w:r>
                    <w:rPr>
                      <w:bCs/>
                      <w:color w:val="000000"/>
                      <w:bdr w:val="none" w:sz="0" w:space="0" w:color="auto" w:frame="1"/>
                    </w:rPr>
                    <w:t> </w:t>
                  </w:r>
                  <w:r>
                    <w:rPr>
                      <w:bCs/>
                      <w:color w:val="000000"/>
                    </w:rPr>
                    <w:t>Europos Sąjungos finansinės paramos</w:t>
                  </w:r>
                  <w:r>
                    <w:rPr>
                      <w:bCs/>
                      <w:color w:val="000000"/>
                      <w:bdr w:val="none" w:sz="0" w:space="0" w:color="auto" w:frame="1"/>
                    </w:rPr>
                    <w:t> </w:t>
                  </w:r>
                  <w:r>
                    <w:rPr>
                      <w:bCs/>
                      <w:color w:val="000000"/>
                    </w:rPr>
                    <w:t>ir bendrojo finansavimo lėšas.</w:t>
                  </w:r>
                  <w:r>
                    <w:rPr>
                      <w:color w:val="000000"/>
                      <w:shd w:val="clear" w:color="auto" w:fill="FFFFFF"/>
                    </w:rPr>
                    <w:t xml:space="preserve"> </w:t>
                  </w:r>
                </w:p>
              </w:sdtContent>
            </w:sdt>
            <w:sdt>
              <w:sdtPr>
                <w:alias w:val="26 p."/>
                <w:tag w:val="part_b755617d06484b32beee64d9b61a5506"/>
                <w:lock w:val="sdtLocked"/>
                <w:richText/>
              </w:sdtPr>
              <w:sdtContent>
                <w:p>
                  <w:pPr>
                    <w:ind w:firstLine="709"/>
                    <w:jc w:val="both"/>
                    <w:rPr>
                      <w:lang w:eastAsia="lt-LT"/>
                    </w:rPr>
                  </w:pPr>
                  <w:sdt>
                    <w:sdtPr>
                      <w:alias w:val="Numeris"/>
                      <w:tag w:val="nr_b755617d06484b32beee64d9b61a5506"/>
                      <w:lock w:val="sdtLocked"/>
                      <w:richText/>
                    </w:sdtPr>
                    <w:sdtContent>
                      <w:r>
                        <w:rPr>
                          <w:lang w:eastAsia="lt-LT"/>
                        </w:rPr>
                        <w:t>26</w:t>
                      </w:r>
                    </w:sdtContent>
                  </w:sdt>
                  <w:r>
                    <w:rPr>
                      <w:lang w:eastAsia="lt-LT"/>
                    </w:rPr>
                    <w:t xml:space="preserve">. Su doktorantūros teisę turinčia institucija, kuriai paskirta doktorantūros vieta, Taryba sudaro sutartį, kurioje išsamiai nustatomos doktorantūros vykdymo bei finansavimo sąlygos. Sutartyje yra numatomos lėšos doktorantūrai vykdyti pagal studijų kainas, kurias tais metais nustatė doktorantūros teisę turinčios institucijos, taip pat numatomos lėšos mokėti doktorantui Lietuvos Respublikos Vyriausybės nustatytą paramą studijoms. </w:t>
                  </w:r>
                </w:p>
              </w:sdtContent>
            </w:sdt>
            <w:sdt>
              <w:sdtPr>
                <w:alias w:val="27 p."/>
                <w:tag w:val="part_6482fe7aac594d55bb3ed5b1e2620a5d"/>
                <w:lock w:val="sdtLocked"/>
                <w:richText/>
              </w:sdtPr>
              <w:sdtContent>
                <w:p>
                  <w:pPr>
                    <w:ind w:firstLine="709"/>
                    <w:jc w:val="both"/>
                    <w:rPr>
                      <w:szCs w:val="24"/>
                      <w:lang w:eastAsia="lt-LT"/>
                    </w:rPr>
                  </w:pPr>
                  <w:sdt>
                    <w:sdtPr>
                      <w:alias w:val="Numeris"/>
                      <w:tag w:val="nr_6482fe7aac594d55bb3ed5b1e2620a5d"/>
                      <w:lock w:val="sdtLocked"/>
                      <w:richText/>
                    </w:sdtPr>
                    <w:sdtContent>
                      <w:r>
                        <w:rPr>
                          <w:szCs w:val="24"/>
                          <w:lang w:eastAsia="lt-LT"/>
                        </w:rPr>
                        <w:t>27</w:t>
                      </w:r>
                    </w:sdtContent>
                  </w:sdt>
                  <w:r>
                    <w:rPr>
                      <w:szCs w:val="24"/>
                      <w:lang w:eastAsia="lt-LT"/>
                    </w:rPr>
                    <w:t>. Jeigu doktorantūros teisę turinti institucija doktorantūrą vykdys kartu su doktorantūros teisės neturinčia institucija ar įmone, įstaiga, organizacija, vykdančia aukšto lygio MTEP darbus, iki doktorantūros studijų sutarties su doktorantu konkurso būdu paskirtai temai vykdyti sudarymo Tarybai pateikiamas ir su ja suderinamas sutarties dėl doktorantūros vykdymo projektas, kuris tarp doktorantūros teisę turinčios institucijos ir doktorantūros teisės neturinčios institucijos ar įmonės, įstaigos, organizacijos, vykdančios aukšto lygio MTEP darbus, turi būti suderintas prieš teikiant Tarybai. Sutartyje turi būti detaliai aptarti doktorantūrai vykdyti skirtų lėšų bendro naudojimo klausimai.</w:t>
                  </w:r>
                </w:p>
                <w:p>
                  <w:pPr>
                    <w:jc w:val="center"/>
                    <w:rPr>
                      <w:b/>
                      <w:bCs/>
                      <w:szCs w:val="24"/>
                    </w:rPr>
                  </w:pPr>
                </w:p>
              </w:sdtContent>
            </w:sdt>
          </w:sdtContent>
        </w:sdt>
        <w:sdt>
          <w:sdtPr>
            <w:alias w:val="skyrius"/>
            <w:tag w:val="part_a8f249a3b7bd424c988af596358231df"/>
            <w:lock w:val="sdtLocked"/>
            <w:richText/>
          </w:sdtPr>
          <w:sdtContent>
            <w:p>
              <w:pPr>
                <w:jc w:val="center"/>
                <w:rPr>
                  <w:b/>
                  <w:bCs/>
                  <w:szCs w:val="24"/>
                </w:rPr>
              </w:pPr>
              <w:sdt>
                <w:sdtPr>
                  <w:alias w:val="Numeris"/>
                  <w:tag w:val="nr_a8f249a3b7bd424c988af596358231df"/>
                  <w:lock w:val="sdtLocked"/>
                  <w:richText/>
                </w:sdtPr>
                <w:sdtContent>
                  <w:r>
                    <w:rPr>
                      <w:b/>
                      <w:bCs/>
                      <w:szCs w:val="24"/>
                    </w:rPr>
                    <w:t>VI</w:t>
                  </w:r>
                </w:sdtContent>
              </w:sdt>
              <w:r>
                <w:rPr>
                  <w:b/>
                  <w:bCs/>
                  <w:szCs w:val="24"/>
                </w:rPr>
                <w:t xml:space="preserve"> SKYRIUS </w:t>
              </w:r>
            </w:p>
            <w:p>
              <w:pPr>
                <w:jc w:val="center"/>
                <w:rPr>
                  <w:b/>
                  <w:bCs/>
                  <w:szCs w:val="24"/>
                </w:rPr>
              </w:pPr>
              <w:sdt>
                <w:sdtPr>
                  <w:alias w:val="Pavadinimas"/>
                  <w:tag w:val="title_a8f249a3b7bd424c988af596358231df"/>
                  <w:lock w:val="sdtLocked"/>
                  <w:richText/>
                </w:sdtPr>
                <w:sdtContent>
                  <w:r>
                    <w:rPr>
                      <w:b/>
                      <w:bCs/>
                      <w:szCs w:val="24"/>
                    </w:rPr>
                    <w:t xml:space="preserve">BAIGIAMOSIOS NUOSTATOS </w:t>
                  </w:r>
                </w:sdtContent>
              </w:sdt>
            </w:p>
            <w:p>
              <w:pPr>
                <w:jc w:val="center"/>
                <w:rPr>
                  <w:b/>
                  <w:bCs/>
                  <w:szCs w:val="24"/>
                </w:rPr>
              </w:pPr>
            </w:p>
            <w:sdt>
              <w:sdtPr>
                <w:alias w:val="28 p."/>
                <w:tag w:val="part_265aa443c95d4a309bbfaeaca372cfa0"/>
                <w:lock w:val="sdtLocked"/>
                <w:richText/>
              </w:sdtPr>
              <w:sdtContent>
                <w:p>
                  <w:pPr>
                    <w:ind w:firstLine="709"/>
                    <w:jc w:val="both"/>
                    <w:rPr>
                      <w:szCs w:val="24"/>
                      <w:lang w:eastAsia="lt-LT"/>
                    </w:rPr>
                  </w:pPr>
                  <w:sdt>
                    <w:sdtPr>
                      <w:alias w:val="Numeris"/>
                      <w:tag w:val="nr_265aa443c95d4a309bbfaeaca372cfa0"/>
                      <w:lock w:val="sdtLocked"/>
                      <w:richText/>
                    </w:sdtPr>
                    <w:sdtContent>
                      <w:r>
                        <w:rPr>
                          <w:szCs w:val="24"/>
                          <w:lang w:eastAsia="lt-LT"/>
                        </w:rPr>
                        <w:t>28</w:t>
                      </w:r>
                    </w:sdtContent>
                  </w:sdt>
                  <w:r>
                    <w:rPr>
                      <w:szCs w:val="24"/>
                      <w:lang w:eastAsia="lt-LT"/>
                    </w:rPr>
                    <w:t>. Konkurso būdu paskyrus doktorantūros vietą, doktorantas į šią vietą priimamas, doktorantūra vykdoma, disertacija (meno projektas) ginama (ginamas) ir mokslo (meno) daktaro diplomas išduodamas paraišką šiai vietai teikusios doktorantūros teisę turinčios institucijos doktorantūros reglamento nustatyta tvarka.</w:t>
                  </w:r>
                </w:p>
              </w:sdtContent>
            </w:sdt>
            <w:sdt>
              <w:sdtPr>
                <w:alias w:val="29 p."/>
                <w:tag w:val="part_e261350b781b4b7db6cc7b43057a32e6"/>
                <w:lock w:val="sdtLocked"/>
                <w:richText/>
              </w:sdtPr>
              <w:sdtContent>
                <w:p>
                  <w:pPr>
                    <w:tabs>
                      <w:tab w:val="left" w:pos="709"/>
                    </w:tabs>
                    <w:ind w:firstLine="709"/>
                    <w:jc w:val="both"/>
                  </w:pPr>
                  <w:sdt>
                    <w:sdtPr>
                      <w:alias w:val="Numeris"/>
                      <w:tag w:val="nr_e261350b781b4b7db6cc7b43057a32e6"/>
                      <w:lock w:val="sdtLocked"/>
                      <w:richText/>
                    </w:sdtPr>
                    <w:sdtContent>
                      <w:r>
                        <w:rPr>
                          <w:szCs w:val="24"/>
                          <w:lang w:eastAsia="lt-LT"/>
                        </w:rPr>
                        <w:t>29</w:t>
                      </w:r>
                    </w:sdtContent>
                  </w:sdt>
                  <w:r>
                    <w:rPr>
                      <w:szCs w:val="24"/>
                      <w:lang w:eastAsia="lt-LT"/>
                    </w:rPr>
                    <w:t xml:space="preserve">. </w:t>
                  </w:r>
                  <w:r>
                    <w:rPr>
                      <w:rFonts w:eastAsia="Calibri"/>
                      <w:szCs w:val="24"/>
                    </w:rPr>
                    <w:t xml:space="preserve">Pagal Aprašą valstybės pagalba, kaip ji apibrėžta Sutarties dėl Europos Sąjungos veikimo (OL 2010 C 83, p. 47) 107 straipsnyje, ir </w:t>
                  </w:r>
                  <w:r>
                    <w:rPr>
                      <w:rFonts w:eastAsia="Calibri"/>
                      <w:i/>
                      <w:szCs w:val="24"/>
                    </w:rPr>
                    <w:t xml:space="preserve">de minimis </w:t>
                  </w:r>
                  <w:r>
                    <w:rPr>
                      <w:rFonts w:eastAsia="Calibri"/>
                      <w:szCs w:val="24"/>
                    </w:rPr>
                    <w:t xml:space="preserve">pagalba, kuri atitinka 2013 m. gruodžio 18 d. Komisijos reglamento (ES) Nr. 1407/2013 dėl Sutarties dėl Europos Sąjungos veikimo 107 ir 108 straipsnių taikymo </w:t>
                  </w:r>
                  <w:r>
                    <w:rPr>
                      <w:rFonts w:eastAsia="Calibri"/>
                      <w:i/>
                      <w:szCs w:val="24"/>
                    </w:rPr>
                    <w:t xml:space="preserve">de minimis </w:t>
                  </w:r>
                  <w:r>
                    <w:rPr>
                      <w:rFonts w:eastAsia="Calibri"/>
                      <w:szCs w:val="24"/>
                    </w:rPr>
                    <w:t>pagalbai (OL 2013 L 352, p. 1) nuostatas, neteikiama.</w:t>
                  </w:r>
                </w:p>
              </w:sdtContent>
            </w:sdt>
          </w:sdtContent>
        </w:sdt>
        <w:sdt>
          <w:sdtPr>
            <w:alias w:val="pabaiga"/>
            <w:tag w:val="part_b221ef262e524c5c8a9c4b50b1bcc0ca"/>
            <w:lock w:val="sdtLocked"/>
            <w:richText/>
          </w:sdtPr>
          <w:sdtContent>
            <w:p>
              <w:pPr>
                <w:jc w:val="center"/>
                <w:rPr>
                  <w:rFonts w:ascii="HelveticaLT" w:hAnsi="HelveticaLT"/>
                  <w:sz w:val="16"/>
                  <w:szCs w:val="16"/>
                </w:rPr>
              </w:pPr>
              <w:r>
                <w:rPr>
                  <w:szCs w:val="24"/>
                  <w:lang w:eastAsia="lt-LT"/>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d04d0d5ac11ec8d9390588bf2de65">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2022-05-17,
paskelbta TAR 2022-05-17, i. k. 2022-10366                </w:t>
          </w:r>
        </w:p>
        <w:p>
          <w:pPr>
            <w:jc w:val="both"/>
            <w:rPr>
              <w:rFonts w:ascii="Times New Roman" w:hAnsi="Times New Roman"/>
            </w:rPr>
          </w:pPr>
          <w:r>
            <w:rPr>
              <w:rFonts w:ascii="Times New Roman" w:hAnsi="Times New Roman"/>
              <w:sz w:val="20"/>
            </w:rPr>
            <w:t>Dėl švietimo ir mokslo ministro 2018 m. sausio 30 d. įsakymo Nr. V-80 „Dėl Valstybės finansuojamų doktorantūros vietų paskirstymo konkurso būdu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332870c3ed11ed97b2975f7dad7488">
            <w:r w:rsidRPr="00532B9F">
              <w:rPr>
                <w:rFonts w:ascii="Times New Roman" w:eastAsia="MS Mincho" w:hAnsi="Times New Roman"/>
                <w:sz w:val="20"/>
                <w:iCs/>
                <w:color w:val="0000FF" w:themeColor="hyperlink"/>
                <w:u w:val="single"/>
              </w:rPr>
              <w:t>V-350</w:t>
            </w:r>
          </w:fldSimple>
          <w:r>
            <w:rPr>
              <w:rFonts w:ascii="Times New Roman" w:eastAsia="MS Mincho" w:hAnsi="Times New Roman"/>
              <w:sz w:val="20"/>
              <w:iCs/>
            </w:rPr>
            <w:t>,
2023-03-16,
paskelbta TAR 2023-03-16, i. k. 2023-04684                </w:t>
          </w:r>
        </w:p>
        <w:p>
          <w:pPr>
            <w:jc w:val="both"/>
            <w:rPr>
              <w:rFonts w:ascii="Times New Roman" w:hAnsi="Times New Roman"/>
            </w:rPr>
          </w:pPr>
          <w:r>
            <w:rPr>
              <w:rFonts w:ascii="Times New Roman" w:hAnsi="Times New Roman"/>
              <w:sz w:val="20"/>
            </w:rPr>
            <w:t>Dėl švietimo ir mokslo ministro 2018 m. sausio 30 d. įsakymo Nr. V-80 „Dėl Valstybės finansuojamų doktorantūros vietų paskirstymo konkurso būdu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rPr>
      </w:pPr>
      <w:r>
        <w:rPr>
          <w:rFonts w:ascii="HelveticaLT" w:hAnsi="HelveticaLT"/>
          <w:sz w:val="20"/>
        </w:rPr>
        <w:separator/>
      </w:r>
    </w:p>
  </w:endnote>
  <w:endnote w:type="continuationSeparator" w:id="0">
    <w:p>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Segoe Script"/>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ind w:right="360"/>
      <w:textAlignment w:val="baseline"/>
      <w:rPr>
        <w:rFonts w:ascii="HelveticaLT" w:hAnsi="Helvetica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textAlignment w:val="baseline"/>
      <w:rPr>
        <w:rFonts w:ascii="HelveticaLT" w:hAnsi="Helvetica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rPr>
      </w:pPr>
      <w:r>
        <w:rPr>
          <w:rFonts w:ascii="HelveticaLT" w:hAnsi="HelveticaLT"/>
          <w:sz w:val="20"/>
        </w:rPr>
        <w:separator/>
      </w:r>
    </w:p>
  </w:footnote>
  <w:footnote w:type="continuationSeparator" w:id="0">
    <w:p>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textAlignment w:val="baseline"/>
      <w:rPr>
        <w:rFonts w:ascii="HelveticaLT" w:hAnsi="HelveticaLT"/>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4</w:t>
    </w:r>
    <w:r>
      <w:fldChar w:fldCharType="end"/>
    </w:r>
  </w:p>
  <w:p>
    <w:pPr>
      <w:pStyle w:val="Antrats"/>
      <w:rPr>
        <w:rFonts w:ascii="Times New Roman" w:hAnsi="Times New Roman" w:cs="Times New Roman"/>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5:docId w15:val="{F3231ED9-CAE9-4C76-81E6-DAB8140889C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17838559">
      <w:bodyDiv w:val="1"/>
      <w:marLeft w:val="0"/>
      <w:marRight w:val="0"/>
      <w:marTop w:val="0"/>
      <w:marBottom w:val="0"/>
      <w:divBdr>
        <w:top w:val="none" w:sz="0" w:space="0" w:color="auto"/>
        <w:left w:val="none" w:sz="0" w:space="0" w:color="auto"/>
        <w:bottom w:val="none" w:sz="0" w:space="0" w:color="auto"/>
        <w:right w:val="none" w:sz="0" w:space="0" w:color="auto"/>
      </w:divBdr>
    </w:div>
    <w:div w:id="1080173466">
      <w:bodyDiv w:val="1"/>
      <w:marLeft w:val="0"/>
      <w:marRight w:val="0"/>
      <w:marTop w:val="0"/>
      <w:marBottom w:val="0"/>
      <w:divBdr>
        <w:top w:val="none" w:sz="0" w:space="0" w:color="auto"/>
        <w:left w:val="none" w:sz="0" w:space="0" w:color="auto"/>
        <w:bottom w:val="none" w:sz="0" w:space="0" w:color="auto"/>
        <w:right w:val="none" w:sz="0" w:space="0" w:color="auto"/>
      </w:divBdr>
      <w:divsChild>
        <w:div w:id="1557737714">
          <w:marLeft w:val="0"/>
          <w:marRight w:val="0"/>
          <w:marTop w:val="0"/>
          <w:marBottom w:val="0"/>
          <w:divBdr>
            <w:top w:val="none" w:sz="0" w:space="0" w:color="auto"/>
            <w:left w:val="none" w:sz="0" w:space="0" w:color="auto"/>
            <w:bottom w:val="none" w:sz="0" w:space="0" w:color="auto"/>
            <w:right w:val="none" w:sz="0" w:space="0" w:color="auto"/>
          </w:divBdr>
          <w:divsChild>
            <w:div w:id="1034694752">
              <w:marLeft w:val="0"/>
              <w:marRight w:val="0"/>
              <w:marTop w:val="0"/>
              <w:marBottom w:val="0"/>
              <w:divBdr>
                <w:top w:val="none" w:sz="0" w:space="0" w:color="auto"/>
                <w:left w:val="none" w:sz="0" w:space="0" w:color="auto"/>
                <w:bottom w:val="none" w:sz="0" w:space="0" w:color="auto"/>
                <w:right w:val="none" w:sz="0" w:space="0" w:color="auto"/>
              </w:divBdr>
            </w:div>
            <w:div w:id="1566719846">
              <w:marLeft w:val="0"/>
              <w:marRight w:val="0"/>
              <w:marTop w:val="0"/>
              <w:marBottom w:val="0"/>
              <w:divBdr>
                <w:top w:val="none" w:sz="0" w:space="0" w:color="auto"/>
                <w:left w:val="none" w:sz="0" w:space="0" w:color="auto"/>
                <w:bottom w:val="none" w:sz="0" w:space="0" w:color="auto"/>
                <w:right w:val="none" w:sz="0" w:space="0" w:color="auto"/>
              </w:divBdr>
            </w:div>
            <w:div w:id="1424491214">
              <w:marLeft w:val="0"/>
              <w:marRight w:val="0"/>
              <w:marTop w:val="0"/>
              <w:marBottom w:val="0"/>
              <w:divBdr>
                <w:top w:val="none" w:sz="0" w:space="0" w:color="auto"/>
                <w:left w:val="none" w:sz="0" w:space="0" w:color="auto"/>
                <w:bottom w:val="none" w:sz="0" w:space="0" w:color="auto"/>
                <w:right w:val="none" w:sz="0" w:space="0" w:color="auto"/>
              </w:divBdr>
            </w:div>
            <w:div w:id="31091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customXml" Target="../customXml/item2.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2.xml"/>
  <Relationship Id="rId23" Type="http://schemas.openxmlformats.org/officeDocument/2006/relationships/footer" Target="footer12.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3ac9b13ffc643e9a3a35aff52cc17b6" PartId="a32cb68936ee4d33ad7fb331b9c7940f">
    <Part Type="preambule" DocPartId="6982af9e0865465f893e12333e6ee867" PartId="c79d68172dd64047b85a3495c8d48e19"/>
    <Part Type="pastraipa" DocPartId="9e4271fe01c640d090bc63305c40e6c7" PartId="3e9a9ec9c000490c97d2b30fc4d80ba9"/>
    <Part Type="signatura" DocPartId="4fe2de43fe524060b4b6621bdca1d4c9" PartId="cfeecae71a5248a083fa975f15c382ce"/>
  </Part>
  <Part Type="patvirtinta" Title="VALSTYBĖS FINANSUOJAMŲ DOKTORANTŪROS VIETŲ PASKIRSTYMO KONKURSO BŪDU TVARKOS APRAŠAS" DocPartId="28acfa5ad9af4804a502ed111a010878" PartId="d78d2db71ec04d4f87a1bd017c99b2a3">
    <Part Type="skyrius" Nr="1" Title="BENDROSIOS NUOSTATOS" DocPartId="2eb78c60d5c6459c90bfe6858cb42a5e" PartId="b9aa6180817e4bac8bfbc4b647b95007">
      <Part Type="punktas" Nr="1" Abbr="1 p." DocPartId="8d7dccc4efc54d1fa3fbe1a92708961f" PartId="f2d4b45cb97b486da17e1343c8f34a5c"/>
      <Part Type="punktas" Nr="2" Abbr="2 p." DocPartId="8cbfcb9669894065a368a6c2fc4bd900" PartId="2728818974364e8b801e68751ac0d443">
        <Part Type="papunktis" Nr="2.1" Abbr="2.1 pp." DocPartId="d6b8a17b29cb420980a03189b34faeba" PartId="75a88c1d78be460984ac9bcaf8932bdf"/>
        <Part Type="papunktis" Nr="2.2" Abbr="2.2 pp." DocPartId="781ac4130aa447c6b0db223bb7d9240a" PartId="372ee8f03e6243ba8dd146da4d1a3c32"/>
      </Part>
      <Part Type="punktas" Nr="3" Abbr="3 p." DocPartId="27bc564ab6b241e9800d1da316068eb5" PartId="3067d4c6d44b401e946400a85c47258b">
        <Part Type="papunktis" Nr="3.1" Abbr="3.1 pp." DocPartId="d55cfc1d56cc49d8984504a6207aabba" PartId="68e0f122d18a4c4e81911fd6ffad5630"/>
        <Part Type="papunktis" Nr="3.2" Abbr="3.2 pp." DocPartId="85b541fa206e4b3a887cef77013c148a" PartId="d951188bbe5c43828abd505a71e059cc"/>
        <Part Type="papunktis" Nr="3.3" Abbr="3.3 pp." DocPartId="5987f48f4f1644198605a17d95524efe" PartId="78aeae8e4f384f22bc3dbb7ed36f4346"/>
      </Part>
      <Part Type="punktas" Nr="4" Abbr="4 p." DocPartId="2b5aa77f636440169fb7681dfe26249c" PartId="047ed345ca144fa18a3f9909b29f598a"/>
      <Part Type="punktas" Nr="5" Abbr="5 p." DocPartId="613a97f5aff3461791b871a653e4043a" PartId="79689d3ea7304cb8809b441c53c160c5"/>
      <Part Type="punktas" Nr="6" Abbr="6 p." DocPartId="98d80df7ec0445b684dbf14d82914955" PartId="f18988f38ca4422a968451e90d7f472f"/>
    </Part>
    <Part Type="skyrius" Nr="2" Title="DOKTORANTŪROS TEMŲ TEIKIMAS" DocPartId="665ea16db5ed443ead70361448592505" PartId="acd01f662a614791ab726d96b65a33de">
      <Part Type="punktas" Nr="7" Abbr="7 p." DocPartId="f394121cf7e34c63ae53056fc29ceb7e" PartId="c2feb794819943908c2812fc9be3aa76"/>
      <Part Type="punktas" Nr="8" Abbr="8 p." DocPartId="ca9ea6bc6464427a9875dc313d8f5a6d" PartId="c1b8ac3c39bc4d20aec803cb4442a06e"/>
    </Part>
    <Part Type="skyrius" Nr="3" Title="PARAIŠKŲ KONKURSO BŪDU SKIRSTOMOMS DOKTORANTŪROS VIETOMS TEIKIMAS" DocPartId="d6f20abe35e74501a4a588a4d036f58a" PartId="1b955102d30b4256a456f55c8416f4e9">
      <Part Type="punktas" Nr="9" Abbr="9 p." DocPartId="512e173dd0204ac9998439073b4aee30" PartId="3dd69592464e402fa2e1e881cf0a6926">
        <Part Type="papunktis" Nr="9.1" Abbr="9.1 pp." DocPartId="ed86f763263c49e7b9a444c755731069" PartId="6d3476eef67443b4a0a45a50b0bc8ac3"/>
        <Part Type="papunktis" Nr="9.2" Abbr="9.2 pp." DocPartId="97144024703c408a85847e42f5892537" PartId="f3273659b1b54e7391645c92f433f430"/>
        <Part Type="papunktis" Nr="9.3" Abbr="9.3 pp." DocPartId="26bbf2a673dc4c269b62ebe2a9de5cce" PartId="72acd8279c994b3892dc21aca43b7604"/>
      </Part>
      <Part Type="punktas" Nr="10" Abbr="10 p." DocPartId="b0a3ec35ee98466faaa7300b9972143b" PartId="f5b939621cf84efeabb8e3080ed63ef1">
        <Part Type="papunktis" Nr="10.1" Abbr="10.1 pp." DocPartId="501c66f7b5b846239c3cbbfd83b2a16e" PartId="d5d8bfb7b6dc487eaaf0d5f7f486482a"/>
        <Part Type="papunktis" Nr="10.2" Abbr="10.2 pp." DocPartId="3b187d9431474df08ec4b5ca2115a6b5" PartId="289ad4335d3c4c5ea139afc895152720"/>
        <Part Type="papunktis" Nr="10.3" Abbr="10.3 pp." DocPartId="b9cc151bff6e4adca832aa120b402de9" PartId="fc8b2646dbc24d63bc2beeb53ea0c2b6"/>
      </Part>
      <Part Type="punktas" Nr="11" Abbr="11 p." DocPartId="0ffdd55c46404bfaab10bff21998d1b3" PartId="f1a52d0bdc4a455e84044c9d80015461">
        <Part Type="papunktis" Nr="11.1" Abbr="11.1 pp." DocPartId="b3638697e2844e8db8cb4e0ebfce7b42" PartId="590628108d7442d18f9493ca0016fd5a"/>
        <Part Type="papunktis" Nr="11.2" Abbr="11.2 pp." DocPartId="6980a22ccd474407a2d678c84a0f3032" PartId="b35838f7753143489d24fed0a1289bf5"/>
      </Part>
      <Part Type="punktas" Nr="12" Abbr="12 p." DocPartId="d3653ce537d744789e5f0609cb6996a5" PartId="aea9fd78667b48a0806e1eaed1baed29">
        <Part Type="papunktis" Nr="12.1" Abbr="12.1 pp." DocPartId="987f1adb7c9f459fa64bbf37191172f6" PartId="b1b695a065fa4d0e85ced0c9e9019dd7"/>
        <Part Type="papunktis" Nr="12.2" Abbr="12.2 pp." DocPartId="f54eea9e6cc443f7ba96e755ce5f2051" PartId="1904cc56f34649c58d4dcb9b17a70b6e"/>
        <Part Type="papunktis" Nr="12.3" Abbr="12.3 pp." DocPartId="bceb591a8f4146dd82ba051ff65c9816" PartId="28bba18ff0414bb997ff9fcbdfd86293"/>
      </Part>
      <Part Type="punktas" Nr="13" Abbr="13 p." DocPartId="f5661efc35e14af7aa97dc67b3b83258" PartId="a717544613764235b498445f16d7f482"/>
      <Part Type="punktas" Nr="14" Abbr="14 p." DocPartId="e698546b63e042d589ebede530140914" PartId="36ca0fe6fc8f4afb873af8a6387ee8cc"/>
    </Part>
    <Part Type="skyrius" Nr="4" Title="PARAIŠKŲ VERTINIMAS IR DOKTORANTŪROS VIETŲ SKYRIMAS" DocPartId="45bc58ace6ab443e8a47975d5938a951" PartId="1149473c8d6a4f2490befb835a5d378e">
      <Part Type="punktas" Nr="15" Abbr="15 p." DocPartId="8a5b2abadf0c4a0894a39005750af0be" PartId="cbd9f373d7624d818a0c3802e97b4153"/>
      <Part Type="punktas" Nr="16" Abbr="16 p." DocPartId="7893158cd18e4effb9ee914a5d7c6076" PartId="d02254c327464a21b99a1b19aea70eda"/>
      <Part Type="punktas" Nr="17" Abbr="17 p." DocPartId="d194ebc77d274373a6746cff5a4a18e4" PartId="0dc23f565d824c748020450349426ac6">
        <Part Type="papunktis" Nr="17.1" Abbr="17.1 pp." DocPartId="a10a291affd14285be7062caf216718c" PartId="c7a1565849914c7db261cea282ef2dc4"/>
        <Part Type="papunktis" Nr="17.2" Abbr="17.2 pp." DocPartId="093c6046b9f14cdca7a23984736c94f6" PartId="cffb419817684f0e8bc4038818181756"/>
        <Part Type="papunktis" Nr="17.3" Abbr="17.3 pp." DocPartId="cd9648b436b846a7bc7b20fec4aadbf6" PartId="c921abbe4a824a06895a3d129c5e882c"/>
        <Part Type="papunktis" Nr="17.4" Abbr="17.4 pp." DocPartId="6d10cea461d443d1be53d517ffd48111" PartId="efa22051fe62411a9db8d578b30d366b"/>
        <Part Type="papunktis" Nr="17.5" Abbr="17.5 pp." DocPartId="6ffc8d2b1aeb43deacbb54c1ba6bce2c" PartId="21603de7d30341ed9a0cdcf536676258"/>
      </Part>
      <Part Type="punktas" Nr="18" Abbr="18 p." DocPartId="5dc4dacadb12419eab9fdd5c5fa60c8d" PartId="b8e0ce434c4b436a94e99f263ddf8c7a">
        <Part Type="papunktis" Nr="18.1" Abbr="18.1 pp." DocPartId="e87e14e318934cd292c413b427fa4080" PartId="2f78709eb7744db18dad98211c882d3a"/>
        <Part Type="papunktis" Nr="18.2" Abbr="18.2 pp." DocPartId="2dba16994d4c4cc78c3ad0f6087b3432" PartId="9cc7ec8782604a4fba3be7b0a77470eb"/>
      </Part>
      <Part Type="punktas" Nr="19" Abbr="19 p." DocPartId="c8706e265f3540bbbcce2d79f88a96ee" PartId="036b29c78a184702aad1109e51e74f02"/>
      <Part Type="punktas" Nr="20" Abbr="20 p." DocPartId="2b21243d7ab64c7ab98ac17a40db393d" PartId="fde214e3a786431690a174151f1a0c65"/>
      <Part Type="punktas" Nr="21" Abbr="21 p." DocPartId="ea371f2ffb1b49c585a55a5fac557032" PartId="25026c2fd6074e5d8cd24b996858c2e3"/>
      <Part Type="punktas" Nr="22" Abbr="22 p." DocPartId="43506332245a474c8126cb1a1f4b8f36" PartId="ccf814209c9243f98ec0f0caf80eb4b3"/>
      <Part Type="punktas" Nr="23" Abbr="23 p." DocPartId="a25178d781534447a207df1efd1da237" PartId="4fea80d5bbb84b7daca5d5d3fe5f7192"/>
      <Part Type="punktas" Nr="24" Abbr="24 p." DocPartId="f4170b2195bf4298acb269144f0d9f9f" PartId="1d02963c5a8642ffbe7824f143c60c2a"/>
    </Part>
    <Part Type="skyrius" Nr="5" Title="DOKTORANTŪROS FINANSAVIMAS" DocPartId="a832c6e699354a919ec88867d461055f" PartId="ec714f86c408435db9bcce7030d5fbff">
      <Part Type="punktas" Nr="25" Abbr="25 p." DocPartId="dd4bfe22cd50465eba954201276262e6" PartId="b703513e81c54abca9577f528f22fabf"/>
      <Part Type="punktas" Nr="26" Abbr="26 p." DocPartId="5c6b579c342145ab98f481684ced6e3a" PartId="b755617d06484b32beee64d9b61a5506"/>
      <Part Type="punktas" Nr="27" Abbr="27 p." DocPartId="8fdaba9f25a9409099f39aa88888060a" PartId="6482fe7aac594d55bb3ed5b1e2620a5d"/>
    </Part>
    <Part Type="skyrius" Nr="6" Title="BAIGIAMOSIOS NUOSTATOS" DocPartId="e78fcaf4c2614cb99e9513bfc228c4a8" PartId="a8f249a3b7bd424c988af596358231df">
      <Part Type="punktas" Nr="28" Abbr="28 p." DocPartId="51d3e2a66c0f4ea1945bc3d31fc67040" PartId="265aa443c95d4a309bbfaeaca372cfa0"/>
      <Part Type="punktas" Nr="29" Abbr="29 p." DocPartId="e2c04bcedef04a3b94a8248c5fbf3285" PartId="e261350b781b4b7db6cc7b43057a32e6"/>
    </Part>
    <Part Type="pabaiga" DocPartId="c188baba70094551919ac64e0b5e9511" PartId="b221ef262e524c5c8a9c4b50b1bcc0ca"/>
  </Part>
</Parts>
</file>

<file path=customXml/itemProps1.xml><?xml version="1.0" encoding="utf-8"?>
<ds:datastoreItem xmlns:ds="http://schemas.openxmlformats.org/officeDocument/2006/customXml" ds:itemID="{C35229C8-C49E-4756-B6F1-E8A041A389B8}">
  <ds:schemaRefs>
    <ds:schemaRef ds:uri="http://schemas.microsoft.com/sharepoint/v3/contenttype/forms"/>
  </ds:schemaRefs>
</ds:datastoreItem>
</file>

<file path=customXml/itemProps2.xml><?xml version="1.0" encoding="utf-8"?>
<ds:datastoreItem xmlns:ds="http://schemas.openxmlformats.org/officeDocument/2006/customXml" ds:itemID="{45F4071F-A1B1-4D59-A850-70AEF9F6478C}">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1CCD47F3-138C-45E6-A810-63F57EB7E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11C2E05-6F39-4550-ADBB-62BA1F713469}">
  <ds:schemaRefs>
    <ds:schemaRef ds:uri="http://lrs.lt/TAIS/DocParts"/>
  </ds:schemaRefs>
</ds:datastoreItem>
</file>

<file path=docProps/app.xml><?xml version="1.0" encoding="utf-8"?>
<Properties xmlns="http://schemas.openxmlformats.org/officeDocument/2006/extended-properties">
  <Template>Normal.dotm</Template>
  <TotalTime>6</TotalTime>
  <Pages>9</Pages>
  <Words>2877</Words>
  <Characters>21721</Characters>
  <Application>Microsoft Office Word</Application>
  <DocSecurity>0</DocSecurity>
  <Lines>181</Lines>
  <Paragraphs>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i-diratl-pak2.docx</vt:lpstr>
      <vt:lpstr/>
    </vt:vector>
  </TitlesOfParts>
  <Company>VKS</Company>
  <LinksUpToDate>false</LinksUpToDate>
  <CharactersWithSpaces>24549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2018-01-30T11:21:00Z</dcterms:created>
  <dc:creator>szurauskas</dc:creator>
  <lastModifiedBy>DRAZDAUSKIENĖ Nijolė</lastModifiedBy>
  <lastPrinted>2013-02-27T12:54:00Z</lastPrinted>
  <dcterms:modified xsi:type="dcterms:W3CDTF">2023-03-17T08:07:00Z</dcterms:modified>
  <revision>5</revision>
  <dc:title>05c605ef-2e48-4deb-ab4c-a0e8a2d4bdd9</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