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jc w:val="both"/>
            <w:rPr>
              <w:rFonts w:ascii="Arial" w:hAnsi="Arial"/>
            </w:rPr>
          </w:pPr>
          <w:r>
            <w:rPr>
              <w:rFonts w:ascii="Arial" w:hAnsi="Arial"/>
              <w:b/>
              <w:i/>
            </w:rPr>
            <w:t>Suvestinė redakcija nuo 2024-01-01 iki 2024-04-10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2022-11-30, i. k. 2022-24261</w:t>
          </w:r>
        </w:p>
        <w:p>
          <w:pPr>
            <w:jc w:val="both"/>
            <w:rPr>
              <w:rFonts w:ascii="Arial" w:hAnsi="Arial"/>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a870c00901a34b73bcb31332db0f0f42"/>
        <w:lock w:val="sdtLocked"/>
        <w:richText/>
      </w:sdtPr>
      <w:sdtContent>
        <w:p>
          <w:pPr>
            <w:tabs>
              <w:tab w:val="left" w:pos="5070"/>
              <w:tab w:val="left" w:pos="5366"/>
              <w:tab w:val="left" w:pos="6771"/>
              <w:tab w:val="left" w:pos="7363"/>
            </w:tabs>
            <w:ind w:left="2977"/>
            <w:jc w:val="both"/>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709" w:footer="145" w:gutter="0"/>
              <w:pgNumType w:start="1"/>
              <w:cols w:space="708"/>
              <w:titlePg/>
              <w:docGrid w:linePitch="360"/>
            </w:sectPr>
          </w:pPr>
        </w:p>
        <w:p>
          <w:pPr>
            <w:tabs>
              <w:tab w:val="left" w:pos="5070"/>
              <w:tab w:val="left" w:pos="5366"/>
              <w:tab w:val="left" w:pos="6771"/>
              <w:tab w:val="left" w:pos="7363"/>
            </w:tabs>
            <w:ind w:left="2977"/>
            <w:jc w:val="both"/>
            <w:rPr>
              <w:szCs w:val="24"/>
              <w:lang w:eastAsia="lt-LT"/>
            </w:rPr>
          </w:pPr>
          <w:r>
            <w:rPr>
              <w:szCs w:val="24"/>
              <w:lang w:eastAsia="lt-LT"/>
            </w:rPr>
            <w:t>PATVIRTINTA</w:t>
          </w:r>
        </w:p>
        <w:p>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pPr>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pPr>
            <w:jc w:val="center"/>
            <w:rPr>
              <w:szCs w:val="24"/>
            </w:rPr>
          </w:pPr>
        </w:p>
        <w:p>
          <w:pPr>
            <w:jc w:val="center"/>
            <w:rPr>
              <w:szCs w:val="24"/>
            </w:rPr>
          </w:pPr>
        </w:p>
        <w:p>
          <w:pPr>
            <w:jc w:val="center"/>
            <w:rPr>
              <w:b/>
              <w:caps/>
              <w:color w:val="000000"/>
              <w:szCs w:val="24"/>
              <w:lang w:eastAsia="lt-LT"/>
            </w:rPr>
          </w:pPr>
          <w:sdt>
            <w:sdtPr>
              <w:alias w:val="Pavadinimas"/>
              <w:tag w:val="title_a870c00901a34b73bcb31332db0f0f42"/>
              <w:lock w:val="sdtLocked"/>
              <w:richText/>
            </w:sdtPr>
            <w:sdtContent>
              <w:r>
                <w:rPr>
                  <w:b/>
                  <w:color w:val="000000"/>
                  <w:szCs w:val="24"/>
                  <w:lang w:eastAsia="lt-LT"/>
                </w:rPr>
                <w:t xml:space="preserve">KLAIPĖDOS MIESTO SAVIVALDYBĖS VIEŠŲJŲ </w:t>
              </w:r>
              <w:r>
                <w:rPr>
                  <w:b/>
                  <w:caps/>
                  <w:color w:val="000000"/>
                  <w:szCs w:val="24"/>
                  <w:lang w:eastAsia="lt-LT"/>
                </w:rPr>
                <w:t>VIETŲ prekiauti Ir teikti paslaugas nuo (iš) laikinųjų įrenginių IŠDĖSTYMO ADRESŲ SĄRAŠAS</w:t>
              </w:r>
            </w:sdtContent>
          </w:sdt>
        </w:p>
        <w:p>
          <w:pPr>
            <w:jc w:val="center"/>
            <w:rPr>
              <w:szCs w:val="24"/>
            </w:rPr>
          </w:pPr>
        </w:p>
        <w:sdt>
          <w:sdtPr>
            <w:alias w:val="1 p."/>
            <w:tag w:val="part_0d4819e04ce24a17ac5d2c5383b2c1bd"/>
            <w:lock w:val="sdtLocked"/>
            <w:richText/>
          </w:sdtPr>
          <w:sdtContent>
            <w:p>
              <w:pPr>
                <w:tabs>
                  <w:tab w:val="left" w:pos="5387"/>
                </w:tabs>
                <w:jc w:val="both"/>
                <w:rPr>
                  <w:b/>
                  <w:szCs w:val="24"/>
                </w:rPr>
              </w:pPr>
              <w:sdt>
                <w:sdtPr>
                  <w:alias w:val="Numeris"/>
                  <w:tag w:val="nr_0d4819e04ce24a17ac5d2c5383b2c1bd"/>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Eil.</w:t>
                    </w:r>
                  </w:p>
                  <w:p>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1.1.</w:t>
                    </w:r>
                  </w:p>
                  <w:p>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rPr>
                    </w:pPr>
                    <w:r>
                      <w:rPr>
                        <w:szCs w:val="24"/>
                      </w:rPr>
                      <w:t>Girulių ir Melnragės paplūdimiai (prekybos ir paslaugų teikimo zonos)</w:t>
                    </w:r>
                  </w:p>
                  <w:p>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 xml:space="preserve">13 </w:t>
                    </w:r>
                  </w:p>
                  <w:p>
                    <w:pPr>
                      <w:tabs>
                        <w:tab w:val="left" w:pos="5387"/>
                      </w:tabs>
                      <w:spacing w:line="276" w:lineRule="auto"/>
                      <w:jc w:val="center"/>
                      <w:rPr>
                        <w:szCs w:val="24"/>
                      </w:rPr>
                    </w:pPr>
                    <w:r>
                      <w:rPr>
                        <w:szCs w:val="24"/>
                      </w:rPr>
                      <w:t>1</w:t>
                    </w:r>
                  </w:p>
                </w:tc>
              </w:tr>
            </w:tbl>
            <w:p>
              <w:pPr>
                <w:tabs>
                  <w:tab w:val="left" w:pos="8505"/>
                </w:tabs>
                <w:rPr>
                  <w:szCs w:val="24"/>
                </w:rPr>
              </w:pPr>
              <w:r>
                <w:rPr>
                  <w:szCs w:val="24"/>
                </w:rPr>
                <w:t>Iš viso: 14</w:t>
              </w:r>
            </w:p>
            <w:p>
              <w:pPr>
                <w:tabs>
                  <w:tab w:val="left" w:pos="5387"/>
                </w:tabs>
                <w:jc w:val="both"/>
                <w:rPr>
                  <w:szCs w:val="24"/>
                </w:rPr>
              </w:pPr>
              <w:r>
                <w:rPr>
                  <w:szCs w:val="24"/>
                </w:rPr>
                <w:t>Prekybos ir paslaugų teikimo vietoms Klaipėdos miesto paplūdimiuose ir jų prieigose planavimo dokumentuose nustatytose zonose ir teritorijose įrengti skelbiamas konkursas.</w:t>
              </w:r>
            </w:p>
            <w:p>
              <w:pPr>
                <w:tabs>
                  <w:tab w:val="left" w:pos="5387"/>
                </w:tabs>
                <w:jc w:val="both"/>
                <w:rPr>
                  <w:szCs w:val="24"/>
                </w:rPr>
              </w:pPr>
              <w:r>
                <w:rPr>
                  <w:szCs w:val="24"/>
                </w:rPr>
                <w:t>Vienos zonos Girulių ir Melnragės paplūdimiuose plotas – 500,00 m</w:t>
              </w:r>
              <w:r>
                <w:rPr>
                  <w:szCs w:val="24"/>
                  <w:vertAlign w:val="superscript"/>
                </w:rPr>
                <w:t>2</w:t>
              </w:r>
              <w:r>
                <w:rPr>
                  <w:szCs w:val="24"/>
                </w:rP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pPr>
                <w:ind w:firstLine="682"/>
                <w:jc w:val="both"/>
                <w:rPr>
                  <w:szCs w:val="24"/>
                </w:rPr>
              </w:pPr>
              <w:r>
                <w:rPr>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jc w:val="both"/>
                <w:rPr>
                  <w:szCs w:val="24"/>
                  <w:lang w:eastAsia="lt-LT"/>
                </w:rPr>
              </w:pPr>
              <w:r>
                <w:rPr>
                  <w:szCs w:val="24"/>
                </w:rPr>
                <w:t xml:space="preserve">Veikla vykdoma nuo gegužės 1 d. iki rugsėjo 30 d., jei konkurso sąlygose nenustatytas kitas prekybos ir paslaugų teikimo laikotarpis. </w:t>
              </w:r>
            </w:p>
            <w:p>
              <w:pPr>
                <w:rPr>
                  <w:szCs w:val="24"/>
                </w:rPr>
              </w:pPr>
            </w:p>
          </w:sdtContent>
        </w:sdt>
        <w:sdt>
          <w:sdtPr>
            <w:alias w:val="2 p."/>
            <w:tag w:val="part_f34b8ae80dda43e6bac9926923bf9bdb"/>
            <w:lock w:val="sdtLocked"/>
            <w:richText/>
          </w:sdtPr>
          <w:sdtContent>
            <w:p>
              <w:pPr>
                <w:tabs>
                  <w:tab w:val="left" w:pos="5387"/>
                </w:tabs>
                <w:jc w:val="both"/>
                <w:rPr>
                  <w:b/>
                  <w:color w:val="000000"/>
                  <w:szCs w:val="24"/>
                  <w:lang w:eastAsia="lt-LT"/>
                </w:rPr>
              </w:pPr>
              <w:sdt>
                <w:sdtPr>
                  <w:alias w:val="Numeris"/>
                  <w:tag w:val="nr_f34b8ae80dda43e6bac9926923bf9bdb"/>
                  <w:lock w:val="sdtLocked"/>
                  <w:richText/>
                </w:sdtPr>
                <w:sdtContent>
                  <w:r>
                    <w:rPr>
                      <w:b/>
                      <w:color w:val="000000"/>
                      <w:szCs w:val="24"/>
                      <w:lang w:eastAsia="lt-LT"/>
                    </w:rPr>
                    <w:t>2</w:t>
                  </w:r>
                </w:sdtContent>
              </w:sdt>
              <w:r>
                <w:rPr>
                  <w:b/>
                  <w:color w:val="000000"/>
                  <w:szCs w:val="24"/>
                  <w:lang w:eastAsia="lt-LT"/>
                </w:rPr>
                <w:t>. Vietos prekiauti iš nestacionariųjų lauko kavinių</w:t>
              </w:r>
            </w:p>
            <w:p>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3, 39</w:t>
                    </w:r>
                  </w:p>
                </w:tc>
              </w:tr>
            </w:tbl>
            <w:p>
              <w:pPr>
                <w:tabs>
                  <w:tab w:val="left" w:pos="5387"/>
                  <w:tab w:val="left" w:pos="7088"/>
                </w:tabs>
                <w:rPr>
                  <w:color w:val="000000"/>
                  <w:szCs w:val="24"/>
                  <w:lang w:eastAsia="lt-LT"/>
                </w:rPr>
              </w:pPr>
              <w:r>
                <w:rPr>
                  <w:color w:val="000000"/>
                  <w:szCs w:val="24"/>
                  <w:lang w:eastAsia="lt-LT"/>
                </w:rPr>
                <w:t xml:space="preserve">Iš viso: 11 </w:t>
              </w:r>
            </w:p>
            <w:p>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pPr>
                <w:tabs>
                  <w:tab w:val="left" w:pos="5387"/>
                </w:tabs>
                <w:jc w:val="both"/>
                <w:rPr>
                  <w:color w:val="000000"/>
                  <w:szCs w:val="24"/>
                  <w:lang w:eastAsia="lt-LT"/>
                </w:rPr>
              </w:pPr>
              <w:r>
                <w:rPr>
                  <w:color w:val="000000"/>
                  <w:szCs w:val="24"/>
                  <w:lang w:eastAsia="lt-LT"/>
                </w:rPr>
                <w:t>²Nestacionarioji lauko kavinė ir (ar) mobilus baras įrengiamas konkurso būdu.</w:t>
              </w:r>
            </w:p>
            <w:p>
              <w:pPr>
                <w:tabs>
                  <w:tab w:val="left" w:pos="5387"/>
                </w:tabs>
                <w:jc w:val="both"/>
                <w:rPr>
                  <w:szCs w:val="24"/>
                </w:rPr>
              </w:pPr>
              <w:r>
                <w:rPr>
                  <w:szCs w:val="24"/>
                </w:rPr>
                <w:t>³Nestacionarioji lauko kavinė įrengiama tik gavus Kuršių nerijos nacionalinio parko direkcijos sutikimą.</w:t>
              </w:r>
            </w:p>
            <w:p>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pPr>
                <w:tabs>
                  <w:tab w:val="left" w:pos="5387"/>
                </w:tabs>
                <w:jc w:val="both"/>
                <w:rPr>
                  <w:color w:val="000000"/>
                  <w:szCs w:val="24"/>
                  <w:lang w:eastAsia="lt-LT"/>
                </w:rPr>
              </w:pPr>
            </w:p>
          </w:sdtContent>
        </w:sdt>
        <w:sdt>
          <w:sdtPr>
            <w:alias w:val="3 p."/>
            <w:tag w:val="part_5fe951365d93448f9dfc002abf2546b0"/>
            <w:lock w:val="sdtLocked"/>
            <w:richText/>
          </w:sdtPr>
          <w:sdtContent>
            <w:p>
              <w:pPr>
                <w:tabs>
                  <w:tab w:val="left" w:pos="5387"/>
                </w:tabs>
                <w:jc w:val="both"/>
                <w:rPr>
                  <w:b/>
                  <w:color w:val="000000"/>
                  <w:szCs w:val="24"/>
                  <w:lang w:eastAsia="lt-LT"/>
                </w:rPr>
              </w:pPr>
              <w:sdt>
                <w:sdtPr>
                  <w:alias w:val="Numeris"/>
                  <w:tag w:val="nr_5fe951365d93448f9dfc002abf2546b0"/>
                  <w:lock w:val="sdtLocked"/>
                  <w:richText/>
                </w:sdtPr>
                <w:sdtContent>
                  <w:r>
                    <w:rPr>
                      <w:b/>
                      <w:color w:val="000000"/>
                      <w:szCs w:val="24"/>
                      <w:lang w:eastAsia="lt-LT"/>
                    </w:rPr>
                    <w:t>3</w:t>
                  </w:r>
                </w:sdtContent>
              </w:sdt>
              <w:r>
                <w:rPr>
                  <w:b/>
                  <w:color w:val="000000"/>
                  <w:szCs w:val="24"/>
                  <w:lang w:eastAsia="lt-LT"/>
                </w:rPr>
                <w:t>. Vietos prekiauti išplėstose aptarnavimo vietose prie veikiančių stacionariųjų viešojo maitinimo vietų</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rPr>
                  <w:szCs w:val="24"/>
                </w:rPr>
              </w:pPr>
            </w:p>
            <w:p>
              <w:pPr>
                <w:tabs>
                  <w:tab w:val="left" w:pos="5387"/>
                </w:tabs>
                <w:jc w:val="both"/>
                <w:rPr>
                  <w:szCs w:val="24"/>
                </w:rPr>
              </w:pPr>
              <w:r>
                <w:rPr>
                  <w:color w:val="000000"/>
                  <w:szCs w:val="24"/>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rPr>
                  <w:szCs w:val="24"/>
                </w:rPr>
                <w:t xml:space="preserve"> </w:t>
              </w:r>
            </w:p>
            <w:p>
              <w:pPr>
                <w:rPr>
                  <w:szCs w:val="24"/>
                </w:rPr>
              </w:pPr>
            </w:p>
          </w:sdtContent>
        </w:sdt>
        <w:sdt>
          <w:sdtPr>
            <w:alias w:val="4 p."/>
            <w:tag w:val="part_d5831cbb41f247878fc483e1cdc40825"/>
            <w:lock w:val="sdtLocked"/>
            <w:richText/>
          </w:sdtPr>
          <w:sdtContent>
            <w:p>
              <w:pPr>
                <w:tabs>
                  <w:tab w:val="left" w:pos="5387"/>
                </w:tabs>
                <w:jc w:val="both"/>
                <w:rPr>
                  <w:b/>
                  <w:szCs w:val="24"/>
                  <w:lang w:val="en-US" w:eastAsia="lt-LT"/>
                </w:rPr>
              </w:pPr>
              <w:sdt>
                <w:sdtPr>
                  <w:alias w:val="Numeris"/>
                  <w:tag w:val="nr_d5831cbb41f247878fc483e1cdc40825"/>
                  <w:lock w:val="sdtLocked"/>
                  <w:richText/>
                </w:sdtPr>
                <w:sdtContent>
                  <w:r>
                    <w:rPr>
                      <w:b/>
                      <w:szCs w:val="24"/>
                      <w:lang w:eastAsia="lt-LT"/>
                    </w:rPr>
                    <w:t>4</w:t>
                  </w:r>
                </w:sdtContent>
              </w:sdt>
              <w:r>
                <w:rPr>
                  <w:b/>
                  <w:szCs w:val="24"/>
                  <w:lang w:eastAsia="lt-LT"/>
                </w:rPr>
                <w:t>. Vietos prekiauti iš kioskų</w:t>
              </w:r>
            </w:p>
            <w:p>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4.2.</w:t>
                    </w:r>
                  </w:p>
                  <w:p>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pPr>
                      <w:tabs>
                        <w:tab w:val="left" w:pos="5387"/>
                      </w:tabs>
                      <w:spacing w:line="276" w:lineRule="auto"/>
                      <w:jc w:val="both"/>
                      <w:rPr>
                        <w:szCs w:val="24"/>
                        <w:lang w:val="en-US" w:eastAsia="lt-LT"/>
                      </w:rPr>
                    </w:pPr>
                    <w:r>
                      <w:rPr>
                        <w:szCs w:val="24"/>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w:t>
                    </w:r>
                  </w:p>
                  <w:p>
                    <w:pPr>
                      <w:tabs>
                        <w:tab w:val="left" w:pos="5387"/>
                      </w:tabs>
                      <w:spacing w:line="276" w:lineRule="auto"/>
                      <w:jc w:val="center"/>
                      <w:rPr>
                        <w:color w:val="000000"/>
                        <w:szCs w:val="24"/>
                        <w:lang w:eastAsia="lt-LT"/>
                      </w:rPr>
                    </w:pPr>
                    <w:r>
                      <w:rPr>
                        <w:color w:val="000000"/>
                        <w:szCs w:val="24"/>
                        <w:lang w:eastAsia="lt-LT"/>
                      </w:rPr>
                      <w:t>1</w:t>
                    </w:r>
                  </w:p>
                </w:tc>
              </w:tr>
            </w:tbl>
            <w:p>
              <w:pPr>
                <w:tabs>
                  <w:tab w:val="left" w:pos="5387"/>
                </w:tabs>
                <w:ind w:right="1133"/>
                <w:rPr>
                  <w:color w:val="000000"/>
                  <w:szCs w:val="24"/>
                  <w:lang w:eastAsia="lt-LT"/>
                </w:rPr>
              </w:pPr>
              <w:r>
                <w:rPr>
                  <w:color w:val="000000"/>
                  <w:szCs w:val="24"/>
                  <w:lang w:eastAsia="lt-LT"/>
                </w:rPr>
                <w:t>Iš viso: 8</w:t>
              </w:r>
            </w:p>
            <w:p>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pPr>
                <w:jc w:val="both"/>
                <w:rPr>
                  <w:color w:val="000000"/>
                  <w:szCs w:val="24"/>
                </w:rPr>
              </w:pPr>
              <w:r>
                <w:rPr>
                  <w:szCs w:val="24"/>
                </w:rPr>
                <w:t>²</w:t>
              </w:r>
              <w:r>
                <w:rPr>
                  <w:color w:val="000000"/>
                  <w:szCs w:val="24"/>
                  <w:lang w:eastAsia="lt-LT"/>
                </w:rPr>
                <w:t>Veikla vykdoma nuo gruodžio 1 d. iki 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pPr>
                <w:jc w:val="both"/>
                <w:rPr>
                  <w:color w:val="000000"/>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szCs w:val="24"/>
                </w:rPr>
              </w:pPr>
            </w:p>
          </w:sdtContent>
        </w:sdt>
        <w:sdt>
          <w:sdtPr>
            <w:alias w:val="5 p."/>
            <w:tag w:val="part_3bc2b2bd88d04e609500ad34c43194d5"/>
            <w:lock w:val="sdtLocked"/>
            <w:richText/>
          </w:sdtPr>
          <w:sdtContent>
            <w:p>
              <w:pPr>
                <w:tabs>
                  <w:tab w:val="left" w:pos="5387"/>
                </w:tabs>
                <w:jc w:val="both"/>
                <w:rPr>
                  <w:b/>
                  <w:szCs w:val="24"/>
                  <w:lang w:eastAsia="lt-LT"/>
                </w:rPr>
              </w:pPr>
              <w:sdt>
                <w:sdtPr>
                  <w:alias w:val="Numeris"/>
                  <w:tag w:val="nr_3bc2b2bd88d04e609500ad34c43194d5"/>
                  <w:lock w:val="sdtLocked"/>
                  <w:richText/>
                </w:sdtPr>
                <w:sdtContent>
                  <w:r>
                    <w:rPr>
                      <w:b/>
                      <w:color w:val="000000"/>
                      <w:szCs w:val="24"/>
                      <w:lang w:eastAsia="lt-LT"/>
                    </w:rPr>
                    <w:t>5</w:t>
                  </w:r>
                </w:sdtContent>
              </w:sdt>
              <w:r>
                <w:rPr>
                  <w:b/>
                  <w:color w:val="000000"/>
                  <w:szCs w:val="24"/>
                  <w:lang w:eastAsia="lt-LT"/>
                </w:rPr>
                <w:t xml:space="preserve">. Vietos prekiauti paviljonuose </w:t>
              </w:r>
              <w:r>
                <w:rPr>
                  <w:b/>
                  <w:szCs w:val="24"/>
                  <w:lang w:eastAsia="lt-LT"/>
                </w:rPr>
                <w:t>ar laikinuose kilnojamuose įrenginiuose (tik prekyba žuvimi ir jos produkcija ar greito maisto produkcija)</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3"/>
                </w:trPr>
                <w:tc>
                  <w:tcPr>
                    <w:tcW w:w="8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5.1.</w:t>
                    </w:r>
                  </w:p>
                </w:tc>
                <w:tc>
                  <w:tcPr>
                    <w:tcW w:w="6214"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Dešinė Danės upės krantinė tarp Pilies tilto ir upės žiočių¹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 xml:space="preserve">3 </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r>
              <w:tr>
                <w:trPr>
                  <w:trHeight w:val="276"/>
                </w:trPr>
                <w:tc>
                  <w:tcPr>
                    <w:tcW w:w="8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5.2.</w:t>
                    </w:r>
                  </w:p>
                </w:tc>
                <w:tc>
                  <w:tcPr>
                    <w:tcW w:w="6214"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Dešinė Danės upės krantinė tarp Pilies tilto ir upės žiočių²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r>
            </w:tbl>
            <w:p>
              <w:pPr>
                <w:tabs>
                  <w:tab w:val="left" w:pos="5387"/>
                  <w:tab w:val="left" w:pos="6237"/>
                  <w:tab w:val="left" w:pos="7513"/>
                  <w:tab w:val="left" w:pos="7655"/>
                  <w:tab w:val="left" w:pos="7938"/>
                </w:tabs>
                <w:ind w:right="1134"/>
                <w:rPr>
                  <w:szCs w:val="24"/>
                  <w:lang w:eastAsia="lt-LT"/>
                </w:rPr>
              </w:pPr>
              <w:r>
                <w:rPr>
                  <w:szCs w:val="24"/>
                  <w:lang w:eastAsia="lt-LT"/>
                </w:rPr>
                <w:t xml:space="preserve">Iš viso: 5 </w:t>
              </w:r>
            </w:p>
            <w:p>
              <w:pPr>
                <w:tabs>
                  <w:tab w:val="left" w:pos="5387"/>
                </w:tabs>
                <w:jc w:val="both"/>
                <w:rPr>
                  <w:szCs w:val="24"/>
                  <w:lang w:eastAsia="lt-LT"/>
                </w:rPr>
              </w:pPr>
              <w:r>
                <w:rPr>
                  <w:szCs w:val="24"/>
                  <w:lang w:eastAsia="lt-LT"/>
                </w:rPr>
                <w:t>¹ Priede Nr. 2 pažymėtose vietose Nr. 1, 2, 4 leidžiama prekiauti tik žuvimi ir jos produkcija.</w:t>
              </w:r>
            </w:p>
            <w:p>
              <w:pPr>
                <w:jc w:val="both"/>
                <w:rPr>
                  <w:szCs w:val="24"/>
                </w:rPr>
              </w:pPr>
              <w:r>
                <w:rPr>
                  <w:color w:val="000000"/>
                  <w:szCs w:val="24"/>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r>
                <w:rPr>
                  <w:szCs w:val="24"/>
                </w:rPr>
                <w:t xml:space="preserve"> </w:t>
              </w:r>
            </w:p>
            <w:p>
              <w:pPr>
                <w:rPr>
                  <w:szCs w:val="24"/>
                </w:rPr>
              </w:pPr>
            </w:p>
          </w:sdtContent>
        </w:sdt>
        <w:sdt>
          <w:sdtPr>
            <w:alias w:val="6 p."/>
            <w:tag w:val="part_57859f391dcf499a8ef9f3ea06c29710"/>
            <w:lock w:val="sdtLocked"/>
            <w:richText/>
          </w:sdtPr>
          <w:sdtContent>
            <w:p>
              <w:pPr>
                <w:tabs>
                  <w:tab w:val="left" w:pos="5387"/>
                </w:tabs>
                <w:jc w:val="both"/>
                <w:rPr>
                  <w:b/>
                  <w:szCs w:val="24"/>
                  <w:lang w:eastAsia="lt-LT"/>
                </w:rPr>
              </w:pPr>
              <w:sdt>
                <w:sdtPr>
                  <w:alias w:val="Numeris"/>
                  <w:tag w:val="nr_57859f391dcf499a8ef9f3ea06c29710"/>
                  <w:lock w:val="sdtLocked"/>
                  <w:richText/>
                </w:sdtPr>
                <w:sdtContent>
                  <w:r>
                    <w:rPr>
                      <w:b/>
                      <w:szCs w:val="24"/>
                      <w:lang w:eastAsia="lt-LT"/>
                    </w:rPr>
                    <w:t>6</w:t>
                  </w:r>
                </w:sdtContent>
              </w:sdt>
              <w:r>
                <w:rPr>
                  <w:b/>
                  <w:szCs w:val="24"/>
                  <w:lang w:eastAsia="lt-LT"/>
                </w:rPr>
                <w:t xml:space="preserve">. Vietos prekiauti iš spaudos kioskų </w:t>
              </w:r>
            </w:p>
            <w:p>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pPr>
                <w:tabs>
                  <w:tab w:val="left" w:pos="5387"/>
                </w:tabs>
                <w:jc w:val="both"/>
                <w:rPr>
                  <w:b/>
                  <w:szCs w:val="24"/>
                  <w:lang w:eastAsia="lt-LT"/>
                </w:rPr>
              </w:pPr>
            </w:p>
            <w:p>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sprendimo Nr. T2-330 „Dėl Spaudos kioskų Klaipėdos mieste išdėstymo schemos patvirtinimo“ </w:t>
              </w:r>
              <w:r>
                <w:rPr>
                  <w:bCs/>
                  <w:color w:val="000000"/>
                  <w:szCs w:val="24"/>
                  <w:lang w:eastAsia="lt-LT"/>
                </w:rPr>
                <w:t>tikslinę paskirtį.</w:t>
              </w:r>
            </w:p>
            <w:p>
              <w:pPr>
                <w:tabs>
                  <w:tab w:val="left" w:pos="5387"/>
                </w:tabs>
                <w:jc w:val="both"/>
                <w:rPr>
                  <w:b/>
                  <w:color w:val="000000"/>
                  <w:szCs w:val="24"/>
                  <w:lang w:eastAsia="lt-LT"/>
                </w:rPr>
              </w:pPr>
            </w:p>
          </w:sdtContent>
        </w:sdt>
        <w:sdt>
          <w:sdtPr>
            <w:alias w:val="7 p."/>
            <w:tag w:val="part_ebaf0000f4464de8a9bda89806bba3bd"/>
            <w:lock w:val="sdtLocked"/>
            <w:richText/>
          </w:sdtPr>
          <w:sdtContent>
            <w:p>
              <w:pPr>
                <w:tabs>
                  <w:tab w:val="left" w:pos="5387"/>
                </w:tabs>
                <w:jc w:val="both"/>
                <w:rPr>
                  <w:b/>
                  <w:color w:val="000000"/>
                  <w:szCs w:val="24"/>
                  <w:lang w:val="en-US" w:eastAsia="lt-LT"/>
                </w:rPr>
              </w:pPr>
              <w:sdt>
                <w:sdtPr>
                  <w:alias w:val="Numeris"/>
                  <w:tag w:val="nr_ebaf0000f4464de8a9bda89806bba3bd"/>
                  <w:lock w:val="sdtLocked"/>
                  <w:richText/>
                </w:sdt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6</w:t>
                    </w:r>
                  </w:p>
                </w:tc>
              </w:tr>
            </w:tbl>
            <w:p>
              <w:pPr>
                <w:tabs>
                  <w:tab w:val="left" w:pos="5387"/>
                  <w:tab w:val="left" w:pos="7655"/>
                </w:tabs>
                <w:ind w:right="1134"/>
                <w:rPr>
                  <w:color w:val="000000"/>
                  <w:szCs w:val="24"/>
                  <w:lang w:eastAsia="lt-LT"/>
                </w:rPr>
              </w:pPr>
              <w:r>
                <w:rPr>
                  <w:color w:val="000000"/>
                  <w:szCs w:val="24"/>
                  <w:lang w:eastAsia="lt-LT"/>
                </w:rPr>
                <w:t>Iš viso: 29</w:t>
              </w:r>
            </w:p>
            <w:p>
              <w:pPr>
                <w:tabs>
                  <w:tab w:val="left" w:pos="5387"/>
                </w:tabs>
                <w:jc w:val="both"/>
                <w:rPr>
                  <w:color w:val="000000"/>
                  <w:szCs w:val="24"/>
                  <w:lang w:eastAsia="lt-LT"/>
                </w:rPr>
              </w:pPr>
              <w:r>
                <w:rPr>
                  <w:color w:val="000000"/>
                  <w:szCs w:val="24"/>
                  <w:lang w:eastAsia="lt-LT"/>
                </w:rPr>
                <w:t>¹Leidimai prekiauti vietose nuo Nr. 14 iki Nr. 29 išduodami tik tada, kai užimtos visos vietos nuo Nr. 1 iki Nr. 13 (išskyrus prekybą Visų Šventųjų (lapkričio 1-osios) dienos proga).</w:t>
              </w:r>
            </w:p>
            <w:p>
              <w:pPr>
                <w:tabs>
                  <w:tab w:val="left" w:pos="5387"/>
                </w:tabs>
                <w:jc w:val="both"/>
                <w:rPr>
                  <w:szCs w:val="24"/>
                </w:rPr>
              </w:pPr>
              <w:r>
                <w:rPr>
                  <w:color w:val="000000"/>
                  <w:szCs w:val="24"/>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rPr>
                  <w:szCs w:val="24"/>
                </w:rPr>
                <w:t xml:space="preserve"> </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b/>
                  <w:szCs w:val="24"/>
                  <w:lang w:eastAsia="lt-LT"/>
                </w:rPr>
              </w:pPr>
            </w:p>
          </w:sdtContent>
        </w:sdt>
        <w:sdt>
          <w:sdtPr>
            <w:alias w:val="8 p."/>
            <w:tag w:val="part_cdbe7f33726a4ac9bf23953dc58d7269"/>
            <w:lock w:val="sdtLocked"/>
            <w:richText/>
          </w:sdtPr>
          <w:sdtContent>
            <w:p>
              <w:pPr>
                <w:tabs>
                  <w:tab w:val="left" w:pos="5387"/>
                </w:tabs>
                <w:jc w:val="both"/>
                <w:rPr>
                  <w:b/>
                  <w:color w:val="000000"/>
                  <w:szCs w:val="24"/>
                  <w:lang w:eastAsia="lt-LT"/>
                </w:rPr>
              </w:pPr>
              <w:sdt>
                <w:sdtPr>
                  <w:alias w:val="Numeris"/>
                  <w:tag w:val="nr_cdbe7f33726a4ac9bf23953dc58d7269"/>
                  <w:lock w:val="sdtLocked"/>
                  <w:richText/>
                </w:sdtPr>
                <w:sdtContent>
                  <w:r>
                    <w:rPr>
                      <w:b/>
                      <w:color w:val="000000"/>
                      <w:szCs w:val="24"/>
                      <w:lang w:eastAsia="lt-LT"/>
                    </w:rPr>
                    <w:t>8</w:t>
                  </w:r>
                </w:sdtContent>
              </w:sdt>
              <w:r>
                <w:rPr>
                  <w:b/>
                  <w:color w:val="000000"/>
                  <w:szCs w:val="24"/>
                  <w:lang w:eastAsia="lt-LT"/>
                </w:rPr>
                <w:t xml:space="preserve">. Vietos prekiauti suvenyrais nuo (iš) laikinųjų įrenginių </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 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8.1.</w:t>
                    </w:r>
                  </w:p>
                </w:tc>
                <w:tc>
                  <w:tcPr>
                    <w:tcW w:w="6215"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aikštė¹</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30</w:t>
                    </w:r>
                  </w:p>
                </w:tc>
                <w:tc>
                  <w:tcPr>
                    <w:tcW w:w="1259"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r>
              <w:tr>
                <w:tc>
                  <w:tcPr>
                    <w:tcW w:w="85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8.2.</w:t>
                    </w:r>
                  </w:p>
                </w:tc>
                <w:tc>
                  <w:tcPr>
                    <w:tcW w:w="6215"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senosios perkėlos prieigos²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7</w:t>
                    </w:r>
                  </w:p>
                </w:tc>
              </w:tr>
            </w:tbl>
            <w:p>
              <w:pPr>
                <w:tabs>
                  <w:tab w:val="left" w:pos="5387"/>
                </w:tabs>
                <w:ind w:right="1133"/>
                <w:rPr>
                  <w:color w:val="000000"/>
                  <w:szCs w:val="24"/>
                  <w:lang w:eastAsia="lt-LT"/>
                </w:rPr>
              </w:pPr>
              <w:r>
                <w:rPr>
                  <w:color w:val="000000"/>
                  <w:szCs w:val="24"/>
                  <w:lang w:eastAsia="lt-LT"/>
                </w:rPr>
                <w:t>Iš viso: 32</w:t>
              </w:r>
            </w:p>
            <w:p>
              <w:pPr>
                <w:tabs>
                  <w:tab w:val="left" w:pos="5387"/>
                </w:tabs>
                <w:jc w:val="both"/>
                <w:rPr>
                  <w:szCs w:val="24"/>
                </w:rPr>
              </w:pPr>
              <w:r>
                <w:rPr>
                  <w:color w:val="000000"/>
                  <w:szCs w:val="24"/>
                  <w:lang w:eastAsia="lt-LT"/>
                </w:rPr>
                <w:t>¹Prekyba tik suvenyrais iš gintaro ir jo gaminių.</w:t>
              </w:r>
              <w:r>
                <w:rPr>
                  <w:szCs w:val="24"/>
                </w:rPr>
                <w:t xml:space="preserve"> </w:t>
              </w:r>
            </w:p>
            <w:p>
              <w:pPr>
                <w:tabs>
                  <w:tab w:val="left" w:pos="5387"/>
                </w:tabs>
                <w:jc w:val="both"/>
                <w:rPr>
                  <w:szCs w:val="24"/>
                </w:rPr>
              </w:pPr>
              <w:r>
                <w:rPr>
                  <w:szCs w:val="24"/>
                </w:rPr>
                <w:t>²Leidimas veiklai išduodamas tik pateikus Kuršių nerijos nacionalinio parko direkcijos sutikimą.</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szCs w:val="24"/>
                </w:rPr>
              </w:pPr>
            </w:p>
          </w:sdtContent>
        </w:sdt>
        <w:sdt>
          <w:sdtPr>
            <w:alias w:val="9 p."/>
            <w:tag w:val="part_dee2c47465f046eb80dd1a05b7c3b7a1"/>
            <w:lock w:val="sdtLocked"/>
            <w:richText/>
          </w:sdtPr>
          <w:sdtContent>
            <w:p>
              <w:pPr>
                <w:tabs>
                  <w:tab w:val="left" w:pos="5387"/>
                </w:tabs>
                <w:jc w:val="both"/>
                <w:rPr>
                  <w:b/>
                  <w:szCs w:val="24"/>
                  <w:lang w:eastAsia="lt-LT"/>
                </w:rPr>
              </w:pPr>
              <w:sdt>
                <w:sdtPr>
                  <w:alias w:val="Numeris"/>
                  <w:tag w:val="nr_dee2c47465f046eb80dd1a05b7c3b7a1"/>
                  <w:lock w:val="sdtLocked"/>
                  <w:richText/>
                </w:sdtPr>
                <w:sdtContent>
                  <w:r>
                    <w:rPr>
                      <w:b/>
                      <w:szCs w:val="24"/>
                      <w:lang w:eastAsia="lt-LT"/>
                    </w:rPr>
                    <w:t>9</w:t>
                  </w:r>
                </w:sdtContent>
              </w:sdt>
              <w:r>
                <w:rPr>
                  <w:b/>
                  <w:szCs w:val="24"/>
                  <w:lang w:eastAsia="lt-LT"/>
                </w:rPr>
                <w:t>. Vietos prekiauti eglutėmis ir jų šakomis</w:t>
              </w:r>
            </w:p>
            <w:p>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34 </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32</w:t>
                    </w:r>
                  </w:p>
                </w:tc>
              </w:tr>
            </w:tbl>
            <w:p>
              <w:pPr>
                <w:tabs>
                  <w:tab w:val="left" w:pos="5387"/>
                </w:tabs>
                <w:ind w:right="1133"/>
                <w:rPr>
                  <w:szCs w:val="24"/>
                  <w:lang w:eastAsia="lt-LT"/>
                </w:rPr>
              </w:pPr>
              <w:r>
                <w:rPr>
                  <w:color w:val="000000"/>
                  <w:szCs w:val="24"/>
                  <w:lang w:eastAsia="lt-LT"/>
                </w:rPr>
                <w:t>Iš viso: 53</w:t>
              </w:r>
            </w:p>
            <w:p>
              <w:pPr>
                <w:tabs>
                  <w:tab w:val="left" w:pos="5387"/>
                </w:tabs>
                <w:jc w:val="both"/>
                <w:rPr>
                  <w:b/>
                  <w:color w:val="000000"/>
                  <w:szCs w:val="24"/>
                  <w:lang w:eastAsia="lt-LT"/>
                </w:rPr>
              </w:pPr>
            </w:p>
          </w:sdtContent>
        </w:sdt>
        <w:sdt>
          <w:sdtPr>
            <w:alias w:val="10 p."/>
            <w:tag w:val="part_250713136ea24dbd9bb2acc9cd9bef4f"/>
            <w:lock w:val="sdtLocked"/>
            <w:richText/>
          </w:sdtPr>
          <w:sdtContent>
            <w:p>
              <w:pPr>
                <w:tabs>
                  <w:tab w:val="left" w:pos="5387"/>
                </w:tabs>
                <w:jc w:val="both"/>
                <w:rPr>
                  <w:b/>
                  <w:color w:val="000000"/>
                  <w:szCs w:val="24"/>
                  <w:lang w:eastAsia="lt-LT"/>
                </w:rPr>
              </w:pPr>
              <w:sdt>
                <w:sdtPr>
                  <w:alias w:val="Numeris"/>
                  <w:tag w:val="nr_250713136ea24dbd9bb2acc9cd9bef4f"/>
                  <w:lock w:val="sdtLocked"/>
                  <w:richText/>
                </w:sdtPr>
                <w:sdtContent>
                  <w:r>
                    <w:rPr>
                      <w:b/>
                      <w:color w:val="000000"/>
                      <w:szCs w:val="24"/>
                      <w:lang w:eastAsia="lt-LT"/>
                    </w:rPr>
                    <w:t>10</w:t>
                  </w:r>
                </w:sdtContent>
              </w:sdt>
              <w:r>
                <w:rPr>
                  <w:b/>
                  <w:color w:val="000000"/>
                  <w:szCs w:val="24"/>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34</w:t>
                    </w:r>
                  </w:p>
                </w:tc>
              </w:tr>
            </w:tbl>
            <w:p>
              <w:pPr>
                <w:tabs>
                  <w:tab w:val="left" w:pos="5387"/>
                </w:tabs>
                <w:ind w:right="1274"/>
                <w:rPr>
                  <w:color w:val="000000"/>
                  <w:szCs w:val="24"/>
                  <w:lang w:eastAsia="lt-LT"/>
                </w:rPr>
              </w:pPr>
              <w:r>
                <w:rPr>
                  <w:color w:val="000000"/>
                  <w:szCs w:val="24"/>
                  <w:lang w:eastAsia="lt-LT"/>
                </w:rPr>
                <w:t>Iš viso: 9</w:t>
              </w:r>
            </w:p>
            <w:p>
              <w:pPr>
                <w:tabs>
                  <w:tab w:val="left" w:pos="5387"/>
                </w:tabs>
                <w:ind w:firstLine="682"/>
                <w:jc w:val="both"/>
                <w:rPr>
                  <w:color w:val="000000"/>
                  <w:szCs w:val="24"/>
                  <w:lang w:eastAsia="lt-LT"/>
                </w:rPr>
              </w:pPr>
              <w:r>
                <w:rPr>
                  <w:color w:val="000000"/>
                  <w:szCs w:val="24"/>
                  <w:lang w:eastAsia="lt-LT"/>
                </w:rPr>
                <w:t>Prekyba iš specializuotų automobilių, automobilių priekabų leidžiama, jeigu jų stovėjimas konkrečioje vietovėje 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automobilio priekaba (maisto vagonėlis)</w:t>
              </w:r>
              <w:r>
                <w:rPr>
                  <w:szCs w:val="24"/>
                </w:rPr>
                <w:t xml:space="preserve"> turi būti pašalintas iš stovėjimo vietos.</w:t>
              </w:r>
            </w:p>
            <w:p>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color w:val="000000"/>
                  <w:szCs w:val="24"/>
                  <w:lang w:eastAsia="lt-LT"/>
                </w:rPr>
              </w:pPr>
            </w:p>
          </w:sdtContent>
        </w:sdt>
        <w:sdt>
          <w:sdtPr>
            <w:alias w:val="11 p."/>
            <w:tag w:val="part_ddd1404d845342e7b42481ce560e5be0"/>
            <w:lock w:val="sdtLocked"/>
            <w:richText/>
          </w:sdtPr>
          <w:sdtContent>
            <w:p>
              <w:pPr>
                <w:tabs>
                  <w:tab w:val="left" w:pos="5387"/>
                </w:tabs>
                <w:jc w:val="both"/>
                <w:rPr>
                  <w:b/>
                  <w:color w:val="000000"/>
                  <w:szCs w:val="24"/>
                  <w:lang w:eastAsia="lt-LT"/>
                </w:rPr>
              </w:pPr>
              <w:sdt>
                <w:sdtPr>
                  <w:alias w:val="Numeris"/>
                  <w:tag w:val="nr_ddd1404d845342e7b42481ce560e5be0"/>
                  <w:lock w:val="sdtLocked"/>
                  <w:richText/>
                </w:sdtPr>
                <w:sdtContent>
                  <w:r>
                    <w:rPr>
                      <w:b/>
                      <w:color w:val="000000"/>
                      <w:szCs w:val="24"/>
                      <w:lang w:eastAsia="lt-LT"/>
                    </w:rPr>
                    <w:t>11</w:t>
                  </w:r>
                </w:sdtContent>
              </w:sdt>
              <w:r>
                <w:rPr>
                  <w:b/>
                  <w:color w:val="000000"/>
                  <w:szCs w:val="24"/>
                  <w:lang w:eastAsia="lt-LT"/>
                </w:rPr>
                <w:t>. Prekybos maisto produktais iš (nuo) laikinųjų įrenginių ir</w:t>
              </w:r>
              <w:r>
                <w:rPr>
                  <w:b/>
                  <w:szCs w:val="24"/>
                  <w:lang w:eastAsia="lt-LT"/>
                </w:rPr>
                <w:t xml:space="preserve"> </w:t>
              </w:r>
              <w:r>
                <w:rPr>
                  <w:b/>
                  <w:color w:val="000000"/>
                  <w:szCs w:val="24"/>
                  <w:lang w:eastAsia="lt-LT"/>
                </w:rPr>
                <w:t>specialiųjų nemotorinių transporto priemonių (dviračių, triračių, vežimėlių ant ratų) vietos, išskyrus prekybą ledais ir gaiviaisiais gėrimais iš šaldomų vežimėlių</w:t>
              </w:r>
            </w:p>
            <w:p>
              <w:pPr>
                <w:tabs>
                  <w:tab w:val="left" w:pos="5387"/>
                </w:tabs>
                <w:jc w:val="both"/>
                <w:rPr>
                  <w:color w:val="000000"/>
                  <w:szCs w:val="24"/>
                  <w:lang w:eastAsia="lt-LT"/>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1"/>
                <w:gridCol w:w="5547"/>
                <w:gridCol w:w="1986"/>
                <w:gridCol w:w="1291"/>
              </w:tblGrid>
              <w:tr>
                <w:trPr>
                  <w:trHeight w:val="1656"/>
                </w:trPr>
                <w:tc>
                  <w:tcPr>
                    <w:tcW w:w="82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szCs w:val="24"/>
                        <w:lang w:eastAsia="lt-LT"/>
                      </w:rPr>
                    </w:pPr>
                    <w:r>
                      <w:rPr>
                        <w:b/>
                        <w:color w:val="000000"/>
                        <w:szCs w:val="24"/>
                        <w:lang w:eastAsia="lt-LT"/>
                      </w:rPr>
                      <w:t>Eil.</w:t>
                    </w:r>
                  </w:p>
                  <w:p>
                    <w:pPr>
                      <w:spacing w:line="276" w:lineRule="auto"/>
                      <w:jc w:val="center"/>
                      <w:rPr>
                        <w:b/>
                        <w:color w:val="000000"/>
                        <w:szCs w:val="24"/>
                        <w:lang w:eastAsia="lt-LT"/>
                      </w:rPr>
                    </w:pPr>
                    <w:r>
                      <w:rPr>
                        <w:b/>
                        <w:color w:val="000000"/>
                        <w:szCs w:val="24"/>
                        <w:lang w:eastAsia="lt-LT"/>
                      </w:rPr>
                      <w:t>Nr.</w:t>
                    </w:r>
                  </w:p>
                </w:tc>
                <w:tc>
                  <w:tcPr>
                    <w:tcW w:w="5544"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szCs w:val="24"/>
                      </w:rPr>
                    </w:pPr>
                    <w:r>
                      <w:rPr>
                        <w:b/>
                        <w:color w:val="000000"/>
                        <w:szCs w:val="24"/>
                      </w:rPr>
                      <w:t>Vietų skaičius (maksimalus laikinųjų įrenginių, specialiųjų nemotorinių transporto priemonių vienoje vietoje skaičius – 2 vnt.</w:t>
                    </w:r>
                    <w:r>
                      <w:rPr>
                        <w:b/>
                        <w:color w:val="000000"/>
                        <w:szCs w:val="24"/>
                        <w:lang w:eastAsia="lt-LT"/>
                      </w:rPr>
                      <w:t>)</w:t>
                    </w:r>
                  </w:p>
                </w:tc>
                <w:tc>
                  <w:tcPr>
                    <w:tcW w:w="1290"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szCs w:val="24"/>
                      </w:rPr>
                    </w:pPr>
                    <w:r>
                      <w:rPr>
                        <w:b/>
                        <w:color w:val="000000"/>
                        <w:szCs w:val="24"/>
                      </w:rPr>
                      <w:t>Priedo</w:t>
                    </w:r>
                  </w:p>
                  <w:p>
                    <w:pPr>
                      <w:spacing w:line="276" w:lineRule="auto"/>
                      <w:jc w:val="center"/>
                      <w:rPr>
                        <w:b/>
                        <w:color w:val="000000"/>
                        <w:szCs w:val="24"/>
                      </w:rPr>
                    </w:pPr>
                    <w:r>
                      <w:rPr>
                        <w:b/>
                        <w:color w:val="000000"/>
                        <w:szCs w:val="24"/>
                      </w:rPr>
                      <w:t>Nr.</w:t>
                    </w:r>
                  </w:p>
                </w:tc>
              </w:tr>
              <w:tr>
                <w:trPr>
                  <w:trHeight w:val="268"/>
                </w:trPr>
                <w:tc>
                  <w:tcPr>
                    <w:tcW w:w="82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5544"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szCs w:val="24"/>
                      </w:rPr>
                    </w:pPr>
                    <w:r>
                      <w:rPr>
                        <w:color w:val="000000"/>
                        <w:szCs w:val="24"/>
                      </w:rPr>
                      <w:t>3</w:t>
                    </w:r>
                  </w:p>
                </w:tc>
                <w:tc>
                  <w:tcPr>
                    <w:tcW w:w="1290"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szCs w:val="24"/>
                      </w:rPr>
                    </w:pPr>
                    <w:r>
                      <w:rPr>
                        <w:color w:val="000000"/>
                        <w:szCs w:val="24"/>
                      </w:rPr>
                      <w:t>4</w:t>
                    </w:r>
                  </w:p>
                </w:tc>
              </w:tr>
              <w:tr>
                <w:trPr>
                  <w:trHeight w:val="268"/>
                </w:trPr>
                <w:tc>
                  <w:tcPr>
                    <w:tcW w:w="820"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w:t>
                    </w:r>
                  </w:p>
                </w:tc>
                <w:tc>
                  <w:tcPr>
                    <w:tcW w:w="5544" w:type="dxa"/>
                    <w:tcBorders>
                      <w:top w:val="single" w:sz="12" w:space="0" w:color="auto"/>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I Girulių paplūdimio prieigos</w:t>
                    </w:r>
                  </w:p>
                </w:tc>
                <w:tc>
                  <w:tcPr>
                    <w:tcW w:w="1985" w:type="dxa"/>
                    <w:tcBorders>
                      <w:top w:val="single" w:sz="12" w:space="0" w:color="auto"/>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3</w:t>
                    </w:r>
                  </w:p>
                </w:tc>
                <w:tc>
                  <w:tcPr>
                    <w:tcW w:w="1290"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17</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11.2.</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II Girulių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18</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11.3.</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Neįgaliųjų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16</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11.4.</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II Melnragės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15</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11.5.</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I Melnragės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14</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11.6.</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Smiltynės senosios perkėlos prieigos, kelias į Jūrų muziejų¹</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5</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7</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11.7.</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Smiltynės senosios perkėlos paplūdimio prieigos¹</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12</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11.8.</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 xml:space="preserve">Taikos pr. 101 </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rPr>
                  <w:trHeight w:val="535"/>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11.9.</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szCs w:val="24"/>
                      </w:rPr>
                    </w:pPr>
                    <w:r>
                      <w:rPr>
                        <w:color w:val="000000"/>
                        <w:szCs w:val="24"/>
                      </w:rPr>
                      <w:t xml:space="preserve">Dešinė Danės upės pusė Šiaurinio rago link, perkėlos į Smiltynę prieigos </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11.10.</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Liepojos g. 43A, Klaipėdos universitetinės ligoninės prieigos </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20</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11.11.</w:t>
                    </w:r>
                  </w:p>
                </w:tc>
                <w:tc>
                  <w:tcPr>
                    <w:tcW w:w="5544" w:type="dxa"/>
                    <w:tcBorders>
                      <w:top w:val="nil"/>
                      <w:left w:val="single" w:sz="12" w:space="0" w:color="auto"/>
                      <w:bottom w:val="nil"/>
                      <w:right w:val="single" w:sz="12" w:space="0" w:color="auto"/>
                    </w:tcBorders>
                    <w:hideMark/>
                  </w:tcPr>
                  <w:p>
                    <w:pPr>
                      <w:spacing w:line="276" w:lineRule="auto"/>
                      <w:jc w:val="both"/>
                      <w:rPr>
                        <w:strike/>
                        <w:color w:val="000000"/>
                        <w:szCs w:val="24"/>
                        <w:lang w:eastAsia="lt-LT"/>
                      </w:rPr>
                    </w:pPr>
                    <w:r>
                      <w:rPr>
                        <w:color w:val="000000"/>
                        <w:szCs w:val="24"/>
                        <w:lang w:eastAsia="lt-LT"/>
                      </w:rPr>
                      <w:t>Antroji sustojimo aikštelė dviračių tako atkarpoje tarp Vasaros koncertų estrados ir Girulių</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19</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11.12.</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Vasaros koncertų estrados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11.13.</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Karlskronos aikštė</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11.14.</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Kruizinių laivų terminalas</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11.15.</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Tiltų g. 19</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40</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11.16.</w:t>
                    </w:r>
                  </w:p>
                </w:tc>
                <w:tc>
                  <w:tcPr>
                    <w:tcW w:w="5544"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Turgaus g. 21</w:t>
                    </w:r>
                  </w:p>
                </w:tc>
                <w:tc>
                  <w:tcPr>
                    <w:tcW w:w="198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70"/>
                </w:trPr>
                <w:tc>
                  <w:tcPr>
                    <w:tcW w:w="820"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11.17.</w:t>
                    </w:r>
                  </w:p>
                </w:tc>
                <w:tc>
                  <w:tcPr>
                    <w:tcW w:w="554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rPr>
                      <w:t>Danės upės krantinė prie pastato adresu Pylimo g. 6</w:t>
                    </w:r>
                  </w:p>
                </w:tc>
                <w:tc>
                  <w:tcPr>
                    <w:tcW w:w="198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39</w:t>
                    </w:r>
                  </w:p>
                </w:tc>
              </w:tr>
            </w:tbl>
            <w:p>
              <w:pPr>
                <w:tabs>
                  <w:tab w:val="left" w:pos="5387"/>
                </w:tabs>
                <w:ind w:right="708"/>
                <w:rPr>
                  <w:color w:val="000000"/>
                  <w:szCs w:val="24"/>
                  <w:lang w:eastAsia="lt-LT"/>
                </w:rPr>
              </w:pPr>
              <w:r>
                <w:rPr>
                  <w:color w:val="000000"/>
                  <w:szCs w:val="24"/>
                  <w:lang w:eastAsia="lt-LT"/>
                </w:rPr>
                <w:t>Iš viso: 44</w:t>
              </w:r>
            </w:p>
            <w:p>
              <w:pPr>
                <w:tabs>
                  <w:tab w:val="left" w:pos="5387"/>
                </w:tabs>
                <w:jc w:val="both"/>
                <w:rPr>
                  <w:szCs w:val="24"/>
                </w:rPr>
              </w:pPr>
              <w:r>
                <w:rPr>
                  <w:szCs w:val="24"/>
                </w:rPr>
                <w:t>¹Leidimas veiklai išduodamas tik pateikus Kuršių nerijos nacionalinio parko direkcijos sutikimą.</w:t>
              </w:r>
            </w:p>
            <w:p>
              <w:pPr>
                <w:jc w:val="both"/>
                <w:rPr>
                  <w:color w:val="000000"/>
                  <w:szCs w:val="24"/>
                  <w:lang w:eastAsia="lt-LT"/>
                </w:rPr>
              </w:pPr>
              <w:r>
                <w:rPr>
                  <w:color w:val="000000"/>
                  <w:szCs w:val="24"/>
                  <w:lang w:eastAsia="lt-LT"/>
                </w:rPr>
                <w:t xml:space="preserve">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 </w:t>
              </w:r>
            </w:p>
            <w:p>
              <w:pPr>
                <w:jc w:val="both"/>
                <w:rPr>
                  <w:color w:val="000000"/>
                  <w:szCs w:val="24"/>
                  <w:lang w:eastAsia="lt-LT"/>
                </w:rPr>
              </w:pPr>
              <w:r>
                <w:rPr>
                  <w:color w:val="000000"/>
                  <w:szCs w:val="24"/>
                  <w:lang w:eastAsia="lt-LT"/>
                </w:rPr>
                <w:t xml:space="preserve">Prekyba iš </w:t>
              </w:r>
              <w:r>
                <w:rPr>
                  <w:bCs/>
                  <w:color w:val="000000"/>
                  <w:szCs w:val="24"/>
                  <w:lang w:eastAsia="lt-LT"/>
                </w:rPr>
                <w:t xml:space="preserve">laikinųjų įrenginių ir </w:t>
              </w:r>
              <w:r>
                <w:rPr>
                  <w:color w:val="000000"/>
                  <w:szCs w:val="24"/>
                  <w:lang w:eastAsia="lt-LT"/>
                </w:rPr>
                <w:t>specialiųjų nemotorinių transporto priemonių leidžiama, jeigu jų stovėjimo konkrečioje vietovėje nedraudžia Kelių eismo taisyklės ir jų stovėjimas konkrečioje vietovėje netrukdo kelių eismui.</w:t>
              </w:r>
              <w:r>
                <w:rPr>
                  <w:color w:val="000000"/>
                  <w:szCs w:val="24"/>
                </w:rPr>
                <w:t xml:space="preserve"> </w:t>
              </w:r>
              <w:r>
                <w:rPr>
                  <w:color w:val="000000"/>
                  <w:szCs w:val="24"/>
                  <w:lang w:eastAsia="lt-LT"/>
                </w:rPr>
                <w:t>Už prekybai skirtos laikinosios įrangos ir specialiųjų nemotorinių transporto priemonių stovėjimą mokamoje vietoje turi būti mokama nustatyta vietinė rinkliava.</w:t>
              </w:r>
              <w:r>
                <w:rPr>
                  <w:szCs w:val="24"/>
                </w:rPr>
                <w:t xml:space="preserve"> Kiekvieną dieną, baigęs prekybą (iki 24.00 val.) laikinieji įrenginiai  ir specialiosios nemotorinės transporto priemonės turi būti pašalinta iš stovėjimo vietos.</w:t>
              </w:r>
            </w:p>
            <w:p>
              <w:pPr>
                <w:jc w:val="both"/>
                <w:rPr>
                  <w:szCs w:val="24"/>
                  <w:lang w:eastAsia="lt-LT"/>
                </w:rPr>
              </w:pPr>
              <w:r>
                <w:rPr>
                  <w:color w:val="000000"/>
                  <w:szCs w:val="24"/>
                  <w:lang w:eastAsia="lt-LT"/>
                </w:rPr>
                <w:t>Viena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firstLine="124"/>
                <w:jc w:val="both"/>
                <w:rPr>
                  <w:szCs w:val="24"/>
                </w:rPr>
              </w:pPr>
            </w:p>
          </w:sdtContent>
        </w:sdt>
        <w:sdt>
          <w:sdtPr>
            <w:alias w:val="12 p."/>
            <w:tag w:val="part_44574266c74843b3bf1e0ac8c8141d0a"/>
            <w:lock w:val="sdtLocked"/>
            <w:richText/>
          </w:sdtPr>
          <w:sdtContent>
            <w:p>
              <w:pPr>
                <w:tabs>
                  <w:tab w:val="left" w:pos="5387"/>
                </w:tabs>
                <w:jc w:val="both"/>
                <w:rPr>
                  <w:color w:val="0070C0"/>
                  <w:szCs w:val="24"/>
                  <w:lang w:eastAsia="lt-LT"/>
                </w:rPr>
              </w:pPr>
              <w:sdt>
                <w:sdtPr>
                  <w:alias w:val="Numeris"/>
                  <w:tag w:val="nr_44574266c74843b3bf1e0ac8c8141d0a"/>
                  <w:lock w:val="sdtLocked"/>
                  <w:richText/>
                </w:sdt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pPr>
                <w:tabs>
                  <w:tab w:val="left" w:pos="5387"/>
                </w:tabs>
                <w:ind w:firstLine="709"/>
                <w:jc w:val="both"/>
                <w:rPr>
                  <w:color w:val="000000"/>
                  <w:szCs w:val="24"/>
                  <w:lang w:eastAsia="lt-LT"/>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528"/>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Eil.</w:t>
                    </w:r>
                  </w:p>
                  <w:p>
                    <w:pPr>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highlight w:val="yellow"/>
                        <w:lang w:eastAsia="lt-LT"/>
                      </w:rPr>
                    </w:pPr>
                    <w:r>
                      <w:rPr>
                        <w:b/>
                        <w:color w:val="000000"/>
                        <w:szCs w:val="24"/>
                        <w:lang w:eastAsia="lt-LT"/>
                      </w:rPr>
                      <w:t>Vietų skaičius (galimas tik 1 specializuotas automobilis, 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lang w:eastAsia="lt-LT"/>
                      </w:rPr>
                    </w:pPr>
                    <w:r>
                      <w:rPr>
                        <w:b/>
                        <w:color w:val="000000"/>
                        <w:szCs w:val="24"/>
                        <w:lang w:eastAsia="lt-LT"/>
                      </w:rPr>
                      <w:t>Priedo</w:t>
                    </w:r>
                  </w:p>
                  <w:p>
                    <w:pPr>
                      <w:keepNext/>
                      <w:tabs>
                        <w:tab w:val="left" w:pos="5387"/>
                      </w:tabs>
                      <w:jc w:val="center"/>
                      <w:rPr>
                        <w:b/>
                        <w:color w:val="000000"/>
                        <w:szCs w:val="24"/>
                        <w:lang w:eastAsia="lt-LT"/>
                      </w:rPr>
                    </w:pPr>
                    <w:r>
                      <w:rPr>
                        <w:b/>
                        <w:color w:val="000000"/>
                        <w:szCs w:val="24"/>
                        <w:lang w:eastAsia="lt-LT"/>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4</w:t>
                    </w:r>
                  </w:p>
                </w:tc>
              </w:tr>
              <w:tr>
                <w:trPr>
                  <w:trHeight w:val="270"/>
                </w:trPr>
                <w:tc>
                  <w:tcPr>
                    <w:tcW w:w="851"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 Girulių paplūdimio prieigos</w:t>
                    </w:r>
                  </w:p>
                </w:tc>
                <w:tc>
                  <w:tcPr>
                    <w:tcW w:w="198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II Girulių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18</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Neįgaliųjų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16</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val="ru-RU" w:eastAsia="lt-LT"/>
                      </w:rPr>
                    </w:pPr>
                    <w:r>
                      <w:rPr>
                        <w:color w:val="000000"/>
                        <w:szCs w:val="24"/>
                        <w:lang w:eastAsia="lt-LT"/>
                      </w:rPr>
                      <w:t>II Melnragės paplūdimio prieigos</w:t>
                    </w:r>
                    <w:r>
                      <w:rPr>
                        <w:color w:val="000000"/>
                        <w:szCs w:val="24"/>
                        <w:lang w:val="ru-RU" w:eastAsia="lt-LT"/>
                      </w:rPr>
                      <w:t>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15</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naujosios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10</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Vėtros g. 8</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prieigos, kelias į Jūrų muziejų</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23</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tcPr>
                  <w:p>
                    <w:pPr>
                      <w:jc w:val="both"/>
                      <w:rPr>
                        <w:color w:val="000000"/>
                        <w:szCs w:val="24"/>
                        <w:vertAlign w:val="superscript"/>
                        <w:lang w:eastAsia="lt-LT"/>
                      </w:rPr>
                    </w:pPr>
                    <w:r>
                      <w:rPr>
                        <w:color w:val="000000"/>
                        <w:szCs w:val="24"/>
                        <w:lang w:eastAsia="lt-LT"/>
                      </w:rPr>
                      <w:t>Smiltynės 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Smiltynės senosios perkėlos prieigos ties keleivių įlaipinimo-išlaipinimo vieta²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44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Išvežiojamoji prekyba pageidaujamu maršrutu³</w:t>
                    </w:r>
                  </w:p>
                </w:tc>
                <w:tc>
                  <w:tcPr>
                    <w:tcW w:w="1985" w:type="dxa"/>
                    <w:tcBorders>
                      <w:top w:val="nil"/>
                      <w:left w:val="single" w:sz="12" w:space="0" w:color="auto"/>
                      <w:bottom w:val="nil"/>
                      <w:right w:val="single" w:sz="12" w:space="0" w:color="auto"/>
                    </w:tcBorders>
                  </w:tcPr>
                  <w:p>
                    <w:pPr>
                      <w:jc w:val="center"/>
                      <w:rPr>
                        <w:color w:val="000000"/>
                        <w:szCs w:val="24"/>
                        <w:lang w:eastAsia="lt-LT"/>
                      </w:rPr>
                    </w:pPr>
                  </w:p>
                </w:tc>
                <w:tc>
                  <w:tcPr>
                    <w:tcW w:w="1275" w:type="dxa"/>
                    <w:tcBorders>
                      <w:top w:val="nil"/>
                      <w:left w:val="single" w:sz="12" w:space="0" w:color="auto"/>
                      <w:bottom w:val="nil"/>
                      <w:right w:val="single" w:sz="12" w:space="0" w:color="auto"/>
                    </w:tcBorders>
                  </w:tcPr>
                  <w:p>
                    <w:pPr>
                      <w:jc w:val="center"/>
                      <w:rPr>
                        <w:color w:val="000000"/>
                        <w:szCs w:val="24"/>
                        <w:lang w:eastAsia="lt-LT"/>
                      </w:rPr>
                    </w:pPr>
                  </w:p>
                </w:tc>
              </w:tr>
              <w:tr>
                <w:trPr>
                  <w:trHeight w:val="270"/>
                </w:trPr>
                <w:tc>
                  <w:tcPr>
                    <w:tcW w:w="851" w:type="dxa"/>
                    <w:tcBorders>
                      <w:top w:val="nil"/>
                      <w:left w:val="single" w:sz="12" w:space="0" w:color="auto"/>
                      <w:bottom w:val="single" w:sz="12" w:space="0" w:color="auto"/>
                      <w:right w:val="single" w:sz="12" w:space="0" w:color="auto"/>
                    </w:tcBorders>
                  </w:tcPr>
                  <w:p>
                    <w:pPr>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tcPr>
                  <w:p>
                    <w:pPr>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16</w:t>
                    </w:r>
                  </w:p>
                </w:tc>
              </w:tr>
            </w:tbl>
            <w:p>
              <w:pPr>
                <w:tabs>
                  <w:tab w:val="left" w:pos="5387"/>
                </w:tabs>
                <w:ind w:right="1133" w:firstLine="6379"/>
                <w:rPr>
                  <w:color w:val="000000"/>
                  <w:szCs w:val="24"/>
                  <w:lang w:eastAsia="lt-LT"/>
                </w:rPr>
              </w:pPr>
              <w:r>
                <w:rPr>
                  <w:color w:val="000000"/>
                  <w:szCs w:val="24"/>
                  <w:lang w:eastAsia="lt-LT"/>
                </w:rPr>
                <w:t>Iš viso: 26</w:t>
              </w:r>
            </w:p>
            <w:p>
              <w:pPr>
                <w:overflowPunct w:val="0"/>
                <w:ind w:firstLine="709"/>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w:t>
              </w:r>
              <w:r>
                <w:rPr>
                  <w:szCs w:val="24"/>
                  <w:lang w:eastAsia="lt-LT"/>
                </w:rPr>
                <w:t xml:space="preserve"> Kiekvieną dieną, baigęs prekybą (iki 24.00 val.), specializuotas automobilis, </w:t>
              </w:r>
              <w:r>
                <w:rPr>
                  <w:bCs/>
                  <w:color w:val="000000"/>
                  <w:szCs w:val="24"/>
                  <w:lang w:eastAsia="lt-LT"/>
                </w:rPr>
                <w:t>automobilio priekaba (maisto vagonėlis)</w:t>
              </w:r>
              <w:r>
                <w:rPr>
                  <w:szCs w:val="24"/>
                  <w:lang w:eastAsia="lt-LT"/>
                </w:rPr>
                <w:t xml:space="preserve"> turi būti pašalintas iš stovėjimo vietos.</w:t>
              </w:r>
            </w:p>
            <w:p>
              <w:pPr>
                <w:overflowPunct w:val="0"/>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szCs w:val="24"/>
                  <w:lang w:eastAsia="lt-LT"/>
                </w:rPr>
              </w:pPr>
              <w:r>
                <w:rPr>
                  <w:color w:val="000000"/>
                  <w:szCs w:val="24"/>
                  <w:lang w:eastAsia="lt-LT"/>
                </w:rPr>
                <w:t xml:space="preserve">²Prekyba leidžiama tik iš mažų lengvųjų nekrovininių ir nekomercinių automobilių (iki 5 sėdimų vietų), pritaikytų prekybai maisto produktais, </w:t>
              </w:r>
              <w:r>
                <w:rPr>
                  <w:szCs w:val="24"/>
                  <w:lang w:eastAsia="lt-LT"/>
                </w:rPr>
                <w:t>be papildomos išnešamosios įrangos prie lengvojo automobilio</w:t>
              </w:r>
              <w:r>
                <w:rPr>
                  <w:color w:val="000000"/>
                  <w:szCs w:val="24"/>
                  <w:lang w:eastAsia="lt-LT"/>
                </w:rPr>
                <w:t xml:space="preserve">. </w:t>
              </w:r>
            </w:p>
            <w:p>
              <w:pPr>
                <w:overflowPunct w:val="0"/>
                <w:ind w:firstLine="709"/>
                <w:jc w:val="both"/>
                <w:rPr>
                  <w:szCs w:val="24"/>
                  <w:lang w:eastAsia="lt-LT"/>
                </w:rPr>
              </w:pPr>
              <w:r>
                <w:rPr>
                  <w:color w:val="000000"/>
                  <w:szCs w:val="24"/>
                  <w:lang w:eastAsia="lt-LT"/>
                </w:rPr>
                <w:t>³Išvežiojamajai prekybai pageidaujamu maršrutu turi pritarti Nuolatinė komisija, patvirtinta Savivaldybės administracijos direktoriaus 2020 m. gegužės 6 d. įsakymu Nr. AD1-603 „Dėl nuolatinės komisijos Klaipėdos miesto savivaldybės viešųjų vietų prekiauti ir teikti paslaugas nuo (iš) laikinųjų įrenginių klausimams spręsti sudarymo“.</w:t>
              </w:r>
              <w:r>
                <w:rPr>
                  <w:szCs w:val="24"/>
                  <w:lang w:eastAsia="lt-LT"/>
                </w:rPr>
                <w:t xml:space="preserve"> </w:t>
              </w:r>
            </w:p>
            <w:p>
              <w:pPr>
                <w:ind w:firstLine="620"/>
                <w:jc w:val="both"/>
                <w:rPr>
                  <w:szCs w:val="24"/>
                </w:rPr>
              </w:pPr>
              <w:r>
                <w:rPr>
                  <w:szCs w:val="24"/>
                  <w:vertAlign w:val="superscript"/>
                  <w:lang w:eastAsia="lt-LT"/>
                </w:rPr>
                <w:t>4</w:t>
              </w:r>
              <w:r>
                <w:rPr>
                  <w:szCs w:val="24"/>
                  <w:lang w:eastAsia="lt-LT"/>
                </w:rPr>
                <w:t>Leidimas veiklai išduodamas tik pateikus Kuršių nerijos nacionalinio parko direkcijos sutikimą.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355b508f6211eea5a28c81c82193a8">
                <w:r w:rsidRPr="00532B9F">
                  <w:rPr>
                    <w:rFonts w:ascii="Arial" w:eastAsia="MS Mincho" w:hAnsi="Arial"/>
                    <w:sz w:val="20"/>
                    <w:i/>
                    <w:iCs/>
                    <w:color w:val="0000FF" w:themeColor="hyperlink"/>
                    <w:u w:val="single"/>
                  </w:rPr>
                  <w:t>AD1-1211</w:t>
                </w:r>
              </w:fldSimple>
              <w:r>
                <w:rPr>
                  <w:rFonts w:ascii="Arial" w:eastAsia="MS Mincho" w:hAnsi="Arial"/>
                  <w:sz w:val="20"/>
                  <w:i/>
                  <w:iCs/>
                </w:rPr>
                <w:t>,
2023-11-30,
paskelbta TAR 2023-11-30, i. k. 2023-23099            </w:t>
              </w:r>
            </w:p>
            <w:p/>
          </w:sdtContent>
        </w:sdt>
        <w:sdt>
          <w:sdtPr>
            <w:alias w:val="13 p."/>
            <w:tag w:val="part_211641e7b66c4bd3b3d680cf5f2a4217"/>
            <w:lock w:val="sdtLocked"/>
            <w:richText/>
          </w:sdtPr>
          <w:sdtContent>
            <w:p>
              <w:pPr>
                <w:keepNext/>
                <w:tabs>
                  <w:tab w:val="left" w:pos="5387"/>
                </w:tabs>
                <w:jc w:val="both"/>
                <w:outlineLvl w:val="1"/>
                <w:rPr>
                  <w:b/>
                  <w:caps/>
                  <w:color w:val="000000"/>
                  <w:szCs w:val="24"/>
                  <w:lang w:val="en-US" w:eastAsia="lt-LT"/>
                </w:rPr>
              </w:pPr>
              <w:sdt>
                <w:sdtPr>
                  <w:alias w:val="Numeris"/>
                  <w:tag w:val="nr_211641e7b66c4bd3b3d680cf5f2a4217"/>
                  <w:lock w:val="sdtLocked"/>
                  <w:richText/>
                </w:sdt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Eil.</w:t>
                    </w:r>
                  </w:p>
                  <w:p>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Vietų</w:t>
                    </w:r>
                  </w:p>
                  <w:p>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rPr>
                    </w:pPr>
                    <w:r>
                      <w:rPr>
                        <w:color w:val="000000"/>
                        <w:szCs w:val="24"/>
                      </w:rPr>
                      <w:t xml:space="preserve">Kauno g. 39 </w:t>
                    </w:r>
                    <w:r>
                      <w:rPr>
                        <w:color w:val="000000"/>
                        <w:szCs w:val="24"/>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27</w:t>
                    </w:r>
                  </w:p>
                </w:tc>
              </w:tr>
            </w:tbl>
            <w:p>
              <w:pPr>
                <w:tabs>
                  <w:tab w:val="left" w:pos="5387"/>
                  <w:tab w:val="left" w:pos="8080"/>
                </w:tabs>
                <w:ind w:right="1417"/>
                <w:rPr>
                  <w:color w:val="000000"/>
                  <w:szCs w:val="24"/>
                  <w:lang w:eastAsia="lt-LT"/>
                </w:rPr>
              </w:pPr>
              <w:r>
                <w:rPr>
                  <w:color w:val="000000"/>
                  <w:szCs w:val="24"/>
                  <w:lang w:eastAsia="lt-LT"/>
                </w:rPr>
                <w:t>Iš viso: 73</w:t>
              </w:r>
            </w:p>
            <w:p>
              <w:pPr>
                <w:tabs>
                  <w:tab w:val="left" w:pos="5387"/>
                </w:tabs>
                <w:jc w:val="both"/>
                <w:rPr>
                  <w:color w:val="000000"/>
                  <w:szCs w:val="24"/>
                  <w:lang w:eastAsia="lt-LT"/>
                </w:rPr>
              </w:pPr>
              <w:r>
                <w:rPr>
                  <w:color w:val="000000"/>
                  <w:szCs w:val="24"/>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pPr>
                <w:tabs>
                  <w:tab w:val="left" w:pos="5387"/>
                </w:tabs>
                <w:ind w:right="567"/>
                <w:jc w:val="both"/>
                <w:rPr>
                  <w:szCs w:val="24"/>
                </w:rPr>
              </w:pPr>
              <w:r>
                <w:rPr>
                  <w:szCs w:val="24"/>
                  <w:lang w:eastAsia="lt-LT"/>
                </w:rPr>
                <w:t>²Vietos skirtos prekiauti tik soduose išauginta žemės ūkio produkcija.</w:t>
              </w:r>
              <w:r>
                <w:rPr>
                  <w:szCs w:val="24"/>
                </w:rPr>
                <w:t xml:space="preserve"> </w:t>
              </w:r>
            </w:p>
            <w:p>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pPr>
                <w:rPr>
                  <w:szCs w:val="24"/>
                </w:rPr>
              </w:pPr>
            </w:p>
          </w:sdtContent>
        </w:sdt>
        <w:sdt>
          <w:sdtPr>
            <w:alias w:val="14 p."/>
            <w:tag w:val="part_7c65f77010184d52b1fab0bd2ecb4fd1"/>
            <w:lock w:val="sdtLocked"/>
            <w:richText/>
          </w:sdtPr>
          <w:sdtContent>
            <w:p>
              <w:pPr>
                <w:tabs>
                  <w:tab w:val="left" w:pos="5387"/>
                </w:tabs>
                <w:jc w:val="both"/>
                <w:rPr>
                  <w:b/>
                  <w:color w:val="000000"/>
                  <w:szCs w:val="24"/>
                  <w:lang w:eastAsia="lt-LT"/>
                </w:rPr>
              </w:pPr>
              <w:sdt>
                <w:sdtPr>
                  <w:alias w:val="Numeris"/>
                  <w:tag w:val="nr_7c65f77010184d52b1fab0bd2ecb4fd1"/>
                  <w:lock w:val="sdtLocked"/>
                  <w:richText/>
                </w:sdtPr>
                <w:sdtContent>
                  <w:r>
                    <w:rPr>
                      <w:b/>
                      <w:color w:val="000000"/>
                      <w:szCs w:val="24"/>
                      <w:lang w:eastAsia="lt-LT"/>
                    </w:rPr>
                    <w:t>14</w:t>
                  </w:r>
                </w:sdtContent>
              </w:sdt>
              <w:r>
                <w:rPr>
                  <w:b/>
                  <w:color w:val="000000"/>
                  <w:szCs w:val="24"/>
                  <w:lang w:eastAsia="lt-LT"/>
                </w:rPr>
                <w:t>. Vietos prekiauti gėlėmis švenčių ir atmintinų dienų proga¹</w:t>
              </w:r>
            </w:p>
            <w:p>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szCs w:val="24"/>
                        <w:lang w:eastAsia="lt-LT"/>
                      </w:rPr>
                    </w:pPr>
                    <w:r>
                      <w:rPr>
                        <w:color w:val="000000"/>
                        <w:szCs w:val="24"/>
                        <w:lang w:eastAsia="lt-LT"/>
                      </w:rPr>
                      <w:t>14.16.</w:t>
                    </w:r>
                  </w:p>
                  <w:p>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22</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11</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31</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32</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41</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3</w:t>
                    </w:r>
                  </w:p>
                </w:tc>
              </w:tr>
            </w:tbl>
            <w:p>
              <w:pPr>
                <w:tabs>
                  <w:tab w:val="left" w:pos="6237"/>
                </w:tabs>
                <w:ind w:right="1416"/>
                <w:rPr>
                  <w:szCs w:val="24"/>
                  <w:lang w:eastAsia="lt-LT"/>
                </w:rPr>
              </w:pPr>
              <w:r>
                <w:rPr>
                  <w:szCs w:val="24"/>
                  <w:lang w:eastAsia="lt-LT"/>
                </w:rPr>
                <w:t>Iš viso: 56</w:t>
              </w:r>
            </w:p>
            <w:p>
              <w:pPr>
                <w:tabs>
                  <w:tab w:val="left" w:pos="5387"/>
                </w:tabs>
                <w:ind w:right="1984"/>
                <w:jc w:val="both"/>
                <w:rPr>
                  <w:szCs w:val="24"/>
                </w:rPr>
              </w:pPr>
              <w:r>
                <w:rPr>
                  <w:szCs w:val="24"/>
                  <w:lang w:eastAsia="lt-LT"/>
                </w:rPr>
                <w:t xml:space="preserve">¹Išskyrus prekybą </w:t>
              </w:r>
              <w:r>
                <w:rPr>
                  <w:szCs w:val="24"/>
                </w:rPr>
                <w:t>Visų Šventųjų (lapkričio 1-osios) dienos proga.</w:t>
              </w:r>
            </w:p>
            <w:p>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right="1984"/>
                <w:jc w:val="both"/>
                <w:rPr>
                  <w:szCs w:val="24"/>
                  <w:lang w:eastAsia="lt-LT"/>
                </w:rPr>
              </w:pPr>
            </w:p>
          </w:sdtContent>
        </w:sdt>
        <w:sdt>
          <w:sdtPr>
            <w:alias w:val="15 p."/>
            <w:tag w:val="part_66d87d8795af4249a3d89887ec09e93a"/>
            <w:lock w:val="sdtLocked"/>
            <w:richText/>
          </w:sdtPr>
          <w:sdtContent>
            <w:p>
              <w:pPr>
                <w:jc w:val="both"/>
                <w:rPr>
                  <w:color w:val="000000"/>
                  <w:szCs w:val="24"/>
                </w:rPr>
              </w:pPr>
              <w:sdt>
                <w:sdtPr>
                  <w:alias w:val="Numeris"/>
                  <w:tag w:val="nr_66d87d8795af4249a3d89887ec09e93a"/>
                  <w:lock w:val="sdtLocked"/>
                  <w:richText/>
                </w:sdtPr>
                <w:sdtContent>
                  <w:r>
                    <w:rPr>
                      <w:b/>
                      <w:bCs/>
                      <w:color w:val="000000"/>
                      <w:szCs w:val="24"/>
                    </w:rPr>
                    <w:t>15</w:t>
                  </w:r>
                </w:sdtContent>
              </w:sdt>
              <w:r>
                <w:rPr>
                  <w:b/>
                  <w:bCs/>
                  <w:color w:val="000000"/>
                  <w:szCs w:val="24"/>
                </w:rPr>
                <w:t>. Vietos prekiauti pramoninės gamybos fasuotais ledais ir gaiviaisiais gėrimais iš šaldomų vežimėlių</w:t>
              </w:r>
            </w:p>
            <w:p>
              <w:pPr>
                <w:ind w:firstLine="62"/>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Eil.</w:t>
                    </w:r>
                  </w:p>
                  <w:p>
                    <w:pPr>
                      <w:spacing w:line="276" w:lineRule="atLeast"/>
                      <w:jc w:val="center"/>
                      <w:rPr>
                        <w:szCs w:val="24"/>
                      </w:rPr>
                    </w:pPr>
                    <w:r>
                      <w:rPr>
                        <w:b/>
                        <w:bCs/>
                        <w:color w:val="000000"/>
                        <w:szCs w:val="24"/>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Priedo</w:t>
                    </w:r>
                  </w:p>
                  <w:p>
                    <w:pPr>
                      <w:spacing w:line="276" w:lineRule="atLeast"/>
                      <w:jc w:val="center"/>
                      <w:rPr>
                        <w:szCs w:val="24"/>
                      </w:rPr>
                    </w:pPr>
                    <w:r>
                      <w:rPr>
                        <w:b/>
                        <w:bCs/>
                        <w:color w:val="000000"/>
                        <w:szCs w:val="24"/>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70"/>
                </w:trPr>
                <w:tc>
                  <w:tcPr>
                    <w:tcW w:w="81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w:t>
                    </w:r>
                  </w:p>
                </w:tc>
                <w:tc>
                  <w:tcPr>
                    <w:tcW w:w="557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15</w:t>
                    </w:r>
                  </w:p>
                </w:tc>
                <w:tc>
                  <w:tcPr>
                    <w:tcW w:w="1843"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36A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ties Danės krantine, kairė pusė link miesto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Tiltų g. 1 ties Danės krantine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Sausio 15-sios g. 8</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UAB „Senasis turgus“ prieigos, dešinė pusė link turgaus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39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58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29</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31</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Kūlių Vartų g. 3</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 Girulių paplūdimio prieigos, betonuota aikštelė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trike/>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17</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 takas į paplūdimį²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g. 4 prie Delfinariumo¹</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9</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paplūdimio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10</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 prie gelbėjimo stoties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Neįgaliųjų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16</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g. perkėlos į Smiltynę prieigos, dešinė Danės upės pusė link Šiaurinio rago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Audros g. 2A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14</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skveras, ruožas nuo Arkos paminklo iki žvejo skulptūros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 ir jo prieigos (išskyrus atrakcionų (laipynių) parko teritoriją)</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24</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Liepojos g. 43A, Klaipėdos universitetinės ligoninės prieigose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20</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 ties keleivių įlaipinimo–išlaipinimo vieta²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Karlskronos aikštė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Žvejų g. 20 mažųjų laivų uostelio krantinėje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Kruizinių laivų terminalas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Tiltų g. 19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40</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Turgaus g. 21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15.34.</w:t>
                    </w:r>
                  </w:p>
                </w:tc>
                <w:tc>
                  <w:tcPr>
                    <w:tcW w:w="557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Smiltynės senosios perkėlos paplūdimio prieigos, prie įėjimo į bendrąjį paplūdimį²</w:t>
                    </w:r>
                  </w:p>
                </w:tc>
                <w:tc>
                  <w:tcPr>
                    <w:tcW w:w="1843"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 (1)</w:t>
                    </w:r>
                  </w:p>
                </w:tc>
                <w:tc>
                  <w:tcPr>
                    <w:tcW w:w="127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13</w:t>
                    </w:r>
                  </w:p>
                </w:tc>
              </w:tr>
            </w:tbl>
            <w:p>
              <w:pPr>
                <w:ind w:right="1983"/>
                <w:rPr>
                  <w:color w:val="000000"/>
                  <w:szCs w:val="24"/>
                </w:rPr>
              </w:pPr>
              <w:r>
                <w:rPr>
                  <w:color w:val="000000"/>
                  <w:szCs w:val="24"/>
                </w:rPr>
                <w:t>Iš viso: 45</w:t>
              </w:r>
            </w:p>
            <w:p>
              <w:pPr>
                <w:jc w:val="both"/>
                <w:rPr>
                  <w:color w:val="000000"/>
                  <w:szCs w:val="24"/>
                </w:rPr>
              </w:pPr>
              <w:r>
                <w:rPr>
                  <w:color w:val="000000"/>
                  <w:szCs w:val="24"/>
                </w:rPr>
                <w:t>¹Prekyba ledais ir gaiviaisiais gėrimais iš šaldomų vežimėlių vykdoma tik gavus Lietuvos jūrų muziejaus-delfinariumo administracijos sutikimą.</w:t>
              </w:r>
            </w:p>
            <w:p>
              <w:pPr>
                <w:jc w:val="both"/>
                <w:rPr>
                  <w:color w:val="000000"/>
                  <w:szCs w:val="24"/>
                </w:rPr>
              </w:pPr>
              <w:r>
                <w:rPr>
                  <w:color w:val="000000"/>
                  <w:szCs w:val="24"/>
                </w:rPr>
                <w:t>²</w:t>
              </w:r>
              <w:r>
                <w:rPr>
                  <w:szCs w:val="24"/>
                </w:rPr>
                <w:t>Leidimas veiklai išduodamas tik pateikus Kuršių nerijos nacionalinio parko direkcijos sutikimą.</w:t>
              </w:r>
            </w:p>
            <w:p>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pPr>
                <w:jc w:val="both"/>
                <w:rPr>
                  <w:color w:val="000000"/>
                  <w:szCs w:val="24"/>
                </w:rPr>
              </w:pPr>
              <w:r>
                <w:rPr>
                  <w:color w:val="000000"/>
                  <w:szCs w:val="24"/>
                </w:rPr>
                <w:t>Veikla vykdoma nuo balandžio 1 d. iki spalio 31 d.</w:t>
              </w:r>
            </w:p>
            <w:p>
              <w:pPr>
                <w:rPr>
                  <w:szCs w:val="24"/>
                </w:rPr>
              </w:pPr>
            </w:p>
          </w:sdtContent>
        </w:sdt>
        <w:sdt>
          <w:sdtPr>
            <w:alias w:val="16 p."/>
            <w:tag w:val="part_575c3528e06a498aa2a6075f6383fd47"/>
            <w:lock w:val="sdtLocked"/>
            <w:richText/>
          </w:sdtPr>
          <w:sdtContent>
            <w:p>
              <w:pPr>
                <w:tabs>
                  <w:tab w:val="left" w:pos="5387"/>
                </w:tabs>
                <w:jc w:val="both"/>
                <w:rPr>
                  <w:b/>
                  <w:color w:val="000000"/>
                  <w:szCs w:val="24"/>
                  <w:lang w:eastAsia="lt-LT"/>
                </w:rPr>
              </w:pPr>
              <w:sdt>
                <w:sdtPr>
                  <w:alias w:val="Numeris"/>
                  <w:tag w:val="nr_575c3528e06a498aa2a6075f6383fd47"/>
                  <w:lock w:val="sdtLocked"/>
                  <w:richText/>
                </w:sdtPr>
                <w:sdtContent>
                  <w:r>
                    <w:rPr>
                      <w:b/>
                      <w:color w:val="000000"/>
                      <w:szCs w:val="24"/>
                      <w:lang w:eastAsia="lt-LT"/>
                    </w:rPr>
                    <w:t>16</w:t>
                  </w:r>
                </w:sdtContent>
              </w:sdt>
              <w:r>
                <w:rPr>
                  <w:b/>
                  <w:color w:val="000000"/>
                  <w:szCs w:val="24"/>
                  <w:lang w:eastAsia="lt-LT"/>
                </w:rPr>
                <w:t>. Prekybos poilsiui skirtomis pramoninėmis prekėmis nuo (iš) laikinųjų įrenginių vietos</w:t>
              </w:r>
            </w:p>
            <w:p>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szCs w:val="24"/>
                        <w:lang w:eastAsia="lt-LT"/>
                      </w:rPr>
                    </w:pPr>
                    <w:r>
                      <w:rPr>
                        <w:b/>
                        <w:szCs w:val="24"/>
                        <w:lang w:eastAsia="lt-LT"/>
                      </w:rPr>
                      <w:t xml:space="preserve">Priedo </w:t>
                    </w:r>
                  </w:p>
                  <w:p>
                    <w:pPr>
                      <w:spacing w:line="276" w:lineRule="auto"/>
                      <w:jc w:val="center"/>
                      <w:rPr>
                        <w:b/>
                        <w:szCs w:val="24"/>
                        <w:lang w:eastAsia="lt-LT"/>
                      </w:rPr>
                    </w:pPr>
                    <w:r>
                      <w:rPr>
                        <w:b/>
                        <w:szCs w:val="24"/>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4</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w:t>
                    </w:r>
                  </w:p>
                </w:tc>
              </w:tr>
            </w:tbl>
            <w:p>
              <w:pPr>
                <w:tabs>
                  <w:tab w:val="left" w:pos="5387"/>
                </w:tabs>
                <w:ind w:right="1133"/>
                <w:rPr>
                  <w:color w:val="000000"/>
                  <w:szCs w:val="24"/>
                  <w:lang w:eastAsia="lt-LT"/>
                </w:rPr>
              </w:pPr>
              <w:r>
                <w:rPr>
                  <w:color w:val="000000"/>
                  <w:szCs w:val="24"/>
                  <w:lang w:eastAsia="lt-LT"/>
                </w:rPr>
                <w:t>Iš viso: 7</w:t>
              </w:r>
            </w:p>
            <w:p>
              <w:pPr>
                <w:jc w:val="both"/>
                <w:rPr>
                  <w:color w:val="000000"/>
                  <w:szCs w:val="24"/>
                </w:rPr>
              </w:pPr>
              <w:r>
                <w:rPr>
                  <w:color w:val="000000"/>
                  <w:szCs w:val="24"/>
                </w:rPr>
                <w:t>Veikla vykdoma nuo balandžio 1 d. iki spalio 31 d.</w:t>
              </w:r>
            </w:p>
            <w:p>
              <w:pPr>
                <w:tabs>
                  <w:tab w:val="left" w:pos="5387"/>
                </w:tabs>
                <w:jc w:val="both"/>
                <w:rPr>
                  <w:color w:val="000000"/>
                  <w:szCs w:val="24"/>
                  <w:lang w:eastAsia="lt-LT"/>
                </w:rPr>
              </w:pPr>
            </w:p>
          </w:sdtContent>
        </w:sdt>
        <w:sdt>
          <w:sdtPr>
            <w:alias w:val="17 p."/>
            <w:tag w:val="part_634a59ff198f4fedb9551586e2011fdd"/>
            <w:lock w:val="sdtLocked"/>
            <w:richText/>
          </w:sdtPr>
          <w:sdtContent>
            <w:p>
              <w:pPr>
                <w:jc w:val="both"/>
                <w:rPr>
                  <w:color w:val="000000"/>
                  <w:szCs w:val="24"/>
                </w:rPr>
              </w:pPr>
              <w:sdt>
                <w:sdtPr>
                  <w:alias w:val="Numeris"/>
                  <w:tag w:val="nr_634a59ff198f4fedb9551586e2011fdd"/>
                  <w:lock w:val="sdtLocked"/>
                  <w:richText/>
                </w:sdtPr>
                <w:sdtContent>
                  <w:r>
                    <w:rPr>
                      <w:b/>
                      <w:bCs/>
                      <w:color w:val="000000"/>
                      <w:szCs w:val="24"/>
                    </w:rPr>
                    <w:t>17</w:t>
                  </w:r>
                </w:sdtContent>
              </w:sdt>
              <w:r>
                <w:rPr>
                  <w:b/>
                  <w:bCs/>
                  <w:color w:val="000000"/>
                  <w:szCs w:val="24"/>
                </w:rPr>
                <w:t>. Mobilių (mažųjų) atrakcionų, poilsio paslaugų teikimo ir tam skirtų reikmenų nuomos, dviračių ir kitų bevariklių transporto priemonių nuomos, dviračių mainų ar dalijimosi sistemos punktų paslaugų vietos</w:t>
              </w:r>
            </w:p>
            <w:p>
              <w:pPr>
                <w:ind w:firstLine="62"/>
                <w:jc w:val="both"/>
                <w:rPr>
                  <w:color w:val="000000"/>
                  <w:szCs w:val="24"/>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w:t>
                    </w:r>
                    <w:r>
                      <w:rPr>
                        <w:color w:val="000000"/>
                        <w:szCs w:val="24"/>
                        <w:vertAlign w:val="superscrip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senasis paplūdimys</w:t>
                    </w:r>
                    <w:r>
                      <w:rPr>
                        <w:color w:val="000000"/>
                        <w:szCs w:val="24"/>
                        <w:vertAlign w:val="superscrip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naujasis paplūdimys</w:t>
                    </w:r>
                    <w:r>
                      <w:rPr>
                        <w:color w:val="000000"/>
                        <w:szCs w:val="24"/>
                        <w:vertAlign w:val="superscrip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Vasaros koncertų estrados prieigos</w:t>
                    </w:r>
                    <w:r>
                      <w:rPr>
                        <w:color w:val="000000"/>
                        <w:szCs w:val="24"/>
                        <w:vertAlign w:val="superscrip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101</w:t>
                    </w:r>
                    <w:r>
                      <w:rPr>
                        <w:color w:val="000000"/>
                        <w:szCs w:val="24"/>
                        <w:vertAlign w:val="superscript"/>
                      </w:rPr>
                      <w:t>7</w:t>
                    </w:r>
                    <w:r>
                      <w:rPr>
                        <w:color w:val="000000"/>
                        <w:szCs w:val="24"/>
                      </w:rPr>
                      <w:t xml:space="preserve"> </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3 ir Nr. 4  (išskyrus atrakcionų (laipynių) parko teritoriją)</w:t>
                    </w:r>
                    <w:r>
                      <w:rPr>
                        <w:color w:val="000000"/>
                        <w:szCs w:val="24"/>
                        <w:vertAlign w:val="superscript"/>
                      </w:rPr>
                      <w:t xml:space="preserve">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81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115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Biržos tiltu (vandens pramogų priemonių nuoma)</w:t>
                    </w:r>
                    <w:r>
                      <w:rPr>
                        <w:color w:val="000000"/>
                        <w:szCs w:val="24"/>
                        <w:vertAlign w:val="superscript"/>
                      </w:rPr>
                      <w:t xml:space="preserve">4 </w:t>
                    </w:r>
                    <w:r>
                      <w:rPr>
                        <w:color w:val="000000"/>
                        <w:szCs w:val="24"/>
                      </w:rPr>
                      <w:t>(ne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pastatu Žvejų g. 12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Pilies tiltu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Kairioji Danės upės krantinė šalia burlaivio „Meridianas“ (vandens pramogų priemonių nuoma)</w:t>
                    </w:r>
                    <w:r>
                      <w:rPr>
                        <w:color w:val="000000"/>
                        <w:szCs w:val="24"/>
                        <w:vertAlign w:val="superscript"/>
                      </w:rPr>
                      <w:t>4</w:t>
                    </w:r>
                    <w:r>
                      <w:rPr>
                        <w:color w:val="000000"/>
                        <w:szCs w:val="24"/>
                      </w:rPr>
                      <w:t xml:space="preserve">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Antroji sustojimo aikštelė dviračių tako ruože tarp Vasaros koncertų estrados ir Girulių</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1, Nr. 2 (išskyrus atrakcionų (laipynių) parko teritoriją)</w:t>
                    </w:r>
                    <w:r>
                      <w:rPr>
                        <w:color w:val="000000"/>
                        <w:szCs w:val="24"/>
                        <w:vertAlign w:val="superscript"/>
                      </w:rPr>
                      <w:t xml:space="preserve"> 3</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Vasaros koncertų estrados prieigos prie tako į Girulių mišką (dviračių aptarnavimas ir remontas)</w:t>
                    </w:r>
                    <w:r>
                      <w:rPr>
                        <w:szCs w:val="24"/>
                        <w:vertAlign w:val="superscrip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szCs w:val="24"/>
                      </w:rPr>
                      <w:t>Jono kalnelis, Bastionų g. </w:t>
                    </w:r>
                    <w:r>
                      <w:rPr>
                        <w:color w:val="000000"/>
                        <w:szCs w:val="24"/>
                      </w:rPr>
                      <w:t>(kanojų ir baidarių nuoma)</w:t>
                    </w:r>
                    <w:r>
                      <w:rPr>
                        <w:color w:val="000000"/>
                        <w:szCs w:val="24"/>
                        <w:vertAlign w:val="superscript"/>
                      </w:rPr>
                      <w:t xml:space="preserve"> 4</w:t>
                    </w:r>
                    <w:r>
                      <w:rPr>
                        <w:color w:val="000000"/>
                        <w:szCs w:val="24"/>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39</w:t>
                    </w:r>
                  </w:p>
                </w:tc>
              </w:tr>
            </w:tbl>
            <w:p>
              <w:pPr>
                <w:rPr>
                  <w:color w:val="000000"/>
                  <w:szCs w:val="24"/>
                </w:rPr>
              </w:pPr>
              <w:r>
                <w:rPr>
                  <w:color w:val="000000"/>
                  <w:szCs w:val="24"/>
                </w:rPr>
                <w:t>Iš viso: 29</w:t>
              </w:r>
            </w:p>
            <w:p>
              <w:pPr>
                <w:jc w:val="both"/>
                <w:rPr>
                  <w:szCs w:val="24"/>
                </w:rPr>
              </w:pPr>
              <w:r>
                <w:rPr>
                  <w:color w:val="000000"/>
                  <w:szCs w:val="24"/>
                </w:rPr>
                <w:t>¹</w:t>
              </w:r>
              <w:r>
                <w:rPr>
                  <w:szCs w:val="24"/>
                </w:rPr>
                <w:t xml:space="preserve"> Leidimas veiklai išduodamas tik pateikus Kuršių nerijos nacionalinio parko direkcijos sutikimą.</w:t>
              </w:r>
            </w:p>
            <w:p>
              <w:pPr>
                <w:jc w:val="both"/>
                <w:rPr>
                  <w:szCs w:val="24"/>
                </w:rPr>
              </w:pPr>
              <w:r>
                <w:rPr>
                  <w:color w:val="000000"/>
                  <w:szCs w:val="24"/>
                </w:rPr>
                <w:t>²</w:t>
              </w:r>
              <w:r>
                <w:rPr>
                  <w:szCs w:val="24"/>
                </w:rPr>
                <w:t xml:space="preserve"> Leidimas veiklai išduodamas tik pateikus Kuršių nerijos nacionalinio parko direkcijos sutikimą. </w:t>
              </w:r>
              <w:r>
                <w:rPr>
                  <w:color w:val="000000"/>
                  <w:szCs w:val="24"/>
                </w:rPr>
                <w:t xml:space="preserve">12 priede pažymėtoje vietoje Nr. 2 leidžiama teikti tik nestacionarios pirties paslaugas. </w:t>
              </w:r>
            </w:p>
            <w:p>
              <w:pPr>
                <w:jc w:val="both"/>
                <w:rPr>
                  <w:color w:val="000000"/>
                  <w:szCs w:val="24"/>
                </w:rPr>
              </w:pPr>
              <w:r>
                <w:rPr>
                  <w:color w:val="000000"/>
                  <w:szCs w:val="24"/>
                </w:rPr>
                <w:t>³Dviračių ir kitų bevariklių transporto priemonių nuomos paslaugų vietos.</w:t>
              </w:r>
            </w:p>
            <w:p>
              <w:pPr>
                <w:jc w:val="both"/>
                <w:rPr>
                  <w:color w:val="000000"/>
                  <w:szCs w:val="24"/>
                </w:rPr>
              </w:pPr>
              <w:r>
                <w:rPr>
                  <w:color w:val="000000"/>
                  <w:szCs w:val="24"/>
                </w:rPr>
                <w:t>⁴Leidimas teikti vandens pramogų priemonių nuomos paslaugą išduodamas tik pateikus sudarytą sutartį su krantinių valdytoju ar naudotoju, jeigu ji perduota valdyti ar naudoti kitam asmeniui.</w:t>
              </w:r>
            </w:p>
            <w:p>
              <w:pPr>
                <w:jc w:val="both"/>
                <w:rPr>
                  <w:color w:val="000000"/>
                  <w:szCs w:val="24"/>
                </w:rPr>
              </w:pPr>
              <w:r>
                <w:rPr>
                  <w:color w:val="000000"/>
                  <w:szCs w:val="24"/>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jc w:val="both"/>
                <w:rPr>
                  <w:color w:val="000000"/>
                  <w:szCs w:val="24"/>
                </w:rPr>
              </w:pPr>
              <w:r>
                <w:rPr>
                  <w:color w:val="000000"/>
                  <w:szCs w:val="24"/>
                </w:rPr>
                <w:t>⁶Leidimas išduodamas tik pateikus Vasaros koncertų estrados valdytojo sutikimą.</w:t>
              </w:r>
            </w:p>
            <w:p>
              <w:pPr>
                <w:jc w:val="both"/>
                <w:rPr>
                  <w:szCs w:val="24"/>
                </w:rPr>
              </w:pPr>
              <w:r>
                <w:rPr>
                  <w:color w:val="000000"/>
                  <w:szCs w:val="24"/>
                  <w:vertAlign w:val="superscrip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xml:space="preserve"> plotą (išskyrus </w:t>
              </w:r>
              <w:r>
                <w:rPr>
                  <w:color w:val="000000"/>
                  <w:szCs w:val="24"/>
                </w:rPr>
                <w:t>mobilių (mažųjų) atrakcionų vietas, kurių užimamas plotas negali būti didesnis kaip 100 m</w:t>
              </w:r>
              <w:r>
                <w:rPr>
                  <w:color w:val="000000"/>
                  <w:szCs w:val="24"/>
                  <w:vertAlign w:val="superscript"/>
                </w:rPr>
                <w:t>2</w:t>
              </w:r>
              <w:r>
                <w:rPr>
                  <w:color w:val="000000"/>
                  <w:szCs w:val="24"/>
                </w:rPr>
                <w:t>)</w:t>
              </w:r>
              <w:r>
                <w:rPr>
                  <w:color w:val="000000"/>
                  <w:szCs w:val="24"/>
                  <w:lang w:eastAsia="lt-LT"/>
                </w:rPr>
                <w:t>.</w:t>
              </w:r>
              <w:r>
                <w:rPr>
                  <w:szCs w:val="24"/>
                </w:rPr>
                <w:t xml:space="preserve"> </w:t>
              </w:r>
            </w:p>
            <w:p>
              <w:pPr>
                <w:jc w:val="both"/>
                <w:rPr>
                  <w:color w:val="000000"/>
                  <w:szCs w:val="24"/>
                </w:rPr>
              </w:pPr>
              <w:r>
                <w:rPr>
                  <w:color w:val="000000"/>
                  <w:szCs w:val="24"/>
                </w:rPr>
                <w:t>Veiklą leidžiama vykdyti nuo balandžio 1 d. iki spalio 31 d. (išskyrus d</w:t>
              </w:r>
              <w:r>
                <w:rPr>
                  <w:szCs w:val="24"/>
                </w:rPr>
                <w:t xml:space="preserve">viračių mainų ar dalijimosi sistemos paslaugų teikimo paslaugas ir </w:t>
              </w:r>
              <w:r>
                <w:rPr>
                  <w:color w:val="000000"/>
                  <w:szCs w:val="24"/>
                </w:rPr>
                <w:t>atrakcionų (laipynių) parko paslaugas pagal konkursinę sutartį).</w:t>
              </w:r>
            </w:p>
            <w:p>
              <w:pPr>
                <w:tabs>
                  <w:tab w:val="left" w:pos="5387"/>
                </w:tabs>
                <w:jc w:val="both"/>
                <w:rPr>
                  <w:szCs w:val="24"/>
                  <w:lang w:eastAsia="lt-LT"/>
                </w:rPr>
              </w:pPr>
            </w:p>
          </w:sdtContent>
        </w:sdt>
        <w:sdt>
          <w:sdtPr>
            <w:alias w:val="18 p."/>
            <w:tag w:val="part_4a84d32a7de44e378b76909a0f5af465"/>
            <w:lock w:val="sdtLocked"/>
            <w:richText/>
          </w:sdtPr>
          <w:sdtContent>
            <w:p>
              <w:pPr>
                <w:jc w:val="both"/>
                <w:rPr>
                  <w:color w:val="000000"/>
                  <w:szCs w:val="24"/>
                </w:rPr>
              </w:pPr>
              <w:sdt>
                <w:sdtPr>
                  <w:alias w:val="Numeris"/>
                  <w:tag w:val="nr_4a84d32a7de44e378b76909a0f5af465"/>
                  <w:lock w:val="sdtLocked"/>
                  <w:richText/>
                </w:sdtPr>
                <w:sdtContent>
                  <w:r>
                    <w:rPr>
                      <w:b/>
                      <w:bCs/>
                      <w:color w:val="000000"/>
                      <w:szCs w:val="24"/>
                    </w:rPr>
                    <w:t>18</w:t>
                  </w:r>
                </w:sdtContent>
              </w:sdt>
              <w:r>
                <w:rPr>
                  <w:b/>
                  <w:bCs/>
                  <w:color w:val="000000"/>
                  <w:szCs w:val="24"/>
                </w:rPr>
                <w:t>. Vežimo specializuotais automobiliais, mažaisiais autotraukinukais, elektriniais traukinukais paslaugų teikimo vietos</w:t>
              </w:r>
            </w:p>
            <w:p>
              <w:pPr>
                <w:jc w:val="both"/>
                <w:rPr>
                  <w:color w:val="000000"/>
                  <w:szCs w:val="24"/>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Eil.</w:t>
                    </w:r>
                  </w:p>
                  <w:p>
                    <w:pPr>
                      <w:spacing w:line="276" w:lineRule="auto"/>
                      <w:jc w:val="center"/>
                      <w:rPr>
                        <w:color w:val="000000"/>
                        <w:szCs w:val="24"/>
                      </w:rPr>
                    </w:pPr>
                    <w:r>
                      <w:rPr>
                        <w:b/>
                        <w:bCs/>
                        <w:color w:val="000000"/>
                        <w:szCs w:val="24"/>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Specializuotų automobilių,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18.5.</w:t>
                    </w:r>
                  </w:p>
                  <w:p>
                    <w:pPr>
                      <w:spacing w:line="276" w:lineRule="auto"/>
                      <w:jc w:val="center"/>
                      <w:rPr>
                        <w:color w:val="000000"/>
                        <w:szCs w:val="24"/>
                      </w:rPr>
                    </w:pPr>
                    <w:r>
                      <w:rPr>
                        <w:color w:val="000000"/>
                        <w:szCs w:val="24"/>
                      </w:rPr>
                      <w:t>18.6.</w:t>
                    </w:r>
                  </w:p>
                </w:tc>
                <w:tc>
                  <w:tcPr>
                    <w:tcW w:w="6708"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naujoji perkėla–paplūdimys</w:t>
                    </w:r>
                  </w:p>
                  <w:p>
                    <w:pPr>
                      <w:spacing w:line="276" w:lineRule="auto"/>
                      <w:jc w:val="both"/>
                      <w:rPr>
                        <w:color w:val="000000"/>
                        <w:szCs w:val="24"/>
                      </w:rPr>
                    </w:pPr>
                    <w:r>
                      <w:rPr>
                        <w:color w:val="000000"/>
                        <w:szCs w:val="24"/>
                      </w:rPr>
                      <w:t>Kruizinių laivų terminalas–Tiltų g.–Liepų g.–Lietuvininkų a.–Naujoji Uosto g.–Kruizinių laivų terminalas</w:t>
                    </w:r>
                  </w:p>
                </w:tc>
                <w:tc>
                  <w:tcPr>
                    <w:tcW w:w="2126"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rPr>
                    </w:pPr>
                    <w:r>
                      <w:rPr>
                        <w:color w:val="000000"/>
                        <w:szCs w:val="24"/>
                      </w:rPr>
                      <w:t>2</w:t>
                    </w:r>
                  </w:p>
                  <w:p>
                    <w:pPr>
                      <w:spacing w:line="276" w:lineRule="auto"/>
                      <w:jc w:val="center"/>
                      <w:rPr>
                        <w:color w:val="000000"/>
                        <w:szCs w:val="24"/>
                      </w:rPr>
                    </w:pPr>
                  </w:p>
                  <w:p>
                    <w:pPr>
                      <w:spacing w:line="276" w:lineRule="auto"/>
                      <w:jc w:val="center"/>
                      <w:rPr>
                        <w:color w:val="000000"/>
                        <w:szCs w:val="24"/>
                      </w:rPr>
                    </w:pPr>
                    <w:r>
                      <w:rPr>
                        <w:color w:val="000000"/>
                        <w:szCs w:val="24"/>
                      </w:rPr>
                      <w:t>2</w:t>
                    </w:r>
                  </w:p>
                </w:tc>
              </w:tr>
            </w:tbl>
            <w:p>
              <w:pPr>
                <w:ind w:right="282"/>
                <w:rPr>
                  <w:color w:val="000000"/>
                  <w:szCs w:val="24"/>
                </w:rPr>
              </w:pPr>
              <w:r>
                <w:rPr>
                  <w:color w:val="000000"/>
                  <w:szCs w:val="24"/>
                </w:rPr>
                <w:t xml:space="preserve">Iš viso: 14 </w:t>
              </w:r>
            </w:p>
            <w:p>
              <w:pPr>
                <w:jc w:val="both"/>
                <w:rPr>
                  <w:szCs w:val="24"/>
                </w:rPr>
              </w:pPr>
              <w:r>
                <w:rPr>
                  <w:color w:val="000000"/>
                  <w:szCs w:val="24"/>
                  <w:lang w:eastAsia="lt-LT"/>
                </w:rPr>
                <w:t>Teikti vežimo specializuotais automobiliais, mažaisiais autotraukinukais, elektriniais traukinukais paslaugą leidžiama tik laikantis Kelių eismo taisyklių reikalavimų.</w:t>
              </w:r>
              <w:r>
                <w:rPr>
                  <w:szCs w:val="24"/>
                </w:rPr>
                <w:t xml:space="preserve"> </w:t>
              </w:r>
            </w:p>
            <w:p>
              <w:pPr>
                <w:jc w:val="both"/>
                <w:rPr>
                  <w:szCs w:val="24"/>
                </w:rPr>
              </w:pPr>
              <w:r>
                <w:rPr>
                  <w:szCs w:val="24"/>
                </w:rPr>
                <w:t xml:space="preserve">Paslaugos teikėjas </w:t>
              </w:r>
              <w:r>
                <w:rPr>
                  <w:color w:val="000000"/>
                  <w:szCs w:val="24"/>
                  <w:lang w:eastAsia="lt-LT"/>
                </w:rPr>
                <w:t>privalo užtikrinti tvarkingą ir reprezentatyvią transporto priemonės ir jos valdytojo (vairuotojo) išvaizdą.</w:t>
              </w:r>
              <w:r>
                <w:rPr>
                  <w:szCs w:val="24"/>
                </w:rPr>
                <w:t xml:space="preserve"> </w:t>
              </w:r>
            </w:p>
            <w:p>
              <w:pPr>
                <w:jc w:val="both"/>
                <w:rPr>
                  <w:szCs w:val="24"/>
                </w:rPr>
              </w:pPr>
              <w:r>
                <w:rPr>
                  <w:szCs w:val="24"/>
                </w:rPr>
                <w:t>Leidimą paslaugoms teikti turintis asmuo įsipareigoja veiklą vykdyti pagal grafiką, kuris turi būti skelbiamas keleivių įlaipinimo vietose.</w:t>
              </w:r>
            </w:p>
            <w:p>
              <w:pPr>
                <w:jc w:val="both"/>
                <w:rPr>
                  <w:szCs w:val="24"/>
                </w:rPr>
              </w:pPr>
            </w:p>
          </w:sdtContent>
        </w:sdt>
        <w:sdt>
          <w:sdtPr>
            <w:alias w:val="19 p."/>
            <w:tag w:val="part_453d3ace7e66430bb22cb09b8e373788"/>
            <w:lock w:val="sdtLocked"/>
            <w:richText/>
          </w:sdtPr>
          <w:sdtContent>
            <w:p>
              <w:pPr>
                <w:tabs>
                  <w:tab w:val="left" w:pos="5387"/>
                </w:tabs>
                <w:jc w:val="both"/>
                <w:rPr>
                  <w:b/>
                  <w:szCs w:val="24"/>
                  <w:lang w:val="en-US" w:eastAsia="lt-LT"/>
                </w:rPr>
              </w:pPr>
              <w:sdt>
                <w:sdtPr>
                  <w:alias w:val="Numeris"/>
                  <w:tag w:val="nr_453d3ace7e66430bb22cb09b8e373788"/>
                  <w:lock w:val="sdtLocked"/>
                  <w:richText/>
                </w:sdtPr>
                <w:sdtContent>
                  <w:r>
                    <w:rPr>
                      <w:b/>
                      <w:szCs w:val="24"/>
                      <w:lang w:eastAsia="lt-LT"/>
                    </w:rPr>
                    <w:t>19</w:t>
                  </w:r>
                </w:sdtContent>
              </w:sdt>
              <w:r>
                <w:rPr>
                  <w:b/>
                  <w:szCs w:val="24"/>
                  <w:lang w:eastAsia="lt-LT"/>
                </w:rPr>
                <w:t>. Vežimo kinkomuoju transportu (karietomis) paslaugų teikimo vietos</w:t>
              </w:r>
              <w:r>
                <w:rPr>
                  <w:b/>
                  <w:szCs w:val="24"/>
                  <w:lang w:val="en-US" w:eastAsia="lt-LT"/>
                </w:rPr>
                <w:t>¹</w:t>
              </w:r>
            </w:p>
            <w:p>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r>
            </w:tbl>
            <w:p>
              <w:pPr>
                <w:tabs>
                  <w:tab w:val="left" w:pos="5387"/>
                  <w:tab w:val="left" w:pos="8505"/>
                </w:tabs>
                <w:rPr>
                  <w:color w:val="000000"/>
                  <w:szCs w:val="24"/>
                  <w:lang w:eastAsia="lt-LT"/>
                </w:rPr>
              </w:pPr>
              <w:r>
                <w:rPr>
                  <w:color w:val="000000"/>
                  <w:szCs w:val="24"/>
                  <w:lang w:eastAsia="lt-LT"/>
                </w:rPr>
                <w:t>Iš viso: 26</w:t>
              </w:r>
            </w:p>
            <w:p>
              <w:pPr>
                <w:tabs>
                  <w:tab w:val="left" w:pos="709"/>
                  <w:tab w:val="left" w:pos="5387"/>
                </w:tabs>
                <w:jc w:val="both"/>
                <w:rPr>
                  <w:color w:val="000000"/>
                  <w:szCs w:val="24"/>
                  <w:lang w:eastAsia="lt-LT"/>
                </w:rPr>
              </w:pPr>
              <w:r>
                <w:rPr>
                  <w:color w:val="000000"/>
                  <w:szCs w:val="24"/>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pPr>
                <w:rPr>
                  <w:szCs w:val="24"/>
                </w:rPr>
              </w:pPr>
            </w:p>
          </w:sdtContent>
        </w:sdt>
        <w:sdt>
          <w:sdtPr>
            <w:alias w:val="20 p."/>
            <w:tag w:val="part_097b9afca8eb48ef801f87e8bc173435"/>
            <w:lock w:val="sdtLocked"/>
            <w:richText/>
          </w:sdtPr>
          <w:sdtContent>
            <w:p>
              <w:pPr>
                <w:tabs>
                  <w:tab w:val="left" w:pos="5387"/>
                </w:tabs>
                <w:jc w:val="both"/>
                <w:rPr>
                  <w:b/>
                  <w:szCs w:val="24"/>
                  <w:lang w:eastAsia="lt-LT"/>
                </w:rPr>
              </w:pPr>
              <w:sdt>
                <w:sdtPr>
                  <w:alias w:val="Numeris"/>
                  <w:tag w:val="nr_097b9afca8eb48ef801f87e8bc173435"/>
                  <w:lock w:val="sdtLocked"/>
                  <w:richText/>
                </w:sdtPr>
                <w:sdtContent>
                  <w:r>
                    <w:rPr>
                      <w:b/>
                      <w:szCs w:val="24"/>
                      <w:lang w:eastAsia="lt-LT"/>
                    </w:rPr>
                    <w:t>20</w:t>
                  </w:r>
                </w:sdtContent>
              </w:sdt>
              <w:r>
                <w:rPr>
                  <w:b/>
                  <w:szCs w:val="24"/>
                  <w:lang w:eastAsia="lt-LT"/>
                </w:rPr>
                <w:t>. Žaidimų automatų paslaugų teikimo vietos</w:t>
              </w:r>
            </w:p>
            <w:p>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tabs>
                  <w:tab w:val="left" w:pos="5387"/>
                </w:tabs>
                <w:jc w:val="both"/>
                <w:rPr>
                  <w:b/>
                  <w:color w:val="000000"/>
                  <w:szCs w:val="24"/>
                  <w:lang w:eastAsia="lt-LT"/>
                </w:rPr>
              </w:pPr>
            </w:p>
          </w:sdtContent>
        </w:sdt>
        <w:sdt>
          <w:sdtPr>
            <w:alias w:val="21 p."/>
            <w:tag w:val="part_56ffc8c89ed04af79f5f548624157ed8"/>
            <w:lock w:val="sdtLocked"/>
            <w:richText/>
          </w:sdtPr>
          <w:sdtContent>
            <w:p>
              <w:pPr>
                <w:tabs>
                  <w:tab w:val="left" w:pos="5387"/>
                </w:tabs>
                <w:jc w:val="both"/>
                <w:rPr>
                  <w:b/>
                  <w:color w:val="000000"/>
                  <w:szCs w:val="24"/>
                  <w:lang w:eastAsia="lt-LT"/>
                </w:rPr>
              </w:pPr>
              <w:sdt>
                <w:sdtPr>
                  <w:alias w:val="Numeris"/>
                  <w:tag w:val="nr_56ffc8c89ed04af79f5f548624157ed8"/>
                  <w:lock w:val="sdtLocked"/>
                  <w:richText/>
                </w:sdtPr>
                <w:sdtContent>
                  <w:r>
                    <w:rPr>
                      <w:b/>
                      <w:color w:val="000000"/>
                      <w:szCs w:val="24"/>
                      <w:lang w:eastAsia="lt-LT"/>
                    </w:rPr>
                    <w:t>21</w:t>
                  </w:r>
                </w:sdtContent>
              </w:sdt>
              <w:r>
                <w:rPr>
                  <w:b/>
                  <w:color w:val="000000"/>
                  <w:szCs w:val="24"/>
                  <w:lang w:eastAsia="lt-LT"/>
                </w:rPr>
                <w:t>. Vietos prekiauti gėlėmis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21.1.</w:t>
                    </w:r>
                  </w:p>
                </w:tc>
                <w:tc>
                  <w:tcPr>
                    <w:tcW w:w="6356"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6356" w:type="dxa"/>
                    <w:tcBorders>
                      <w:top w:val="nil"/>
                      <w:left w:val="single" w:sz="12" w:space="0" w:color="auto"/>
                      <w:bottom w:val="single" w:sz="12" w:space="0" w:color="auto"/>
                      <w:right w:val="single" w:sz="12" w:space="0" w:color="auto"/>
                    </w:tcBorders>
                  </w:tcPr>
                  <w:p>
                    <w:pPr>
                      <w:spacing w:line="276" w:lineRule="auto"/>
                      <w:jc w:val="both"/>
                      <w:rPr>
                        <w:color w:val="000000"/>
                        <w:szCs w:val="24"/>
                        <w:lang w:eastAsia="lt-LT"/>
                      </w:rPr>
                    </w:pPr>
                  </w:p>
                </w:tc>
                <w:tc>
                  <w:tcPr>
                    <w:tcW w:w="1134"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12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r>
            </w:tbl>
            <w:p>
              <w:pPr>
                <w:tabs>
                  <w:tab w:val="left" w:pos="5387"/>
                </w:tabs>
                <w:ind w:right="1416"/>
                <w:rPr>
                  <w:color w:val="000000"/>
                  <w:szCs w:val="24"/>
                  <w:lang w:eastAsia="lt-LT"/>
                </w:rPr>
              </w:pPr>
              <w:r>
                <w:rPr>
                  <w:color w:val="000000"/>
                  <w:szCs w:val="24"/>
                  <w:lang w:eastAsia="lt-LT"/>
                </w:rPr>
                <w:t>Iš viso: 5</w:t>
              </w:r>
              <w:r>
                <w:rPr>
                  <w:szCs w:val="24"/>
                </w:rPr>
                <w:t xml:space="preserve"> </w:t>
              </w:r>
            </w:p>
            <w:p>
              <w:pPr>
                <w:jc w:val="both"/>
                <w:rPr>
                  <w:szCs w:val="24"/>
                </w:rPr>
              </w:pPr>
            </w:p>
            <w:p>
              <w:pPr>
                <w:tabs>
                  <w:tab w:val="left" w:pos="5387"/>
                </w:tabs>
                <w:jc w:val="both"/>
                <w:rPr>
                  <w:szCs w:val="24"/>
                  <w:lang w:eastAsia="lt-LT"/>
                </w:rPr>
              </w:pPr>
              <w:r>
                <w:rPr>
                  <w:szCs w:val="24"/>
                  <w:lang w:eastAsia="lt-LT"/>
                </w:rPr>
                <w:t xml:space="preserve">Prekybos ir paslaugų teikimo vietos, jų plotai nustatomi vadovaujantis Prekybos ir paslaugų teikimo Klaipėdos miesto viešosiose vietose tvarkos aprašo, patvirtinto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nustatyta tvarka ir P</w:t>
              </w:r>
              <w:r>
                <w:rPr>
                  <w:szCs w:val="24"/>
                </w:rPr>
                <w:t xml:space="preserve">rekybos ir paslaugų teikimo Klaipėdos miesto viešosiose vietose prašymų leidimams gauti priėmimo, derinimo, leidimų, leidimų dublikatų išdavimo, prekybos ir paslaugų teikimo laiko apribojimo, leidimų galiojimo sustabdymo, galiojimo panaikinimo tvarkos aprašu, patvirtintu </w:t>
              </w:r>
              <w:r>
                <w:rPr>
                  <w:szCs w:val="24"/>
                  <w:lang w:eastAsia="lt-LT"/>
                </w:rPr>
                <w:t xml:space="preserve">Klaipėdos miesto savivaldybės administracijos direktoriaus 2014 m. liepos 3 d. įsakymu Nr. AD1-2014 </w:t>
              </w:r>
              <w:r>
                <w:rPr>
                  <w:szCs w:val="24"/>
                </w:rPr>
                <w:t>„Dėl Prekybos ir paslaugų teikimo Klaipėdos miesto viešosiose vietose prašymų leidimams gauti priėmimo, derinimo, leidimų, leidimų dublikatų išdavimo, prekybos ir paslaugų teikimo laiko apribojimo, leidimų galiojimo sustabdymo, galiojimo panaikinimo tvarkos aprašo patvirtinimo“</w:t>
              </w:r>
              <w:r>
                <w:rPr>
                  <w:szCs w:val="24"/>
                  <w:lang w:eastAsia="lt-LT"/>
                </w:rPr>
                <w:t>.</w:t>
              </w:r>
            </w:p>
            <w:p>
              <w:pPr>
                <w:jc w:val="both"/>
                <w:rPr>
                  <w:szCs w:val="24"/>
                  <w:lang w:eastAsia="lt-LT"/>
                </w:rPr>
              </w:pPr>
              <w:r>
                <w:rPr>
                  <w:szCs w:val="24"/>
                </w:rPr>
                <w:t xml:space="preserve">Leidimai prekiauti ar teikti paslaugas Jūros šventės </w:t>
              </w:r>
              <w:r>
                <w:rPr>
                  <w:szCs w:val="24"/>
                  <w:lang w:eastAsia="lt-LT"/>
                </w:rPr>
                <w:t>ar miesto jubiliejinių bei istorinių</w:t>
              </w:r>
              <w:r>
                <w:rPr>
                  <w:sz w:val="20"/>
                  <w:szCs w:val="24"/>
                  <w:lang w:eastAsia="lt-LT"/>
                </w:rPr>
                <w:t xml:space="preserve"> </w:t>
              </w:r>
              <w:r>
                <w:rPr>
                  <w:szCs w:val="24"/>
                  <w:lang w:eastAsia="lt-LT"/>
                </w:rPr>
                <w:t>sukakčių paminėjimo švenčių</w:t>
              </w:r>
              <w:r>
                <w:rPr>
                  <w:szCs w:val="24"/>
                </w:rPr>
                <w:t xml:space="preserve"> metu renginių teritorijoje galioja tik tuo atveju, jeigu asmenys veiklą toje vietoje vykdė ne mažiau kaip vieną mėnesį iki renginio pradžios (</w:t>
              </w:r>
              <w:r>
                <w:rPr>
                  <w:szCs w:val="24"/>
                  <w:lang w:eastAsia="lt-LT"/>
                </w:rPr>
                <w:t xml:space="preserve">Prekybos ir paslaugų teikimo Klaipėdos miesto viešosiose vietose vietinės rinkliavos nuostatų, patvirtintų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6 punktas)</w:t>
              </w:r>
              <w:r>
                <w:rPr>
                  <w:szCs w:val="24"/>
                </w:rPr>
                <w:t>.</w:t>
              </w:r>
            </w:p>
            <w:p>
              <w:pPr>
                <w:jc w:val="both"/>
                <w:rPr>
                  <w:szCs w:val="24"/>
                </w:rPr>
              </w:pPr>
            </w:p>
          </w:sdtContent>
        </w:sdt>
        <w:sdt>
          <w:sdtPr>
            <w:alias w:val="pabaiga"/>
            <w:tag w:val="part_b052010bb06543969fda7d091dc884a2"/>
            <w:lock w:val="sdtLocked"/>
            <w:richText/>
          </w:sdtPr>
          <w:sdtContent>
            <w:p>
              <w:pPr>
                <w:jc w:val="center"/>
              </w:pPr>
              <w:r>
                <w:rPr>
                  <w:szCs w:val="24"/>
                </w:rPr>
                <w:t>________________________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Nr_1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b4cfd0f3d711ed9978886e85107ab2">
            <w:r w:rsidRPr="00532B9F">
              <w:rPr>
                <w:rFonts w:ascii="Arial" w:eastAsia="MS Mincho" w:hAnsi="Arial"/>
                <w:sz w:val="20"/>
                <w:i/>
                <w:iCs/>
                <w:color w:val="0000FF" w:themeColor="hyperlink"/>
                <w:u w:val="single"/>
              </w:rPr>
              <w:t>AD1-627</w:t>
            </w:r>
          </w:fldSimple>
          <w:r>
            <w:rPr>
              <w:rFonts w:ascii="Arial" w:eastAsia="MS Mincho" w:hAnsi="Arial"/>
              <w:sz w:val="20"/>
              <w:i/>
              <w:iCs/>
            </w:rPr>
            <w:t>,
2023-05-16,
paskelbta TAR 2023-05-16, i. k. 2023-09214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Nr_10</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b4cfd0f3d711ed9978886e85107ab2">
            <w:r w:rsidRPr="00532B9F">
              <w:rPr>
                <w:rFonts w:ascii="Arial" w:eastAsia="MS Mincho" w:hAnsi="Arial"/>
                <w:sz w:val="20"/>
                <w:i/>
                <w:iCs/>
                <w:color w:val="0000FF" w:themeColor="hyperlink"/>
                <w:u w:val="single"/>
              </w:rPr>
              <w:t>AD1-627</w:t>
            </w:r>
          </w:fldSimple>
          <w:r>
            <w:rPr>
              <w:rFonts w:ascii="Arial" w:eastAsia="MS Mincho" w:hAnsi="Arial"/>
              <w:sz w:val="20"/>
              <w:i/>
              <w:iCs/>
            </w:rPr>
            <w:t>,
2023-05-16,
paskelbta TAR 2023-05-16, i. k. 2023-09214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Nr_20</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b4cfd0f3d711ed9978886e85107ab2">
            <w:r w:rsidRPr="00532B9F">
              <w:rPr>
                <w:rFonts w:ascii="Arial" w:eastAsia="MS Mincho" w:hAnsi="Arial"/>
                <w:sz w:val="20"/>
                <w:i/>
                <w:iCs/>
                <w:color w:val="0000FF" w:themeColor="hyperlink"/>
                <w:u w:val="single"/>
              </w:rPr>
              <w:t>AD1-627</w:t>
            </w:r>
          </w:fldSimple>
          <w:r>
            <w:rPr>
              <w:rFonts w:ascii="Arial" w:eastAsia="MS Mincho" w:hAnsi="Arial"/>
              <w:sz w:val="20"/>
              <w:i/>
              <w:iCs/>
            </w:rPr>
            <w:t>,
2023-05-16,
paskelbta TAR 2023-05-16, i. k. 2023-09214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Nr_30</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Nr_40</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Klaipėdos miesto savivaldybės administracija, Įsakymas
                </w:t>
          </w:r>
        </w:p>
        <w:p>
          <w:pPr>
            <w:jc w:val="both"/>
            <w:rPr>
              <w:rFonts w:ascii="Arial" w:hAnsi="Arial"/>
            </w:rPr>
          </w:pPr>
          <w:r>
            <w:rPr>
              <w:rFonts w:ascii="Arial" w:hAnsi="Arial"/>
              <w:sz w:val="20"/>
            </w:rPr>
            <w:t xml:space="preserve">Nr. </w:t>
          </w:r>
          <w:fldSimple w:instr="HYPERLINK https://www.e-tar.lt/portal/legalAct.html?documentId=1a55b9c0813c11ed8df094f359a60216">
            <w:r w:rsidRPr="00532B9F">
              <w:rPr>
                <w:rFonts w:ascii="Arial" w:eastAsia="MS Mincho" w:hAnsi="Arial"/>
                <w:sz w:val="20"/>
                <w:iCs/>
                <w:color w:val="0000FF" w:themeColor="hyperlink"/>
                <w:u w:val="single"/>
              </w:rPr>
              <w:t>AD1-1601</w:t>
            </w:r>
          </w:fldSimple>
          <w:r>
            <w:rPr>
              <w:rFonts w:ascii="Arial" w:eastAsia="MS Mincho" w:hAnsi="Arial"/>
              <w:sz w:val="20"/>
              <w:iCs/>
            </w:rPr>
            <w:t>,
2022-12-21,
paskelbta TAR 2022-12-22, i. k. 2022-26219                </w:t>
          </w:r>
        </w:p>
        <w:p>
          <w:pPr>
            <w:jc w:val="both"/>
            <w:rPr>
              <w:rFonts w:ascii="Arial" w:hAnsi="Arial"/>
            </w:rPr>
          </w:pPr>
          <w:r>
            <w:rPr>
              <w:rFonts w:ascii="Arial" w:hAnsi="Arial"/>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Klaipėdos miesto savivaldybės administracija, Įsakymas
                </w:t>
          </w:r>
        </w:p>
        <w:p>
          <w:pPr>
            <w:jc w:val="both"/>
            <w:rPr>
              <w:rFonts w:ascii="Arial" w:hAnsi="Arial"/>
            </w:rPr>
          </w:pPr>
          <w:r>
            <w:rPr>
              <w:rFonts w:ascii="Arial" w:hAnsi="Arial"/>
              <w:sz w:val="20"/>
            </w:rPr>
            <w:t xml:space="preserve">Nr. </w:t>
          </w:r>
          <w:fldSimple w:instr="HYPERLINK https://www.e-tar.lt/portal/legalAct.html?documentId=77b4cfd0f3d711ed9978886e85107ab2">
            <w:r w:rsidRPr="00532B9F">
              <w:rPr>
                <w:rFonts w:ascii="Arial" w:eastAsia="MS Mincho" w:hAnsi="Arial"/>
                <w:sz w:val="20"/>
                <w:iCs/>
                <w:color w:val="0000FF" w:themeColor="hyperlink"/>
                <w:u w:val="single"/>
              </w:rPr>
              <w:t>AD1-627</w:t>
            </w:r>
          </w:fldSimple>
          <w:r>
            <w:rPr>
              <w:rFonts w:ascii="Arial" w:eastAsia="MS Mincho" w:hAnsi="Arial"/>
              <w:sz w:val="20"/>
              <w:iCs/>
            </w:rPr>
            <w:t>,
2023-05-16,
paskelbta TAR 2023-05-16, i. k. 2023-09214                </w:t>
          </w:r>
        </w:p>
        <w:p>
          <w:pPr>
            <w:jc w:val="both"/>
            <w:rPr>
              <w:rFonts w:ascii="Arial" w:hAnsi="Arial"/>
            </w:rPr>
          </w:pPr>
          <w:r>
            <w:rPr>
              <w:rFonts w:ascii="Arial" w:hAnsi="Arial"/>
              <w:sz w:val="20"/>
            </w:rPr>
            <w:t>Dėl Klaipėdos miesto savivaldybės administracijos direktoriaus 2022 m. lapkričio 30 d. įsakymo Nr. AD1-1471 „Dėl Klaipėdos miesto savivaldybės viešųjų vietų prekiauti ir teikti paslaugas nuo (iš) laikinųjų įrenginių išdėstymo adresų sąrašo ir viešųjų vietų prekiauti ir teikti paslaugas nuo (iš) laikinųjų įrenginių išdėstymo schemų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Klaipėdos miesto savivaldybės administracija, Įsakymas
                </w:t>
          </w:r>
        </w:p>
        <w:p>
          <w:pPr>
            <w:jc w:val="both"/>
            <w:rPr>
              <w:rFonts w:ascii="Arial" w:hAnsi="Arial"/>
            </w:rPr>
          </w:pPr>
          <w:r>
            <w:rPr>
              <w:rFonts w:ascii="Arial" w:hAnsi="Arial"/>
              <w:sz w:val="20"/>
            </w:rPr>
            <w:t xml:space="preserve">Nr. </w:t>
          </w:r>
          <w:fldSimple w:instr="HYPERLINK https://www.e-tar.lt/portal/legalAct.html?documentId=9a50c460883611eea5a28c81c82193a8">
            <w:r w:rsidRPr="00532B9F">
              <w:rPr>
                <w:rFonts w:ascii="Arial" w:eastAsia="MS Mincho" w:hAnsi="Arial"/>
                <w:sz w:val="20"/>
                <w:iCs/>
                <w:color w:val="0000FF" w:themeColor="hyperlink"/>
                <w:u w:val="single"/>
              </w:rPr>
              <w:t>AD1-1177</w:t>
            </w:r>
          </w:fldSimple>
          <w:r>
            <w:rPr>
              <w:rFonts w:ascii="Arial" w:eastAsia="MS Mincho" w:hAnsi="Arial"/>
              <w:sz w:val="20"/>
              <w:iCs/>
            </w:rPr>
            <w:t>,
2023-11-21,
paskelbta TAR 2023-11-21, i. k. 2023-22351                </w:t>
          </w:r>
        </w:p>
        <w:p>
          <w:pPr>
            <w:jc w:val="both"/>
            <w:rPr>
              <w:rFonts w:ascii="Arial" w:hAnsi="Arial"/>
            </w:rPr>
          </w:pPr>
          <w:r>
            <w:rPr>
              <w:rFonts w:ascii="Arial" w:hAnsi="Arial"/>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Klaipėdos miesto savivaldybės administracija, Įsakymas
                </w:t>
          </w:r>
        </w:p>
        <w:p>
          <w:pPr>
            <w:jc w:val="both"/>
            <w:rPr>
              <w:rFonts w:ascii="Arial" w:hAnsi="Arial"/>
            </w:rPr>
          </w:pPr>
          <w:r>
            <w:rPr>
              <w:rFonts w:ascii="Arial" w:hAnsi="Arial"/>
              <w:sz w:val="20"/>
            </w:rPr>
            <w:t xml:space="preserve">Nr. </w:t>
          </w:r>
          <w:fldSimple w:instr="HYPERLINK https://www.e-tar.lt/portal/legalAct.html?documentId=ba355b508f6211eea5a28c81c82193a8">
            <w:r w:rsidRPr="00532B9F">
              <w:rPr>
                <w:rFonts w:ascii="Arial" w:eastAsia="MS Mincho" w:hAnsi="Arial"/>
                <w:sz w:val="20"/>
                <w:iCs/>
                <w:color w:val="0000FF" w:themeColor="hyperlink"/>
                <w:u w:val="single"/>
              </w:rPr>
              <w:t>AD1-1211</w:t>
            </w:r>
          </w:fldSimple>
          <w:r>
            <w:rPr>
              <w:rFonts w:ascii="Arial" w:eastAsia="MS Mincho" w:hAnsi="Arial"/>
              <w:sz w:val="20"/>
              <w:iCs/>
            </w:rPr>
            <w:t>,
2023-11-30,
paskelbta TAR 2023-11-30, i. k. 2023-23099                </w:t>
          </w:r>
        </w:p>
        <w:p>
          <w:pPr>
            <w:jc w:val="both"/>
            <w:rPr>
              <w:rFonts w:ascii="Arial" w:hAnsi="Arial"/>
            </w:rPr>
          </w:pPr>
          <w:r>
            <w:rPr>
              <w:rFonts w:ascii="Arial" w:hAnsi="Arial"/>
              <w:sz w:val="20"/>
            </w:rPr>
            <w:t>Dėl Klaipėdos miesto savivaldybės administracijos direktoriaus 2023 m. lapkričio 21 d. įsakymo Nr. AD1-1177 „Dėl Klaipėdos miesto savivaldybės administracijos direktoriaus 2022 m. lapkričio 30 d. įsakymo Nr. AD1-1471 „Dėl Klaipėdos miesto savivaldybės viešųjų vietų prekiauti ir teikti paslaugas nuo (iš) laikinųjų įrenginių išdėstymo adresų sąrašo patvirtinimo“ pakeitimo“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DE6FB7E"/>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19.xml"/>
  <Relationship Id="rId16" Type="http://schemas.openxmlformats.org/officeDocument/2006/relationships/header" Target="header20.xml"/>
  <Relationship Id="rId17" Type="http://schemas.openxmlformats.org/officeDocument/2006/relationships/footer" Target="footer19.xml"/>
  <Relationship Id="rId18" Type="http://schemas.openxmlformats.org/officeDocument/2006/relationships/footer" Target="footer20.xml"/>
  <Relationship Id="rId19" Type="http://schemas.openxmlformats.org/officeDocument/2006/relationships/header" Target="header21.xml"/>
  <Relationship Id="rId2" Type="http://schemas.openxmlformats.org/officeDocument/2006/relationships/header" Target="header5.xml"/>
  <Relationship Id="rId20" Type="http://schemas.openxmlformats.org/officeDocument/2006/relationships/footer" Target="footer21.xml"/>
  <Relationship Id="rId21"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d363e115fd934047b4dd4b626f5ec196" PartId="a870c00901a34b73bcb31332db0f0f42">
    <Part Type="punktas" Nr="1" Abbr="1 p." DocPartId="68ba959fc4f444d59f761be5768139d4" PartId="0d4819e04ce24a17ac5d2c5383b2c1bd"/>
    <Part Type="punktas" Nr="2" Abbr="2 p." DocPartId="53975a42f9994ba2b4334ae5fe6daf62" PartId="f34b8ae80dda43e6bac9926923bf9bdb"/>
    <Part Type="punktas" Nr="3" Abbr="3 p." DocPartId="85f51665240741c4be9e5f6ee1297b50" PartId="5fe951365d93448f9dfc002abf2546b0"/>
    <Part Type="punktas" Nr="4" Abbr="4 p." DocPartId="697f92f1642f44c58148aae65d13902e" PartId="d5831cbb41f247878fc483e1cdc40825"/>
    <Part Type="punktas" Nr="5" Abbr="5 p." DocPartId="53faa45f36964c61be5e79f9512fa174" PartId="3bc2b2bd88d04e609500ad34c43194d5"/>
    <Part Type="punktas" Nr="6" Abbr="6 p." DocPartId="2650aae3882e4daeba4930f28528c564" PartId="57859f391dcf499a8ef9f3ea06c29710"/>
    <Part Type="punktas" Nr="7" Abbr="7 p." DocPartId="cb150c9f0919444bbe7bceedffa0ea88" PartId="ebaf0000f4464de8a9bda89806bba3bd"/>
    <Part Type="punktas" Nr="8" Abbr="8 p." DocPartId="f390c047cac6460b866106f5e3cf68c1" PartId="cdbe7f33726a4ac9bf23953dc58d7269"/>
    <Part Type="punktas" Nr="9" Abbr="9 p." DocPartId="674033d0fe1b411293bda832a6852076" PartId="dee2c47465f046eb80dd1a05b7c3b7a1"/>
    <Part Type="punktas" Nr="10" Abbr="10 p." DocPartId="a8b2e2d97b864bfc98af7e65c201b000" PartId="250713136ea24dbd9bb2acc9cd9bef4f"/>
    <Part Type="punktas" Nr="11" Abbr="11 p." DocPartId="58b94ef5728f4c389fa644b3bb6d665e" PartId="ddd1404d845342e7b42481ce560e5be0"/>
    <Part Type="punktas" Nr="12" Abbr="12 p." DocPartId="9788602af4f2446cb9bb90e949b68f39" PartId="44574266c74843b3bf1e0ac8c8141d0a"/>
    <Part Type="punktas" Nr="13" Abbr="13 p." DocPartId="69e7cf11ed3f43ecb030addd0128d067" PartId="211641e7b66c4bd3b3d680cf5f2a4217"/>
    <Part Type="punktas" Nr="14" Abbr="14 p." DocPartId="e516c6b42ac34f9db296bd540cd0c737" PartId="7c65f77010184d52b1fab0bd2ecb4fd1"/>
    <Part Type="punktas" Nr="15" Abbr="15 p." DocPartId="acb0269e068e4e8a89a41ce798f7ec18" PartId="66d87d8795af4249a3d89887ec09e93a"/>
    <Part Type="punktas" Nr="16" Abbr="16 p." DocPartId="bb077395f4a044979795b57fbf07e0a4" PartId="575c3528e06a498aa2a6075f6383fd47"/>
    <Part Type="punktas" Nr="17" Abbr="17 p." DocPartId="630568a63f544caebb1e51828ff77567" PartId="634a59ff198f4fedb9551586e2011fdd"/>
    <Part Type="punktas" Nr="18" Abbr="18 p." DocPartId="fc1ae064fbf9455090309cdf39eb6fb6" PartId="4a84d32a7de44e378b76909a0f5af465"/>
    <Part Type="punktas" Nr="19" Abbr="19 p." DocPartId="bd349bb96af540778d0ebf456b2cae17" PartId="453d3ace7e66430bb22cb09b8e373788"/>
    <Part Type="punktas" Nr="20" Abbr="20 p." DocPartId="c328af140cef403ea0418e7da86c1b4e" PartId="097b9afca8eb48ef801f87e8bc173435"/>
    <Part Type="punktas" Nr="21" Abbr="21 p." DocPartId="2b60ded2ec3549edb2d67bc46f4ad8e7" PartId="56ffc8c89ed04af79f5f548624157ed8"/>
    <Part Type="pabaiga" DocPartId="f302e327637b410d85c184886ec96684" PartId="b052010bb06543969fda7d091dc884a2"/>
  </Part>
</Parts>
</file>

<file path=customXml/itemProps1.xml><?xml version="1.0" encoding="utf-8"?>
<ds:datastoreItem xmlns:ds="http://schemas.openxmlformats.org/officeDocument/2006/customXml" ds:itemID="{5CE935D7-CBD0-4A0D-AD14-DA51584085A3}">
  <ds:schemaRefs>
    <ds:schemaRef ds:uri="http://lrs.lt/TAIS/DocParts"/>
  </ds:schemaRefs>
</ds:datastoreItem>
</file>

<file path=docProps/app.xml><?xml version="1.0" encoding="utf-8"?>
<Properties xmlns="http://schemas.openxmlformats.org/officeDocument/2006/extended-properties">
  <Template>Normal.dotm</Template>
  <TotalTime>5</TotalTime>
  <Pages>16</Pages>
  <Words>21292</Words>
  <Characters>12138</Characters>
  <Application>Microsoft Office Word</Application>
  <DocSecurity>0</DocSecurity>
  <Lines>101</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33364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JUOSPONIENĖ Karolina</lastModifiedBy>
  <dcterms:modified xsi:type="dcterms:W3CDTF">2024-04-15T18:23:00Z</dcterms:modified>
  <revision>8</revision>
  <dc:title>&lt;Data&gt; Nr</dc:title>
</coreProperties>
</file>