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2024-07-02 iki 2025-04-24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3bc2b2bd88d04e609500ad34c43194d5"/>
            <w:lock w:val="sdtLocked"/>
            <w:richText/>
          </w:sdtPr>
          <w:sdtContent>
            <w:p>
              <w:pPr>
                <w:tabs>
                  <w:tab w:val="left" w:pos="5387"/>
                </w:tabs>
                <w:jc w:val="both"/>
                <w:rPr>
                  <w:b/>
                  <w:szCs w:val="24"/>
                  <w:lang w:eastAsia="lt-LT"/>
                </w:rPr>
              </w:pPr>
              <w:sdt>
                <w:sdtPr>
                  <w:alias w:val="Numeris"/>
                  <w:tag w:val="nr_3bc2b2bd88d04e609500ad34c43194d5"/>
                  <w:lock w:val="sdtLocked"/>
                  <w:richText/>
                </w:sdt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 produkcija)</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r>
            </w:tbl>
            <w:p>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pPr>
                <w:tabs>
                  <w:tab w:val="left" w:pos="5387"/>
                </w:tabs>
                <w:jc w:val="both"/>
                <w:rPr>
                  <w:szCs w:val="24"/>
                  <w:lang w:eastAsia="lt-LT"/>
                </w:rPr>
              </w:pPr>
              <w:r>
                <w:rPr>
                  <w:szCs w:val="24"/>
                  <w:lang w:eastAsia="lt-LT"/>
                </w:rPr>
                <w:t>¹ Priede Nr. 2 pažymėtose vietose Nr. 1, 2, 4 leidžiama prekiauti tik žuvimi ir jos produkcija.</w:t>
              </w:r>
            </w:p>
            <w:p>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rPr>
                  <w:szCs w:val="24"/>
                </w:rPr>
                <w:t xml:space="preserve"> </w:t>
              </w:r>
            </w:p>
            <w:p>
              <w:pPr>
                <w:rPr>
                  <w:szCs w:val="24"/>
                </w:rPr>
              </w:pPr>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cdbe7f33726a4ac9bf23953dc58d7269"/>
            <w:lock w:val="sdtLocked"/>
            <w:richText/>
          </w:sdtPr>
          <w:sdtContent>
            <w:p>
              <w:pPr>
                <w:tabs>
                  <w:tab w:val="left" w:pos="5387"/>
                </w:tabs>
                <w:jc w:val="both"/>
                <w:rPr>
                  <w:b/>
                  <w:color w:val="000000"/>
                  <w:szCs w:val="24"/>
                  <w:lang w:eastAsia="lt-LT"/>
                </w:rPr>
              </w:pPr>
              <w:sdt>
                <w:sdtPr>
                  <w:alias w:val="Numeris"/>
                  <w:tag w:val="nr_cdbe7f33726a4ac9bf23953dc58d7269"/>
                  <w:lock w:val="sdtLocked"/>
                  <w:richText/>
                </w:sdtPr>
                <w:sdtContent>
                  <w:r>
                    <w:rPr>
                      <w:b/>
                      <w:color w:val="000000"/>
                      <w:szCs w:val="24"/>
                      <w:lang w:eastAsia="lt-LT"/>
                    </w:rPr>
                    <w:t>8</w:t>
                  </w:r>
                </w:sdtContent>
              </w:sdt>
              <w:r>
                <w:rPr>
                  <w:b/>
                  <w:color w:val="000000"/>
                  <w:szCs w:val="24"/>
                  <w:lang w:eastAsia="lt-LT"/>
                </w:rPr>
                <w:t xml:space="preserve">. Vietos prekiauti suvenyrais nuo (iš) laikinųjų įrenginių </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7</w:t>
                    </w:r>
                  </w:p>
                </w:tc>
              </w:tr>
            </w:tbl>
            <w:p>
              <w:pPr>
                <w:tabs>
                  <w:tab w:val="left" w:pos="5387"/>
                </w:tabs>
                <w:ind w:right="1133"/>
                <w:rPr>
                  <w:color w:val="000000"/>
                  <w:szCs w:val="24"/>
                  <w:lang w:eastAsia="lt-LT"/>
                </w:rPr>
              </w:pPr>
              <w:r>
                <w:rPr>
                  <w:color w:val="000000"/>
                  <w:szCs w:val="24"/>
                  <w:lang w:eastAsia="lt-LT"/>
                </w:rPr>
                <w:t>Iš viso: 32</w:t>
              </w:r>
            </w:p>
            <w:p>
              <w:pPr>
                <w:tabs>
                  <w:tab w:val="left" w:pos="5387"/>
                </w:tabs>
                <w:jc w:val="both"/>
                <w:rPr>
                  <w:szCs w:val="24"/>
                </w:rPr>
              </w:pPr>
              <w:r>
                <w:rPr>
                  <w:color w:val="000000"/>
                  <w:szCs w:val="24"/>
                  <w:lang w:eastAsia="lt-LT"/>
                </w:rPr>
                <w:t>¹Prekyba tik suvenyrais iš gintaro ir jo gaminių.</w:t>
              </w:r>
              <w:r>
                <w:rPr>
                  <w:szCs w:val="24"/>
                </w:rPr>
                <w:t xml:space="preserve"> </w:t>
              </w:r>
            </w:p>
            <w:p>
              <w:pPr>
                <w:tabs>
                  <w:tab w:val="left" w:pos="5387"/>
                </w:tabs>
                <w:jc w:val="both"/>
                <w:rPr>
                  <w:szCs w:val="24"/>
                </w:rPr>
              </w:pPr>
              <w:r>
                <w:rPr>
                  <w:szCs w:val="24"/>
                </w:rPr>
                <w:t>²Leidimas veiklai išduodamas tik pateikus Kuršių nerijos nacionalinio parko direkcijos sutikimą.</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szCs w:val="24"/>
                </w:rPr>
              </w:pPr>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c2d76caaded04148a08484ef70334638"/>
            <w:lock w:val="sdtLocked"/>
            <w:richText/>
          </w:sdtPr>
          <w:sdtContent>
            <w:p>
              <w:pPr>
                <w:tabs>
                  <w:tab w:val="left" w:pos="1134"/>
                </w:tabs>
                <w:jc w:val="both"/>
                <w:rPr>
                  <w:color w:val="000000"/>
                  <w:szCs w:val="24"/>
                  <w:lang w:eastAsia="lt-LT"/>
                </w:rPr>
              </w:pPr>
              <w:sdt>
                <w:sdtPr>
                  <w:alias w:val="Numeris"/>
                  <w:tag w:val="nr_c2d76caaded04148a08484ef70334638"/>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211641e7b66c4bd3b3d680cf5f2a4217"/>
            <w:lock w:val="sdtLocked"/>
            <w:richText/>
          </w:sdtPr>
          <w:sdtContent>
            <w:p>
              <w:pPr>
                <w:keepNext/>
                <w:tabs>
                  <w:tab w:val="left" w:pos="5387"/>
                </w:tabs>
                <w:jc w:val="both"/>
                <w:outlineLvl w:val="1"/>
                <w:rPr>
                  <w:b/>
                  <w:caps/>
                  <w:color w:val="000000"/>
                  <w:szCs w:val="24"/>
                  <w:lang w:val="en-US" w:eastAsia="lt-LT"/>
                </w:rPr>
              </w:pPr>
              <w:sdt>
                <w:sdtPr>
                  <w:alias w:val="Numeris"/>
                  <w:tag w:val="nr_211641e7b66c4bd3b3d680cf5f2a4217"/>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634a59ff198f4fedb9551586e2011fdd"/>
            <w:lock w:val="sdtLocked"/>
            <w:richText/>
          </w:sdtPr>
          <w:sdtContent>
            <w:p>
              <w:pPr>
                <w:jc w:val="both"/>
                <w:rPr>
                  <w:color w:val="000000"/>
                  <w:szCs w:val="24"/>
                </w:rPr>
              </w:pPr>
              <w:sdt>
                <w:sdtPr>
                  <w:alias w:val="Numeris"/>
                  <w:tag w:val="nr_634a59ff198f4fedb9551586e2011fdd"/>
                  <w:lock w:val="sdtLocked"/>
                  <w:richText/>
                </w:sdtPr>
                <w:sdtContent>
                  <w:r>
                    <w:rPr>
                      <w:b/>
                      <w:bCs/>
                      <w:color w:val="000000"/>
                      <w:szCs w:val="24"/>
                    </w:rPr>
                    <w:t>17</w:t>
                  </w:r>
                </w:sdtContent>
              </w:sdt>
              <w:r>
                <w:rPr>
                  <w:b/>
                  <w:bCs/>
                  <w:color w:val="000000"/>
                  <w:szCs w:val="24"/>
                </w:rPr>
                <w:t>. Mobilių (mažųjų) atrakcionų, poilsio paslaugų teikimo ir tam skirtų reikmenų nuomos, dviračių ir kitų bevariklių transporto priemonių nuomos, dviračių mainų ar dalijimosi sistemos punktų paslaugų vietos</w:t>
              </w:r>
            </w:p>
            <w:p>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3 ir Nr. 4  (išskyrus atrakcionų (laipynių)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Pilies tiltu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Antroji sustojimo aikštelė dviračių tako ruože tarp Vasaros koncertų estrados ir Girulių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1, Nr. 2 (išskyrus atrakcionų (laipynių)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39</w:t>
                    </w:r>
                  </w:p>
                </w:tc>
              </w:tr>
            </w:tbl>
            <w:p>
              <w:pPr>
                <w:rPr>
                  <w:color w:val="000000"/>
                  <w:szCs w:val="24"/>
                </w:rPr>
              </w:pPr>
              <w:r>
                <w:rPr>
                  <w:color w:val="000000"/>
                  <w:szCs w:val="24"/>
                </w:rPr>
                <w:t>Iš viso: 29</w:t>
              </w:r>
            </w:p>
            <w:p>
              <w:pPr>
                <w:jc w:val="both"/>
                <w:rPr>
                  <w:szCs w:val="24"/>
                </w:rPr>
              </w:pPr>
              <w:r>
                <w:rPr>
                  <w:color w:val="000000"/>
                  <w:szCs w:val="24"/>
                </w:rPr>
                <w:t>¹</w:t>
              </w:r>
              <w:r>
                <w:rPr>
                  <w:szCs w:val="24"/>
                </w:rPr>
                <w:t xml:space="preserve"> Leidimas veiklai išduodamas tik pateikus Kuršių nerijos nacionalinio parko direkcijos sutikimą.</w:t>
              </w:r>
            </w:p>
            <w:p>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 xml:space="preserve">12 priede pažymėtoje vietoje Nr. 2 leidžiama teikti tik nestacionarios pirties paslaugas. </w:t>
              </w:r>
            </w:p>
            <w:p>
              <w:pPr>
                <w:jc w:val="both"/>
                <w:rPr>
                  <w:color w:val="000000"/>
                  <w:szCs w:val="24"/>
                </w:rPr>
              </w:pPr>
              <w:r>
                <w:rPr>
                  <w:color w:val="000000"/>
                  <w:szCs w:val="24"/>
                </w:rPr>
                <w:t>³Dviračių ir kitų bevariklių transporto priemonių nuomos paslaugų vietos.</w:t>
              </w:r>
            </w:p>
            <w:p>
              <w:pPr>
                <w:jc w:val="both"/>
                <w:rPr>
                  <w:color w:val="000000"/>
                  <w:szCs w:val="24"/>
                </w:rPr>
              </w:pPr>
              <w:r>
                <w:rPr>
                  <w:color w:val="000000"/>
                  <w:szCs w:val="24"/>
                </w:rPr>
                <w:t>⁴Leidimas teikti vandens pramogų priemonių nuomos paslaugą išduodamas tik pateikus sudarytą sutartį su krantinių valdytoju ar naudotoju, jeigu ji perduota valdyti ar naudoti kitam asmeniui.</w:t>
              </w:r>
            </w:p>
            <w:p>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rPr>
              </w:pPr>
              <w:r>
                <w:rPr>
                  <w:color w:val="000000"/>
                  <w:szCs w:val="24"/>
                </w:rPr>
                <w:t>⁶Leidimas išduodamas tik pateikus Vasaros koncertų estrados valdytojo sutikimą.</w:t>
              </w:r>
            </w:p>
            <w:p>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pPr>
                <w:jc w:val="both"/>
                <w:rPr>
                  <w:color w:val="000000"/>
                  <w:szCs w:val="24"/>
                </w:rPr>
              </w:pPr>
              <w:r>
                <w:rPr>
                  <w:color w:val="000000"/>
                  <w:szCs w:val="24"/>
                </w:rPr>
                <w:t>Veiklą leidžiama vykdyti nuo balandžio 1 d. iki spalio 31 d. (išskyrus d</w:t>
              </w:r>
              <w:r>
                <w:rPr>
                  <w:szCs w:val="24"/>
                </w:rPr>
                <w:t xml:space="preserve">viračių mainų ar dalijimosi sistemos paslaugų teikimo paslaugas ir </w:t>
              </w:r>
              <w:r>
                <w:rPr>
                  <w:color w:val="000000"/>
                  <w:szCs w:val="24"/>
                </w:rPr>
                <w:t>atrakcionų (laipynių) parko paslaugas pagal konkursinę sutartį).</w:t>
              </w:r>
            </w:p>
            <w:p>
              <w:pPr>
                <w:tabs>
                  <w:tab w:val="left" w:pos="5387"/>
                </w:tabs>
                <w:jc w:val="both"/>
                <w:rPr>
                  <w:szCs w:val="24"/>
                  <w:lang w:eastAsia="lt-LT"/>
                </w:rPr>
              </w:pPr>
            </w:p>
          </w:sdtContent>
        </w:sdt>
        <w:sdt>
          <w:sdtPr>
            <w:alias w:val="18 p."/>
            <w:tag w:val="part_4a84d32a7de44e378b76909a0f5af465"/>
            <w:lock w:val="sdtLocked"/>
            <w:richText/>
          </w:sdtPr>
          <w:sdtContent>
            <w:p>
              <w:pPr>
                <w:jc w:val="both"/>
                <w:rPr>
                  <w:color w:val="000000"/>
                  <w:szCs w:val="24"/>
                </w:rPr>
              </w:pPr>
              <w:sdt>
                <w:sdtPr>
                  <w:alias w:val="Numeris"/>
                  <w:tag w:val="nr_4a84d32a7de44e378b76909a0f5af465"/>
                  <w:lock w:val="sdtLocked"/>
                  <w:richText/>
                </w:sdtPr>
                <w:sdtContent>
                  <w:r>
                    <w:rPr>
                      <w:b/>
                      <w:bCs/>
                      <w:color w:val="000000"/>
                      <w:szCs w:val="24"/>
                    </w:rPr>
                    <w:t>18</w:t>
                  </w:r>
                </w:sdtContent>
              </w:sdt>
              <w:r>
                <w:rPr>
                  <w:b/>
                  <w:bCs/>
                  <w:color w:val="000000"/>
                  <w:szCs w:val="24"/>
                </w:rPr>
                <w:t>. Vežimo specializuotais automobiliais, mažaisiais autotraukinukais, elektriniais traukinukais paslaugų teikimo vietos</w:t>
              </w:r>
            </w:p>
            <w:p>
              <w:pPr>
                <w:jc w:val="both"/>
                <w:rPr>
                  <w:color w:val="000000"/>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Eil.</w:t>
                    </w:r>
                  </w:p>
                  <w:p>
                    <w:pPr>
                      <w:spacing w:line="276" w:lineRule="auto"/>
                      <w:jc w:val="center"/>
                      <w:rPr>
                        <w:color w:val="000000"/>
                        <w:szCs w:val="24"/>
                      </w:rPr>
                    </w:pPr>
                    <w:r>
                      <w:rPr>
                        <w:b/>
                        <w:bCs/>
                        <w:color w:val="000000"/>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18.5.</w:t>
                    </w:r>
                  </w:p>
                  <w:p>
                    <w:pPr>
                      <w:spacing w:line="276" w:lineRule="auto"/>
                      <w:jc w:val="center"/>
                      <w:rPr>
                        <w:color w:val="000000"/>
                        <w:szCs w:val="24"/>
                      </w:rPr>
                    </w:pPr>
                    <w:r>
                      <w:rPr>
                        <w:color w:val="000000"/>
                        <w:szCs w:val="24"/>
                      </w:rPr>
                      <w:t>18.6.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naujoji perkėla–paplūdimys</w:t>
                    </w:r>
                  </w:p>
                  <w:p>
                    <w:pPr>
                      <w:spacing w:line="276" w:lineRule="auto"/>
                      <w:jc w:val="both"/>
                      <w:rPr>
                        <w:color w:val="000000"/>
                        <w:szCs w:val="24"/>
                      </w:rPr>
                    </w:pPr>
                    <w:r>
                      <w:rPr>
                        <w:color w:val="000000"/>
                        <w:szCs w:val="24"/>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rPr>
                    </w:pPr>
                    <w:r>
                      <w:rPr>
                        <w:color w:val="000000"/>
                        <w:szCs w:val="24"/>
                      </w:rPr>
                      <w:t>2</w:t>
                    </w:r>
                  </w:p>
                  <w:p>
                    <w:pPr>
                      <w:spacing w:line="276" w:lineRule="auto"/>
                      <w:jc w:val="center"/>
                      <w:rPr>
                        <w:color w:val="000000"/>
                        <w:szCs w:val="24"/>
                      </w:rPr>
                    </w:pPr>
                  </w:p>
                  <w:p>
                    <w:pPr>
                      <w:spacing w:line="276" w:lineRule="auto"/>
                      <w:jc w:val="center"/>
                      <w:rPr>
                        <w:color w:val="000000"/>
                        <w:szCs w:val="24"/>
                      </w:rPr>
                    </w:pPr>
                    <w:r>
                      <w:rPr>
                        <w:color w:val="000000"/>
                        <w:szCs w:val="24"/>
                      </w:rPr>
                      <w:t>2</w:t>
                    </w:r>
                  </w:p>
                </w:tc>
              </w:tr>
            </w:tbl>
            <w:p>
              <w:pPr>
                <w:ind w:right="282"/>
                <w:rPr>
                  <w:color w:val="000000"/>
                  <w:szCs w:val="24"/>
                </w:rPr>
              </w:pPr>
              <w:r>
                <w:rPr>
                  <w:color w:val="000000"/>
                  <w:szCs w:val="24"/>
                </w:rPr>
                <w:t xml:space="preserve">Iš viso: 14 </w:t>
              </w:r>
            </w:p>
            <w:p>
              <w:pPr>
                <w:jc w:val="both"/>
                <w:rPr>
                  <w:szCs w:val="24"/>
                </w:rPr>
              </w:pPr>
              <w:r>
                <w:rPr>
                  <w:color w:val="000000"/>
                  <w:szCs w:val="24"/>
                  <w:lang w:eastAsia="lt-LT"/>
                </w:rPr>
                <w:t>Teikti vežimo specializuotais automobiliais, mažaisiais autotraukinukais, elektriniais traukinukais paslaugą leidžiama tik laikantis Kelių eismo taisyklių reikalavimų.</w:t>
              </w:r>
              <w:r>
                <w:rPr>
                  <w:szCs w:val="24"/>
                </w:rPr>
                <w:t xml:space="preserve"> </w:t>
              </w:r>
            </w:p>
            <w:p>
              <w:pPr>
                <w:jc w:val="both"/>
                <w:rPr>
                  <w:szCs w:val="24"/>
                </w:rPr>
              </w:pPr>
              <w:r>
                <w:rPr>
                  <w:szCs w:val="24"/>
                </w:rPr>
                <w:t xml:space="preserve">Paslaugos teikėjas </w:t>
              </w:r>
              <w:r>
                <w:rPr>
                  <w:color w:val="000000"/>
                  <w:szCs w:val="24"/>
                  <w:lang w:eastAsia="lt-LT"/>
                </w:rPr>
                <w:t>privalo užtikrinti tvarkingą ir reprezentatyvią transporto priemonės ir jos valdytojo (vairuotojo) išvaizdą.</w:t>
              </w:r>
              <w:r>
                <w:rPr>
                  <w:szCs w:val="24"/>
                </w:rPr>
                <w:t xml:space="preserve"> </w:t>
              </w:r>
            </w:p>
            <w:p>
              <w:pPr>
                <w:jc w:val="both"/>
                <w:rPr>
                  <w:szCs w:val="24"/>
                </w:rPr>
              </w:pPr>
              <w:r>
                <w:rPr>
                  <w:szCs w:val="24"/>
                </w:rPr>
                <w:t>Leidimą paslaugoms teikti turintis asmuo įsipareigoja veiklą vykdyti pagal grafiką, kuris turi būti skelbiamas keleivių įlaipinimo vietose.</w:t>
              </w:r>
            </w:p>
            <w:p>
              <w:pPr>
                <w:jc w:val="both"/>
                <w:rPr>
                  <w:szCs w:val="24"/>
                </w:rPr>
              </w:pPr>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d028e9bbbdfa4825b47abd2ee8ed68db"/>
            <w:lock w:val="sdtLocked"/>
            <w:richText/>
          </w:sdtPr>
          <w:sdtContent>
            <w:p>
              <w:pPr>
                <w:tabs>
                  <w:tab w:val="left" w:pos="5387"/>
                </w:tabs>
                <w:jc w:val="both"/>
                <w:rPr>
                  <w:b/>
                  <w:color w:val="000000"/>
                  <w:szCs w:val="24"/>
                  <w:lang w:eastAsia="lt-LT"/>
                </w:rPr>
              </w:pPr>
              <w:sdt>
                <w:sdtPr>
                  <w:alias w:val="Numeris"/>
                  <w:tag w:val="nr_d028e9bbbdfa4825b47abd2ee8ed68db"/>
                  <w:lock w:val="sdtLocked"/>
                  <w:richText/>
                </w:sdtPr>
                <w:sdtContent>
                  <w:r>
                    <w:rPr>
                      <w:b/>
                      <w:color w:val="000000"/>
                      <w:szCs w:val="24"/>
                      <w:lang w:eastAsia="lt-LT"/>
                    </w:rPr>
                    <w:t>21</w:t>
                  </w:r>
                </w:sdtContent>
              </w:sdt>
              <w:r>
                <w:rPr>
                  <w:b/>
                  <w:color w:val="000000"/>
                  <w:szCs w:val="24"/>
                  <w:lang w:eastAsia="lt-LT"/>
                </w:rPr>
                <w:t>. Vietos prekiauti gėlėmis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r>
            </w:tbl>
            <w:p>
              <w:pPr>
                <w:tabs>
                  <w:tab w:val="left" w:pos="5387"/>
                </w:tabs>
                <w:ind w:right="1275" w:firstLine="7371"/>
                <w:rPr>
                  <w:color w:val="000000"/>
                  <w:szCs w:val="24"/>
                  <w:lang w:eastAsia="lt-LT"/>
                </w:rPr>
              </w:pPr>
              <w:r>
                <w:rPr>
                  <w:color w:val="000000"/>
                  <w:szCs w:val="24"/>
                  <w:lang w:eastAsia="lt-LT"/>
                </w:rPr>
                <w:t>Iš viso: 1</w:t>
              </w:r>
              <w:r>
                <w:rPr>
                  <w:szCs w:val="24"/>
                </w:rPr>
                <w:t xml:space="preserve"> </w:t>
              </w:r>
            </w:p>
            <w:p>
              <w:pPr>
                <w:jc w:val="both"/>
                <w:rPr>
                  <w:szCs w:val="24"/>
                </w:rPr>
              </w:pPr>
            </w:p>
            <w:p>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rPr>
                  <w:szCs w:val="24"/>
                </w:rP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szCs w:val="24"/>
                  <w:lang w:eastAsia="lt-LT"/>
                </w:rPr>
                <w:t xml:space="preserve">Klaipėdos miesto savivaldybės administracijos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szCs w:val="24"/>
                  <w:lang w:eastAsia="lt-LT"/>
                </w:rPr>
                <w:t>.</w:t>
              </w:r>
            </w:p>
            <w:p>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43EC2A8"/>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header" Target="header11.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3bc2b2bd88d04e609500ad34c43194d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cdbe7f33726a4ac9bf23953dc58d7269"/>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c2d76caaded04148a08484ef70334638"/>
    <Part Type="punktas" Nr="12" Abbr="12 p." DocPartId="9788602af4f2446cb9bb90e949b68f39" PartId="44574266c74843b3bf1e0ac8c8141d0a"/>
    <Part Type="punktas" Nr="13" Abbr="13 p." DocPartId="69e7cf11ed3f43ecb030addd0128d067" PartId="211641e7b66c4bd3b3d680cf5f2a4217"/>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634a59ff198f4fedb9551586e2011fdd"/>
    <Part Type="punktas" Nr="18" Abbr="18 p." DocPartId="fc1ae064fbf9455090309cdf39eb6fb6" PartId="4a84d32a7de44e378b76909a0f5af465"/>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d028e9bbbdfa4825b47abd2ee8ed68db"/>
    <Part Type="pabaiga" DocPartId="f302e327637b410d85c184886ec96684" PartId="b052010bb06543969fda7d091dc884a2"/>
  </Part>
</Parts>
</file>

<file path=customXml/itemProps1.xml><?xml version="1.0" encoding="utf-8"?>
<ds:datastoreItem xmlns:ds="http://schemas.openxmlformats.org/officeDocument/2006/customXml" ds:itemID="{CC01FE99-589B-4DD3-BA2C-392F53034E2E}">
  <ds:schemaRefs>
    <ds:schemaRef ds:uri="http://lrs.lt/TAIS/DocParts"/>
  </ds:schemaRefs>
</ds:datastoreItem>
</file>

<file path=docProps/app.xml><?xml version="1.0" encoding="utf-8"?>
<Properties xmlns="http://schemas.openxmlformats.org/officeDocument/2006/extended-properties">
  <Template>Normal.dotm</Template>
  <TotalTime>8</TotalTime>
  <Pages>16</Pages>
  <Words>20936</Words>
  <Characters>11934</Characters>
  <Application>Microsoft Office Word</Application>
  <DocSecurity>0</DocSecurity>
  <Lines>99</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32805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2024-07-03T13:15:00Z</dcterms:modified>
  <revision>10</revision>
  <dc:title>&lt;Data&gt; Nr</dc:title>
</coreProperties>
</file>