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5fb5582cc04289aee9c0f360dcbc9a"/>
        <w:lock w:val="sdtLocked"/>
        <w:richText/>
      </w:sdtPr>
      <w:sdtContent>
        <w:p>
          <w:pPr>
            <w:jc w:val="both"/>
            <w:rPr>
              <w:rFonts w:ascii="Times New Roman" w:hAnsi="Times New Roman"/>
            </w:rPr>
          </w:pPr>
          <w:r>
            <w:rPr>
              <w:rFonts w:ascii="Times New Roman" w:hAnsi="Times New Roman"/>
              <w:b/>
              <w:i/>
            </w:rPr>
            <w:t>Suvestinė redakcija nuo 2025-11-29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2024-06-08:</w:t>
          </w:r>
        </w:p>
        <w:p>
          <w:pPr>
            <w:rPr>
              <w:rFonts w:ascii="Times New Roman" w:hAnsi="Times New Roman"/>
              <w:sz w:val="20"/>
              <w:i/>
            </w:rPr>
          </w:pPr>
          <w:r>
            <w:rPr>
              <w:rFonts w:ascii="Times New Roman" w:hAnsi="Times New Roman"/>
              <w:sz w:val="20"/>
              <w:i/>
            </w:rPr>
            <w:t xml:space="preserve">Nr. </w:t>
          </w:r>
          <w:fldSimple w:instr="HYPERLINK https://www.e-tar.lt/portal/legalAct.html?documentId=a2aa1e00240c11efbdaea558de59136c">
            <w:r w:rsidRPr="00532B9F">
              <w:rPr>
                <w:rFonts w:ascii="Times New Roman" w:eastAsia="MS Mincho" w:hAnsi="Times New Roman"/>
                <w:sz w:val="20"/>
                <w:i/>
                <w:iCs/>
                <w:color w:val="0000FF" w:themeColor="hyperlink"/>
                <w:u w:val="single"/>
              </w:rPr>
              <w:t>1R-172</w:t>
            </w:r>
          </w:fldSimple>
          <w:r>
            <w:rPr>
              <w:rFonts w:ascii="Times New Roman" w:eastAsia="MS Mincho" w:hAnsi="Times New Roman"/>
              <w:sz w:val="20"/>
              <w:i/>
              <w:iCs/>
            </w:rPr>
            <w:t>,
2024-06-06,
paskelbta TAR 2024-06-07, i. k. 2024-10471                </w:t>
          </w:r>
        </w:p>
        <w:p>
          <w:pPr>
            <w:rPr>
              <w:rFonts w:ascii="Times New Roman" w:hAnsi="Times New Roman"/>
              <w:sz w:val="22"/>
            </w:rPr>
          </w:pPr>
        </w:p>
        <w:p>
          <w:pPr>
            <w:tabs>
              <w:tab w:val="left" w:pos="993"/>
            </w:tabs>
            <w:jc w:val="center"/>
          </w:pPr>
          <w:r>
            <w:rPr>
              <w:lang w:eastAsia="lt-LT"/>
            </w:rPr>
            <w:drawing>
              <wp:inline distT="0" distB="0" distL="0" distR="0">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pPr>
            <w:tabs>
              <w:tab w:val="left" w:pos="993"/>
            </w:tabs>
            <w:jc w:val="center"/>
          </w:pPr>
        </w:p>
        <w:p>
          <w:pPr>
            <w:tabs>
              <w:tab w:val="left" w:pos="993"/>
            </w:tabs>
            <w:jc w:val="center"/>
            <w:rPr>
              <w:rFonts w:ascii="Calibri" w:hAnsi="Calibri" w:cs="Calibri"/>
              <w:color w:val="000000"/>
              <w:szCs w:val="24"/>
            </w:rPr>
          </w:pPr>
          <w:r>
            <w:rPr>
              <w:rFonts w:ascii="Calibri" w:hAnsi="Calibri" w:cs="Calibri"/>
              <w:b/>
              <w:bCs/>
              <w:color w:val="000000"/>
              <w:szCs w:val="24"/>
            </w:rPr>
            <w:t>LIETUVOS RESPUBLIKOS TEISINGUMO MINISTRAS</w:t>
          </w:r>
        </w:p>
        <w:p>
          <w:pPr>
            <w:tabs>
              <w:tab w:val="left" w:pos="993"/>
            </w:tabs>
            <w:jc w:val="center"/>
            <w:rPr>
              <w:rFonts w:ascii="Calibri" w:hAnsi="Calibri" w:cs="Calibri"/>
              <w:color w:val="000000"/>
              <w:szCs w:val="24"/>
            </w:rPr>
          </w:pPr>
        </w:p>
        <w:p>
          <w:pPr>
            <w:tabs>
              <w:tab w:val="left" w:pos="993"/>
            </w:tabs>
            <w:jc w:val="center"/>
            <w:rPr>
              <w:rFonts w:ascii="Calibri" w:hAnsi="Calibri" w:cs="Calibri"/>
              <w:b/>
              <w:bCs/>
              <w:color w:val="000000"/>
              <w:szCs w:val="24"/>
            </w:rPr>
          </w:pPr>
          <w:r>
            <w:rPr>
              <w:rFonts w:ascii="Calibri" w:hAnsi="Calibri" w:cs="Calibri"/>
              <w:b/>
              <w:bCs/>
              <w:color w:val="000000"/>
              <w:szCs w:val="24"/>
            </w:rPr>
            <w:t xml:space="preserve">ĮSAKYMAS </w:t>
          </w:r>
        </w:p>
        <w:p>
          <w:pPr>
            <w:tabs>
              <w:tab w:val="left" w:pos="993"/>
            </w:tabs>
            <w:jc w:val="center"/>
            <w:rPr>
              <w:rFonts w:ascii="Calibri" w:hAnsi="Calibri" w:cs="Calibri"/>
              <w:b/>
              <w:bCs/>
              <w:szCs w:val="24"/>
              <w:lang w:eastAsia="lt-LT"/>
            </w:rPr>
          </w:pPr>
          <w:r>
            <w:rPr>
              <w:rFonts w:ascii="Calibri" w:hAnsi="Calibri" w:cs="Calibri"/>
              <w:b/>
              <w:bCs/>
              <w:color w:val="000000"/>
              <w:szCs w:val="24"/>
            </w:rPr>
            <w:t xml:space="preserve">DĖL </w:t>
          </w:r>
          <w:r>
            <w:rPr>
              <w:rFonts w:ascii="Calibri" w:hAnsi="Calibri" w:cs="Calibri"/>
              <w:b/>
              <w:bCs/>
              <w:szCs w:val="24"/>
            </w:rPr>
            <w:t xml:space="preserve">BAUSMIŲ VYKDYMO SISTEMOS PAREIGŪNŲ TARNYBINĖS UNIFORMOS, KURSANTŲ UNIFORMOS IR SKIRIAMŲJŲ ŽENKLŲ PAVYZDŽIŲ APRAŠO </w:t>
          </w:r>
          <w:r>
            <w:rPr>
              <w:rFonts w:ascii="Calibri" w:hAnsi="Calibri" w:cs="Calibri"/>
              <w:b/>
              <w:bCs/>
              <w:szCs w:val="24"/>
              <w:lang w:eastAsia="lt-LT"/>
            </w:rPr>
            <w:t xml:space="preserve">PATVIRTINIMO </w:t>
          </w:r>
        </w:p>
        <w:p>
          <w:pPr>
            <w:tabs>
              <w:tab w:val="left" w:pos="993"/>
            </w:tabs>
            <w:jc w:val="center"/>
            <w:rPr>
              <w:rFonts w:ascii="Calibri" w:hAnsi="Calibri" w:cs="Calibri"/>
              <w:b/>
              <w:bCs/>
              <w:szCs w:val="24"/>
              <w:lang w:eastAsia="lt-LT"/>
            </w:rPr>
          </w:pPr>
        </w:p>
        <w:p>
          <w:pPr>
            <w:tabs>
              <w:tab w:val="left" w:pos="993"/>
            </w:tabs>
            <w:jc w:val="center"/>
            <w:rPr>
              <w:rFonts w:ascii="Calibri" w:hAnsi="Calibri" w:cs="Calibri"/>
              <w:bCs/>
              <w:szCs w:val="24"/>
              <w:lang w:eastAsia="lt-LT"/>
            </w:rPr>
          </w:pPr>
          <w:r>
            <w:rPr>
              <w:rFonts w:ascii="Calibri" w:hAnsi="Calibri" w:cs="Calibri"/>
              <w:bCs/>
              <w:szCs w:val="24"/>
              <w:lang w:eastAsia="lt-LT"/>
            </w:rPr>
            <w:t>2015 m. vasario 26 d. Nr. 1R-48</w:t>
          </w:r>
        </w:p>
        <w:p>
          <w:pPr>
            <w:tabs>
              <w:tab w:val="left" w:pos="993"/>
            </w:tabs>
            <w:jc w:val="center"/>
            <w:rPr>
              <w:rFonts w:ascii="Calibri" w:hAnsi="Calibri" w:cs="Calibri"/>
              <w:bCs/>
              <w:szCs w:val="24"/>
              <w:lang w:eastAsia="lt-LT"/>
            </w:rPr>
          </w:pPr>
          <w:r>
            <w:rPr>
              <w:rFonts w:ascii="Calibri" w:hAnsi="Calibri" w:cs="Calibri"/>
              <w:bCs/>
              <w:szCs w:val="24"/>
              <w:lang w:eastAsia="lt-LT"/>
            </w:rPr>
            <w:t>Vilnius</w:t>
          </w:r>
        </w:p>
        <w:p>
          <w:pPr>
            <w:tabs>
              <w:tab w:val="left" w:pos="993"/>
            </w:tabs>
            <w:jc w:val="center"/>
            <w:rPr>
              <w:rFonts w:ascii="Calibri" w:hAnsi="Calibri" w:cs="Calibri"/>
              <w:b/>
              <w:bCs/>
              <w:szCs w:val="24"/>
              <w:lang w:eastAsia="lt-LT"/>
            </w:rPr>
          </w:pPr>
        </w:p>
        <w:sdt>
          <w:sdtPr>
            <w:alias w:val="preambule"/>
            <w:tag w:val="part_4595c7c3f53f4a38be7f638ca134f836"/>
            <w:lock w:val="sdtLocked"/>
            <w:richText/>
          </w:sdtPr>
          <w:sdtContent>
            <w:p>
              <w:pPr>
                <w:ind w:firstLine="851"/>
                <w:jc w:val="both"/>
                <w:rPr>
                  <w:rFonts w:ascii="Calibri" w:hAnsi="Calibri" w:cs="Calibri"/>
                  <w:szCs w:val="24"/>
                  <w:lang w:eastAsia="lt-LT"/>
                </w:rPr>
              </w:pPr>
              <w:r>
                <w:rPr>
                  <w:rFonts w:ascii="Calibri" w:hAnsi="Calibri" w:cs="Calibri"/>
                  <w:szCs w:val="24"/>
                  <w:lang w:eastAsia="lt-LT"/>
                </w:rPr>
                <w:t xml:space="preserve">Vadovaudamasis </w:t>
              </w:r>
              <w:r>
                <w:rPr>
                  <w:rFonts w:ascii="Calibri" w:hAnsi="Calibri" w:cs="Calibri"/>
                  <w:szCs w:val="24"/>
                </w:rPr>
                <w:t>Lietuvos Respublikos vidaus tarnybos statuto 64 straipsnio 3 dalimi</w:t>
              </w:r>
              <w:r>
                <w:rPr>
                  <w:rFonts w:ascii="Calibri" w:hAnsi="Calibri" w:cs="Calibri"/>
                  <w:szCs w:val="24"/>
                  <w:lang w:eastAsia="lt-LT"/>
                </w:rPr>
                <w:t xml:space="preserve">, </w:t>
              </w:r>
            </w:p>
          </w:sdtContent>
        </w:sdt>
        <w:sdt>
          <w:sdtPr>
            <w:alias w:val="pastraipa"/>
            <w:tag w:val="part_e0799da350854bb8b46975dcbae56e9c"/>
            <w:lock w:val="sdtLocked"/>
            <w:richText/>
          </w:sdtPr>
          <w:sdtContent>
            <w:p>
              <w:pPr>
                <w:ind w:firstLine="851"/>
                <w:jc w:val="both"/>
              </w:pPr>
              <w:r>
                <w:rPr>
                  <w:rFonts w:ascii="Calibri" w:hAnsi="Calibri" w:cs="Calibri"/>
                  <w:color w:val="000000"/>
                  <w:spacing w:val="60"/>
                  <w:szCs w:val="24"/>
                </w:rPr>
                <w:t>tvirtinu</w:t>
              </w:r>
              <w:r>
                <w:rPr>
                  <w:rFonts w:ascii="Calibri" w:hAnsi="Calibri" w:cs="Calibri"/>
                  <w:szCs w:val="24"/>
                  <w:lang w:eastAsia="lt-LT"/>
                </w:rPr>
                <w:t xml:space="preserve"> </w:t>
              </w:r>
              <w:r>
                <w:rPr>
                  <w:rFonts w:ascii="Calibri" w:hAnsi="Calibri" w:cs="Calibri"/>
                  <w:color w:val="000000"/>
                  <w:szCs w:val="24"/>
                </w:rPr>
                <w:t>Bausmių vykdymo sistemos pareigūnų tarnybinės uniformos, kursantų uniformos ir skiriamųjų ženklų pavyzdžių aprašą (pridedama).</w:t>
              </w:r>
            </w:p>
          </w:sdtContent>
        </w:sdt>
        <w:sdt>
          <w:sdtPr>
            <w:alias w:val="signatura"/>
            <w:tag w:val="part_7711c6e559b24282b26a33820f8fd0fa"/>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16cb06310d74406482e47ee0b26cde59"/>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1R-345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d56409e8311ea9515f752ff221ec9">
            <w:r w:rsidRPr="00532B9F">
              <w:rPr>
                <w:rFonts w:ascii="Times New Roman" w:eastAsia="MS Mincho" w:hAnsi="Times New Roman"/>
                <w:sz w:val="20"/>
                <w:i/>
                <w:iCs/>
                <w:color w:val="0000FF" w:themeColor="hyperlink"/>
                <w:u w:val="single"/>
              </w:rPr>
              <w:t>1R-146</w:t>
            </w:r>
          </w:fldSimple>
          <w:r>
            <w:rPr>
              <w:rFonts w:ascii="Times New Roman" w:eastAsia="MS Mincho" w:hAnsi="Times New Roman"/>
              <w:sz w:val="20"/>
              <w:i/>
              <w:iCs/>
            </w:rPr>
            <w:t>,
2020-05-25,
paskelbta TAR 2020-05-25, i. k. 2020-11044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21e70e0c711ec8d9390588bf2de65">
            <w:r w:rsidRPr="00532B9F">
              <w:rPr>
                <w:rFonts w:ascii="Times New Roman" w:eastAsia="MS Mincho" w:hAnsi="Times New Roman"/>
                <w:sz w:val="20"/>
                <w:i/>
                <w:iCs/>
                <w:color w:val="0000FF" w:themeColor="hyperlink"/>
                <w:u w:val="single"/>
              </w:rPr>
              <w:t>1R-222</w:t>
            </w:r>
          </w:fldSimple>
          <w:r>
            <w:rPr>
              <w:rFonts w:ascii="Times New Roman" w:eastAsia="MS Mincho" w:hAnsi="Times New Roman"/>
              <w:sz w:val="20"/>
              <w:i/>
              <w:iCs/>
            </w:rPr>
            <w:t>,
2022-05-31,
paskelbta TAR 2022-05-31, i. k. 2022-11671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491507f9e11ed8df094f359a60216">
            <w:r w:rsidRPr="00532B9F">
              <w:rPr>
                <w:rFonts w:ascii="Times New Roman" w:eastAsia="MS Mincho" w:hAnsi="Times New Roman"/>
                <w:sz w:val="20"/>
                <w:i/>
                <w:iCs/>
                <w:color w:val="0000FF" w:themeColor="hyperlink"/>
                <w:u w:val="single"/>
              </w:rPr>
              <w:t>1R-415</w:t>
            </w:r>
          </w:fldSimple>
          <w:r>
            <w:rPr>
              <w:rFonts w:ascii="Times New Roman" w:eastAsia="MS Mincho" w:hAnsi="Times New Roman"/>
              <w:sz w:val="20"/>
              <w:i/>
              <w:iCs/>
            </w:rPr>
            <w:t>,
2022-12-19,
paskelbta TAR 2022-12-19, i. k. 2022-25852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482605d3d11ee81b8b446907f594f">
            <w:r w:rsidRPr="00532B9F">
              <w:rPr>
                <w:rFonts w:ascii="Times New Roman" w:eastAsia="MS Mincho" w:hAnsi="Times New Roman"/>
                <w:sz w:val="20"/>
                <w:i/>
                <w:iCs/>
                <w:color w:val="0000FF" w:themeColor="hyperlink"/>
                <w:u w:val="single"/>
              </w:rPr>
              <w:t>1R-297</w:t>
            </w:r>
          </w:fldSimple>
          <w:r>
            <w:rPr>
              <w:rFonts w:ascii="Times New Roman" w:eastAsia="MS Mincho" w:hAnsi="Times New Roman"/>
              <w:sz w:val="20"/>
              <w:i/>
              <w:iCs/>
            </w:rPr>
            <w:t>,
2023-09-26,
paskelbta TAR 2023-09-27, i. k. 2023-18815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a1e00240c11efbdaea558de59136c">
            <w:r w:rsidRPr="00532B9F">
              <w:rPr>
                <w:rFonts w:ascii="Times New Roman" w:eastAsia="MS Mincho" w:hAnsi="Times New Roman"/>
                <w:sz w:val="20"/>
                <w:i/>
                <w:iCs/>
                <w:color w:val="0000FF" w:themeColor="hyperlink"/>
                <w:u w:val="single"/>
              </w:rPr>
              <w:t>1R-172</w:t>
            </w:r>
          </w:fldSimple>
          <w:r>
            <w:rPr>
              <w:rFonts w:ascii="Times New Roman" w:eastAsia="MS Mincho" w:hAnsi="Times New Roman"/>
              <w:sz w:val="20"/>
              <w:i/>
              <w:iCs/>
            </w:rPr>
            <w:t>,
2024-06-06,
paskelbta TAR 2024-06-07, i. k. 2024-10471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51ce50cc3e11f08918e1adc7c5b1ec">
            <w:r w:rsidRPr="00532B9F">
              <w:rPr>
                <w:rFonts w:ascii="Times New Roman" w:eastAsia="MS Mincho" w:hAnsi="Times New Roman"/>
                <w:sz w:val="20"/>
                <w:i/>
                <w:iCs/>
                <w:color w:val="0000FF" w:themeColor="hyperlink"/>
                <w:u w:val="single"/>
              </w:rPr>
              <w:t>1R-345</w:t>
            </w:r>
          </w:fldSimple>
          <w:r>
            <w:rPr>
              <w:rFonts w:ascii="Times New Roman" w:eastAsia="MS Mincho" w:hAnsi="Times New Roman"/>
              <w:sz w:val="20"/>
              <w:i/>
              <w:iCs/>
            </w:rPr>
            <w:t>,
2025-11-28,
paskelbta TAR 2025-11-28, i. k. 2025-20167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dd56409e8311ea9515f752ff221ec9">
            <w:r w:rsidRPr="00532B9F">
              <w:rPr>
                <w:rFonts w:ascii="Times New Roman" w:eastAsia="MS Mincho" w:hAnsi="Times New Roman"/>
                <w:sz w:val="20"/>
                <w:iCs/>
                <w:color w:val="0000FF" w:themeColor="hyperlink"/>
                <w:u w:val="single"/>
              </w:rPr>
              <w:t>1R-146</w:t>
            </w:r>
          </w:fldSimple>
          <w:r>
            <w:rPr>
              <w:rFonts w:ascii="Times New Roman" w:eastAsia="MS Mincho" w:hAnsi="Times New Roman"/>
              <w:sz w:val="20"/>
              <w:iCs/>
            </w:rPr>
            <w:t>,
2020-05-25,
paskelbta TAR 2020-05-25, i. k. 2020-11044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421e70e0c711ec8d9390588bf2de65">
            <w:r w:rsidRPr="00532B9F">
              <w:rPr>
                <w:rFonts w:ascii="Times New Roman" w:eastAsia="MS Mincho" w:hAnsi="Times New Roman"/>
                <w:sz w:val="20"/>
                <w:iCs/>
                <w:color w:val="0000FF" w:themeColor="hyperlink"/>
                <w:u w:val="single"/>
              </w:rPr>
              <w:t>1R-222</w:t>
            </w:r>
          </w:fldSimple>
          <w:r>
            <w:rPr>
              <w:rFonts w:ascii="Times New Roman" w:eastAsia="MS Mincho" w:hAnsi="Times New Roman"/>
              <w:sz w:val="20"/>
              <w:iCs/>
            </w:rPr>
            <w:t>,
2022-05-31,
paskelbta TAR 2022-05-31, i. k. 2022-11671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4491507f9e11ed8df094f359a60216">
            <w:r w:rsidRPr="00532B9F">
              <w:rPr>
                <w:rFonts w:ascii="Times New Roman" w:eastAsia="MS Mincho" w:hAnsi="Times New Roman"/>
                <w:sz w:val="20"/>
                <w:iCs/>
                <w:color w:val="0000FF" w:themeColor="hyperlink"/>
                <w:u w:val="single"/>
              </w:rPr>
              <w:t>1R-415</w:t>
            </w:r>
          </w:fldSimple>
          <w:r>
            <w:rPr>
              <w:rFonts w:ascii="Times New Roman" w:eastAsia="MS Mincho" w:hAnsi="Times New Roman"/>
              <w:sz w:val="20"/>
              <w:iCs/>
            </w:rPr>
            <w:t>,
2022-12-19,
paskelbta TAR 2022-12-19, i. k. 2022-25852                </w:t>
          </w:r>
        </w:p>
        <w:p>
          <w:pPr>
            <w:jc w:val="both"/>
            <w:rPr>
              <w:rFonts w:ascii="Times New Roman" w:hAnsi="Times New Roman"/>
            </w:rPr>
          </w:pPr>
          <w:r>
            <w:rPr>
              <w:rFonts w:ascii="Times New Roman" w:hAnsi="Times New Roman"/>
              <w:sz w:val="20"/>
            </w:rPr>
            <w:t>Dėl teisingumo ministro 2015 m. vasario 26 d. įsakymo Nr. 1R-48 „Dėl Pataisos pareigūnų tarnybinės uniformos, kursantų uniformos ir skiriamųjų ženklų pavyzdžių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482605d3d11ee81b8b446907f594f">
            <w:r w:rsidRPr="00532B9F">
              <w:rPr>
                <w:rFonts w:ascii="Times New Roman" w:eastAsia="MS Mincho" w:hAnsi="Times New Roman"/>
                <w:sz w:val="20"/>
                <w:iCs/>
                <w:color w:val="0000FF" w:themeColor="hyperlink"/>
                <w:u w:val="single"/>
              </w:rPr>
              <w:t>1R-297</w:t>
            </w:r>
          </w:fldSimple>
          <w:r>
            <w:rPr>
              <w:rFonts w:ascii="Times New Roman" w:eastAsia="MS Mincho" w:hAnsi="Times New Roman"/>
              <w:sz w:val="20"/>
              <w:iCs/>
            </w:rPr>
            <w:t>,
2023-09-26,
paskelbta TAR 2023-09-27, i. k. 2023-18815                </w:t>
          </w:r>
        </w:p>
        <w:p>
          <w:pPr>
            <w:jc w:val="both"/>
            <w:rPr>
              <w:rFonts w:ascii="Times New Roman" w:hAnsi="Times New Roman"/>
            </w:rPr>
          </w:pPr>
          <w:r>
            <w:rPr>
              <w:rFonts w:ascii="Times New Roman" w:hAnsi="Times New Roman"/>
              <w:sz w:val="20"/>
            </w:rPr>
            <w:t>Dėl teisingumo ministro 2015 m. vasario 26 d. įsakymo Nr. 1R-48 „Dėl Bausmių vykdymo sistemos pareigūnų tarnybinės uniformos, kursantų uniformos ir skiriamųjų ženklų pavyzdžių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a1e00240c11efbdaea558de59136c">
            <w:r w:rsidRPr="00532B9F">
              <w:rPr>
                <w:rFonts w:ascii="Times New Roman" w:eastAsia="MS Mincho" w:hAnsi="Times New Roman"/>
                <w:sz w:val="20"/>
                <w:iCs/>
                <w:color w:val="0000FF" w:themeColor="hyperlink"/>
                <w:u w:val="single"/>
              </w:rPr>
              <w:t>1R-172</w:t>
            </w:r>
          </w:fldSimple>
          <w:r>
            <w:rPr>
              <w:rFonts w:ascii="Times New Roman" w:eastAsia="MS Mincho" w:hAnsi="Times New Roman"/>
              <w:sz w:val="20"/>
              <w:iCs/>
            </w:rPr>
            <w:t>,
2024-06-06,
paskelbta TAR 2024-06-07, i. k. 2024-10471                </w:t>
          </w:r>
        </w:p>
        <w:p>
          <w:pPr>
            <w:jc w:val="both"/>
            <w:rPr>
              <w:rFonts w:ascii="Times New Roman" w:hAnsi="Times New Roman"/>
            </w:rPr>
          </w:pPr>
          <w:r>
            <w:rPr>
              <w:rFonts w:ascii="Times New Roman" w:hAnsi="Times New Roman"/>
              <w:sz w:val="20"/>
            </w:rPr>
            <w:t>Dėl teisingumo ministro 2015 m. vasario 26 d. įsakymo Nr. 1R-48 „Dėl Bausmių vykdymo sistemos pareigūnų tarnybinės uniformos, kursantų uniformos ir skiriamųjų ženklų pavyzdžių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51ce50cc3e11f08918e1adc7c5b1ec">
            <w:r w:rsidRPr="00532B9F">
              <w:rPr>
                <w:rFonts w:ascii="Times New Roman" w:eastAsia="MS Mincho" w:hAnsi="Times New Roman"/>
                <w:sz w:val="20"/>
                <w:iCs/>
                <w:color w:val="0000FF" w:themeColor="hyperlink"/>
                <w:u w:val="single"/>
              </w:rPr>
              <w:t>1R-345</w:t>
            </w:r>
          </w:fldSimple>
          <w:r>
            <w:rPr>
              <w:rFonts w:ascii="Times New Roman" w:eastAsia="MS Mincho" w:hAnsi="Times New Roman"/>
              <w:sz w:val="20"/>
              <w:iCs/>
            </w:rPr>
            <w:t>,
2025-11-28,
paskelbta TAR 2025-11-28, i. k. 2025-20167                </w:t>
          </w:r>
        </w:p>
        <w:p>
          <w:pPr>
            <w:jc w:val="both"/>
            <w:rPr>
              <w:rFonts w:ascii="Times New Roman" w:hAnsi="Times New Roman"/>
            </w:rPr>
          </w:pPr>
          <w:r>
            <w:rPr>
              <w:rFonts w:ascii="Times New Roman" w:hAnsi="Times New Roman"/>
              <w:sz w:val="20"/>
            </w:rPr>
            <w:t>Dėl teisingumo ministro 2015 m. vasario 26 d. įsakymo Nr. 1R-48 „Dėl Bausmių vykdymo sistemos pareigūnų tarnybinės uniformos, kursantų uniformos ir skiriamųjų ženklų pavyzdžių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3E75EE6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3.png"/>
  <Relationship Id="rId17"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235fb5582cc04289aee9c0f360dcbc9a">
    <Part Type="preambule" DocPartId="80232f1195504c7fb4c46e79d5615bab" PartId="4595c7c3f53f4a38be7f638ca134f836"/>
    <Part Type="pastraipa" DocPartId="5f3e454292cd4808a79af1e9c235c07c" PartId="e0799da350854bb8b46975dcbae56e9c"/>
    <Part Type="signatura" DocPartId="d39e32f4bbc842a6be350eac738dd0b0" PartId="7711c6e559b24282b26a33820f8fd0fa"/>
  </Part>
  <Part Type="patvirtinta" Title="PATAISOS PAREIGŪNŲ, KURIEMS TARNYBINĖ UNIFORMA NEIŠDUODAMA, PAREIGYBIŲ SĄRAŠAS" DocPartId="7fd520a4cddc4bebbd41c48c396a243b" PartId="16cb06310d74406482e47ee0b26cde59"/>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F356D19-64A6-40B8-AC3A-1C4929791288}">
  <ds:schemaRefs>
    <ds:schemaRef ds:uri="http://lrs.lt/TAIS/DocParts"/>
  </ds:schemaRefs>
</ds:datastoreItem>
</file>

<file path=customXml/itemProps3.xml><?xml version="1.0" encoding="utf-8"?>
<ds:datastoreItem xmlns:ds="http://schemas.openxmlformats.org/officeDocument/2006/customXml" ds:itemID="{58760D96-5B46-409B-81DA-7600352D8A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Pages>
  <Words>112</Words>
  <Characters>885</Characters>
  <Application>Microsoft Office Word</Application>
  <DocSecurity>0</DocSecurity>
  <Lines>7</Lines>
  <Paragraphs>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2024-06-10T09:59:00Z</dcterms:modified>
  <revision>1</revision>
</coreProperties>
</file>