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4bf9c5787b148988a15c27ed55c7af9"/>
        <w:lock w:val="sdtLocked"/>
        <w:richText/>
      </w:sdtPr>
      <w:sdtContent>
        <w:p>
          <w:pPr>
            <w:jc w:val="both"/>
            <w:rPr>
              <w:rFonts w:ascii="Times New Roman" w:hAnsi="Times New Roman"/>
            </w:rPr>
          </w:pPr>
          <w:r>
            <w:rPr>
              <w:rFonts w:ascii="Times New Roman" w:hAnsi="Times New Roman"/>
              <w:b/>
              <w:i/>
            </w:rPr>
            <w:t>Suvestinė redakcija nuo 2021-06-22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bae10360c24611eba2bad9a0748ee64d">
            <w:r w:rsidRPr="00532B9F">
              <w:rPr>
                <w:rFonts w:ascii="Times New Roman" w:eastAsia="MS Mincho" w:hAnsi="Times New Roman"/>
                <w:sz w:val="20"/>
                <w:i/>
                <w:iCs/>
                <w:color w:val="0000FF" w:themeColor="hyperlink"/>
                <w:u w:val="single"/>
              </w:rPr>
              <w:t>V-1255</w:t>
            </w:r>
          </w:fldSimple>
          <w:r>
            <w:rPr>
              <w:rFonts w:ascii="Times New Roman" w:eastAsia="MS Mincho" w:hAnsi="Times New Roman"/>
              <w:sz w:val="20"/>
              <w:i/>
              <w:iCs/>
            </w:rPr>
            <w:t>,
2021-05-31,
paskelbta TAR 2021-05-31, i. k. 2021-12278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both"/>
            <w:rPr>
              <w:bCs/>
              <w:szCs w:val="24"/>
            </w:rPr>
          </w:pPr>
        </w:p>
        <w:p>
          <w:pPr>
            <w:jc w:val="center"/>
            <w:rPr>
              <w:bCs/>
              <w:szCs w:val="24"/>
            </w:rPr>
          </w:pPr>
          <w:r>
            <w:rPr>
              <w:szCs w:val="24"/>
            </w:rPr>
            <w:t>2021 m. balandžio 16 d. Nr. V-854</w:t>
            <w:br/>
            <w:t>Vilnius</w:t>
          </w:r>
        </w:p>
        <w:p>
          <w:pPr>
            <w:jc w:val="both"/>
            <w:rPr>
              <w:bCs/>
              <w:szCs w:val="24"/>
            </w:rPr>
          </w:pPr>
        </w:p>
        <w:sdt>
          <w:sdtPr>
            <w:alias w:val="preambule"/>
            <w:tag w:val="part_510ab68313524fc4bdf2732b62cb5e91"/>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shd w:val="clear" w:color="auto" w:fill="FFFFFF"/>
                </w:rPr>
                <w:t xml:space="preserve">10 </w:t>
              </w:r>
              <w:r>
                <w:rPr>
                  <w:color w:val="000000"/>
                  <w:szCs w:val="24"/>
                </w:rPr>
                <w:t>punktu bei siekdamas užtikrinti COVID-19 ligos (koronaviruso infekcijos) plitimo prevenciją, n u s p r e n d ž i u:</w:t>
              </w:r>
              <w:r>
                <w:rPr>
                  <w:szCs w:val="24"/>
                </w:rPr>
                <w:t xml:space="preserve"> </w:t>
              </w:r>
            </w:p>
          </w:sdtContent>
        </w:sdt>
        <w:sdt>
          <w:sdtPr>
            <w:alias w:val="1 p."/>
            <w:tag w:val="part_da6e9a51163f4e73969cedd53ffe2888"/>
            <w:lock w:val="sdtLocked"/>
            <w:richText/>
          </w:sdtPr>
          <w:sdtContent>
            <w:p>
              <w:pPr>
                <w:ind w:firstLine="720"/>
                <w:jc w:val="both"/>
                <w:rPr>
                  <w:color w:val="000000"/>
                  <w:szCs w:val="24"/>
                  <w:lang w:eastAsia="lt-LT"/>
                </w:rPr>
              </w:pPr>
              <w:sdt>
                <w:sdtPr>
                  <w:alias w:val="Numeris"/>
                  <w:tag w:val="nr_da6e9a51163f4e73969cedd53ffe2888"/>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w:t>
              </w:r>
              <w:r>
                <w:rPr>
                  <w:szCs w:val="24"/>
                </w:rPr>
                <w:t xml:space="preserve">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w:t>
              </w:r>
              <w:r>
                <w:rPr>
                  <w:color w:val="000000"/>
                  <w:szCs w:val="24"/>
                </w:rPr>
                <w:t xml:space="preserve">(išskyrus aukšto meistriškumo sporto varžybas ir asmenines šventes) uždarose ir atvirose erdvėse organizuojančius asmenis (toliau – renginių organizatoriai) užtikrinti, kad: </w:t>
              </w:r>
            </w:p>
            <w:sdt>
              <w:sdtPr>
                <w:alias w:val="1.1 pp."/>
                <w:tag w:val="part_6a4b4713a7a94d1aa0931bec1391ed18"/>
                <w:lock w:val="sdtLocked"/>
                <w:richText/>
              </w:sdtPr>
              <w:sdtContent>
                <w:p>
                  <w:pPr>
                    <w:ind w:firstLine="720"/>
                    <w:jc w:val="both"/>
                    <w:rPr>
                      <w:color w:val="000000"/>
                      <w:szCs w:val="24"/>
                      <w:shd w:val="clear" w:color="auto" w:fill="FFFFFF"/>
                    </w:rPr>
                  </w:pPr>
                  <w:sdt>
                    <w:sdtPr>
                      <w:alias w:val="Numeris"/>
                      <w:tag w:val="nr_6a4b4713a7a94d1aa0931bec1391ed18"/>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color w:val="000000"/>
                      <w:szCs w:val="24"/>
                      <w:shd w:val="clear" w:color="auto" w:fill="FFFFFF"/>
                    </w:rPr>
                    <w:t xml:space="preserve">renginius būtų platinami elektroniniu būdu </w:t>
                  </w:r>
                  <w:r>
                    <w:rPr>
                      <w:bCs/>
                      <w:color w:val="000000"/>
                      <w:szCs w:val="24"/>
                      <w:shd w:val="clear" w:color="auto" w:fill="FFFFFF"/>
                    </w:rPr>
                    <w:t>(</w:t>
                  </w:r>
                  <w:r>
                    <w:rPr>
                      <w:color w:val="000000"/>
                      <w:szCs w:val="24"/>
                      <w:shd w:val="clear" w:color="auto" w:fill="FFFFFF"/>
                    </w:rPr>
                    <w:t>išskyrus į 2021 m. birželio 23-24 d. atvirose erdvėse organizuojamus renginius)</w:t>
                  </w:r>
                  <w:r>
                    <w:rPr>
                      <w:b/>
                      <w:color w:val="000000"/>
                      <w:szCs w:val="24"/>
                      <w:shd w:val="clear" w:color="auto" w:fill="FFFFFF"/>
                    </w:rPr>
                    <w:t xml:space="preserve"> </w:t>
                  </w:r>
                  <w:r>
                    <w:rPr>
                      <w:color w:val="000000"/>
                      <w:szCs w:val="24"/>
                      <w:shd w:val="clear" w:color="auto" w:fill="FFFFFF"/>
                    </w:rPr>
                    <w:t>ir (arba) vykdomas žiūrovų ir (ar) dalyvių registravimas;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80d30d36711eba2bad9a0748ee64d">
                    <w:r w:rsidRPr="00532B9F">
                      <w:rPr>
                        <w:rFonts w:ascii="Times New Roman" w:eastAsia="MS Mincho" w:hAnsi="Times New Roman"/>
                        <w:sz w:val="20"/>
                        <w:i/>
                        <w:iCs/>
                        <w:color w:val="0000FF" w:themeColor="hyperlink"/>
                        <w:u w:val="single"/>
                      </w:rPr>
                      <w:t>V-1478</w:t>
                    </w:r>
                  </w:fldSimple>
                  <w:r>
                    <w:rPr>
                      <w:rFonts w:ascii="Times New Roman" w:eastAsia="MS Mincho" w:hAnsi="Times New Roman"/>
                      <w:sz w:val="20"/>
                      <w:i/>
                      <w:iCs/>
                    </w:rPr>
                    <w:t>,
2021-06-22,
paskelbta TAR 2021-06-22, i. k. 2021-14096            </w:t>
                  </w:r>
                </w:p>
                <w:p/>
              </w:sdtContent>
            </w:sdt>
            <w:sdt>
              <w:sdtPr>
                <w:alias w:val="1.2 pp."/>
                <w:tag w:val="part_5497364c8be1413aa99e4df7819e4df6"/>
                <w:lock w:val="sdtLocked"/>
                <w:richText/>
              </w:sdtPr>
              <w:sdtContent>
                <w:p>
                  <w:pPr>
                    <w:ind w:firstLine="720"/>
                    <w:jc w:val="both"/>
                    <w:rPr>
                      <w:szCs w:val="24"/>
                    </w:rPr>
                  </w:pPr>
                  <w:sdt>
                    <w:sdtPr>
                      <w:alias w:val="Numeris"/>
                      <w:tag w:val="nr_5497364c8be1413aa99e4df7819e4df6"/>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w:t>
                  </w:r>
                  <w:r>
                    <w:rPr>
                      <w:bCs/>
                      <w:color w:val="000000"/>
                      <w:szCs w:val="24"/>
                      <w:bdr w:val="none" w:sz="0" w:space="0" w:color="auto" w:frame="1"/>
                      <w:shd w:val="clear" w:color="auto" w:fill="FFFFFF"/>
                    </w:rPr>
                    <w:t>(išskyrus</w:t>
                  </w:r>
                  <w:r>
                    <w:rPr>
                      <w:color w:val="000000"/>
                      <w:szCs w:val="24"/>
                      <w:bdr w:val="none" w:sz="0" w:space="0" w:color="auto" w:frame="1"/>
                      <w:shd w:val="clear" w:color="auto" w:fill="FFFFFF"/>
                    </w:rPr>
                    <w:t xml:space="preserve"> į 2021 m. birželio 23-24 d. atvirose erdvėse organizuojamus renginius) arba neregistruoti į renginį. </w:t>
                  </w:r>
                  <w:r>
                    <w:rPr>
                      <w:color w:val="000000"/>
                      <w:szCs w:val="24"/>
                    </w:rPr>
                    <w:t>B</w:t>
                  </w:r>
                  <w:r>
                    <w:rPr>
                      <w:szCs w:val="24"/>
                    </w:rPr>
                    <w:t>ilietų ar renginio registracijos, taip pat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18 punkte </w:t>
                  </w:r>
                  <w:r>
                    <w:rPr>
                      <w:color w:val="000000"/>
                      <w:szCs w:val="24"/>
                    </w:rPr>
                    <w:t>nurodytus kriterijus atitinkantys asmenys</w:t>
                  </w:r>
                  <w:r>
                    <w:rPr>
                      <w:szCs w:val="24"/>
                    </w:rPr>
                    <w:t>, tikrinimas, esant galimybei, turi būti vykdomas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80d30d36711eba2bad9a0748ee64d">
                    <w:r w:rsidRPr="00532B9F">
                      <w:rPr>
                        <w:rFonts w:ascii="Times New Roman" w:eastAsia="MS Mincho" w:hAnsi="Times New Roman"/>
                        <w:sz w:val="20"/>
                        <w:i/>
                        <w:iCs/>
                        <w:color w:val="0000FF" w:themeColor="hyperlink"/>
                        <w:u w:val="single"/>
                      </w:rPr>
                      <w:t>V-1478</w:t>
                    </w:r>
                  </w:fldSimple>
                  <w:r>
                    <w:rPr>
                      <w:rFonts w:ascii="Times New Roman" w:eastAsia="MS Mincho" w:hAnsi="Times New Roman"/>
                      <w:sz w:val="20"/>
                      <w:i/>
                      <w:iCs/>
                    </w:rPr>
                    <w:t>,
2021-06-22,
paskelbta TAR 2021-06-22, i. k. 2021-14096            </w:t>
                  </w:r>
                </w:p>
                <w:p/>
              </w:sdtContent>
            </w:sdt>
            <w:sdt>
              <w:sdtPr>
                <w:alias w:val="1.3 pp."/>
                <w:tag w:val="part_83c126c64ff24a7ca3c3ba989f23f9e7"/>
                <w:lock w:val="sdtLocked"/>
                <w:richText/>
              </w:sdtPr>
              <w:sdtContent>
                <w:p>
                  <w:pPr>
                    <w:ind w:firstLine="720"/>
                    <w:jc w:val="both"/>
                    <w:rPr>
                      <w:szCs w:val="24"/>
                      <w:shd w:val="clear" w:color="auto" w:fill="FFFFFF"/>
                    </w:rPr>
                  </w:pPr>
                  <w:sdt>
                    <w:sdtPr>
                      <w:alias w:val="Numeris"/>
                      <w:tag w:val="nr_83c126c64ff24a7ca3c3ba989f23f9e7"/>
                      <w:lock w:val="sdtLocked"/>
                      <w:richText/>
                    </w:sdtPr>
                    <w:sdtContent>
                      <w:r>
                        <w:rPr>
                          <w:szCs w:val="24"/>
                        </w:rPr>
                        <w:t>1.3</w:t>
                      </w:r>
                    </w:sdtContent>
                  </w:sdt>
                  <w:r>
                    <w:rPr>
                      <w:szCs w:val="24"/>
                    </w:rPr>
                    <w:t xml:space="preserve">. </w:t>
                  </w:r>
                  <w:r>
                    <w:rPr>
                      <w:szCs w:val="24"/>
                      <w:shd w:val="clear" w:color="auto" w:fill="FFFFFF"/>
                    </w:rPr>
                    <w:t>užtikrinti, kad:</w:t>
                  </w:r>
                </w:p>
                <w:sdt>
                  <w:sdtPr>
                    <w:alias w:val="1.3.1 pp."/>
                    <w:tag w:val="part_d54f5ce798d748d499f10af2d9db985e"/>
                    <w:lock w:val="sdtLocked"/>
                    <w:richText/>
                  </w:sdtPr>
                  <w:sdtContent>
                    <w:p>
                      <w:pPr>
                        <w:ind w:firstLine="709"/>
                        <w:jc w:val="both"/>
                        <w:rPr>
                          <w:szCs w:val="24"/>
                        </w:rPr>
                      </w:pPr>
                      <w:sdt>
                        <w:sdtPr>
                          <w:alias w:val="Numeris"/>
                          <w:tag w:val="nr_d54f5ce798d748d499f10af2d9db985e"/>
                          <w:lock w:val="sdtLocked"/>
                          <w:richText/>
                        </w:sdtPr>
                        <w:sdtContent>
                          <w:r>
                            <w:rPr>
                              <w:szCs w:val="24"/>
                              <w:shd w:val="clear" w:color="auto" w:fill="FFFFFF"/>
                            </w:rPr>
                            <w:t>1.3.1</w:t>
                          </w:r>
                        </w:sdtContent>
                      </w:sdt>
                      <w:r>
                        <w:rPr>
                          <w:szCs w:val="24"/>
                          <w:shd w:val="clear" w:color="auto" w:fill="FFFFFF"/>
                        </w:rPr>
                        <w:t xml:space="preserve">. renginiuose uždarose erdvėse </w:t>
                      </w:r>
                      <w:r>
                        <w:rPr>
                          <w:szCs w:val="24"/>
                        </w:rPr>
                        <w:t xml:space="preserve">būtų užpildoma ne daugiau kaip 50 proc. visų sėdimųjų vietų, bet bendras žiūrovų </w:t>
                      </w:r>
                      <w:r>
                        <w:rPr>
                          <w:szCs w:val="24"/>
                          <w:shd w:val="clear" w:color="auto" w:fill="FFFFFF"/>
                        </w:rPr>
                        <w:t xml:space="preserve">ir (ar) dalyvių </w:t>
                      </w:r>
                      <w:r>
                        <w:rPr>
                          <w:szCs w:val="24"/>
                        </w:rPr>
                        <w:t>skaičius neviršytų 250 asmenų;</w:t>
                      </w:r>
                    </w:p>
                  </w:sdtContent>
                </w:sdt>
                <w:sdt>
                  <w:sdtPr>
                    <w:alias w:val="1.3.2 pp."/>
                    <w:tag w:val="part_a15ec4e0e2624ea182a372102f476f7f"/>
                    <w:lock w:val="sdtLocked"/>
                    <w:richText/>
                  </w:sdtPr>
                  <w:sdtContent>
                    <w:p>
                      <w:pPr>
                        <w:ind w:firstLine="709"/>
                        <w:jc w:val="both"/>
                        <w:rPr>
                          <w:szCs w:val="24"/>
                        </w:rPr>
                      </w:pPr>
                      <w:sdt>
                        <w:sdtPr>
                          <w:alias w:val="Numeris"/>
                          <w:tag w:val="nr_a15ec4e0e2624ea182a372102f476f7f"/>
                          <w:lock w:val="sdtLocked"/>
                          <w:richText/>
                        </w:sdtPr>
                        <w:sdtContent>
                          <w:r>
                            <w:rPr>
                              <w:szCs w:val="24"/>
                              <w:shd w:val="clear" w:color="auto" w:fill="FFFFFF"/>
                            </w:rPr>
                            <w:t>1.3.2</w:t>
                          </w:r>
                        </w:sdtContent>
                      </w:sdt>
                      <w:r>
                        <w:rPr>
                          <w:szCs w:val="24"/>
                          <w:shd w:val="clear" w:color="auto" w:fill="FFFFFF"/>
                        </w:rPr>
                        <w:t xml:space="preserve">. </w:t>
                      </w:r>
                      <w:r>
                        <w:rPr>
                          <w:szCs w:val="24"/>
                        </w:rPr>
                        <w:t>atvirose erdvėse organizuojamuose renginiuose gali dalyvauti neribotas skaičius žiūrovų ir (ar) dalyvių;</w:t>
                      </w:r>
                    </w:p>
                  </w:sdtContent>
                </w:sdt>
                <w:sdt>
                  <w:sdtPr>
                    <w:alias w:val="1.3.3 pp."/>
                    <w:tag w:val="part_9671d94d62a041e98954deb35d82517c"/>
                    <w:lock w:val="sdtLocked"/>
                    <w:richText/>
                  </w:sdtPr>
                  <w:sdtContent>
                    <w:p>
                      <w:pPr>
                        <w:ind w:firstLine="709"/>
                        <w:jc w:val="both"/>
                        <w:rPr>
                          <w:szCs w:val="24"/>
                        </w:rPr>
                      </w:pPr>
                      <w:sdt>
                        <w:sdtPr>
                          <w:alias w:val="Numeris"/>
                          <w:tag w:val="nr_9671d94d62a041e98954deb35d82517c"/>
                          <w:lock w:val="sdtLocked"/>
                          <w:richText/>
                        </w:sdtPr>
                        <w:sdtContent>
                          <w:r>
                            <w:rPr>
                              <w:szCs w:val="24"/>
                              <w:shd w:val="clear" w:color="auto" w:fill="FFFFFF"/>
                            </w:rPr>
                            <w:t>1.3.3</w:t>
                          </w:r>
                        </w:sdtContent>
                      </w:sdt>
                      <w:r>
                        <w:rPr>
                          <w:szCs w:val="24"/>
                          <w:shd w:val="clear" w:color="auto" w:fill="FFFFFF"/>
                        </w:rPr>
                        <w:t xml:space="preserve">. </w:t>
                      </w:r>
                      <w:r>
                        <w:rPr>
                          <w:szCs w:val="24"/>
                        </w:rPr>
                        <w:t>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1.3.4 pp."/>
                    <w:tag w:val="part_2a162bc2c7864bbaab665d983cfa006f"/>
                    <w:lock w:val="sdtLocked"/>
                    <w:richText/>
                  </w:sdtPr>
                  <w:sdtContent>
                    <w:p>
                      <w:pPr>
                        <w:ind w:firstLine="720"/>
                        <w:jc w:val="both"/>
                        <w:rPr>
                          <w:szCs w:val="24"/>
                        </w:rPr>
                      </w:pPr>
                      <w:sdt>
                        <w:sdtPr>
                          <w:alias w:val="Numeris"/>
                          <w:tag w:val="nr_2a162bc2c7864bbaab665d983cfa006f"/>
                          <w:lock w:val="sdtLocked"/>
                          <w:richText/>
                        </w:sdtPr>
                        <w:sdtContent>
                          <w:r>
                            <w:rPr>
                              <w:color w:val="000000"/>
                              <w:szCs w:val="24"/>
                              <w:shd w:val="clear" w:color="auto" w:fill="FFFFFF"/>
                            </w:rPr>
                            <w:t>1.3.4</w:t>
                          </w:r>
                        </w:sdtContent>
                      </w:sdt>
                      <w:r>
                        <w:rPr>
                          <w:color w:val="000000"/>
                          <w:szCs w:val="24"/>
                          <w:shd w:val="clear" w:color="auto" w:fill="FFFFFF"/>
                        </w:rPr>
                        <w:t>. žiūrovai ir (ar) dalyviai renginį stebėtų tik iš sėdimų vietų (išskyrus atvejus, kai organizuojamos gyvūnų parodos</w:t>
                      </w:r>
                      <w:r>
                        <w:rPr>
                          <w:bCs/>
                          <w:color w:val="000000"/>
                          <w:szCs w:val="24"/>
                          <w:shd w:val="clear" w:color="auto" w:fill="FFFFFF"/>
                        </w:rPr>
                        <w:t xml:space="preserve">, ir </w:t>
                      </w:r>
                      <w:r>
                        <w:rPr>
                          <w:bCs/>
                          <w:color w:val="000000"/>
                          <w:szCs w:val="24"/>
                          <w:bdr w:val="none" w:sz="0" w:space="0" w:color="auto" w:frame="1"/>
                          <w:shd w:val="clear" w:color="auto" w:fill="FFFFFF"/>
                        </w:rPr>
                        <w:t>2021</w:t>
                      </w:r>
                      <w:r>
                        <w:rPr>
                          <w:color w:val="000000"/>
                          <w:szCs w:val="24"/>
                          <w:bdr w:val="none" w:sz="0" w:space="0" w:color="auto" w:frame="1"/>
                          <w:shd w:val="clear" w:color="auto" w:fill="FFFFFF"/>
                        </w:rPr>
                        <w:t xml:space="preserve"> m. birželio 23-24 d. atvirose erdvėse organizuojamus renginius</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80d30d36711eba2bad9a0748ee64d">
                        <w:r w:rsidRPr="00532B9F">
                          <w:rPr>
                            <w:rFonts w:ascii="Times New Roman" w:eastAsia="MS Mincho" w:hAnsi="Times New Roman"/>
                            <w:sz w:val="20"/>
                            <w:i/>
                            <w:iCs/>
                            <w:color w:val="0000FF" w:themeColor="hyperlink"/>
                            <w:u w:val="single"/>
                          </w:rPr>
                          <w:t>V-1478</w:t>
                        </w:r>
                      </w:fldSimple>
                      <w:r>
                        <w:rPr>
                          <w:rFonts w:ascii="Times New Roman" w:eastAsia="MS Mincho" w:hAnsi="Times New Roman"/>
                          <w:sz w:val="20"/>
                          <w:i/>
                          <w:iCs/>
                        </w:rPr>
                        <w:t>,
2021-06-22,
paskelbta TAR 2021-06-22, i. k. 2021-14096            </w:t>
                      </w:r>
                    </w:p>
                    <w:p/>
                  </w:sdtContent>
                </w:sdt>
                <w:sdt>
                  <w:sdtPr>
                    <w:alias w:val="1.3.5 pp."/>
                    <w:tag w:val="part_2bc2485bf0634080b97823be674dfe64"/>
                    <w:lock w:val="sdtLocked"/>
                    <w:richText/>
                  </w:sdtPr>
                  <w:sdtContent>
                    <w:p>
                      <w:pPr>
                        <w:ind w:firstLine="709"/>
                        <w:jc w:val="both"/>
                        <w:rPr>
                          <w:szCs w:val="24"/>
                          <w:lang w:eastAsia="lt-LT"/>
                        </w:rPr>
                      </w:pPr>
                      <w:sdt>
                        <w:sdtPr>
                          <w:alias w:val="Numeris"/>
                          <w:tag w:val="nr_2bc2485bf0634080b97823be674dfe64"/>
                          <w:lock w:val="sdtLocked"/>
                          <w:richText/>
                        </w:sdtPr>
                        <w:sdtContent>
                          <w:r>
                            <w:rPr>
                              <w:szCs w:val="24"/>
                              <w:shd w:val="clear" w:color="auto" w:fill="FFFFFF"/>
                            </w:rPr>
                            <w:t>1.3.5</w:t>
                          </w:r>
                        </w:sdtContent>
                      </w:sdt>
                      <w:r>
                        <w:rPr>
                          <w:szCs w:val="24"/>
                          <w:shd w:val="clear" w:color="auto" w:fill="FFFFFF"/>
                        </w:rPr>
                        <w:t xml:space="preserve">. </w:t>
                      </w:r>
                      <w:r>
                        <w:rPr>
                          <w:color w:val="000000"/>
                          <w:szCs w:val="24"/>
                          <w:lang w:eastAsia="lt-LT"/>
                        </w:rPr>
                        <w:t xml:space="preserve">užtikrinti, kad tarp sėdinčių žiūrovų būtų išlaikytas 2 metrų atstumas arba tarp vienoje eilėje sėdinčių žiūrovų būtų viena laisva kėdė.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shd w:val="clear" w:color="auto" w:fill="FFFFFF"/>
                        </w:rPr>
                        <w:t>Susodinimas vykdomas taip, kad prieš žiūrovą ir už žiūrovo esančios vietos nebūtų užimtos.</w:t>
                      </w:r>
                      <w:r>
                        <w:rPr>
                          <w:szCs w:val="24"/>
                          <w:lang w:eastAsia="lt-LT"/>
                        </w:rPr>
                        <w:t xml:space="preserve"> Renginio organizatoriai privalo užtikrinti atstumo tarp sėdimų vietų kontrolę viso renginio metu;</w:t>
                      </w:r>
                    </w:p>
                  </w:sdtContent>
                </w:sdt>
                <w:sdt>
                  <w:sdtPr>
                    <w:alias w:val="1.3.6 pp."/>
                    <w:tag w:val="part_4a526e33348a4c6a92f86d9921eeccee"/>
                    <w:lock w:val="sdtLocked"/>
                    <w:richText/>
                  </w:sdtPr>
                  <w:sdtContent>
                    <w:p>
                      <w:pPr>
                        <w:ind w:firstLine="709"/>
                        <w:jc w:val="both"/>
                        <w:rPr>
                          <w:szCs w:val="24"/>
                        </w:rPr>
                      </w:pPr>
                      <w:sdt>
                        <w:sdtPr>
                          <w:alias w:val="Numeris"/>
                          <w:tag w:val="nr_4a526e33348a4c6a92f86d9921eeccee"/>
                          <w:lock w:val="sdtLocked"/>
                          <w:richText/>
                        </w:sdtPr>
                        <w:sdtContent>
                          <w:r>
                            <w:rPr>
                              <w:szCs w:val="24"/>
                            </w:rPr>
                            <w:t>1.3.6</w:t>
                          </w:r>
                        </w:sdtContent>
                      </w:sdt>
                      <w:r>
                        <w:rPr>
                          <w:szCs w:val="24"/>
                        </w:rPr>
                        <w:t>.</w:t>
                      </w:r>
                      <w:r>
                        <w:rPr>
                          <w:szCs w:val="24"/>
                          <w:shd w:val="clear" w:color="auto" w:fill="FFFFFF"/>
                        </w:rPr>
                        <w:t xml:space="preserve"> </w:t>
                      </w:r>
                      <w:r>
                        <w:rPr>
                          <w:szCs w:val="24"/>
                        </w:rPr>
                        <w:t>prekiauti maistu ir gėrimais ir teikti kitas paslaugas renginių vietose draudžiama;</w:t>
                      </w:r>
                    </w:p>
                  </w:sdtContent>
                </w:sdt>
                <w:sdt>
                  <w:sdtPr>
                    <w:alias w:val="1.3.7 pp."/>
                    <w:tag w:val="part_18b277dffcb448c0adb59ae99b10322d"/>
                    <w:lock w:val="sdtLocked"/>
                    <w:richText/>
                  </w:sdtPr>
                  <w:sdtContent>
                    <w:p>
                      <w:pPr>
                        <w:ind w:firstLine="720"/>
                        <w:jc w:val="both"/>
                        <w:rPr>
                          <w:szCs w:val="24"/>
                          <w:shd w:val="clear" w:color="auto" w:fill="FFFFFF"/>
                        </w:rPr>
                      </w:pPr>
                      <w:sdt>
                        <w:sdtPr>
                          <w:alias w:val="Numeris"/>
                          <w:tag w:val="nr_18b277dffcb448c0adb59ae99b10322d"/>
                          <w:lock w:val="sdtLocked"/>
                          <w:richText/>
                        </w:sdtPr>
                        <w:sdtContent>
                          <w:r>
                            <w:rPr>
                              <w:szCs w:val="24"/>
                            </w:rPr>
                            <w:t>1.3.7</w:t>
                          </w:r>
                        </w:sdtContent>
                      </w:sdt>
                      <w:r>
                        <w:rPr>
                          <w:szCs w:val="24"/>
                        </w:rPr>
                        <w:t>.</w:t>
                      </w:r>
                      <w:r>
                        <w:rPr>
                          <w:szCs w:val="24"/>
                          <w:shd w:val="clear" w:color="auto" w:fill="FFFFFF"/>
                        </w:rPr>
                        <w:t xml:space="preserve"> užtikrinti, kad žiūrovai renginio vietoje nevartotų maisto ir gėrimų;</w:t>
                      </w:r>
                      <w:r>
                        <w:rPr>
                          <w:szCs w:val="24"/>
                        </w:rPr>
                        <w:t xml:space="preserve"> </w:t>
                      </w:r>
                    </w:p>
                  </w:sdtContent>
                </w:sdt>
              </w:sdtContent>
            </w:sdt>
            <w:sdt>
              <w:sdtPr>
                <w:alias w:val="1.4 pp."/>
                <w:tag w:val="part_c02e148cac3745f3bb351e2cb5b87cfa"/>
                <w:lock w:val="sdtLocked"/>
                <w:richText/>
              </w:sdtPr>
              <w:sdtContent>
                <w:p>
                  <w:pPr>
                    <w:ind w:firstLine="709"/>
                    <w:jc w:val="both"/>
                    <w:rPr>
                      <w:color w:val="000000"/>
                      <w:szCs w:val="24"/>
                    </w:rPr>
                  </w:pPr>
                  <w:sdt>
                    <w:sdtPr>
                      <w:alias w:val="Numeris"/>
                      <w:tag w:val="nr_c02e148cac3745f3bb351e2cb5b87cfa"/>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p>
                <w:sdt>
                  <w:sdtPr>
                    <w:alias w:val="1.4.1 pp."/>
                    <w:tag w:val="part_6c2ff485228f48a29becabffc784303f"/>
                    <w:lock w:val="sdtLocked"/>
                    <w:richText/>
                  </w:sdtPr>
                  <w:sdtContent>
                    <w:p>
                      <w:pPr>
                        <w:ind w:firstLine="709"/>
                        <w:jc w:val="both"/>
                        <w:rPr>
                          <w:szCs w:val="24"/>
                        </w:rPr>
                      </w:pPr>
                      <w:sdt>
                        <w:sdtPr>
                          <w:alias w:val="Numeris"/>
                          <w:tag w:val="nr_6c2ff485228f48a29becabffc784303f"/>
                          <w:lock w:val="sdtLocked"/>
                          <w:richText/>
                        </w:sdtPr>
                        <w:sdtContent>
                          <w:r>
                            <w:rPr>
                              <w:color w:val="000000"/>
                              <w:szCs w:val="24"/>
                            </w:rPr>
                            <w:t>1.4.1</w:t>
                          </w:r>
                        </w:sdtContent>
                      </w:sdt>
                      <w:r>
                        <w:rPr>
                          <w:color w:val="000000"/>
                          <w:szCs w:val="24"/>
                        </w:rPr>
                        <w:t>. uždarose erdvėse būtų užpildoma ne daugiau kaip 75 proc. visų sėdimų vietų, bet bendras žiūrovų ir (ar) dalyvių skaičius neviršytų 2 000 asmenų;</w:t>
                      </w:r>
                      <w:r>
                        <w:rPr>
                          <w:szCs w:val="24"/>
                        </w:rPr>
                        <w:t xml:space="preserve"> </w:t>
                      </w:r>
                    </w:p>
                  </w:sdtContent>
                </w:sdt>
                <w:sdt>
                  <w:sdtPr>
                    <w:alias w:val="1.4.2 pp."/>
                    <w:tag w:val="part_4d66c637452446c9b5d9e3b81560e2a0"/>
                    <w:lock w:val="sdtLocked"/>
                    <w:richText/>
                  </w:sdtPr>
                  <w:sdtContent>
                    <w:p>
                      <w:pPr>
                        <w:ind w:firstLine="709"/>
                        <w:jc w:val="both"/>
                        <w:rPr>
                          <w:color w:val="000000"/>
                          <w:szCs w:val="24"/>
                        </w:rPr>
                      </w:pPr>
                      <w:sdt>
                        <w:sdtPr>
                          <w:alias w:val="Numeris"/>
                          <w:tag w:val="nr_4d66c637452446c9b5d9e3b81560e2a0"/>
                          <w:lock w:val="sdtLocked"/>
                          <w:richText/>
                        </w:sdtPr>
                        <w:sdtContent>
                          <w:r>
                            <w:rPr>
                              <w:szCs w:val="24"/>
                            </w:rPr>
                            <w:t>1.4.2</w:t>
                          </w:r>
                        </w:sdtContent>
                      </w:sdt>
                      <w:r>
                        <w:rPr>
                          <w:szCs w:val="24"/>
                        </w:rPr>
                        <w:t xml:space="preserve">. </w:t>
                      </w:r>
                      <w:r>
                        <w:rPr>
                          <w:color w:val="000000"/>
                          <w:szCs w:val="24"/>
                        </w:rPr>
                        <w:t xml:space="preserve">atvirose erdvėse </w:t>
                      </w:r>
                      <w:r>
                        <w:rPr>
                          <w:szCs w:val="24"/>
                        </w:rPr>
                        <w:t>gali dalyvauti neribotas skaičius žiūrovų ir (ar) dalyvių</w:t>
                      </w:r>
                      <w:r>
                        <w:rPr>
                          <w:color w:val="000000"/>
                          <w:szCs w:val="24"/>
                        </w:rPr>
                        <w:t>;</w:t>
                      </w:r>
                    </w:p>
                  </w:sdtContent>
                </w:sdt>
                <w:sdt>
                  <w:sdtPr>
                    <w:alias w:val="1.4.3 pp."/>
                    <w:tag w:val="part_e3532202819f4ebc971d1ccafe4ab99f"/>
                    <w:lock w:val="sdtLocked"/>
                    <w:richText/>
                  </w:sdtPr>
                  <w:sdtContent>
                    <w:p>
                      <w:pPr>
                        <w:ind w:firstLine="709"/>
                        <w:jc w:val="both"/>
                        <w:rPr>
                          <w:szCs w:val="24"/>
                        </w:rPr>
                      </w:pPr>
                      <w:sdt>
                        <w:sdtPr>
                          <w:alias w:val="Numeris"/>
                          <w:tag w:val="nr_e3532202819f4ebc971d1ccafe4ab99f"/>
                          <w:lock w:val="sdtLocked"/>
                          <w:richText/>
                        </w:sdtPr>
                        <w:sdtContent>
                          <w:r>
                            <w:rPr>
                              <w:szCs w:val="24"/>
                            </w:rPr>
                            <w:t>1.4.3</w:t>
                          </w:r>
                        </w:sdtContent>
                      </w:sdt>
                      <w:r>
                        <w:rPr>
                          <w:szCs w:val="24"/>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18 punkte nurodytus kriterijus;</w:t>
                      </w:r>
                    </w:p>
                  </w:sdtContent>
                </w:sdt>
                <w:sdt>
                  <w:sdtPr>
                    <w:alias w:val="1.4.4 pp."/>
                    <w:tag w:val="part_dc3aa97462f54c99aef3a72a03827e14"/>
                    <w:lock w:val="sdtLocked"/>
                    <w:richText/>
                  </w:sdtPr>
                  <w:sdtContent>
                    <w:p>
                      <w:pPr>
                        <w:ind w:firstLine="720"/>
                        <w:jc w:val="both"/>
                        <w:rPr>
                          <w:szCs w:val="24"/>
                        </w:rPr>
                      </w:pPr>
                      <w:sdt>
                        <w:sdtPr>
                          <w:alias w:val="Numeris"/>
                          <w:tag w:val="nr_dc3aa97462f54c99aef3a72a03827e14"/>
                          <w:lock w:val="sdtLocked"/>
                          <w:richText/>
                        </w:sdtPr>
                        <w:sdtContent>
                          <w:r>
                            <w:rPr>
                              <w:szCs w:val="24"/>
                            </w:rPr>
                            <w:t>1.4.</w:t>
                          </w:r>
                          <w:r>
                            <w:rPr>
                              <w:szCs w:val="24"/>
                              <w:lang w:val="en-US"/>
                            </w:rPr>
                            <w:t>4</w:t>
                          </w:r>
                        </w:sdtContent>
                      </w:sdt>
                      <w:r>
                        <w:rPr>
                          <w:szCs w:val="24"/>
                        </w:rPr>
                        <w:t>. žiūrovai ir (ar) dalyviai uždarose erdvėse organizuojamą</w:t>
                      </w:r>
                      <w:r>
                        <w:rPr>
                          <w:szCs w:val="24"/>
                          <w:lang w:val="en-GB"/>
                        </w:rPr>
                        <w:t xml:space="preserve"> </w:t>
                      </w:r>
                      <w:r>
                        <w:rPr>
                          <w:szCs w:val="24"/>
                        </w:rPr>
                        <w:t>renginį stebėtų tik iš sėdimų vietų (išskyrus atvejus, kai organizuojamos gyvūnų parodos);</w:t>
                      </w:r>
                    </w:p>
                  </w:sdtContent>
                </w:sdt>
                <w:sdt>
                  <w:sdtPr>
                    <w:alias w:val="1.4.5 pp."/>
                    <w:tag w:val="part_dc9819cfa47f45229ee30e87e4a0a86f"/>
                    <w:lock w:val="sdtLocked"/>
                    <w:richText/>
                  </w:sdtPr>
                  <w:sdtContent>
                    <w:p>
                      <w:pPr>
                        <w:ind w:firstLine="720"/>
                        <w:jc w:val="both"/>
                        <w:rPr>
                          <w:color w:val="000000"/>
                          <w:szCs w:val="24"/>
                          <w:lang w:eastAsia="lt-LT"/>
                        </w:rPr>
                      </w:pPr>
                      <w:sdt>
                        <w:sdtPr>
                          <w:alias w:val="Numeris"/>
                          <w:tag w:val="nr_dc9819cfa47f45229ee30e87e4a0a86f"/>
                          <w:lock w:val="sdtLocked"/>
                          <w:richText/>
                        </w:sdtPr>
                        <w:sdtContent>
                          <w:r>
                            <w:rPr>
                              <w:szCs w:val="24"/>
                            </w:rPr>
                            <w:t>1.4.5</w:t>
                          </w:r>
                        </w:sdtContent>
                      </w:sdt>
                      <w:r>
                        <w:rPr>
                          <w:szCs w:val="24"/>
                        </w:rPr>
                        <w:t xml:space="preserve">. </w:t>
                      </w:r>
                      <w:r>
                        <w:rPr>
                          <w:color w:val="000000"/>
                          <w:szCs w:val="24"/>
                          <w:lang w:eastAsia="lt-LT"/>
                        </w:rPr>
                        <w:t xml:space="preserve">užtikrinti, kad tarp sėdinčių </w:t>
                      </w:r>
                      <w:r>
                        <w:rPr>
                          <w:szCs w:val="24"/>
                          <w:lang w:eastAsia="lt-LT"/>
                        </w:rPr>
                        <w:t>asmenų ar asmenų grupių</w:t>
                      </w:r>
                      <w:r>
                        <w:rPr>
                          <w:color w:val="000000"/>
                          <w:szCs w:val="24"/>
                          <w:lang w:eastAsia="lt-LT"/>
                        </w:rPr>
                        <w:t xml:space="preserve"> būtų laisva viena kėdė, esant galimybei ž</w:t>
                      </w:r>
                      <w:r>
                        <w:rPr>
                          <w:rFonts w:eastAsia="Calibri"/>
                          <w:szCs w:val="24"/>
                        </w:rPr>
                        <w:t>iūrovus salėje sodinti į kas antrą kėdę šachmatų tvarka</w:t>
                      </w:r>
                      <w:r>
                        <w:rPr>
                          <w:color w:val="000000"/>
                          <w:szCs w:val="24"/>
                          <w:lang w:eastAsia="lt-LT"/>
                        </w:rPr>
                        <w:t xml:space="preserve">; </w:t>
                      </w:r>
                    </w:p>
                  </w:sdtContent>
                </w:sdt>
                <w:sdt>
                  <w:sdtPr>
                    <w:alias w:val="1.4.6 pp."/>
                    <w:tag w:val="part_2b1fef32f68341b5a6a594a08f4d9700"/>
                    <w:lock w:val="sdtLocked"/>
                    <w:richText/>
                  </w:sdtPr>
                  <w:sdtContent>
                    <w:p>
                      <w:pPr>
                        <w:ind w:firstLine="720"/>
                        <w:jc w:val="both"/>
                        <w:rPr>
                          <w:szCs w:val="24"/>
                        </w:rPr>
                      </w:pPr>
                      <w:sdt>
                        <w:sdtPr>
                          <w:alias w:val="Numeris"/>
                          <w:tag w:val="nr_2b1fef32f68341b5a6a594a08f4d9700"/>
                          <w:lock w:val="sdtLocked"/>
                          <w:richText/>
                        </w:sdtPr>
                        <w:sdtContent>
                          <w:r>
                            <w:rPr>
                              <w:szCs w:val="24"/>
                            </w:rPr>
                            <w:t>1.4.6</w:t>
                          </w:r>
                        </w:sdtContent>
                      </w:sdt>
                      <w:r>
                        <w:rPr>
                          <w:szCs w:val="24"/>
                        </w:rPr>
                        <w:t xml:space="preserve">. maitinimas organizuojamas tam skirtose vietose pagal Lietuvos Respublikos sveikatos apsaugos ministro, valstybės lygio ekstremaliosios situacijos valstybės operacijų vadovo </w:t>
                      </w:r>
                      <w:r>
                        <w:rPr>
                          <w:color w:val="000000"/>
                          <w:szCs w:val="24"/>
                        </w:rPr>
                        <w:t xml:space="preserve">2020 m. lapkričio 6 d. </w:t>
                      </w:r>
                      <w:r>
                        <w:rPr>
                          <w:szCs w:val="24"/>
                        </w:rPr>
                        <w:t xml:space="preserve">sprendimo </w:t>
                      </w:r>
                      <w:r>
                        <w:rPr>
                          <w:color w:val="000000"/>
                          <w:szCs w:val="24"/>
                        </w:rPr>
                        <w:t>Nr. V-2557</w:t>
                      </w:r>
                      <w:r>
                        <w:rPr>
                          <w:szCs w:val="24"/>
                        </w:rPr>
                        <w:t xml:space="preserve"> „Dėl viešojo maitinimo įstaigoms būtinų sąlygų“ reikalavimus;</w:t>
                      </w:r>
                    </w:p>
                  </w:sdtContent>
                </w:sdt>
                <w:sdt>
                  <w:sdtPr>
                    <w:alias w:val="1.4.7 pp."/>
                    <w:tag w:val="part_e20688ff117a47b581a433ffee89e997"/>
                    <w:lock w:val="sdtLocked"/>
                    <w:richText/>
                  </w:sdtPr>
                  <w:sdtContent>
                    <w:p>
                      <w:pPr>
                        <w:ind w:firstLine="720"/>
                        <w:jc w:val="both"/>
                        <w:rPr>
                          <w:szCs w:val="24"/>
                        </w:rPr>
                      </w:pPr>
                      <w:sdt>
                        <w:sdtPr>
                          <w:alias w:val="Numeris"/>
                          <w:tag w:val="nr_e20688ff117a47b581a433ffee89e997"/>
                          <w:lock w:val="sdtLocked"/>
                          <w:richText/>
                        </w:sdtPr>
                        <w:sdtContent>
                          <w:r>
                            <w:rPr>
                              <w:szCs w:val="24"/>
                            </w:rPr>
                            <w:t>1.4.7</w:t>
                          </w:r>
                        </w:sdtContent>
                      </w:sdt>
                      <w:r>
                        <w:rPr>
                          <w:szCs w:val="24"/>
                        </w:rPr>
                        <w:t>. būtų užtikrinama, kad maistas ir gėrimai nebūtų vartojami salėje stebint renginį iš sėdimų vietų;</w:t>
                      </w:r>
                    </w:p>
                  </w:sdtContent>
                </w:sdt>
              </w:sdtContent>
            </w:sdt>
            <w:sdt>
              <w:sdtPr>
                <w:alias w:val="1.5 pp."/>
                <w:tag w:val="part_41a2d43941c14aad8cbb0e3ad21f22fd"/>
                <w:lock w:val="sdtLocked"/>
                <w:richText/>
              </w:sdtPr>
              <w:sdtContent>
                <w:p>
                  <w:pPr>
                    <w:ind w:firstLine="720"/>
                    <w:jc w:val="both"/>
                    <w:rPr>
                      <w:color w:val="000000"/>
                      <w:szCs w:val="24"/>
                    </w:rPr>
                  </w:pPr>
                  <w:sdt>
                    <w:sdtPr>
                      <w:alias w:val="Numeris"/>
                      <w:tag w:val="nr_41a2d43941c14aad8cbb0e3ad21f22fd"/>
                      <w:lock w:val="sdtLocked"/>
                      <w:richText/>
                    </w:sdtPr>
                    <w:sdtContent>
                      <w:r>
                        <w:rPr>
                          <w:szCs w:val="24"/>
                          <w:shd w:val="clear" w:color="auto" w:fill="FFFFFF"/>
                        </w:rPr>
                        <w:t>1.</w:t>
                      </w:r>
                      <w:r>
                        <w:rPr>
                          <w:szCs w:val="24"/>
                          <w:shd w:val="clear" w:color="auto" w:fill="FFFFFF"/>
                          <w:lang w:val="en-US"/>
                        </w:rPr>
                        <w:t>5</w:t>
                      </w:r>
                    </w:sdtContent>
                  </w:sdt>
                  <w:r>
                    <w:rPr>
                      <w:szCs w:val="24"/>
                      <w:shd w:val="clear" w:color="auto" w:fill="FFFFFF"/>
                    </w:rPr>
                    <w:t>.</w:t>
                  </w:r>
                  <w:r>
                    <w:rPr>
                      <w:color w:val="000000"/>
                      <w:szCs w:val="24"/>
                    </w:rPr>
                    <w:t xml:space="preserve"> būtų ribojami </w:t>
                  </w:r>
                  <w:r>
                    <w:rPr>
                      <w:color w:val="000000"/>
                      <w:szCs w:val="24"/>
                      <w:shd w:val="clear" w:color="auto" w:fill="FFFFFF"/>
                    </w:rPr>
                    <w:t>žiūrovų ir (ar) dalyvių la</w:t>
                  </w:r>
                  <w:r>
                    <w:rPr>
                      <w:color w:val="000000"/>
                      <w:szCs w:val="24"/>
                    </w:rPr>
                    <w:t>nkytojų srautai:</w:t>
                  </w:r>
                </w:p>
                <w:sdt>
                  <w:sdtPr>
                    <w:alias w:val="1.5.1 pp."/>
                    <w:tag w:val="part_b7cd3193dab54abd872a3231d0d8ce98"/>
                    <w:lock w:val="sdtLocked"/>
                    <w:richText/>
                  </w:sdtPr>
                  <w:sdtContent>
                    <w:p>
                      <w:pPr>
                        <w:ind w:firstLine="709"/>
                        <w:jc w:val="both"/>
                        <w:rPr>
                          <w:color w:val="000000"/>
                          <w:szCs w:val="24"/>
                        </w:rPr>
                      </w:pPr>
                      <w:sdt>
                        <w:sdtPr>
                          <w:alias w:val="Numeris"/>
                          <w:tag w:val="nr_b7cd3193dab54abd872a3231d0d8ce98"/>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1</w:t>
                          </w:r>
                        </w:sdtContent>
                      </w:sdt>
                      <w:r>
                        <w:rPr>
                          <w:color w:val="000000"/>
                          <w:szCs w:val="24"/>
                        </w:rPr>
                        <w:t xml:space="preserve">. </w:t>
                      </w:r>
                      <w:r>
                        <w:rPr>
                          <w:szCs w:val="24"/>
                        </w:rPr>
                        <w:t xml:space="preserve">užtikrinti, kad </w:t>
                      </w:r>
                      <w:r>
                        <w:rPr>
                          <w:szCs w:val="24"/>
                          <w:shd w:val="clear" w:color="auto" w:fill="FFFFFF"/>
                        </w:rPr>
                        <w:t xml:space="preserve">žiūrovai ir (ar) dalyviai </w:t>
                      </w:r>
                      <w:r>
                        <w:rPr>
                          <w:szCs w:val="24"/>
                        </w:rPr>
                        <w:t>eilėse prie bilietų ir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tikrinimo, aptarnavimo vietų, prie įėjimo į renginio vietą ar kitose renginio erdvėse, esančiose uždarose erdvėse, būtų išlaikomas saugus ne mažesnis kaip 2 metro atstumas tarp asmenų ar asmenų grupių; </w:t>
                      </w:r>
                    </w:p>
                  </w:sdtContent>
                </w:sdt>
                <w:sdt>
                  <w:sdtPr>
                    <w:alias w:val="1.5.2 pp."/>
                    <w:tag w:val="part_d4604eb241364328b37521d9675b7279"/>
                    <w:lock w:val="sdtLocked"/>
                    <w:richText/>
                  </w:sdtPr>
                  <w:sdtContent>
                    <w:p>
                      <w:pPr>
                        <w:ind w:firstLine="720"/>
                        <w:jc w:val="both"/>
                        <w:rPr>
                          <w:color w:val="000000"/>
                          <w:szCs w:val="24"/>
                        </w:rPr>
                      </w:pPr>
                      <w:sdt>
                        <w:sdtPr>
                          <w:alias w:val="Numeris"/>
                          <w:tag w:val="nr_d4604eb241364328b37521d9675b7279"/>
                          <w:lock w:val="sdtLocked"/>
                          <w:richText/>
                        </w:sdtPr>
                        <w:sdtContent>
                          <w:r>
                            <w:rPr>
                              <w:szCs w:val="24"/>
                              <w:shd w:val="clear" w:color="auto" w:fill="FFFFFF"/>
                            </w:rPr>
                            <w:t>1.</w:t>
                          </w:r>
                          <w:r>
                            <w:rPr>
                              <w:szCs w:val="24"/>
                              <w:shd w:val="clear" w:color="auto" w:fill="FFFFFF"/>
                              <w:lang w:val="en-US"/>
                            </w:rPr>
                            <w:t>5</w:t>
                          </w:r>
                          <w:r>
                            <w:rPr>
                              <w:szCs w:val="24"/>
                              <w:shd w:val="clear" w:color="auto" w:fill="FFFFFF"/>
                            </w:rPr>
                            <w:t>.2</w:t>
                          </w:r>
                        </w:sdtContent>
                      </w:sdt>
                      <w:r>
                        <w:rPr>
                          <w:szCs w:val="24"/>
                          <w:shd w:val="clear" w:color="auto" w:fill="FFFFFF"/>
                        </w:rPr>
                        <w:t>.</w:t>
                      </w:r>
                      <w:r>
                        <w:rPr>
                          <w:color w:val="000000"/>
                          <w:szCs w:val="24"/>
                        </w:rPr>
                        <w:t xml:space="preserve"> renginio vietose, kuriose susidaro eilė, pažymėti privalomus atstumus tarp eilėje stovinčių lankytojų ir užtikrinti šio reikalavimo laikymąsi;</w:t>
                      </w:r>
                    </w:p>
                  </w:sdtContent>
                </w:sdt>
                <w:sdt>
                  <w:sdtPr>
                    <w:alias w:val="1.5.3 pp."/>
                    <w:tag w:val="part_6c5a09117bad45439f50d9e8a9969e73"/>
                    <w:lock w:val="sdtLocked"/>
                    <w:richText/>
                  </w:sdtPr>
                  <w:sdtContent>
                    <w:p>
                      <w:pPr>
                        <w:ind w:firstLine="720"/>
                        <w:jc w:val="both"/>
                        <w:rPr>
                          <w:color w:val="000000"/>
                          <w:szCs w:val="24"/>
                        </w:rPr>
                      </w:pPr>
                      <w:sdt>
                        <w:sdtPr>
                          <w:alias w:val="Numeris"/>
                          <w:tag w:val="nr_6c5a09117bad45439f50d9e8a9969e73"/>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3</w:t>
                          </w:r>
                        </w:sdtContent>
                      </w:sdt>
                      <w:r>
                        <w:rPr>
                          <w:color w:val="000000"/>
                          <w:szCs w:val="24"/>
                        </w:rPr>
                        <w:t xml:space="preserve">. </w:t>
                      </w:r>
                      <w:r>
                        <w:rPr>
                          <w:color w:val="000000"/>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5.4 pp."/>
                    <w:tag w:val="part_c21a80b9e9ca4cd5961398285dc2b44c"/>
                    <w:lock w:val="sdtLocked"/>
                    <w:richText/>
                  </w:sdtPr>
                  <w:sdtContent>
                    <w:p>
                      <w:pPr>
                        <w:ind w:firstLine="720"/>
                        <w:jc w:val="both"/>
                        <w:rPr>
                          <w:color w:val="000000"/>
                          <w:szCs w:val="24"/>
                        </w:rPr>
                      </w:pPr>
                      <w:sdt>
                        <w:sdtPr>
                          <w:alias w:val="Numeris"/>
                          <w:tag w:val="nr_c21a80b9e9ca4cd5961398285dc2b44c"/>
                          <w:lock w:val="sdtLocked"/>
                          <w:richText/>
                        </w:sdtPr>
                        <w:sdtContent>
                          <w:r>
                            <w:rPr>
                              <w:szCs w:val="24"/>
                              <w:shd w:val="clear" w:color="auto" w:fill="FFFFFF"/>
                            </w:rPr>
                            <w:t>1.</w:t>
                          </w:r>
                          <w:r>
                            <w:rPr>
                              <w:szCs w:val="24"/>
                              <w:shd w:val="clear" w:color="auto" w:fill="FFFFFF"/>
                              <w:lang w:val="en-US"/>
                            </w:rPr>
                            <w:t>5</w:t>
                          </w:r>
                          <w:r>
                            <w:rPr>
                              <w:szCs w:val="24"/>
                              <w:shd w:val="clear" w:color="auto" w:fill="FFFFFF"/>
                            </w:rPr>
                            <w:t>.4</w:t>
                          </w:r>
                        </w:sdtContent>
                      </w:sdt>
                      <w:r>
                        <w:rPr>
                          <w:szCs w:val="24"/>
                          <w:shd w:val="clear" w:color="auto" w:fill="FFFFFF"/>
                        </w:rPr>
                        <w:t>.</w:t>
                      </w:r>
                      <w:r>
                        <w:rPr>
                          <w:color w:val="000000"/>
                          <w:szCs w:val="24"/>
                        </w:rPr>
                        <w:t xml:space="preserve"> jeigu pastate organizuojami keli renginiai, atskirų renginių žiūrovų srautai negali susikirsti;</w:t>
                      </w:r>
                    </w:p>
                  </w:sdtContent>
                </w:sdt>
                <w:sdt>
                  <w:sdtPr>
                    <w:alias w:val="1.5.5 pp."/>
                    <w:tag w:val="part_76010ec8c836417fa4046a138ee14bbf"/>
                    <w:lock w:val="sdtLocked"/>
                    <w:richText/>
                  </w:sdtPr>
                  <w:sdtContent>
                    <w:p>
                      <w:pPr>
                        <w:ind w:firstLine="720"/>
                        <w:jc w:val="both"/>
                        <w:rPr>
                          <w:color w:val="000000"/>
                          <w:szCs w:val="24"/>
                          <w:lang w:eastAsia="lt-LT"/>
                        </w:rPr>
                      </w:pPr>
                      <w:sdt>
                        <w:sdtPr>
                          <w:alias w:val="Numeris"/>
                          <w:tag w:val="nr_76010ec8c836417fa4046a138ee14bbf"/>
                          <w:lock w:val="sdtLocked"/>
                          <w:richText/>
                        </w:sdtPr>
                        <w:sdtContent>
                          <w:r>
                            <w:rPr>
                              <w:szCs w:val="24"/>
                              <w:shd w:val="clear" w:color="auto" w:fill="FFFFFF"/>
                            </w:rPr>
                            <w:t>1.</w:t>
                          </w:r>
                          <w:r>
                            <w:rPr>
                              <w:szCs w:val="24"/>
                              <w:shd w:val="clear" w:color="auto" w:fill="FFFFFF"/>
                              <w:lang w:val="en-US"/>
                            </w:rPr>
                            <w:t>5</w:t>
                          </w:r>
                          <w:r>
                            <w:rPr>
                              <w:szCs w:val="24"/>
                              <w:shd w:val="clear" w:color="auto" w:fill="FFFFFF"/>
                            </w:rPr>
                            <w:t>.5</w:t>
                          </w:r>
                        </w:sdtContent>
                      </w:sdt>
                      <w:r>
                        <w:rPr>
                          <w:szCs w:val="24"/>
                          <w:shd w:val="clear" w:color="auto" w:fill="FFFFFF"/>
                        </w:rPr>
                        <w:t>.</w:t>
                      </w:r>
                      <w:r>
                        <w:rPr>
                          <w:color w:val="000000"/>
                          <w:szCs w:val="24"/>
                        </w:rPr>
                        <w:t xml:space="preserve"> 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5.6 pp."/>
                    <w:tag w:val="part_24b3a524247b470cb25a004ca3f43250"/>
                    <w:lock w:val="sdtLocked"/>
                    <w:richText/>
                  </w:sdtPr>
                  <w:sdtContent>
                    <w:p>
                      <w:pPr>
                        <w:ind w:firstLine="720"/>
                        <w:jc w:val="both"/>
                        <w:rPr>
                          <w:szCs w:val="24"/>
                        </w:rPr>
                      </w:pPr>
                      <w:sdt>
                        <w:sdtPr>
                          <w:alias w:val="Numeris"/>
                          <w:tag w:val="nr_24b3a524247b470cb25a004ca3f43250"/>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szCs w:val="24"/>
                              <w:shd w:val="clear" w:color="auto" w:fill="FFFFFF"/>
                              <w:lang w:val="en-US"/>
                            </w:rPr>
                            <w:t>6</w:t>
                          </w:r>
                        </w:sdtContent>
                      </w:sdt>
                      <w:r>
                        <w:rPr>
                          <w:szCs w:val="24"/>
                          <w:shd w:val="clear" w:color="auto" w:fill="FFFFFF"/>
                        </w:rPr>
                        <w:t>.</w:t>
                      </w:r>
                      <w:r>
                        <w:rPr>
                          <w:color w:val="000000"/>
                          <w:szCs w:val="24"/>
                        </w:rPr>
                        <w:t xml:space="preserve"> </w:t>
                      </w:r>
                      <w:r>
                        <w:rPr>
                          <w:szCs w:val="24"/>
                          <w:shd w:val="clear" w:color="auto" w:fill="FFFFFF"/>
                        </w:rPr>
                        <w:t>užtikrinti, kad nuo scenos iki pirmos eilės, kurioje sodinami ar renginį stebi žiūrovai, būtų išlaikytas ne mažesnis nei 2 metrų atstumas</w:t>
                      </w:r>
                      <w:r>
                        <w:rPr>
                          <w:szCs w:val="24"/>
                        </w:rPr>
                        <w:t>;</w:t>
                      </w:r>
                    </w:p>
                  </w:sdtContent>
                </w:sdt>
              </w:sdtContent>
            </w:sdt>
            <w:sdt>
              <w:sdtPr>
                <w:alias w:val="1.6 pp."/>
                <w:tag w:val="part_7115d3d97c1d44f69c4fafbb26619baf"/>
                <w:lock w:val="sdtLocked"/>
                <w:richText/>
              </w:sdtPr>
              <w:sdtContent>
                <w:p>
                  <w:pPr>
                    <w:ind w:firstLine="709"/>
                    <w:jc w:val="both"/>
                    <w:rPr>
                      <w:szCs w:val="24"/>
                    </w:rPr>
                  </w:pPr>
                  <w:sdt>
                    <w:sdtPr>
                      <w:alias w:val="Numeris"/>
                      <w:tag w:val="nr_7115d3d97c1d44f69c4fafbb26619baf"/>
                      <w:lock w:val="sdtLocked"/>
                      <w:richText/>
                    </w:sdtPr>
                    <w:sdtContent>
                      <w:r>
                        <w:rPr>
                          <w:szCs w:val="24"/>
                        </w:rPr>
                        <w:t>1.6</w:t>
                      </w:r>
                    </w:sdtContent>
                  </w:sdt>
                  <w:r>
                    <w:rPr>
                      <w:szCs w:val="24"/>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69bfa0cea911eba2bad9a0748ee64d">
                    <w:r w:rsidRPr="00532B9F">
                      <w:rPr>
                        <w:rFonts w:ascii="Times New Roman" w:eastAsia="MS Mincho" w:hAnsi="Times New Roman"/>
                        <w:sz w:val="20"/>
                        <w:i/>
                        <w:iCs/>
                        <w:color w:val="0000FF" w:themeColor="hyperlink"/>
                        <w:u w:val="single"/>
                      </w:rPr>
                      <w:t>V-1411</w:t>
                    </w:r>
                  </w:fldSimple>
                  <w:r>
                    <w:rPr>
                      <w:rFonts w:ascii="Times New Roman" w:eastAsia="MS Mincho" w:hAnsi="Times New Roman"/>
                      <w:sz w:val="20"/>
                      <w:i/>
                      <w:iCs/>
                    </w:rPr>
                    <w:t>,
2021-06-16,
paskelbta TAR 2021-06-16, i. k. 2021-13721            </w:t>
                  </w:r>
                </w:p>
                <w:p/>
              </w:sdtContent>
            </w:sdt>
            <w:sdt>
              <w:sdtPr>
                <w:alias w:val="1.7 pp."/>
                <w:tag w:val="part_c65e8614e0844a04a5b09520c233d011"/>
                <w:lock w:val="sdtLocked"/>
                <w:richText/>
              </w:sdtPr>
              <w:sdtContent>
                <w:p>
                  <w:pPr>
                    <w:ind w:firstLine="720"/>
                    <w:jc w:val="both"/>
                    <w:rPr>
                      <w:szCs w:val="24"/>
                    </w:rPr>
                  </w:pPr>
                  <w:sdt>
                    <w:sdtPr>
                      <w:alias w:val="Numeris"/>
                      <w:tag w:val="nr_c65e8614e0844a04a5b09520c233d011"/>
                      <w:lock w:val="sdtLocked"/>
                      <w:richText/>
                    </w:sdtPr>
                    <w:sdtContent>
                      <w:r>
                        <w:rPr>
                          <w:szCs w:val="24"/>
                        </w:rPr>
                        <w:t>1.7</w:t>
                      </w:r>
                    </w:sdtContent>
                  </w:sdt>
                  <w:r>
                    <w:rPr>
                      <w:szCs w:val="24"/>
                    </w:rPr>
                    <w:t xml:space="preserve">. renginio organizatoriai privalo užtikrinti kaukių dėvėjimo kontrolę viso renginio metu; </w:t>
                  </w:r>
                </w:p>
              </w:sdtContent>
            </w:sdt>
            <w:sdt>
              <w:sdtPr>
                <w:alias w:val="1.8 pp."/>
                <w:tag w:val="part_aba9558d03284f608084602a159c229b"/>
                <w:lock w:val="sdtLocked"/>
                <w:richText/>
              </w:sdtPr>
              <w:sdtContent>
                <w:p>
                  <w:pPr>
                    <w:ind w:firstLine="720"/>
                    <w:jc w:val="both"/>
                    <w:rPr>
                      <w:color w:val="000000"/>
                      <w:szCs w:val="24"/>
                    </w:rPr>
                  </w:pPr>
                  <w:sdt>
                    <w:sdtPr>
                      <w:alias w:val="Numeris"/>
                      <w:tag w:val="nr_aba9558d03284f608084602a159c229b"/>
                      <w:lock w:val="sdtLocked"/>
                      <w:richText/>
                    </w:sdtPr>
                    <w:sdtContent>
                      <w:r>
                        <w:rPr>
                          <w:szCs w:val="24"/>
                        </w:rPr>
                        <w:t>1.8</w:t>
                      </w:r>
                    </w:sdtContent>
                  </w:sdt>
                  <w:r>
                    <w:rPr>
                      <w:szCs w:val="24"/>
                    </w:rPr>
                    <w:t xml:space="preserve">. </w:t>
                  </w:r>
                  <w:r>
                    <w:rPr>
                      <w:color w:val="000000"/>
                      <w:szCs w:val="24"/>
                    </w:rPr>
                    <w:t>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1b5be3e18149476da38a9c62981f1e31"/>
                <w:lock w:val="sdtLocked"/>
                <w:richText/>
              </w:sdtPr>
              <w:sdtContent>
                <w:p>
                  <w:pPr>
                    <w:ind w:firstLine="720"/>
                    <w:jc w:val="both"/>
                    <w:rPr>
                      <w:color w:val="000000"/>
                      <w:szCs w:val="24"/>
                    </w:rPr>
                  </w:pPr>
                  <w:sdt>
                    <w:sdtPr>
                      <w:alias w:val="Numeris"/>
                      <w:tag w:val="nr_1b5be3e18149476da38a9c62981f1e31"/>
                      <w:lock w:val="sdtLocked"/>
                      <w:richText/>
                    </w:sdtPr>
                    <w:sdtContent>
                      <w:r>
                        <w:rPr>
                          <w:szCs w:val="24"/>
                        </w:rPr>
                        <w:t>1.9</w:t>
                      </w:r>
                    </w:sdtContent>
                  </w:sdt>
                  <w:r>
                    <w:rPr>
                      <w:szCs w:val="24"/>
                    </w:rPr>
                    <w:t xml:space="preserve">. </w:t>
                  </w:r>
                  <w:r>
                    <w:rPr>
                      <w:color w:val="000000"/>
                      <w:szCs w:val="24"/>
                    </w:rPr>
                    <w:t>dalyviai ir žiūrovai būtų informuoti, kad turint viršutinių kvėpavimo takų infekcijų požymių (karščiavimas, kosulys, pasunkėjęs kvėpavimas ir pan.) į renginio vietą nevyktų;</w:t>
                  </w:r>
                </w:p>
              </w:sdtContent>
            </w:sdt>
            <w:sdt>
              <w:sdtPr>
                <w:alias w:val="1.10 pp."/>
                <w:tag w:val="part_622a59de3231483d9dcdcbf535d53b28"/>
                <w:lock w:val="sdtLocked"/>
                <w:richText/>
              </w:sdtPr>
              <w:sdtContent>
                <w:p>
                  <w:pPr>
                    <w:ind w:firstLine="720"/>
                    <w:jc w:val="both"/>
                    <w:rPr>
                      <w:color w:val="000000"/>
                      <w:szCs w:val="24"/>
                    </w:rPr>
                  </w:pPr>
                  <w:sdt>
                    <w:sdtPr>
                      <w:alias w:val="Numeris"/>
                      <w:tag w:val="nr_622a59de3231483d9dcdcbf535d53b28"/>
                      <w:lock w:val="sdtLocked"/>
                      <w:richText/>
                    </w:sdtPr>
                    <w:sdtContent>
                      <w:r>
                        <w:rPr>
                          <w:szCs w:val="24"/>
                        </w:rPr>
                        <w:t>1.10</w:t>
                      </w:r>
                    </w:sdtContent>
                  </w:sdt>
                  <w:r>
                    <w:rPr>
                      <w:szCs w:val="24"/>
                    </w:rPr>
                    <w:t>.</w:t>
                  </w:r>
                  <w:r>
                    <w:rPr>
                      <w:color w:val="000000"/>
                      <w:szCs w:val="24"/>
                    </w:rPr>
                    <w:t xml:space="preserve"> į renginį nebūtų įleisti asmenys, kuriems pasireiškia viršutinių kvėpavimo takų infekcijų požymių (karščiavimas, kosulys, pasunkėjęs kvėpavimas);</w:t>
                  </w:r>
                </w:p>
              </w:sdtContent>
            </w:sdt>
            <w:sdt>
              <w:sdtPr>
                <w:alias w:val="1.11 pp."/>
                <w:tag w:val="part_b2bef111c3b94b2d99188e675ed728d4"/>
                <w:lock w:val="sdtLocked"/>
                <w:richText/>
              </w:sdtPr>
              <w:sdtContent>
                <w:p>
                  <w:pPr>
                    <w:ind w:firstLine="720"/>
                    <w:jc w:val="both"/>
                    <w:rPr>
                      <w:color w:val="000000"/>
                      <w:szCs w:val="24"/>
                    </w:rPr>
                  </w:pPr>
                  <w:sdt>
                    <w:sdtPr>
                      <w:alias w:val="Numeris"/>
                      <w:tag w:val="nr_b2bef111c3b94b2d99188e675ed728d4"/>
                      <w:lock w:val="sdtLocked"/>
                      <w:richText/>
                    </w:sdtPr>
                    <w:sdtContent>
                      <w:r>
                        <w:rPr>
                          <w:szCs w:val="24"/>
                        </w:rPr>
                        <w:t>1.11</w:t>
                      </w:r>
                    </w:sdtContent>
                  </w:sdt>
                  <w:r>
                    <w:rPr>
                      <w:szCs w:val="24"/>
                    </w:rPr>
                    <w:t>.</w:t>
                  </w:r>
                  <w:r>
                    <w:rPr>
                      <w:color w:val="000000"/>
                      <w:szCs w:val="24"/>
                    </w:rPr>
                    <w:t xml:space="preserve"> dirbtų tik darbuotojai, neturintys viršutinių kvėpavimo takų infekcijų požymių (karščiavimas, kosulys, pasunkėjęs kvėpavimas) ir darbuotojai, kuriems nėra privaloma izoliacija;</w:t>
                  </w:r>
                </w:p>
              </w:sdtContent>
            </w:sdt>
            <w:sdt>
              <w:sdtPr>
                <w:alias w:val="1.12 pp."/>
                <w:tag w:val="part_08676c9f73b748f380f5d01185324def"/>
                <w:lock w:val="sdtLocked"/>
                <w:richText/>
              </w:sdtPr>
              <w:sdtContent>
                <w:p>
                  <w:pPr>
                    <w:ind w:firstLine="720"/>
                    <w:jc w:val="both"/>
                    <w:rPr>
                      <w:color w:val="000000"/>
                      <w:szCs w:val="24"/>
                    </w:rPr>
                  </w:pPr>
                  <w:sdt>
                    <w:sdtPr>
                      <w:alias w:val="Numeris"/>
                      <w:tag w:val="nr_08676c9f73b748f380f5d01185324def"/>
                      <w:lock w:val="sdtLocked"/>
                      <w:richText/>
                    </w:sdtPr>
                    <w:sdtContent>
                      <w:r>
                        <w:rPr>
                          <w:szCs w:val="24"/>
                        </w:rPr>
                        <w:t>1.12</w:t>
                      </w:r>
                    </w:sdtContent>
                  </w:sdt>
                  <w:r>
                    <w:rPr>
                      <w:szCs w:val="24"/>
                    </w:rPr>
                    <w:t>.</w:t>
                  </w:r>
                  <w:r>
                    <w:rPr>
                      <w:color w:val="000000"/>
                      <w:szCs w:val="24"/>
                    </w:rPr>
                    <w:t xml:space="preserve">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2ec8cef714f4390b85a796af40d9e85"/>
                <w:lock w:val="sdtLocked"/>
                <w:richText/>
              </w:sdtPr>
              <w:sdtContent>
                <w:p>
                  <w:pPr>
                    <w:ind w:firstLine="720"/>
                    <w:jc w:val="both"/>
                    <w:rPr>
                      <w:color w:val="000000"/>
                      <w:szCs w:val="24"/>
                    </w:rPr>
                  </w:pPr>
                  <w:sdt>
                    <w:sdtPr>
                      <w:alias w:val="Numeris"/>
                      <w:tag w:val="nr_92ec8cef714f4390b85a796af40d9e85"/>
                      <w:lock w:val="sdtLocked"/>
                      <w:richText/>
                    </w:sdtPr>
                    <w:sdtContent>
                      <w:r>
                        <w:rPr>
                          <w:szCs w:val="24"/>
                        </w:rPr>
                        <w:t>1.13</w:t>
                      </w:r>
                    </w:sdtContent>
                  </w:sdt>
                  <w:r>
                    <w:rPr>
                      <w:szCs w:val="24"/>
                    </w:rPr>
                    <w:t>.</w:t>
                  </w:r>
                  <w:r>
                    <w:rPr>
                      <w:color w:val="000000"/>
                      <w:szCs w:val="24"/>
                    </w:rPr>
                    <w:t xml:space="preserve">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4 pp."/>
                <w:tag w:val="part_62cc0d449b3a4f39b5453b5ae202318a"/>
                <w:lock w:val="sdtLocked"/>
                <w:richText/>
              </w:sdtPr>
              <w:sdtContent>
                <w:p>
                  <w:pPr>
                    <w:ind w:firstLine="720"/>
                    <w:jc w:val="both"/>
                    <w:rPr>
                      <w:color w:val="000000"/>
                      <w:szCs w:val="24"/>
                    </w:rPr>
                  </w:pPr>
                  <w:sdt>
                    <w:sdtPr>
                      <w:alias w:val="Numeris"/>
                      <w:tag w:val="nr_62cc0d449b3a4f39b5453b5ae202318a"/>
                      <w:lock w:val="sdtLocked"/>
                      <w:richText/>
                    </w:sdtPr>
                    <w:sdtContent>
                      <w:r>
                        <w:rPr>
                          <w:szCs w:val="24"/>
                        </w:rPr>
                        <w:t>1.14</w:t>
                      </w:r>
                    </w:sdtContent>
                  </w:sdt>
                  <w:r>
                    <w:rPr>
                      <w:szCs w:val="24"/>
                    </w:rPr>
                    <w:t>.</w:t>
                  </w:r>
                  <w:r>
                    <w:rPr>
                      <w:color w:val="000000"/>
                      <w:szCs w:val="24"/>
                    </w:rPr>
                    <w:t xml:space="preserve">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5 pp."/>
                <w:tag w:val="part_e265fa75f5784010a525f60f3e6255c5"/>
                <w:lock w:val="sdtLocked"/>
                <w:richText/>
              </w:sdtPr>
              <w:sdtContent>
                <w:p>
                  <w:pPr>
                    <w:ind w:firstLine="720"/>
                    <w:jc w:val="both"/>
                    <w:rPr>
                      <w:szCs w:val="24"/>
                    </w:rPr>
                  </w:pPr>
                  <w:sdt>
                    <w:sdtPr>
                      <w:alias w:val="Numeris"/>
                      <w:tag w:val="nr_e265fa75f5784010a525f60f3e6255c5"/>
                      <w:lock w:val="sdtLocked"/>
                      <w:richText/>
                    </w:sdtPr>
                    <w:sdtContent>
                      <w:r>
                        <w:rPr>
                          <w:szCs w:val="24"/>
                        </w:rPr>
                        <w:t>1.15</w:t>
                      </w:r>
                    </w:sdtContent>
                  </w:sdt>
                  <w:r>
                    <w:rPr>
                      <w:szCs w:val="24"/>
                    </w:rPr>
                    <w:t>.</w:t>
                  </w:r>
                  <w:r>
                    <w:rPr>
                      <w:color w:val="000000"/>
                      <w:szCs w:val="24"/>
                    </w:rPr>
                    <w:t xml:space="preserve"> užtikrinti renginio</w:t>
                  </w:r>
                  <w:r>
                    <w:rPr>
                      <w:szCs w:val="24"/>
                    </w:rPr>
                    <w:t xml:space="preserve"> erdvių maksimalų vėdinimą, atsižvelgiant į technines pastato galimybes;</w:t>
                  </w:r>
                </w:p>
              </w:sdtContent>
            </w:sdt>
          </w:sdtContent>
        </w:sdt>
        <w:sdt>
          <w:sdtPr>
            <w:alias w:val="2 p."/>
            <w:tag w:val="part_0230b0f1cf8542c98ca22a5bc5206a50"/>
            <w:lock w:val="sdtLocked"/>
            <w:richText/>
          </w:sdtPr>
          <w:sdtContent>
            <w:p>
              <w:pPr>
                <w:ind w:firstLine="720"/>
                <w:jc w:val="both"/>
                <w:rPr>
                  <w:szCs w:val="24"/>
                </w:rPr>
              </w:pPr>
              <w:sdt>
                <w:sdtPr>
                  <w:alias w:val="Numeris"/>
                  <w:tag w:val="nr_0230b0f1cf8542c98ca22a5bc5206a50"/>
                  <w:lock w:val="sdtLocked"/>
                  <w:richText/>
                </w:sdtPr>
                <w:sdtContent>
                  <w:r>
                    <w:rPr>
                      <w:szCs w:val="24"/>
                    </w:rPr>
                    <w:t>2</w:t>
                  </w:r>
                </w:sdtContent>
              </w:sdt>
              <w:r>
                <w:rPr>
                  <w:szCs w:val="24"/>
                </w:rPr>
                <w:t>. Įpareigoti vyresnius nei 6 metų asmenis (išskyrus atlikėjus, sportininkus, pranešėjus, renginių vedėjus repeticijų, vaizdo, garso įrašų, transliacijų, renginių metu, kai užtikrinamas saugus atstumas nuo žiūrovų ir (ar) dalyvių)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69bfa0cea911eba2bad9a0748ee64d">
                <w:r w:rsidRPr="00532B9F">
                  <w:rPr>
                    <w:rFonts w:ascii="Times New Roman" w:eastAsia="MS Mincho" w:hAnsi="Times New Roman"/>
                    <w:sz w:val="20"/>
                    <w:i/>
                    <w:iCs/>
                    <w:color w:val="0000FF" w:themeColor="hyperlink"/>
                    <w:u w:val="single"/>
                  </w:rPr>
                  <w:t>V-1411</w:t>
                </w:r>
              </w:fldSimple>
              <w:r>
                <w:rPr>
                  <w:rFonts w:ascii="Times New Roman" w:eastAsia="MS Mincho" w:hAnsi="Times New Roman"/>
                  <w:sz w:val="20"/>
                  <w:i/>
                  <w:iCs/>
                </w:rPr>
                <w:t>,
2021-06-16,
paskelbta TAR 2021-06-16, i. k. 2021-13721            </w:t>
              </w:r>
            </w:p>
            <w:p/>
          </w:sdtContent>
        </w:sdt>
        <w:sdt>
          <w:sdtPr>
            <w:alias w:val="3 p."/>
            <w:tag w:val="part_e96c1fc930f54496b34749eca065ef23"/>
            <w:lock w:val="sdtLocked"/>
            <w:richText/>
          </w:sdtPr>
          <w:sdtContent>
            <w:p>
              <w:pPr>
                <w:ind w:firstLine="720"/>
                <w:jc w:val="both"/>
                <w:rPr>
                  <w:color w:val="000000"/>
                  <w:szCs w:val="24"/>
                </w:rPr>
              </w:pPr>
              <w:sdt>
                <w:sdtPr>
                  <w:alias w:val="Numeris"/>
                  <w:tag w:val="nr_e96c1fc930f54496b34749eca065ef23"/>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5024f73ac7f54d11874b3ab67281c2aa"/>
                <w:lock w:val="sdtLocked"/>
                <w:richText/>
              </w:sdtPr>
              <w:sdtContent>
                <w:p>
                  <w:pPr>
                    <w:ind w:firstLine="720"/>
                    <w:jc w:val="both"/>
                    <w:rPr>
                      <w:color w:val="000000"/>
                      <w:szCs w:val="24"/>
                    </w:rPr>
                  </w:pPr>
                  <w:sdt>
                    <w:sdtPr>
                      <w:alias w:val="Numeris"/>
                      <w:tag w:val="nr_5024f73ac7f54d11874b3ab67281c2aa"/>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fa2cdb73762d4eae8788651ce1fc6a75"/>
                    <w:lock w:val="sdtLocked"/>
                    <w:richText/>
                  </w:sdtPr>
                  <w:sdtContent>
                    <w:p>
                      <w:pPr>
                        <w:ind w:firstLine="720"/>
                        <w:jc w:val="both"/>
                        <w:rPr>
                          <w:color w:val="000000"/>
                          <w:szCs w:val="24"/>
                        </w:rPr>
                      </w:pPr>
                      <w:sdt>
                        <w:sdtPr>
                          <w:alias w:val="Numeris"/>
                          <w:tag w:val="nr_fa2cdb73762d4eae8788651ce1fc6a75"/>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6b4d9da8d31146ca84b98d18919ba4cd"/>
                    <w:lock w:val="sdtLocked"/>
                    <w:richText/>
                  </w:sdtPr>
                  <w:sdtContent>
                    <w:p>
                      <w:pPr>
                        <w:ind w:firstLine="720"/>
                        <w:jc w:val="both"/>
                        <w:rPr>
                          <w:color w:val="000000"/>
                          <w:szCs w:val="24"/>
                        </w:rPr>
                      </w:pPr>
                      <w:sdt>
                        <w:sdtPr>
                          <w:alias w:val="Numeris"/>
                          <w:tag w:val="nr_6b4d9da8d31146ca84b98d18919ba4cd"/>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ecaad8a7c7c84606a6cec59c7cc7f8f4"/>
                <w:lock w:val="sdtLocked"/>
                <w:richText/>
              </w:sdtPr>
              <w:sdtContent>
                <w:p>
                  <w:pPr>
                    <w:ind w:firstLine="720"/>
                    <w:jc w:val="both"/>
                    <w:rPr>
                      <w:color w:val="000000"/>
                      <w:szCs w:val="24"/>
                    </w:rPr>
                  </w:pPr>
                  <w:sdt>
                    <w:sdtPr>
                      <w:alias w:val="Numeris"/>
                      <w:tag w:val="nr_ecaad8a7c7c84606a6cec59c7cc7f8f4"/>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566ec9bb3183433ba332c12076c66a9c"/>
                    <w:lock w:val="sdtLocked"/>
                    <w:richText/>
                  </w:sdtPr>
                  <w:sdtContent>
                    <w:p>
                      <w:pPr>
                        <w:ind w:firstLine="720"/>
                        <w:jc w:val="both"/>
                        <w:rPr>
                          <w:color w:val="000000"/>
                          <w:szCs w:val="24"/>
                        </w:rPr>
                      </w:pPr>
                      <w:sdt>
                        <w:sdtPr>
                          <w:alias w:val="Numeris"/>
                          <w:tag w:val="nr_566ec9bb3183433ba332c12076c66a9c"/>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a075320f8f2842ff9cbc82143f28f431"/>
                    <w:lock w:val="sdtLocked"/>
                    <w:richText/>
                  </w:sdtPr>
                  <w:sdtContent>
                    <w:p>
                      <w:pPr>
                        <w:ind w:firstLine="720"/>
                        <w:jc w:val="both"/>
                        <w:rPr>
                          <w:color w:val="000000"/>
                          <w:szCs w:val="24"/>
                        </w:rPr>
                      </w:pPr>
                      <w:sdt>
                        <w:sdtPr>
                          <w:alias w:val="Numeris"/>
                          <w:tag w:val="nr_a075320f8f2842ff9cbc82143f28f431"/>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bd4a5ad9fecb40d38852a2c096873764"/>
                    <w:lock w:val="sdtLocked"/>
                    <w:richText/>
                  </w:sdtPr>
                  <w:sdtContent>
                    <w:p>
                      <w:pPr>
                        <w:ind w:firstLine="720"/>
                        <w:jc w:val="both"/>
                        <w:rPr>
                          <w:color w:val="000000"/>
                          <w:szCs w:val="24"/>
                        </w:rPr>
                      </w:pPr>
                      <w:sdt>
                        <w:sdtPr>
                          <w:alias w:val="Numeris"/>
                          <w:tag w:val="nr_bd4a5ad9fecb40d38852a2c096873764"/>
                          <w:lock w:val="sdtLocked"/>
                          <w:richText/>
                        </w:sdtPr>
                        <w:sdtContent>
                          <w:r>
                            <w:rPr>
                              <w:color w:val="000000"/>
                              <w:szCs w:val="24"/>
                              <w:shd w:val="clear" w:color="auto" w:fill="FFFFFF"/>
                            </w:rPr>
                            <w:t>3.2.3</w:t>
                          </w:r>
                        </w:sdtContent>
                      </w:sdt>
                      <w:r>
                        <w:rPr>
                          <w:color w:val="000000"/>
                          <w:szCs w:val="24"/>
                          <w:shd w:val="clear" w:color="auto" w:fill="FFFFFF"/>
                        </w:rPr>
                        <w:t xml:space="preserve">. </w:t>
                      </w:r>
                      <w:r>
                        <w:rPr>
                          <w:color w:val="000000"/>
                          <w:szCs w:val="24"/>
                        </w:rPr>
                        <w:t>saugo 21 dieną nuo įvykusio renginio dienos, po to iš karto sunaikina;</w:t>
                      </w:r>
                    </w:p>
                  </w:sdtContent>
                </w:sdt>
                <w:sdt>
                  <w:sdtPr>
                    <w:alias w:val="3.2.4 pp."/>
                    <w:tag w:val="part_ca2c384afce8426da14a0c706a5d693a"/>
                    <w:lock w:val="sdtLocked"/>
                    <w:richText/>
                  </w:sdtPr>
                  <w:sdtContent>
                    <w:p>
                      <w:pPr>
                        <w:ind w:firstLine="720"/>
                        <w:jc w:val="both"/>
                        <w:rPr>
                          <w:color w:val="000000"/>
                          <w:szCs w:val="24"/>
                        </w:rPr>
                      </w:pPr>
                      <w:sdt>
                        <w:sdtPr>
                          <w:alias w:val="Numeris"/>
                          <w:tag w:val="nr_ca2c384afce8426da14a0c706a5d693a"/>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f0accddc4d8341e5b77ac55188bc11cc"/>
                    <w:lock w:val="sdtLocked"/>
                    <w:richText/>
                  </w:sdtPr>
                  <w:sdtContent>
                    <w:p>
                      <w:pPr>
                        <w:ind w:firstLine="720"/>
                        <w:jc w:val="both"/>
                        <w:rPr>
                          <w:color w:val="000000"/>
                          <w:szCs w:val="24"/>
                        </w:rPr>
                      </w:pPr>
                      <w:sdt>
                        <w:sdtPr>
                          <w:alias w:val="Numeris"/>
                          <w:tag w:val="nr_f0accddc4d8341e5b77ac55188bc11cc"/>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170cf526fdb84be8856e642ebf74c612"/>
                <w:lock w:val="sdtLocked"/>
                <w:richText/>
              </w:sdtPr>
              <w:sdtContent>
                <w:p>
                  <w:pPr>
                    <w:ind w:firstLine="720"/>
                    <w:jc w:val="both"/>
                    <w:rPr>
                      <w:color w:val="000000"/>
                      <w:szCs w:val="24"/>
                      <w:shd w:val="clear" w:color="auto" w:fill="FFFFFF"/>
                    </w:rPr>
                  </w:pPr>
                  <w:sdt>
                    <w:sdtPr>
                      <w:alias w:val="Numeris"/>
                      <w:tag w:val="nr_170cf526fdb84be8856e642ebf74c612"/>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d45b8d0f48e149e9b0638f436bbc3a92"/>
            <w:lock w:val="sdtLocked"/>
            <w:richText/>
          </w:sdtPr>
          <w:sdtContent>
            <w:p>
              <w:pPr>
                <w:ind w:firstLine="720"/>
                <w:jc w:val="both"/>
              </w:pPr>
              <w:sdt>
                <w:sdtPr>
                  <w:alias w:val="Numeris"/>
                  <w:tag w:val="nr_d45b8d0f48e149e9b0638f436bbc3a92"/>
                  <w:lock w:val="sdtLocked"/>
                  <w:richText/>
                </w:sdtPr>
                <w:sdtContent>
                  <w:r>
                    <w:rPr>
                      <w:color w:val="000000"/>
                      <w:szCs w:val="24"/>
                      <w:shd w:val="clear" w:color="auto" w:fill="FFFFFF"/>
                    </w:rPr>
                    <w:t>4</w:t>
                  </w:r>
                </w:sdtContent>
              </w:sdt>
              <w:r>
                <w:rPr>
                  <w:color w:val="000000"/>
                  <w:szCs w:val="24"/>
                  <w:shd w:val="clear" w:color="auto" w:fill="FFFFFF"/>
                </w:rPr>
                <w:t>. Rekomenduoti organizuoti darbuotojų periodinį profilaktinį testavimą dėl COVID-19 ligos (koronaviruso infekcijos).</w:t>
              </w:r>
            </w:p>
          </w:sdtContent>
        </w:sdt>
        <w:sdt>
          <w:sdtPr>
            <w:alias w:val="signatura"/>
            <w:tag w:val="part_af6199f9b5da46f484a79d1455e04989"/>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867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34bf9c5787b148988a15c27ed55c7af9">
    <Part Type="preambule" DocPartId="c74d0b6f44c14b25b1bbcd4ef67bab69" PartId="510ab68313524fc4bdf2732b62cb5e91"/>
    <Part Type="punktas" Nr="1" Abbr="1 p." DocPartId="b96dc8da667447ef8cc9ec0af9a8d6f4" PartId="da6e9a51163f4e73969cedd53ffe2888">
      <Part Type="papunktis" Nr="1.1" Abbr="1.1 pp." DocPartId="6cd6b6d69b5f4daea9d9d48e18f6669d" PartId="6a4b4713a7a94d1aa0931bec1391ed18"/>
      <Part Type="papunktis" Nr="1.2" Abbr="1.2 pp." DocPartId="27bac8a0f86f494a9a3a44b2e27d702b" PartId="5497364c8be1413aa99e4df7819e4df6"/>
      <Part Type="papunktis" Nr="1.3" Abbr="1.3 pp." DocPartId="adfeec9eff2843a28b43aaf442bdc6f0" PartId="83c126c64ff24a7ca3c3ba989f23f9e7">
        <Part Type="papunktis" Nr="1.3.1" Abbr="1.3.1 pp." DocPartId="71c333a5e9534e58b5375623976b8c4b" PartId="d54f5ce798d748d499f10af2d9db985e"/>
        <Part Type="papunktis" Nr="1.3.2" Abbr="1.3.2 pp." DocPartId="8340d41906b8431e939ed6596a104d14" PartId="a15ec4e0e2624ea182a372102f476f7f"/>
        <Part Type="papunktis" Nr="1.3.3" Abbr="1.3.3 pp." DocPartId="1eac8b412f7346ba829b2c6ce2b2fec2" PartId="9671d94d62a041e98954deb35d82517c"/>
        <Part Type="papunktis" Nr="1.3.4" Abbr="1.3.4 pp." DocPartId="a43b3e2478b846e89be70e2e832bc2af" PartId="2a162bc2c7864bbaab665d983cfa006f"/>
        <Part Type="papunktis" Nr="1.3.5" Abbr="1.3.5 pp." DocPartId="133b037219084878bab9c038b0781f41" PartId="2bc2485bf0634080b97823be674dfe64"/>
        <Part Type="papunktis" Nr="1.3.6" Abbr="1.3.6 pp." DocPartId="faa357a3c104423abffb192caa9ec73d" PartId="4a526e33348a4c6a92f86d9921eeccee"/>
        <Part Type="papunktis" Nr="1.3.7" Abbr="1.3.7 pp." DocPartId="06e694b6f2ba4644920c8928023808ed" PartId="18b277dffcb448c0adb59ae99b10322d"/>
      </Part>
      <Part Type="papunktis" Nr="1.4" Abbr="1.4 pp." DocPartId="5144cdb9c70e47b9bede2e994283fecc" PartId="c02e148cac3745f3bb351e2cb5b87cfa">
        <Part Type="papunktis" Nr="1.4.1" Abbr="1.4.1 pp." DocPartId="2a08ce08ad92424384749c0cfa57b49a" PartId="6c2ff485228f48a29becabffc784303f"/>
        <Part Type="papunktis" Nr="1.4.2" Abbr="1.4.2 pp." DocPartId="b95e8f4c319a4999a6822dee84f8791f" PartId="4d66c637452446c9b5d9e3b81560e2a0"/>
        <Part Type="papunktis" Nr="1.4.3" Abbr="1.4.3 pp." DocPartId="973057e586ea4d109893173289131897" PartId="e3532202819f4ebc971d1ccafe4ab99f"/>
        <Part Type="papunktis" Nr="1.4.4" Abbr="1.4.4 pp." DocPartId="08987ac83c7c4c088c527acf8f2fcdea" PartId="dc3aa97462f54c99aef3a72a03827e14"/>
        <Part Type="papunktis" Nr="1.4.5" Abbr="1.4.5 pp." DocPartId="9afaee590e7b4067a3802c28d05a4e31" PartId="dc9819cfa47f45229ee30e87e4a0a86f"/>
        <Part Type="papunktis" Nr="1.4.6" Abbr="1.4.6 pp." DocPartId="81a6e7e671234854a1aa5480f1830c26" PartId="2b1fef32f68341b5a6a594a08f4d9700"/>
        <Part Type="papunktis" Nr="1.4.7" Abbr="1.4.7 pp." DocPartId="443f2ea641e64e84a805a2d41e578661" PartId="e20688ff117a47b581a433ffee89e997"/>
      </Part>
      <Part Type="papunktis" Nr="1.5" Abbr="1.5 pp." DocPartId="e4d42c1cd83d48dd8d0e1528dd612fdf" PartId="41a2d43941c14aad8cbb0e3ad21f22fd">
        <Part Type="papunktis" Nr="1.5.1" Abbr="1.5.1 pp." DocPartId="a820ca07520248c3918361634298907f" PartId="b7cd3193dab54abd872a3231d0d8ce98"/>
        <Part Type="papunktis" Nr="1.5.2" Abbr="1.5.2 pp." DocPartId="83feb5f945ea4596944029533d035b82" PartId="d4604eb241364328b37521d9675b7279"/>
        <Part Type="papunktis" Nr="1.5.3" Abbr="1.5.3 pp." DocPartId="a85db249482140309428654a750ab261" PartId="6c5a09117bad45439f50d9e8a9969e73"/>
        <Part Type="papunktis" Nr="1.5.4" Abbr="1.5.4 pp." DocPartId="6a9f8a57d75646cc8a98ea8f74aa0db0" PartId="c21a80b9e9ca4cd5961398285dc2b44c"/>
        <Part Type="papunktis" Nr="1.5.5" Abbr="1.5.5 pp." DocPartId="fc71b24a37774fbabbd3d626318902da" PartId="76010ec8c836417fa4046a138ee14bbf"/>
        <Part Type="papunktis" Nr="1.5.6" Abbr="1.5.6 pp." DocPartId="dbd78a44b7fd4e448ea29dd07fc8d185" PartId="24b3a524247b470cb25a004ca3f43250"/>
      </Part>
      <Part Type="papunktis" Nr="1.6" Abbr="1.6 pp." DocPartId="48bbe750a3ef4efbadda1505f7c4749f" PartId="7115d3d97c1d44f69c4fafbb26619baf"/>
      <Part Type="papunktis" Nr="1.7" Abbr="1.7 pp." DocPartId="b100ba8c395e4fa5ae911cea0369683c" PartId="c65e8614e0844a04a5b09520c233d011"/>
      <Part Type="papunktis" Nr="1.8" Abbr="1.8 pp." DocPartId="c8f5c9f368234616acc2cca7180968ef" PartId="aba9558d03284f608084602a159c229b"/>
      <Part Type="papunktis" Nr="1.9" Abbr="1.9 pp." DocPartId="f0268ab253ad44f6894aa5740222fa0f" PartId="1b5be3e18149476da38a9c62981f1e31"/>
      <Part Type="papunktis" Nr="1.10" Abbr="1.10 pp." DocPartId="5d79929b2b8f48bda1c0f0fcb81929ef" PartId="622a59de3231483d9dcdcbf535d53b28"/>
      <Part Type="papunktis" Nr="1.11" Abbr="1.11 pp." DocPartId="13ef5d7d4e4e44afa1d4bc286ad69ffa" PartId="b2bef111c3b94b2d99188e675ed728d4"/>
      <Part Type="papunktis" Nr="1.12" Abbr="1.12 pp." DocPartId="f9f1fd03cfea467f8ac0d151dfd7eb93" PartId="08676c9f73b748f380f5d01185324def"/>
      <Part Type="papunktis" Nr="1.13" Abbr="1.13 pp." DocPartId="a44e8fbcb81441f39f8c225b041646a1" PartId="92ec8cef714f4390b85a796af40d9e85"/>
      <Part Type="papunktis" Nr="1.14" Abbr="1.14 pp." DocPartId="61de2333eff34e3c925d750114627333" PartId="62cc0d449b3a4f39b5453b5ae202318a"/>
      <Part Type="papunktis" Nr="1.15" Abbr="1.15 pp." DocPartId="f3f039e89e65494e90a4187408fd28c8" PartId="e265fa75f5784010a525f60f3e6255c5"/>
    </Part>
    <Part Type="punktas" Nr="2" Abbr="2 p." DocPartId="de883eec1a114f19a48a895291a9aecf" PartId="0230b0f1cf8542c98ca22a5bc5206a50"/>
    <Part Type="punktas" Nr="3" Abbr="3 p." DocPartId="3c2e1f7614044630b26c3922b290d18a" PartId="e96c1fc930f54496b34749eca065ef23">
      <Part Type="papunktis" Nr="3.1" Abbr="3.1 pp." DocPartId="c20539dd15c84d8c8bc4ca04956f38ec" PartId="5024f73ac7f54d11874b3ab67281c2aa">
        <Part Type="papunktis" Nr="3.1.1" Abbr="3.1.1 pp." DocPartId="82f4ec5eacb2412dbf1db75ed06946a3" PartId="fa2cdb73762d4eae8788651ce1fc6a75"/>
        <Part Type="papunktis" Nr="3.1.2" Abbr="3.1.2 pp." DocPartId="f09c53b1499a475295d8cdd25eb9a85c" PartId="6b4d9da8d31146ca84b98d18919ba4cd"/>
      </Part>
      <Part Type="papunktis" Nr="3.2" Abbr="3.2 pp." DocPartId="cae4c68eeb2245d285aec21710ba1f04" PartId="ecaad8a7c7c84606a6cec59c7cc7f8f4">
        <Part Type="papunktis" Nr="3.2.1" Abbr="3.2.1 pp." DocPartId="897b5e1f993542c9b66f9bed2337a74d" PartId="566ec9bb3183433ba332c12076c66a9c"/>
        <Part Type="papunktis" Nr="3.2.2" Abbr="3.2.2 pp." DocPartId="ab1d2921aecd41a7b5896d687c9e3c85" PartId="a075320f8f2842ff9cbc82143f28f431"/>
        <Part Type="papunktis" Nr="3.2.3" Abbr="3.2.3 pp." DocPartId="8fdc13a93a7249edb390e5fb25faf3a0" PartId="bd4a5ad9fecb40d38852a2c096873764"/>
        <Part Type="papunktis" Nr="3.2.4" Abbr="3.2.4 pp." DocPartId="defaf49c20464bd9a9de100b46959bb0" PartId="ca2c384afce8426da14a0c706a5d693a"/>
        <Part Type="papunktis" Nr="3.2.5" Abbr="3.2.5 pp." DocPartId="b404a0f9061141428431d2343921f437" PartId="f0accddc4d8341e5b77ac55188bc11cc"/>
      </Part>
      <Part Type="papunktis" Nr="3.3" Abbr="3.3 pp." DocPartId="a80d826c2e434e3d80f6c70692a4a7a2" PartId="170cf526fdb84be8856e642ebf74c612"/>
    </Part>
    <Part Type="punktas" Nr="4" Abbr="4 p." DocPartId="6c61aebb3478470cb217c83958c2402b" PartId="d45b8d0f48e149e9b0638f436bbc3a92"/>
    <Part Type="signatura" DocPartId="42d1d621c4cf48198c89d33419369daf" PartId="af6199f9b5da46f484a79d1455e0498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0528504-C69B-4C3D-A10E-CBF0F32CC4D4}">
  <ds:schemaRefs>
    <ds:schemaRef ds:uri="http://lrs.lt/TAIS/DocParts"/>
  </ds:schemaRefs>
</ds:datastoreItem>
</file>

<file path=customXml/itemProps6.xml><?xml version="1.0" encoding="utf-8"?>
<ds:datastoreItem xmlns:ds="http://schemas.openxmlformats.org/officeDocument/2006/customXml" ds:itemID="{311F645E-AB78-47A5-950A-1A7046DC238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4</Pages>
  <Words>1660</Words>
  <Characters>11633</Characters>
  <Application>Microsoft Office Word</Application>
  <DocSecurity>0</DocSecurity>
  <Lines>96</Lines>
  <Paragraphs>26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13267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2021-06-23T05:15:00Z</dcterms:modified>
  <revision>11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