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2022-01-24 iki 2022-01-28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ec796c11b3df4c4e9ab0d7f400883738"/>
            <w:lock w:val="sdtLocked"/>
            <w:richText/>
          </w:sdtPr>
          <w:sdtContent>
            <w:p>
              <w:pPr>
                <w:ind w:firstLine="720"/>
                <w:jc w:val="both"/>
                <w:rPr>
                  <w:color w:val="000000"/>
                  <w:szCs w:val="24"/>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9822b3dd249940b7ae8a069155f3c315"/>
                <w:lock w:val="sdtLocked"/>
                <w:richText/>
              </w:sdtPr>
              <w:sdtContent>
                <w:p>
                  <w:pPr>
                    <w:ind w:firstLine="720"/>
                    <w:jc w:val="both"/>
                    <w:rPr>
                      <w:color w:val="000000"/>
                      <w:szCs w:val="24"/>
                      <w:lang w:eastAsia="lt-LT"/>
                    </w:rPr>
                  </w:pPr>
                  <w:sdt>
                    <w:sdtPr>
                      <w:alias w:val="Numeris"/>
                      <w:tag w:val="nr_9822b3dd249940b7ae8a069155f3c315"/>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Šis reikalavimas netaikomas </w:t>
                  </w:r>
                  <w:r>
                    <w:rPr>
                      <w:color w:val="000000"/>
                    </w:rPr>
                    <w:t>atvirose viešose erdvėse organizuojamuose nekomerciniuose renginiuose, įskaitant valstybės švenčių ir atmintinų dienų renginius, kurie trunka iki 2 valandų, ir atitinka Nutarimo 3</w:t>
                  </w:r>
                  <w:r>
                    <w:rPr>
                      <w:color w:val="000000"/>
                      <w:vertAlign w:val="superscript"/>
                    </w:rPr>
                    <w:t>1</w:t>
                  </w:r>
                  <w:r>
                    <w:rPr>
                      <w:color w:val="000000"/>
                    </w:rPr>
                    <w:t>.23 papunktyje nustatytus reikalavimus.</w:t>
                  </w:r>
                  <w:r>
                    <w:t xml:space="preserve">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55d8881de7c40e9bff6bb32c7f87e40"/>
                <w:lock w:val="sdtLocked"/>
                <w:richText/>
              </w:sdtPr>
              <w:sdtContent>
                <w:p>
                  <w:pPr>
                    <w:ind w:firstLine="709"/>
                    <w:jc w:val="both"/>
                    <w:rPr>
                      <w:color w:val="000000"/>
                      <w:szCs w:val="24"/>
                      <w:lang w:eastAsia="lt-LT"/>
                    </w:rPr>
                  </w:pPr>
                  <w:sdt>
                    <w:sdtPr>
                      <w:alias w:val="Numeris"/>
                      <w:tag w:val="nr_f55d8881de7c40e9bff6bb32c7f87e40"/>
                      <w:lock w:val="sdtLocked"/>
                      <w:richText/>
                    </w:sdtPr>
                    <w:sdtContent>
                      <w:r>
                        <w:rPr>
                          <w:color w:val="000000"/>
                          <w:szCs w:val="24"/>
                        </w:rPr>
                        <w:t>1.4</w:t>
                      </w:r>
                    </w:sdtContent>
                  </w:sdt>
                  <w:r>
                    <w:rPr>
                      <w:color w:val="000000"/>
                      <w:szCs w:val="24"/>
                    </w:rPr>
                    <w:t>. maistas ir gėrimai nebūtų vartojami salėje stebint renginį, tam neskirtose vietose, išskyrus kino teatrus ir kino klubus;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
                  <w:sdtPr>
                    <w:alias w:val="1.5.8 pp."/>
                    <w:tag w:val="part_b5b4917752134c90be371553732962e4"/>
                    <w:lock w:val="sdtLocked"/>
                    <w:richText/>
                  </w:sdtPr>
                  <w:sdtContent>
                    <w:p>
                      <w:pPr>
                        <w:ind w:firstLine="709"/>
                        <w:jc w:val="both"/>
                        <w:rPr>
                          <w:color w:val="000000"/>
                          <w:szCs w:val="24"/>
                          <w:lang w:eastAsia="lt-LT"/>
                        </w:rPr>
                      </w:pPr>
                      <w:sdt>
                        <w:sdtPr>
                          <w:alias w:val="Numeris"/>
                          <w:tag w:val="nr_b5b4917752134c90be371553732962e4"/>
                          <w:lock w:val="sdtLocked"/>
                          <w:richText/>
                        </w:sdtPr>
                        <w:sdtContent>
                          <w:r>
                            <w:rPr>
                              <w:color w:val="000000"/>
                              <w:szCs w:val="24"/>
                              <w:lang w:eastAsia="lt-LT"/>
                            </w:rPr>
                            <w:t>1.5.8</w:t>
                          </w:r>
                        </w:sdtContent>
                      </w:sdt>
                      <w:r>
                        <w:rPr>
                          <w:color w:val="000000"/>
                          <w:szCs w:val="24"/>
                          <w:lang w:eastAsia="lt-LT"/>
                        </w:rPr>
                        <w:t xml:space="preserve">. užtikrinti, kad kino teatruose ir kino klubuose </w:t>
                      </w:r>
                      <w:r>
                        <w:rPr>
                          <w:color w:val="000000"/>
                          <w:szCs w:val="24"/>
                        </w:rPr>
                        <w:t xml:space="preserve">uždarose erdvėse, jei salėje vartojamas </w:t>
                      </w:r>
                      <w:r>
                        <w:rPr>
                          <w:color w:val="000000"/>
                        </w:rPr>
                        <w:t xml:space="preserve">maistas ir gėrimai, </w:t>
                      </w:r>
                      <w:r>
                        <w:rPr>
                          <w:color w:val="000000"/>
                          <w:szCs w:val="24"/>
                        </w:rPr>
                        <w:t>tarp sėdinčių  ne kartu atėjusių asmenų būtų laisva viena kėdė;“.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Content>
            </w:sdt>
            <w:sdt>
              <w:sdtPr>
                <w:alias w:val="1.6 pp."/>
                <w:tag w:val="part_8eb372bf723d4ca3ada734faa2b7a60e"/>
                <w:lock w:val="sdtLocked"/>
                <w:richText/>
              </w:sdtPr>
              <w:sdtContent>
                <w:p>
                  <w:pPr>
                    <w:ind w:firstLine="709"/>
                    <w:jc w:val="both"/>
                    <w:rPr>
                      <w:color w:val="000000"/>
                      <w:szCs w:val="24"/>
                      <w:lang w:eastAsia="lt-LT"/>
                    </w:rPr>
                  </w:pPr>
                  <w:sdt>
                    <w:sdtPr>
                      <w:alias w:val="Numeris"/>
                      <w:tag w:val="nr_8eb372bf723d4ca3ada734faa2b7a60e"/>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kurie priglunda prie veido ir visiškai dengia nosį ir burną (toliau – respiratoriai). Respiratorių leidžiama nedėvėti:</w:t>
                  </w:r>
                  <w:r>
                    <w:t xml:space="preserve"> </w:t>
                  </w:r>
                </w:p>
                <w:p>
                  <w:pPr>
                    <w:ind w:firstLine="709"/>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1.6.1 pp."/>
                    <w:tag w:val="part_dfa24ae928ab41329fd12a4023362e5c"/>
                    <w:lock w:val="sdtLocked"/>
                    <w:richText/>
                  </w:sdtPr>
                  <w:sdtContent>
                    <w:p>
                      <w:pPr>
                        <w:ind w:firstLine="709"/>
                        <w:jc w:val="both"/>
                        <w:rPr>
                          <w:color w:val="000000"/>
                          <w:szCs w:val="24"/>
                          <w:lang w:eastAsia="lt-LT"/>
                        </w:rPr>
                      </w:pPr>
                      <w:sdt>
                        <w:sdtPr>
                          <w:alias w:val="Numeris"/>
                          <w:tag w:val="nr_dfa24ae928ab41329fd12a4023362e5c"/>
                          <w:lock w:val="sdtLocked"/>
                          <w:richText/>
                        </w:sdtPr>
                        <w:sdtContent>
                          <w:r>
                            <w:rPr>
                              <w:color w:val="000000"/>
                              <w:szCs w:val="24"/>
                              <w:lang w:eastAsia="lt-LT"/>
                            </w:rPr>
                            <w:t>1.6.1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9cfda3478c5c4eb9bf302210c27162a2"/>
                    <w:lock w:val="sdtLocked"/>
                    <w:richText/>
                  </w:sdtPr>
                  <w:sdtContent>
                    <w:p>
                      <w:pPr>
                        <w:ind w:firstLine="709"/>
                        <w:jc w:val="both"/>
                        <w:rPr>
                          <w:color w:val="000000"/>
                          <w:szCs w:val="24"/>
                          <w:lang w:eastAsia="lt-LT"/>
                        </w:rPr>
                      </w:pPr>
                      <w:sdt>
                        <w:sdtPr>
                          <w:alias w:val="Numeris"/>
                          <w:tag w:val="nr_9cfda3478c5c4eb9bf302210c27162a2"/>
                          <w:lock w:val="sdtLocked"/>
                          <w:richText/>
                        </w:sdtPr>
                        <w:sdtContent>
                          <w:r>
                            <w:rPr>
                              <w:color w:val="000000"/>
                              <w:szCs w:val="24"/>
                            </w:rPr>
                            <w:t>1.6.4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1f94f8af598f424bb430c494ee8a02f3"/>
                <w:lock w:val="sdtLocked"/>
                <w:richText/>
              </w:sdtPr>
              <w:sdtContent>
                <w:p>
                  <w:pPr>
                    <w:ind w:firstLine="720"/>
                    <w:jc w:val="both"/>
                    <w:rPr>
                      <w:color w:val="000000"/>
                      <w:szCs w:val="24"/>
                      <w:lang w:eastAsia="lt-LT"/>
                    </w:rPr>
                  </w:pPr>
                  <w:sdt>
                    <w:sdtPr>
                      <w:alias w:val="Numeris"/>
                      <w:tag w:val="nr_1f94f8af598f424bb430c494ee8a02f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respiratorių dėvėjimo kontrolę viso renginio uždaroje erdvėje metu</w:t>
                  </w:r>
                  <w:r>
                    <w:rPr>
                      <w:color w:val="000000"/>
                      <w:szCs w:val="24"/>
                      <w:lang w:eastAsia="lt-LT"/>
                    </w:rPr>
                    <w:t xml:space="preserve"> ir neaptarnauti respiratorių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5360156a50644d8b494f1527897e19a"/>
                <w:lock w:val="sdtLocked"/>
                <w:richText/>
              </w:sdtPr>
              <w:sdtContent>
                <w:p>
                  <w:pPr>
                    <w:ind w:firstLine="720"/>
                    <w:jc w:val="both"/>
                    <w:rPr>
                      <w:color w:val="000000"/>
                      <w:szCs w:val="24"/>
                      <w:lang w:eastAsia="lt-LT"/>
                    </w:rPr>
                  </w:pPr>
                  <w:sdt>
                    <w:sdtPr>
                      <w:alias w:val="Numeris"/>
                      <w:tag w:val="nr_f5360156a50644d8b494f1527897e19a"/>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ec72874e6b554a52b0c936b51f00a0c2"/>
            <w:lock w:val="sdtLocked"/>
            <w:richText/>
          </w:sdtPr>
          <w:sdtContent>
            <w:p>
              <w:pPr>
                <w:ind w:firstLine="720"/>
                <w:jc w:val="both"/>
                <w:rPr>
                  <w:color w:val="000000"/>
                  <w:szCs w:val="24"/>
                  <w:lang w:eastAsia="lt-LT"/>
                </w:rPr>
              </w:pPr>
              <w:sdt>
                <w:sdtPr>
                  <w:alias w:val="Numeris"/>
                  <w:tag w:val="nr_ec72874e6b554a52b0c936b51f00a0c2"/>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respiratorius. Respiratorių leidžiama nedėvėti:</w:t>
              </w:r>
            </w:p>
            <w:p>
              <w:pPr>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2.1 pp."/>
                <w:tag w:val="part_2f444c33bd2d4660899d8fa0d1a1a7d4"/>
                <w:lock w:val="sdtLocked"/>
                <w:richText/>
              </w:sdtPr>
              <w:sdtContent>
                <w:p>
                  <w:pPr>
                    <w:ind w:firstLine="709"/>
                    <w:jc w:val="both"/>
                    <w:rPr>
                      <w:color w:val="000000"/>
                      <w:szCs w:val="24"/>
                      <w:lang w:eastAsia="lt-LT"/>
                    </w:rPr>
                  </w:pPr>
                  <w:sdt>
                    <w:sdtPr>
                      <w:alias w:val="Numeris"/>
                      <w:tag w:val="nr_2f444c33bd2d4660899d8fa0d1a1a7d4"/>
                      <w:lock w:val="sdtLocked"/>
                      <w:richText/>
                    </w:sdtPr>
                    <w:sdtContent>
                      <w:r>
                        <w:rPr>
                          <w:color w:val="000000"/>
                          <w:szCs w:val="24"/>
                          <w:lang w:eastAsia="lt-LT"/>
                        </w:rPr>
                        <w:t>2.1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b976b4393a243629511820c74146b6b"/>
                <w:lock w:val="sdtLocked"/>
                <w:richText/>
              </w:sdtPr>
              <w:sdtContent>
                <w:p>
                  <w:pPr>
                    <w:ind w:firstLine="709"/>
                    <w:jc w:val="both"/>
                  </w:pPr>
                  <w:sdt>
                    <w:sdtPr>
                      <w:alias w:val="Numeris"/>
                      <w:tag w:val="nr_bb976b4393a243629511820c74146b6b"/>
                      <w:lock w:val="sdtLocked"/>
                      <w:richText/>
                    </w:sdtPr>
                    <w:sdtContent>
                      <w:r>
                        <w:rPr>
                          <w:color w:val="000000"/>
                          <w:szCs w:val="24"/>
                        </w:rPr>
                        <w:t>2.4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771b2946e5d04ae6aabcfebae32da82d"/>
            <w:lock w:val="sdtLocked"/>
            <w:richText/>
          </w:sdtPr>
          <w:sdtContent>
            <w:p>
              <w:pPr>
                <w:ind w:firstLine="720"/>
                <w:jc w:val="both"/>
                <w:rPr>
                  <w:color w:val="000000"/>
                  <w:szCs w:val="24"/>
                  <w:lang w:eastAsia="lt-LT"/>
                </w:rPr>
              </w:pPr>
              <w:sdt>
                <w:sdtPr>
                  <w:alias w:val="Numeris"/>
                  <w:tag w:val="nr_771b2946e5d04ae6aabcfebae32da82d"/>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31c40397885b4882941af5f7332b4997"/>
                <w:lock w:val="sdtLocked"/>
                <w:richText/>
              </w:sdtPr>
              <w:sdtContent>
                <w:p>
                  <w:pPr>
                    <w:ind w:firstLine="720"/>
                    <w:jc w:val="both"/>
                    <w:rPr>
                      <w:color w:val="000000"/>
                      <w:szCs w:val="24"/>
                      <w:lang w:eastAsia="lt-LT"/>
                    </w:rPr>
                  </w:pPr>
                  <w:sdt>
                    <w:sdtPr>
                      <w:alias w:val="Numeris"/>
                      <w:tag w:val="nr_31c40397885b4882941af5f7332b4997"/>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4a54b2035ae644c6a8feace1b7a441ae"/>
                    <w:lock w:val="sdtLocked"/>
                    <w:richText/>
                  </w:sdtPr>
                  <w:sdtContent>
                    <w:p>
                      <w:pPr>
                        <w:ind w:firstLine="720"/>
                        <w:jc w:val="both"/>
                        <w:rPr>
                          <w:color w:val="000000"/>
                          <w:szCs w:val="24"/>
                          <w:lang w:eastAsia="lt-LT"/>
                        </w:rPr>
                      </w:pPr>
                      <w:sdt>
                        <w:sdtPr>
                          <w:alias w:val="Numeris"/>
                          <w:tag w:val="nr_4a54b2035ae644c6a8feace1b7a441ae"/>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6e37b52d00f54b5ca7b3e98069ed3fea"/>
                    <w:lock w:val="sdtLocked"/>
                    <w:richText/>
                  </w:sdtPr>
                  <w:sdtContent>
                    <w:p>
                      <w:pPr>
                        <w:ind w:firstLine="720"/>
                        <w:jc w:val="both"/>
                        <w:rPr>
                          <w:color w:val="000000"/>
                          <w:szCs w:val="24"/>
                          <w:lang w:eastAsia="lt-LT"/>
                        </w:rPr>
                      </w:pPr>
                      <w:sdt>
                        <w:sdtPr>
                          <w:alias w:val="Numeris"/>
                          <w:tag w:val="nr_6e37b52d00f54b5ca7b3e98069ed3fe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xml:space="preserve">. </w:t>
                      </w:r>
                      <w:r>
                        <w:rPr>
                          <w:color w:val="000000"/>
                          <w:szCs w:val="24"/>
                          <w:lang w:eastAsia="lt-LT"/>
                        </w:rPr>
                        <w:t>telefono ryšio numeris (asmeninis, darbo, kitas);</w:t>
                      </w:r>
                    </w:p>
                  </w:sdtContent>
                </w:sdt>
              </w:sdtContent>
            </w:sdt>
            <w:sdt>
              <w:sdtPr>
                <w:alias w:val="3.2 pp."/>
                <w:tag w:val="part_e0af589afdc848a9b6aaed486f3bd0a2"/>
                <w:lock w:val="sdtLocked"/>
                <w:richText/>
              </w:sdtPr>
              <w:sdtContent>
                <w:p>
                  <w:pPr>
                    <w:ind w:firstLine="720"/>
                    <w:jc w:val="both"/>
                    <w:rPr>
                      <w:color w:val="000000"/>
                      <w:szCs w:val="24"/>
                      <w:lang w:eastAsia="lt-LT"/>
                    </w:rPr>
                  </w:pPr>
                  <w:sdt>
                    <w:sdtPr>
                      <w:alias w:val="Numeris"/>
                      <w:tag w:val="nr_e0af589afdc848a9b6aaed486f3bd0a2"/>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4ab9cedf3b2a4439abbea5d8d6fe3998"/>
                    <w:lock w:val="sdtLocked"/>
                    <w:richText/>
                  </w:sdtPr>
                  <w:sdtContent>
                    <w:p>
                      <w:pPr>
                        <w:ind w:firstLine="720"/>
                        <w:jc w:val="both"/>
                        <w:rPr>
                          <w:color w:val="000000"/>
                          <w:szCs w:val="24"/>
                          <w:lang w:eastAsia="lt-LT"/>
                        </w:rPr>
                      </w:pPr>
                      <w:sdt>
                        <w:sdtPr>
                          <w:alias w:val="Numeris"/>
                          <w:tag w:val="nr_4ab9cedf3b2a4439abbea5d8d6fe3998"/>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ac2db2dee78a4e1c8720cf9f384ab9db"/>
                    <w:lock w:val="sdtLocked"/>
                    <w:richText/>
                  </w:sdtPr>
                  <w:sdtContent>
                    <w:p>
                      <w:pPr>
                        <w:ind w:firstLine="720"/>
                        <w:jc w:val="both"/>
                        <w:rPr>
                          <w:color w:val="000000"/>
                          <w:szCs w:val="24"/>
                          <w:lang w:eastAsia="lt-LT"/>
                        </w:rPr>
                      </w:pPr>
                      <w:sdt>
                        <w:sdtPr>
                          <w:alias w:val="Numeris"/>
                          <w:tag w:val="nr_ac2db2dee78a4e1c8720cf9f384ab9db"/>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9e286d829c36438ba1f43f1055a6b166"/>
                    <w:lock w:val="sdtLocked"/>
                    <w:richText/>
                  </w:sdtPr>
                  <w:sdtContent>
                    <w:p>
                      <w:pPr>
                        <w:ind w:firstLine="720"/>
                        <w:jc w:val="both"/>
                        <w:rPr>
                          <w:color w:val="000000"/>
                          <w:szCs w:val="24"/>
                          <w:lang w:eastAsia="lt-LT"/>
                        </w:rPr>
                      </w:pPr>
                      <w:sdt>
                        <w:sdtPr>
                          <w:alias w:val="Numeris"/>
                          <w:tag w:val="nr_9e286d829c36438ba1f43f1055a6b166"/>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xml:space="preserve">. </w:t>
                      </w:r>
                      <w:r>
                        <w:rPr>
                          <w:color w:val="000000"/>
                          <w:szCs w:val="24"/>
                          <w:lang w:eastAsia="lt-LT"/>
                        </w:rPr>
                        <w:t>saugo 21 dieną nuo įvykusio renginio dienos, po to iš karto sunaikina;</w:t>
                      </w:r>
                    </w:p>
                  </w:sdtContent>
                </w:sdt>
                <w:sdt>
                  <w:sdtPr>
                    <w:alias w:val="3.2.4 pp."/>
                    <w:tag w:val="part_36a853b7568c4ee3ae46519bbc91d5cf"/>
                    <w:lock w:val="sdtLocked"/>
                    <w:richText/>
                  </w:sdtPr>
                  <w:sdtContent>
                    <w:p>
                      <w:pPr>
                        <w:ind w:firstLine="720"/>
                        <w:jc w:val="both"/>
                        <w:rPr>
                          <w:color w:val="000000"/>
                          <w:szCs w:val="24"/>
                          <w:lang w:eastAsia="lt-LT"/>
                        </w:rPr>
                      </w:pPr>
                      <w:sdt>
                        <w:sdtPr>
                          <w:alias w:val="Numeris"/>
                          <w:tag w:val="nr_36a853b7568c4ee3ae46519bbc91d5cf"/>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5056baf368904f52849d0a850ce4e34a"/>
                    <w:lock w:val="sdtLocked"/>
                    <w:richText/>
                  </w:sdtPr>
                  <w:sdtContent>
                    <w:p>
                      <w:pPr>
                        <w:ind w:firstLine="720"/>
                        <w:jc w:val="both"/>
                        <w:rPr>
                          <w:color w:val="000000"/>
                          <w:szCs w:val="24"/>
                          <w:lang w:eastAsia="lt-LT"/>
                        </w:rPr>
                      </w:pPr>
                      <w:sdt>
                        <w:sdtPr>
                          <w:alias w:val="Numeris"/>
                          <w:tag w:val="nr_5056baf368904f52849d0a850ce4e34a"/>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5dd5c2a47154744b95ebdf40d9d79a7"/>
                <w:lock w:val="sdtLocked"/>
                <w:richText/>
              </w:sdtPr>
              <w:sdtContent>
                <w:p>
                  <w:pPr>
                    <w:ind w:firstLine="720"/>
                    <w:jc w:val="both"/>
                    <w:rPr>
                      <w:color w:val="000000"/>
                      <w:szCs w:val="24"/>
                      <w:lang w:eastAsia="lt-LT"/>
                    </w:rPr>
                  </w:pPr>
                  <w:sdt>
                    <w:sdtPr>
                      <w:alias w:val="Numeris"/>
                      <w:tag w:val="nr_45dd5c2a47154744b95ebdf40d9d79a7"/>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6c6b91a1121b4e72a48dd18bb8fcc7fc"/>
                <w:lock w:val="sdtLocked"/>
                <w:richText/>
              </w:sdtPr>
              <w:sdtContent>
                <w:p>
                  <w:pPr>
                    <w:ind w:firstLine="720"/>
                    <w:jc w:val="both"/>
                  </w:pPr>
                  <w:sdt>
                    <w:sdtPr>
                      <w:alias w:val="Numeris"/>
                      <w:tag w:val="nr_6c6b91a1121b4e72a48dd18bb8fcc7fc"/>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respiratorių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4.4 pp."/>
                <w:tag w:val="part_8d19550aa550413eb11cbfbe08d61773"/>
                <w:lock w:val="sdtLocked"/>
                <w:richText/>
              </w:sdtPr>
              <w:sdtContent>
                <w:p>
                  <w:pPr>
                    <w:ind w:firstLine="720"/>
                    <w:jc w:val="both"/>
                    <w:rPr>
                      <w:color w:val="000000"/>
                      <w:szCs w:val="24"/>
                      <w:shd w:val="clear" w:color="auto" w:fill="FFFFFF"/>
                      <w:lang w:eastAsia="lt-LT"/>
                    </w:rPr>
                  </w:pPr>
                  <w:sdt>
                    <w:sdtPr>
                      <w:alias w:val="Numeris"/>
                      <w:tag w:val="nr_8d19550aa550413eb11cbfbe08d61773"/>
                      <w:lock w:val="sdtLocked"/>
                      <w:richText/>
                    </w:sdtPr>
                    <w:sdtContent>
                      <w:r>
                        <w:rPr>
                          <w:color w:val="000000"/>
                          <w:szCs w:val="24"/>
                          <w:lang w:eastAsia="lt-LT"/>
                        </w:rPr>
                        <w:t>4.4</w:t>
                      </w:r>
                    </w:sdtContent>
                  </w:sdt>
                  <w:r>
                    <w:rPr>
                      <w:color w:val="000000"/>
                      <w:szCs w:val="24"/>
                      <w:lang w:eastAsia="lt-LT"/>
                    </w:rPr>
                    <w:t>. renginio vietoje dalinti žiūrovams respiratorius.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2ff084da89c64404a38dd773d69ef607"/>
            <w:lock w:val="sdtLocked"/>
            <w:richText/>
          </w:sdtPr>
          <w:sdtContent>
            <w:p>
              <w:pPr>
                <w:ind w:firstLine="709"/>
                <w:jc w:val="both"/>
                <w:rPr>
                  <w:rFonts w:eastAsia="Calibri"/>
                  <w:szCs w:val="24"/>
                </w:rPr>
              </w:pPr>
              <w:sdt>
                <w:sdtPr>
                  <w:alias w:val="Numeris"/>
                  <w:tag w:val="nr_2ff084da89c64404a38dd773d69ef607"/>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respiratorius,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7105"/>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14:docId w14:val="2893C326"/>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3a8063ad8c44410a3a0b7dcd4a567b8" PartId="410ae03e9d8b49cb8a9a00b831af1295">
    <Part Type="preambule" DocPartId="c7e471208fe241a593399fedb77357c2" PartId="ec796c11b3df4c4e9ab0d7f400883738"/>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9822b3dd249940b7ae8a069155f3c315"/>
      <Part Type="papunktis" Nr="1.3" Abbr="1.3 pp." DocPartId="6850a303051349eb8110e651fff90d19" PartId="1191b5d14b114a19a7b550fecca2b70e"/>
      <Part Type="papunktis" Nr="1.4" Abbr="1.4 pp." DocPartId="8cbbc7ebb9384248a407ff9bf2852530" PartId="f55d8881de7c40e9bff6bb32c7f87e40"/>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Type="papunktis" Nr="1.5.8" Abbr="1.5.8 pp." DocPartId="ef251903b8cc45cfaea7074edf9a9ee9" PartId="b5b4917752134c90be371553732962e4"/>
      </Part>
      <Part Type="papunktis" Nr="1.6" Abbr="1.6 pp." DocPartId="5fb4aacef2f24a209b9a4f22ce200f62" PartId="8eb372bf723d4ca3ada734faa2b7a60e">
        <Part Type="papunktis" Nr="1.6.1" Abbr="1.6.1 pp." DocPartId="c03ff721e07b457e9c1b75daad2a3b8d" PartId="dfa24ae928ab41329fd12a4023362e5c"/>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9cfda3478c5c4eb9bf302210c27162a2"/>
        <Part Type="papunktis" Nr="1.6.5" Abbr="1.6.5 pp." DocPartId="447fef3f5fca4bd2bc27972eea2b6d1b" PartId="c9ff35b9d13042f8bc633b1d43142ea7"/>
      </Part>
      <Part Type="papunktis" Nr="1.7" Abbr="1.7 pp." DocPartId="1227d78815ba4980b49c4dab90a5f9be" PartId="1f94f8af598f424bb430c494ee8a02f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f5360156a50644d8b494f1527897e19a"/>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ec72874e6b554a52b0c936b51f00a0c2">
      <Part Type="papunktis" Nr="2.1" Abbr="2.1 pp." DocPartId="849f3faacc2a4223bae8ef8fbbb3d280" PartId="2f444c33bd2d4660899d8fa0d1a1a7d4"/>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bb976b4393a243629511820c74146b6b"/>
      <Part Type="papunktis" Nr="2.5" Abbr="2.5 pp." DocPartId="8b507545500f43fa8746d6ca63869516" PartId="d9adf02f6c7741a4ac6d3b2cb79ce44c"/>
    </Part>
    <Part Type="punktas" Nr="3" Abbr="3 p." DocPartId="3270125439de40ebbe2ab8c184ce889f" PartId="771b2946e5d04ae6aabcfebae32da82d">
      <Part Type="papunktis" Nr="3.1" Abbr="3.1 pp." DocPartId="2e7b155a2ab04c7a838067fbcb6dfc82" PartId="31c40397885b4882941af5f7332b4997">
        <Part Type="papunktis" Nr="3.1.1" Abbr="3.1.1 pp." DocPartId="54522285e3bd4e66837a9352e80dd9fc" PartId="4a54b2035ae644c6a8feace1b7a441ae"/>
        <Part Type="papunktis" Nr="3.1.2" Abbr="3.1.2 pp." DocPartId="71dd47099b8544c08f87df9be45d3612" PartId="6e37b52d00f54b5ca7b3e98069ed3fea"/>
      </Part>
      <Part Type="papunktis" Nr="3.2" Abbr="3.2 pp." DocPartId="927ba4e189e344e7b44350067f957569" PartId="e0af589afdc848a9b6aaed486f3bd0a2">
        <Part Type="papunktis" Nr="3.2.1" Abbr="3.2.1 pp." DocPartId="27a037f687eb4758ae1e6cb471583579" PartId="4ab9cedf3b2a4439abbea5d8d6fe3998"/>
        <Part Type="papunktis" Nr="3.2.2" Abbr="3.2.2 pp." DocPartId="3363652fdeed4f4892b185a0c9dc78bf" PartId="ac2db2dee78a4e1c8720cf9f384ab9db"/>
        <Part Type="papunktis" Nr="3.2.3" Abbr="3.2.3 pp." DocPartId="35d21c98aed643d5963792f67aabd390" PartId="9e286d829c36438ba1f43f1055a6b166"/>
        <Part Type="papunktis" Nr="3.2.4" Abbr="3.2.4 pp." DocPartId="4a9890f0b42e45338bbfdd02baa51e19" PartId="36a853b7568c4ee3ae46519bbc91d5cf"/>
        <Part Type="papunktis" Nr="3.2.5" Abbr="3.2.5 pp." DocPartId="8c11cc03900f46e68a2ed532548c2d11" PartId="5056baf368904f52849d0a850ce4e34a"/>
      </Part>
      <Part Type="papunktis" Nr="3.3" Abbr="3.3 pp." DocPartId="fb6287e5c4d445b5aee0499c3a92e1ac" PartId="45dd5c2a47154744b95ebdf40d9d79a7"/>
    </Part>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6c6b91a1121b4e72a48dd18bb8fcc7fc"/>
      <Part Type="papunktis" Nr="4.4" Abbr="4.4 pp." DocPartId="5ae523124e364cdf8f097ad650845d13" PartId="8d19550aa550413eb11cbfbe08d61773"/>
    </Part>
    <Part Type="punktas" Nr="5" Abbr="5 p." DocPartId="b186cb8508ba4985a9e7d742fe0eddc4" PartId="28526bad8c284743a1fa4500938ceda6"/>
    <Part Type="punktas" Nr="6" Abbr="6 p." DocPartId="185aa0af4c724a8dbbdc28889da11588" PartId="2ff084da89c64404a38dd773d69ef607"/>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9D335974-2D39-455E-81B5-76126900CC61}">
  <ds:schemaRefs>
    <ds:schemaRef ds:uri="http://lrs.lt/TAIS/DocParts"/>
  </ds:schemaRefs>
</ds:datastoreItem>
</file>

<file path=customXml/itemProps6.xml><?xml version="1.0" encoding="utf-8"?>
<ds:datastoreItem xmlns:ds="http://schemas.openxmlformats.org/officeDocument/2006/customXml" ds:itemID="{F1FB83D5-4377-4D2A-B934-B6F729B9BA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4</Pages>
  <Words>1514</Words>
  <Characters>10717</Characters>
  <Application>Microsoft Office Word</Application>
  <DocSecurity>0</DocSecurity>
  <Lines>89</Lines>
  <Paragraphs>24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12207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2022-01-24T07:31:00Z</dcterms:modified>
  <revision>20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