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c11c7b4ae2343dc93684b36af60ce66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2025-12-02 iki 2025-12-19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2025-03-20, i. k. 2025-04553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4.8pt;height:51.2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</w:rPr>
            <w:t>DĖL TELŠIŲ RAJONO SAVIVALDYBĖS 2025-2027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vasario 27 d. Nr. T1-51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89bb14c1735340caa95df18c06700aed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15 straipsnio 2 dalies 12 punktu, Lietuvos Respublikos biudžeto sandaros įstatymo 16 straipsnio 1 dalimi, Lietuvos Respublikos 2025–2027 metų biudžeto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62c209539f8a4d8fb62b76b8df7d9135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62c209539f8a4d8fb62b76b8df7d9135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2025 metų:</w:t>
              </w:r>
            </w:p>
            <w:sdt>
              <w:sdtPr>
                <w:alias w:val="1.1 pp."/>
                <w:tag w:val="part_d70658ef428745dd94504616ec0a8df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70658ef428745dd94504616ec0a8df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92061,21457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(1 priedas), iš jų: 2420,8 tūkst. eurų biudžetinių įstaigų pajamų į Savivaldybės biudžetą pagal įmokų rūšis (2 priedas) ir 4011,72231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5adffd0565711f0b070ee7f1ceefc7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2025-06-26,
paskelbta TAR 2025-07-01, i. k. 2025-12095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d5d3c70cc3e11f08918e1adc7c5b1e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2025-11-27,
paskelbta TAR 2025-12-01, i. k. 2025-20257            </w:t>
                  </w:r>
                </w:p>
                <w:p/>
              </w:sdtContent>
            </w:sdt>
            <w:sdt>
              <w:sdtPr>
                <w:alias w:val="1.2 pp."/>
                <w:tag w:val="part_fe5f4ed65b1c4f2eb27d9fe2035906a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fe5f4ed65b1c4f2eb27d9fe2035906a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valdytojus, – 99418,34788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5adffd0565711f0b070ee7f1ceefc7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2025-06-26,
paskelbta TAR 2025-07-01, i. k. 2025-12095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d5d3c70cc3e11f08918e1adc7c5b1e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2025-11-27,
paskelbta TAR 2025-12-01, i. k. 2025-20257            </w:t>
                  </w:r>
                </w:p>
                <w:p/>
              </w:sdtContent>
            </w:sdt>
            <w:sdt>
              <w:sdtPr>
                <w:alias w:val="1.3 pp."/>
                <w:tag w:val="part_ba24bd0b53a546a4a3a2595bc34aabe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a24bd0b53a546a4a3a2595bc34aabe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4011,72231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(4 priedas).</w:t>
                  </w:r>
                </w:p>
              </w:sdtContent>
            </w:sdt>
          </w:sdtContent>
        </w:sdt>
        <w:sdt>
          <w:sdtPr>
            <w:alias w:val="2 p."/>
            <w:tag w:val="part_9eaf6e80ba86495c990eb3c222baab6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9eaf6e80ba86495c990eb3c222baab6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Savivaldybės skolinimosi limitą – 3345,411 tūkst. eurų.</w:t>
              </w:r>
            </w:p>
          </w:sdtContent>
        </w:sdt>
        <w:sdt>
          <w:sdtPr>
            <w:alias w:val="3 p."/>
            <w:tag w:val="part_15f9cafd89d3416fbbe9aa187b052c9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15f9cafd89d3416fbbe9aa187b052c9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Patvirtinti 26,9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tūkst. eurų dydžio Savivaldybės mero fondą. </w:t>
              </w:r>
            </w:p>
          </w:sdtContent>
        </w:sdt>
        <w:sdt>
          <w:sdtPr>
            <w:alias w:val="4 p."/>
            <w:tag w:val="part_411ae0c6d35b4e64999fe2fe95e1f13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11ae0c6d35b4e64999fe2fe95e1f13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 planuojamą metinę įsiskolinimų (mokėtinų sumų, išskyrus sumas paskoloms grąžinti) pokyčio sumą 2025 metų gruodžio 31 dieną – 0,0 tūkst. eurų.</w:t>
              </w:r>
            </w:p>
          </w:sdtContent>
        </w:sdt>
        <w:sdt>
          <w:sdtPr>
            <w:alias w:val="5 p."/>
            <w:tag w:val="part_95e01ac642894a28b9a1d6ec6606742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5e01ac642894a28b9a1d6ec6606742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Savivaldybės biudžeto rodiklius 2026 ir 2027 biudžetiniams metams:</w:t>
              </w:r>
            </w:p>
            <w:sdt>
              <w:sdtPr>
                <w:alias w:val="5.1 pp."/>
                <w:tag w:val="part_faf9eebcbb45478c93e2c68587d6d05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f9eebcbb45478c93e2c68587d6d05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</w:rPr>
                    <w:t xml:space="preserve">. bendrą 2026 biudžetinių metų planuojamą pajamų sumą – 96794,5  tūkst. eurų, bendrą 2026 biudžetinių metų planuojamą asignavimų sumą – 103001,9 tūkst. eurų;</w:t>
                  </w:r>
                </w:p>
              </w:sdtContent>
            </w:sdt>
            <w:sdt>
              <w:sdtPr>
                <w:alias w:val="5.2 pp."/>
                <w:tag w:val="part_25c7a55d63a7419290e62d00bfc2cfc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5c7a55d63a7419290e62d00bfc2cfc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</w:rPr>
                    <w:t xml:space="preserve">. bendrą 2027 biudžetinių metų planuojamą pajamų sumą – 102525,3 tūkst. eurų, bendrą 2027 biudžetinių metų planuojamą asignavimų sumą – 109372,2  tūkst. eurų.</w:t>
                  </w:r>
                </w:p>
              </w:sdtContent>
            </w:sdt>
          </w:sdtContent>
        </w:sdt>
        <w:sdt>
          <w:sdtPr>
            <w:alias w:val="6 p."/>
            <w:tag w:val="part_7c31cdbee00948c5a8c52236489be0e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c31cdbee00948c5a8c52236489be0e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Pavesti Savivaldybės biudžeto asignavimų valdytojams, sudarant ir tvirtinant 2025 metų programų sąmatas, numatyti reikiamus asignavimus įsiskolinimams, susidariusiems iki 2025 m. sausio 1 d. už suteiktas paslaugas, atliktus darbus ir įsigytas prekes, padengti.</w:t>
              </w:r>
            </w:p>
          </w:sdtContent>
        </w:sdt>
        <w:sdt>
          <w:sdtPr>
            <w:alias w:val="7 p."/>
            <w:tag w:val="part_c52b988b023b452e8636187af0cdd890"/>
            <w:lock w:val="sdtLocked"/>
            <w:richText/>
          </w:sdtPr>
          <w:sdtContent>
            <w:p>
              <w:pPr>
                <w:tabs>
                  <w:tab w:val="left" w:pos="709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52b988b023b452e8636187af0cdd89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 xml:space="preserve">. Nustatyti, kad Savivaldybės biudžeto asignavimų valdytojai asignavimus darbo užmokesčiui gali didinti tik iš sutaupytų asignavimų ir tik tais atvejais, jeigu toks padidinimas nelemia papildomo asignavimų poreikio kitais biudžetiniais metais. </w:t>
              </w:r>
            </w:p>
          </w:sdtContent>
        </w:sdt>
        <w:sdt>
          <w:sdtPr>
            <w:alias w:val="8 p."/>
            <w:tag w:val="part_239b1ff248d147ddba438d8160cb0f9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39b1ff248d147ddba438d8160cb0f9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9 p."/>
            <w:tag w:val="part_0ff768ce9c1e48b3b2d57449a3247d4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ff768ce9c1e48b3b2d57449a3247d4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 Leisti Savivaldybės administracijai iš Iždo sąskaitoje esančių laisvų biudžeto lėšų apmokėti už įvykdytus darbus, kurie bus finansuojami iš specialiųjų tikslinių dotacijų, kol bus gautos tikslinės lėšos.</w:t>
              </w:r>
            </w:p>
          </w:sdtContent>
        </w:sdt>
        <w:sdt>
          <w:sdtPr>
            <w:alias w:val="signatura"/>
            <w:tag w:val="part_6ea2dbe7541a47c0b9c388b98983849c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Tomas Katkus</w:t>
              </w:r>
            </w:p>
            <w:p>
              <w:pPr>
                <w:spacing w:line="276" w:lineRule="auto"/>
                <w:rPr>
                  <w:sz w:val="22"/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1-4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5adffd05657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2025-06-26,
paskelbta TAR 2025-07-01, i. k. 2025-12095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d5d3c70cc3e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T1-374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2025-11-27,
paskelbta TAR 2025-12-01, i. k. 2025-20257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5adffd0565711f0b070ee7f1ceefc7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2025-06-26,
paskelbta TAR 2025-07-01, i. k. 2025-12095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2025 m. vasario 27 d. sprendimo Nr. T1-51 „Dėl Telšių rajono savivaldybės 2025-2027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d5d3c70cc3e11f08918e1adc7c5b1e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T1-374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2025-11-27,
paskelbta TAR 2025-12-01, i. k. 2025-20257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2025 m. vasario 27 d. sprendimo Nr. T1-51 „Dėl Telšių rajono savivaldybės 2025-2027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5BBB9CD5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3.png"/>
  <Relationship Id="rId16" Type="http://schemas.openxmlformats.org/officeDocument/2006/relationships/oleObject" Target="embeddings/oleObject3.bin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9D4AFC1-1797-4C68-A3B7-6E86B6495198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C74"/>
    <w:rsid w:val="00744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44C74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9e3f789c12b49849e588b68eee9faa0" PartId="1c11c7b4ae2343dc93684b36af60ce66">
    <Part Type="preambule" DocPartId="f0d199ef05584f9f96fb757b3c199fc9" PartId="89bb14c1735340caa95df18c06700aed"/>
    <Part Type="punktas" Nr="1" Abbr="1 p." DocPartId="2598f92eaedd4ce3bc33d12ea6430373" PartId="62c209539f8a4d8fb62b76b8df7d9135">
      <Part Type="papunktis" Nr="1.1" Abbr="1.1 pp." DocPartId="cb08ad7e4b8d4d3b9eb694dd94a6333b" PartId="d70658ef428745dd94504616ec0a8df5"/>
      <Part Type="papunktis" Nr="1.2" Abbr="1.2 pp." DocPartId="6212b16cc6a449848eb738e345cc7899" PartId="fe5f4ed65b1c4f2eb27d9fe2035906a3"/>
      <Part Type="papunktis" Nr="1.3" Abbr="1.3 pp." DocPartId="dc4a0177bfe44be58fae8bf3e5b28ad0" PartId="ba24bd0b53a546a4a3a2595bc34aabed"/>
    </Part>
    <Part Type="punktas" Nr="2" Abbr="2 p." DocPartId="1666376f7c0249af862a08da3cd04078" PartId="9eaf6e80ba86495c990eb3c222baab6f"/>
    <Part Type="punktas" Nr="3" Abbr="3 p." DocPartId="a3de9fd2264d49a3a0605b34756c500f" PartId="15f9cafd89d3416fbbe9aa187b052c91"/>
    <Part Type="punktas" Nr="4" Abbr="4 p." DocPartId="dd4616999d1c4787ae3eb98ad3252a80" PartId="411ae0c6d35b4e64999fe2fe95e1f131"/>
    <Part Type="punktas" Nr="5" Abbr="5 p." DocPartId="46dc781b40de4ca58c8769a23f8fc98c" PartId="95e01ac642894a28b9a1d6ec6606742c">
      <Part Type="papunktis" Nr="5.1" Abbr="5.1 pp." DocPartId="02394f93c9904088aacf04a0d3e232c2" PartId="faf9eebcbb45478c93e2c68587d6d05c"/>
      <Part Type="papunktis" Nr="5.2" Abbr="5.2 pp." DocPartId="ed0237c4ac804d92af609265bf4734a7" PartId="25c7a55d63a7419290e62d00bfc2cfc3"/>
    </Part>
    <Part Type="punktas" Nr="6" Abbr="6 p." DocPartId="b8ea9ea81c494399ad6cd25ffd501080" PartId="7c31cdbee00948c5a8c52236489be0e0"/>
    <Part Type="punktas" Nr="7" Abbr="7 p." DocPartId="08c30cb8156b456081156130ac047b9e" PartId="c52b988b023b452e8636187af0cdd890"/>
    <Part Type="punktas" Nr="8" Abbr="8 p." DocPartId="cc3dfd0f27ea4f529272dc93ef94d0bb" PartId="239b1ff248d147ddba438d8160cb0f99"/>
    <Part Type="punktas" Nr="9" Abbr="9 p." DocPartId="144be67788484d638020b58b1160164d" PartId="0ff768ce9c1e48b3b2d57449a3247d49"/>
    <Part Type="signatura" DocPartId="ac07730909b641e3bd9de400833e8552" PartId="6ea2dbe7541a47c0b9c388b98983849c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555BEA-D675-4C17-A5E6-31C44A05C7B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8F71698-2673-4B11-BBEF-59EFB6D754D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CAB00F8-C95C-4F9B-A5DE-5F2A4AE0F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2</Pages>
  <Words>363</Words>
  <Characters>2601</Characters>
  <Application>Microsoft Office Word</Application>
  <DocSecurity>0</DocSecurity>
  <Lines>21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2959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2025-03-20T08:40:00Z</dcterms:created>
  <dc:creator>vartotojas</dc:creator>
  <lastModifiedBy>ŠAULYTĖ SKAIRIENĖ Dalia</lastModifiedBy>
  <lastPrinted>2025-02-06T14:35:00Z</lastPrinted>
  <dcterms:modified xsi:type="dcterms:W3CDTF">2025-12-02T05:50:00Z</dcterms:modified>
  <revision>6</revision>
  <dc:title>PROJEKTAS</dc:title>
</coreProperties>
</file>