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46e5775281d4795925066fcb8a20385"/>
        <w:lock w:val="sdtLocked"/>
        <w:richText/>
      </w:sdtPr>
      <w:sdtContent>
        <w:p>
          <w:pPr>
            <w:jc w:val="both"/>
            <w:rPr>
              <w:rFonts w:ascii="Times New Roman" w:hAnsi="Times New Roman"/>
            </w:rPr>
          </w:pPr>
          <w:r>
            <w:rPr>
              <w:rFonts w:ascii="Times New Roman" w:hAnsi="Times New Roman"/>
              <w:b/>
              <w:i/>
            </w:rPr>
            <w:t>Suvestinė redakcija nuo 2023-07-20 iki 2023-08-02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f5fe013eafa54cde9412e0008ec7b6c0"/>
            <w:lock w:val="sdtLocked"/>
            <w:richText/>
          </w:sdtPr>
          <w:sdtContent>
            <w:p>
              <w:pPr>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.V-615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6.1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pStyle w:val="PlainText"/>
            <w:rPr>
              <w:rFonts w:ascii="Times New Roman" w:eastAsia="MS Mincho" w:hAnsi="Times New Roman"/>
              <w:sz w:val="20"/>
              <w:iCs/>
            </w:rPr>
          </w:pPr>
          <w:r>
            <w:rPr>
              <w:rFonts w:ascii="Times New Roman" w:eastAsia="MS Mincho" w:hAnsi="Times New Roman"/>
              <w:sz w:val="20"/>
              <w:iCs/>
            </w:rPr>
            <w:t>10 priedas (pak. V-565)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f2100f61311ed9978886e85107ab2">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2023-05-19,
paskelbta TAR 2023-05-19, i. k. 2023-09467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12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pStyle w:val="PlainText"/>
            <w:rPr>
              <w:rFonts w:ascii="Times New Roman" w:eastAsia="MS Mincho" w:hAnsi="Times New Roman"/>
              <w:sz w:val="20"/>
              <w:iCs/>
            </w:rPr>
          </w:pPr>
          <w:r>
            <w:rPr>
              <w:rFonts w:ascii="Times New Roman" w:eastAsia="MS Mincho" w:hAnsi="Times New Roman"/>
              <w:sz w:val="20"/>
              <w:iCs/>
            </w:rPr>
            <w:t>12.1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pStyle w:val="PlainText"/>
            <w:rPr>
              <w:rFonts w:ascii="Times New Roman" w:eastAsia="MS Mincho" w:hAnsi="Times New Roman"/>
              <w:sz w:val="20"/>
              <w:iCs/>
            </w:rPr>
          </w:pPr>
          <w:r>
            <w:rPr>
              <w:rFonts w:ascii="Times New Roman" w:eastAsia="MS Mincho" w:hAnsi="Times New Roman"/>
              <w:sz w:val="20"/>
              <w:iCs/>
            </w:rPr>
            <w:t>13 priedas (pak. V-822)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21ab70218411ee9de9e7e0fd363afc">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2023-07-13,
paskelbta TAR 2023-07-13, i. k. 2023-14577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e0a50263f11ee9de9e7e0fd363afc">
            <w:r w:rsidRPr="00532B9F">
              <w:rPr>
                <w:rFonts w:ascii="Times New Roman" w:eastAsia="MS Mincho" w:hAnsi="Times New Roman"/>
                <w:sz w:val="20"/>
                <w:i/>
                <w:iCs/>
                <w:color w:val="0000FF" w:themeColor="hyperlink"/>
                <w:u w:val="single"/>
              </w:rPr>
              <w:t>V-822</w:t>
            </w:r>
          </w:fldSimple>
          <w:r>
            <w:rPr>
              <w:rFonts w:ascii="Times New Roman" w:eastAsia="MS Mincho" w:hAnsi="Times New Roman"/>
              <w:sz w:val="20"/>
              <w:i/>
              <w:iCs/>
            </w:rPr>
            <w:t>,
2023-07-19,
paskelbta TAR 2023-07-19, i. k. 2023-14870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11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9153"/>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8.png"/>
  <Relationship Id="rId18" Type="http://schemas.openxmlformats.org/officeDocument/2006/relationships/oleObject" Target="embeddings/oleObject28.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846e5775281d4795925066fcb8a20385">
    <Part Type="preambule" DocPartId="a5dc527e952a46629f814acb02a68a8e" PartId="b55119ea5b19448c96fabf90dbccb4b9"/>
    <Part Type="pastraipa" DocPartId="cc90611dd24c491087d0fff5035be87c" PartId="f5fe013eafa54cde9412e0008ec7b6c0"/>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A5238C39-BAF9-4ADC-BC3D-65609282220C}">
  <ds:schemaRefs>
    <ds:schemaRef ds:uri="http://lrs.lt/TAIS/DocParts"/>
  </ds:schemaRefs>
</ds:datastoreItem>
</file>

<file path=docProps/app.xml><?xml version="1.0" encoding="utf-8"?>
<Properties xmlns="http://schemas.openxmlformats.org/officeDocument/2006/extended-properties">
  <Template>Normal.dotm</Template>
  <TotalTime>8</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2023-07-21T07:02:00Z</dcterms:modified>
  <revision>21</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