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7d8cfc0baf140669fff4c8087456adb"/>
        <w:lock w:val="sdtLocked"/>
        <w:richText/>
      </w:sdtPr>
      <w:sdtContent>
        <w:p>
          <w:pPr>
            <w:jc w:val="both"/>
            <w:rPr>
              <w:rFonts w:ascii="Times New Roman" w:hAnsi="Times New Roman"/>
            </w:rPr>
          </w:pPr>
          <w:r>
            <w:rPr>
              <w:rFonts w:ascii="Times New Roman" w:hAnsi="Times New Roman"/>
              <w:b/>
              <w:i/>
            </w:rPr>
            <w:t>Suvestinė redakcija nuo 2018-02-01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2014-09-23, i. k. 2014-12722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2018-02-01:</w:t>
          </w:r>
        </w:p>
        <w:p>
          <w:pPr>
            <w:rPr>
              <w:rFonts w:ascii="Times New Roman" w:hAnsi="Times New Roman"/>
              <w:sz w:val="20"/>
              <w:i/>
            </w:rPr>
          </w:pPr>
          <w:r>
            <w:rPr>
              <w:rFonts w:ascii="Times New Roman" w:hAnsi="Times New Roman"/>
              <w:sz w:val="20"/>
              <w:i/>
            </w:rPr>
            <w:t xml:space="preserve">Nr. </w:t>
          </w:r>
          <w:fldSimple w:instr="HYPERLINK https://www.e-tar.lt/portal/legalAct.html?documentId=f3a0aa50bfb811e79122ea2db7aeb5f0">
            <w:r w:rsidRPr="00532B9F">
              <w:rPr>
                <w:rFonts w:ascii="Times New Roman" w:eastAsia="MS Mincho" w:hAnsi="Times New Roman"/>
                <w:sz w:val="20"/>
                <w:i/>
                <w:iCs/>
                <w:color w:val="0000FF" w:themeColor="hyperlink"/>
                <w:u w:val="single"/>
              </w:rPr>
              <w:t>B1-714</w:t>
            </w:r>
          </w:fldSimple>
          <w:r>
            <w:rPr>
              <w:rFonts w:ascii="Times New Roman" w:eastAsia="MS Mincho" w:hAnsi="Times New Roman"/>
              <w:sz w:val="20"/>
              <w:i/>
              <w:iCs/>
            </w:rPr>
            <w:t>,
2017-11-02,
paskelbta TAR 2017-11-02, i. k. 2017-17337                </w:t>
          </w:r>
        </w:p>
        <w:p>
          <w:pPr>
            <w:rPr>
              <w:rFonts w:ascii="Times New Roman" w:hAnsi="Times New Roman"/>
              <w:sz w:val="22"/>
            </w:rPr>
          </w:pPr>
        </w:p>
        <w:p>
          <w:pPr>
            <w:jc w:val="center"/>
            <w:rPr>
              <w:rFonts w:eastAsia="Calibri"/>
              <w:b/>
              <w:color w:val="000000"/>
              <w:szCs w:val="24"/>
            </w:rPr>
          </w:pPr>
          <w:r>
            <w:rPr>
              <w:rFonts w:eastAsia="Calibri"/>
              <w:b/>
              <w:color w:val="000000"/>
              <w:szCs w:val="24"/>
            </w:rPr>
            <w:t>VALSTYBINĖS MAISTO IR VETERINARIJOS TARNYBOS</w:t>
          </w:r>
        </w:p>
        <w:p>
          <w:pPr>
            <w:jc w:val="center"/>
            <w:rPr>
              <w:rFonts w:eastAsia="Calibri"/>
              <w:b/>
              <w:color w:val="000000"/>
              <w:szCs w:val="24"/>
            </w:rPr>
          </w:pPr>
          <w:r>
            <w:rPr>
              <w:rFonts w:eastAsia="Calibri"/>
              <w:b/>
              <w:color w:val="000000"/>
              <w:szCs w:val="24"/>
            </w:rPr>
            <w:t>DIREKTORIUS</w:t>
          </w:r>
        </w:p>
        <w:p>
          <w:pPr>
            <w:jc w:val="center"/>
            <w:rPr>
              <w:rFonts w:eastAsia="Calibri"/>
              <w:b/>
              <w:color w:val="000000"/>
              <w:szCs w:val="24"/>
            </w:rPr>
          </w:pPr>
        </w:p>
        <w:p>
          <w:pPr>
            <w:jc w:val="center"/>
            <w:rPr>
              <w:rFonts w:eastAsia="Calibri"/>
              <w:b/>
              <w:color w:val="000000"/>
              <w:szCs w:val="24"/>
            </w:rPr>
          </w:pPr>
          <w:r>
            <w:rPr>
              <w:rFonts w:eastAsia="Calibri"/>
              <w:b/>
              <w:color w:val="000000"/>
              <w:szCs w:val="24"/>
            </w:rPr>
            <w:t>ĮSAKYMAS</w:t>
          </w:r>
        </w:p>
        <w:p>
          <w:pPr>
            <w:jc w:val="center"/>
            <w:rPr>
              <w:rFonts w:eastAsia="Calibri"/>
              <w:b/>
              <w:color w:val="000000"/>
              <w:szCs w:val="24"/>
            </w:rPr>
          </w:pPr>
          <w:sdt>
            <w:sdtPr>
              <w:alias w:val="Pavadinimas"/>
              <w:tag w:val="title_37d8cfc0baf140669fff4c8087456adb"/>
              <w:lock w:val="sdtLocked"/>
              <w:richText/>
            </w:sdtPr>
            <w:sdtContent>
              <w:r>
                <w:rPr>
                  <w:rFonts w:eastAsia="Calibri"/>
                  <w:b/>
                  <w:color w:val="000000"/>
                  <w:szCs w:val="24"/>
                </w:rPr>
                <w:t>DĖL</w:t>
              </w:r>
              <w:r>
                <w:rPr>
                  <w:rFonts w:eastAsia="Calibri"/>
                  <w:b/>
                  <w:bCs/>
                  <w:iCs/>
                  <w:color w:val="000000"/>
                  <w:szCs w:val="24"/>
                </w:rPr>
                <w:t xml:space="preserve"> GYVŪNO AUGINTINIO PASO ĮFORMINIMO IR IŠDAVIMO TVARKOS APRAŠO PATVIRTINIMO</w:t>
              </w:r>
            </w:sdtContent>
          </w:sdt>
          <w:r>
            <w:rPr>
              <w:rFonts w:eastAsia="Calibri"/>
              <w:b/>
              <w:bCs/>
              <w:iCs/>
              <w:color w:val="000000"/>
              <w:szCs w:val="24"/>
            </w:rPr>
            <w:t xml:space="preserve"> </w:t>
          </w:r>
        </w:p>
        <w:p>
          <w:pPr>
            <w:jc w:val="center"/>
            <w:rPr>
              <w:color w:val="000000"/>
              <w:szCs w:val="24"/>
            </w:rPr>
          </w:pPr>
        </w:p>
        <w:p>
          <w:pPr>
            <w:jc w:val="center"/>
            <w:rPr>
              <w:color w:val="000000"/>
              <w:szCs w:val="24"/>
            </w:rPr>
          </w:pPr>
          <w:r>
            <w:rPr>
              <w:color w:val="000000"/>
              <w:szCs w:val="24"/>
            </w:rPr>
            <w:t>2014 m. rugsėjo 22 d. Nr. B1-804</w:t>
          </w:r>
        </w:p>
        <w:p>
          <w:pPr>
            <w:jc w:val="center"/>
            <w:rPr>
              <w:color w:val="000000"/>
              <w:szCs w:val="24"/>
            </w:rPr>
          </w:pPr>
          <w:r>
            <w:rPr>
              <w:color w:val="000000"/>
              <w:szCs w:val="24"/>
            </w:rPr>
            <w:t>Vilnius</w:t>
          </w:r>
        </w:p>
        <w:p>
          <w:pPr>
            <w:jc w:val="center"/>
            <w:rPr>
              <w:color w:val="000000"/>
              <w:szCs w:val="24"/>
            </w:rPr>
          </w:pPr>
        </w:p>
        <w:p>
          <w:pPr>
            <w:jc w:val="center"/>
            <w:rPr>
              <w:color w:val="000000"/>
              <w:szCs w:val="24"/>
            </w:rPr>
          </w:pPr>
        </w:p>
        <w:sdt>
          <w:sdtPr>
            <w:alias w:val="preambule"/>
            <w:tag w:val="part_9a74ed2637574fd1aa208474dddde894"/>
            <w:lock w:val="sdtLocked"/>
            <w:richText/>
          </w:sdtPr>
          <w:sdtContent>
            <w:p>
              <w:pPr>
                <w:ind w:firstLine="720"/>
                <w:jc w:val="both"/>
                <w:rPr>
                  <w:color w:val="000000"/>
                  <w:szCs w:val="24"/>
                </w:rPr>
              </w:pPr>
              <w:r>
                <w:rPr>
                  <w:color w:val="000000"/>
                  <w:szCs w:val="24"/>
                </w:rPr>
                <w:t xml:space="preserve">Įgyvendindamas 2013 m. birželio 12 d. Europos Parlamento ir Tarybos reglamentą (ES) Nr. 576/2013 dėl gyvūnų augintinių vežimo nekomerciniais tikslais, kuriuo panaikinamas reglamentas (EB) Nr. 998/2003 (OL 2013 L 178, p. 1), atsižvelgdamas į 2013 m. birželio 28 d. Komisijos įgyvendinimo reglamentą (ES) Nr. 577/2013 dėl nekomerciniais tikslais vežamų šunų, kačių ir šeškų identifikavimo dokumentų pavyzdžių, teritorijų ir trečiųjų šalių sąrašo sudarymo ir deklaracijų, kuriomis patvirtinama, kad įvykdytos tam tikros Europos Parlamento ir Tarybos reglamente (ES) Nr. 576/2013 nustatytos sąlygos, formato, išdėstymo ir kalbos reikalavimų (OL 2013 L 178, p. 109) (toliau – reglamento (ES) Nr. 577/2013), Lietuvos Respublikos gyvūnų gerovės ir apsaugos įstatymo 3 straipsnio 9 dalies 12 punktą ir Gyvūnų augintinių ženklinimo ir registravimo taisykles, patvirtintas Lietuvos Respublikos žemės ūkio ministro 2015 m. gruodžio 29 d. įsakymu Nr. </w:t>
              </w:r>
              <w:r>
                <w:t>3D-959</w:t>
              </w:r>
              <w:r>
                <w:rPr>
                  <w:color w:val="000000"/>
                  <w:szCs w:val="24"/>
                </w:rPr>
                <w:t xml:space="preserve"> „Dėl Gyvūnų augintinių ženklinimo ir registravimo taisyklių patvirtinimo“, ir siekdamas užtikrinti, kad tinkamai būtų įforminami ir išduodami gyvūno augintinio pasai: </w:t>
              </w:r>
            </w:p>
          </w:sdtContent>
        </w:sdt>
        <w:sdt>
          <w:sdtPr>
            <w:alias w:val="1 p."/>
            <w:tag w:val="part_feba1e6d6fa448ff94349e8f08453271"/>
            <w:lock w:val="sdtLocked"/>
            <w:richText/>
          </w:sdtPr>
          <w:sdtContent>
            <w:p>
              <w:pPr>
                <w:ind w:firstLine="720"/>
                <w:jc w:val="both"/>
                <w:rPr>
                  <w:color w:val="000000"/>
                  <w:szCs w:val="24"/>
                </w:rPr>
              </w:pPr>
              <w:sdt>
                <w:sdtPr>
                  <w:alias w:val="Numeris"/>
                  <w:tag w:val="nr_feba1e6d6fa448ff94349e8f08453271"/>
                  <w:lock w:val="sdtLocked"/>
                  <w:richText/>
                </w:sdtPr>
                <w:sdtContent>
                  <w:r>
                    <w:rPr>
                      <w:color w:val="000000"/>
                      <w:szCs w:val="24"/>
                    </w:rPr>
                    <w:t>1</w:t>
                  </w:r>
                </w:sdtContent>
              </w:sdt>
              <w:r>
                <w:rPr>
                  <w:color w:val="000000"/>
                  <w:szCs w:val="24"/>
                </w:rPr>
                <w:t>. T v i r t i n u pridedamą Gyvūno augintinio paso įforminimo ir išdavimo tvarkos aprašą (toliau – Aprašas).</w:t>
              </w:r>
            </w:p>
          </w:sdtContent>
        </w:sdt>
        <w:sdt>
          <w:sdtPr>
            <w:alias w:val="2 p."/>
            <w:tag w:val="part_3ed28535252c4c2499a3a780fc55bc6a"/>
            <w:lock w:val="sdtLocked"/>
            <w:richText/>
          </w:sdtPr>
          <w:sdtContent>
            <w:p>
              <w:pPr>
                <w:ind w:firstLine="709"/>
                <w:jc w:val="both"/>
                <w:rPr>
                  <w:szCs w:val="24"/>
                </w:rPr>
              </w:pPr>
              <w:sdt>
                <w:sdtPr>
                  <w:alias w:val="Numeris"/>
                  <w:tag w:val="nr_3ed28535252c4c2499a3a780fc55bc6a"/>
                  <w:lock w:val="sdtLocked"/>
                  <w:richText/>
                </w:sdtPr>
                <w:sdtContent>
                  <w:r>
                    <w:rPr>
                      <w:szCs w:val="24"/>
                    </w:rPr>
                    <w:t>2</w:t>
                  </w:r>
                </w:sdtContent>
              </w:sdt>
              <w:r>
                <w:rPr>
                  <w:szCs w:val="24"/>
                </w:rPr>
                <w:t>. Į g a l i o j u Valstybinės maisto ir veterinarijos tarnybos teritorinius padalinius Aprašo IV skyriuje nustatyta tvarka vykdyti Aprašo 1 priede nustatytos formos gyvūno augintinio paso (toliau – naujo pavyzdžio pasas) blankų pardavimą įgaliotiesiems veterinarijos gydytojams.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d7dbc0010d11e88bcec397524184ce">
                <w:r w:rsidRPr="00532B9F">
                  <w:rPr>
                    <w:rFonts w:ascii="Times New Roman" w:eastAsia="MS Mincho" w:hAnsi="Times New Roman"/>
                    <w:sz w:val="20"/>
                    <w:i/>
                    <w:iCs/>
                    <w:color w:val="0000FF" w:themeColor="hyperlink"/>
                    <w:u w:val="single"/>
                  </w:rPr>
                  <w:t>B1-118</w:t>
                </w:r>
              </w:fldSimple>
              <w:r>
                <w:rPr>
                  <w:rFonts w:ascii="Times New Roman" w:eastAsia="MS Mincho" w:hAnsi="Times New Roman"/>
                  <w:sz w:val="20"/>
                  <w:i/>
                  <w:iCs/>
                </w:rPr>
                <w:t>,
2018-01-24,
paskelbta TAR 2018-01-25, i. k. 2018-01088            </w:t>
              </w:r>
            </w:p>
            <w:p/>
          </w:sdtContent>
        </w:sdt>
        <w:sdt>
          <w:sdtPr>
            <w:alias w:val="3 p."/>
            <w:tag w:val="part_a6fcddcce2e74acb9d5e3c11bfde46cf"/>
            <w:lock w:val="sdtLocked"/>
            <w:richText/>
          </w:sdtPr>
          <w:sdtContent>
            <w:p>
              <w:pPr>
                <w:suppressAutoHyphens/>
                <w:ind w:firstLine="709"/>
                <w:jc w:val="both"/>
                <w:textAlignment w:val="center"/>
                <w:rPr>
                  <w:szCs w:val="24"/>
                </w:rPr>
              </w:pPr>
              <w:sdt>
                <w:sdtPr>
                  <w:alias w:val="Numeris"/>
                  <w:tag w:val="nr_a6fcddcce2e74acb9d5e3c11bfde46cf"/>
                  <w:lock w:val="sdtLocked"/>
                  <w:richText/>
                </w:sdtPr>
                <w:sdtContent>
                  <w:r>
                    <w:rPr>
                      <w:szCs w:val="24"/>
                    </w:rPr>
                    <w:t>3</w:t>
                  </w:r>
                </w:sdtContent>
              </w:sdt>
              <w:r>
                <w:rPr>
                  <w:szCs w:val="24"/>
                </w:rPr>
                <w:t>. N u s t a t a u, kad:</w:t>
              </w:r>
            </w:p>
            <w:sdt>
              <w:sdtPr>
                <w:alias w:val="3.1 pp."/>
                <w:tag w:val="part_a020e9e0a9404a94a5911028633f7b7e"/>
                <w:lock w:val="sdtLocked"/>
                <w:richText/>
              </w:sdtPr>
              <w:sdtContent>
                <w:p>
                  <w:pPr>
                    <w:suppressAutoHyphens/>
                    <w:ind w:firstLine="709"/>
                    <w:jc w:val="both"/>
                    <w:textAlignment w:val="center"/>
                    <w:rPr>
                      <w:szCs w:val="24"/>
                    </w:rPr>
                  </w:pPr>
                  <w:sdt>
                    <w:sdtPr>
                      <w:alias w:val="Numeris"/>
                      <w:tag w:val="nr_a020e9e0a9404a94a5911028633f7b7e"/>
                      <w:lock w:val="sdtLocked"/>
                      <w:richText/>
                    </w:sdtPr>
                    <w:sdtContent>
                      <w:r>
                        <w:rPr>
                          <w:szCs w:val="24"/>
                        </w:rPr>
                        <w:t>3.1</w:t>
                      </w:r>
                    </w:sdtContent>
                  </w:sdt>
                  <w:r>
                    <w:rPr>
                      <w:szCs w:val="24"/>
                    </w:rPr>
                    <w:t>. naujo pavyzdžio paso blankas spausdinamas laikantis reglamento (ES) Nr. 577/2013 III priedo 2 dalies reikalavimų. Naujo pavyzdžio paso blanke turi būti nurodomas Lietuvos Respublikos ISO kodas „LT“ ir unikalus raidinis skaitmeninis kodas, kurį sudaro raidės „ŠKŠ“ ir 8 skaičiai, žymintys eilės numerį, pvz., LT ŠKŠ 00000001. Naujo pavyzdžio paso V, VII, IX ir X skyriams turi būti skiriama tiek lapų, kad kiekviename skyriuje būtų galima padaryti ne mažiau kaip 16 įrašų, ir naujo pavyzdžio pasas turi būti pagamintas taip, kad iš jo būtų negalima išimti, išplėšti ar kitaip pašalinti lapų nepažeidžiant kitų lapų;</w:t>
                  </w:r>
                </w:p>
              </w:sdtContent>
            </w:sdt>
            <w:sdt>
              <w:sdtPr>
                <w:alias w:val="3.2 pp."/>
                <w:tag w:val="part_52cb6be13a8a4df29dd0ca17af8ecb39"/>
                <w:lock w:val="sdtLocked"/>
                <w:richText/>
              </w:sdtPr>
              <w:sdtContent>
                <w:p>
                  <w:pPr>
                    <w:tabs>
                      <w:tab w:val="left" w:pos="0"/>
                    </w:tabs>
                    <w:suppressAutoHyphens/>
                    <w:ind w:firstLine="709"/>
                    <w:jc w:val="both"/>
                    <w:textAlignment w:val="center"/>
                    <w:rPr>
                      <w:szCs w:val="24"/>
                    </w:rPr>
                  </w:pPr>
                  <w:sdt>
                    <w:sdtPr>
                      <w:alias w:val="Numeris"/>
                      <w:tag w:val="nr_52cb6be13a8a4df29dd0ca17af8ecb39"/>
                      <w:lock w:val="sdtLocked"/>
                      <w:richText/>
                    </w:sdtPr>
                    <w:sdtContent>
                      <w:r>
                        <w:rPr>
                          <w:szCs w:val="24"/>
                        </w:rPr>
                        <w:t>3.2</w:t>
                      </w:r>
                    </w:sdtContent>
                  </w:sdt>
                  <w:r>
                    <w:rPr>
                      <w:szCs w:val="24"/>
                    </w:rPr>
                    <w:t xml:space="preserve">. toliau galioja seno pavyzdžio gyvūno augintinio pasai, </w:t>
                  </w:r>
                  <w:r>
                    <w:rPr>
                      <w:spacing w:val="-2"/>
                      <w:szCs w:val="24"/>
                    </w:rPr>
                    <w:t xml:space="preserve">kurių forma buvo nustatyta Reikalavimų gyvūnų augintinių pasui, patvirtintų Valstybinės maisto ir veterinarijos tarnybos direktoriaus 2005 m. balandžio 27 d. įsakymu Nr. B1-273 „Dėl Reikalavimų gyvūnų augintinių pasui patvirtinimo“, 1 priede (toliau – seno pavyzdžio pasai) ir kurie buvo </w:t>
                  </w:r>
                  <w:r>
                    <w:rPr>
                      <w:szCs w:val="24"/>
                    </w:rPr>
                    <w:t xml:space="preserve">išduoti iki 2014 m. gruodžio 28 d. </w:t>
                  </w:r>
                </w:p>
              </w:sdtContent>
            </w:sdt>
          </w:sdtContent>
        </w:sdt>
        <w:sdt>
          <w:sdtPr>
            <w:alias w:val="4 p."/>
            <w:tag w:val="part_74c26edb55744f28833136860f514d7a"/>
            <w:lock w:val="sdtLocked"/>
            <w:richText/>
          </w:sdtPr>
          <w:sdtContent>
            <w:p>
              <w:pPr>
                <w:tabs>
                  <w:tab w:val="left" w:pos="0"/>
                </w:tabs>
                <w:suppressAutoHyphens/>
                <w:ind w:firstLine="709"/>
                <w:jc w:val="both"/>
                <w:textAlignment w:val="center"/>
                <w:rPr>
                  <w:color w:val="000000"/>
                  <w:szCs w:val="24"/>
                </w:rPr>
              </w:pPr>
              <w:sdt>
                <w:sdtPr>
                  <w:alias w:val="Numeris"/>
                  <w:tag w:val="nr_74c26edb55744f28833136860f514d7a"/>
                  <w:lock w:val="sdtLocked"/>
                  <w:richText/>
                </w:sdtPr>
                <w:sdtContent>
                  <w:r>
                    <w:rPr>
                      <w:color w:val="000000"/>
                      <w:szCs w:val="24"/>
                    </w:rPr>
                    <w:t>4</w:t>
                  </w:r>
                </w:sdtContent>
              </w:sdt>
              <w:r>
                <w:rPr>
                  <w:color w:val="000000"/>
                  <w:szCs w:val="24"/>
                </w:rPr>
                <w:t xml:space="preserve">. U ž d r a u d ž i u gyvūnų augintinių savininkams išduoti seno pavyzdžio pasus ar platinti tokio paso blankus. </w:t>
              </w:r>
            </w:p>
          </w:sdtContent>
        </w:sdt>
        <w:sdt>
          <w:sdtPr>
            <w:alias w:val="5 p."/>
            <w:tag w:val="part_fe256cb0ffda4cfb90385ccc88e6b0c3"/>
            <w:lock w:val="sdtLocked"/>
            <w:richText/>
          </w:sdtPr>
          <w:sdtContent>
            <w:p>
              <w:pPr>
                <w:ind w:firstLine="709"/>
                <w:jc w:val="both"/>
              </w:pPr>
              <w:sdt>
                <w:sdtPr>
                  <w:alias w:val="Numeris"/>
                  <w:tag w:val="nr_fe256cb0ffda4cfb90385ccc88e6b0c3"/>
                  <w:lock w:val="sdtLocked"/>
                  <w:richText/>
                </w:sdtPr>
                <w:sdtContent>
                  <w:r>
                    <w:rPr>
                      <w:color w:val="000000"/>
                      <w:szCs w:val="24"/>
                    </w:rPr>
                    <w:t>5</w:t>
                  </w:r>
                </w:sdtContent>
              </w:sdt>
              <w:r>
                <w:rPr>
                  <w:color w:val="000000"/>
                  <w:szCs w:val="24"/>
                </w:rPr>
                <w:t>. P a v e d u įsakymo vykdymo kontrolę Valstybinės maisto ir veterinarijos tarnybos direktoriaus pavaduotojui pagal administruojamą sritį ir Gyvūnų sveikatingumo ir gerovės skyriui.</w:t>
              </w:r>
            </w:p>
          </w:sdtContent>
        </w:sdt>
        <w:sdt>
          <w:sdtPr>
            <w:alias w:val="signatura"/>
            <w:tag w:val="part_8174d93ed1214ccfae7104b68eeb21c7"/>
            <w:lock w:val="sdtLocked"/>
            <w:richText/>
          </w:sdtPr>
          <w:sdtContent>
            <w:p>
              <w:pPr>
                <w:tabs>
                  <w:tab w:val="right" w:pos="9808"/>
                </w:tabs>
                <w:spacing w:line="276" w:lineRule="auto"/>
              </w:pPr>
            </w:p>
            <w:p>
              <w:pPr>
                <w:tabs>
                  <w:tab w:val="right" w:pos="9808"/>
                </w:tabs>
                <w:spacing w:line="276" w:lineRule="auto"/>
              </w:pPr>
            </w:p>
            <w:p>
              <w:pPr>
                <w:tabs>
                  <w:tab w:val="right" w:pos="9808"/>
                </w:tabs>
                <w:spacing w:line="276" w:lineRule="auto"/>
              </w:pPr>
            </w:p>
            <w:p>
              <w:pPr>
                <w:tabs>
                  <w:tab w:val="right" w:pos="9639"/>
                </w:tabs>
                <w:spacing w:line="276" w:lineRule="auto"/>
              </w:pPr>
              <w:r>
                <w:rPr>
                  <w:szCs w:val="24"/>
                </w:rPr>
                <w:t>Direktorius</w:t>
                <w:tab/>
                <w:t>Jonas Milius</w:t>
              </w:r>
            </w:p>
          </w:sdtContent>
        </w:sdt>
      </w:sdtContent>
    </w:sdt>
    <w:sdt>
      <w:sdtPr>
        <w:alias w:val="patvirtinta"/>
        <w:tag w:val="part_ad52a4a0905243ae9209ebf167f26b58"/>
        <w:lock w:val="sdtLocked"/>
        <w:richText/>
      </w:sdtPr>
      <w:sdtContent>
        <w:p>
          <w:pPr>
            <w:tabs>
              <w:tab w:val="left" w:pos="426"/>
              <w:tab w:val="left" w:pos="1304"/>
              <w:tab w:val="left" w:pos="1457"/>
              <w:tab w:val="left" w:pos="1604"/>
            </w:tabs>
            <w:ind w:left="3969"/>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567" w:footer="567" w:gutter="0"/>
              <w:pgNumType w:start="1"/>
              <w:cols w:space="1296"/>
              <w:titlePg/>
              <w:docGrid w:linePitch="360"/>
            </w:sectPr>
          </w:pPr>
        </w:p>
        <w:p>
          <w:pPr>
            <w:tabs>
              <w:tab w:val="left" w:pos="426"/>
              <w:tab w:val="left" w:pos="1304"/>
              <w:tab w:val="left" w:pos="1457"/>
              <w:tab w:val="left" w:pos="1604"/>
            </w:tabs>
            <w:ind w:left="3969"/>
            <w:rPr>
              <w:szCs w:val="24"/>
            </w:rPr>
          </w:pPr>
          <w:r>
            <w:rPr>
              <w:szCs w:val="24"/>
            </w:rPr>
            <w:t xml:space="preserve">PATVIRTINTA </w:t>
          </w:r>
        </w:p>
        <w:p>
          <w:pPr>
            <w:tabs>
              <w:tab w:val="left" w:pos="426"/>
              <w:tab w:val="left" w:pos="1304"/>
              <w:tab w:val="left" w:pos="1457"/>
              <w:tab w:val="left" w:pos="1604"/>
              <w:tab w:val="left" w:pos="1757"/>
            </w:tabs>
            <w:ind w:left="3969"/>
            <w:jc w:val="both"/>
            <w:rPr>
              <w:szCs w:val="24"/>
            </w:rPr>
          </w:pPr>
          <w:r>
            <w:rPr>
              <w:szCs w:val="24"/>
            </w:rPr>
            <w:t xml:space="preserve">Valstybinės maisto ir veterinarijos tarnybos direktoriaus </w:t>
          </w:r>
        </w:p>
        <w:p>
          <w:pPr>
            <w:tabs>
              <w:tab w:val="left" w:pos="426"/>
              <w:tab w:val="left" w:pos="1304"/>
              <w:tab w:val="left" w:pos="1457"/>
              <w:tab w:val="left" w:pos="1604"/>
              <w:tab w:val="left" w:pos="1757"/>
            </w:tabs>
            <w:ind w:left="3969"/>
            <w:jc w:val="both"/>
            <w:rPr>
              <w:szCs w:val="24"/>
            </w:rPr>
          </w:pPr>
          <w:r>
            <w:rPr>
              <w:szCs w:val="24"/>
            </w:rPr>
            <w:t>2014 m. rugsėjo 22 d. įsakymu Nr. B1-804</w:t>
          </w:r>
        </w:p>
        <w:p>
          <w:pPr>
            <w:tabs>
              <w:tab w:val="left" w:pos="426"/>
              <w:tab w:val="left" w:pos="1304"/>
              <w:tab w:val="left" w:pos="1457"/>
              <w:tab w:val="left" w:pos="1604"/>
              <w:tab w:val="left" w:pos="1757"/>
            </w:tabs>
            <w:ind w:left="3969"/>
            <w:jc w:val="both"/>
            <w:rPr>
              <w:szCs w:val="24"/>
            </w:rPr>
          </w:pPr>
          <w:r>
            <w:rPr>
              <w:szCs w:val="24"/>
            </w:rPr>
            <w:t xml:space="preserve">(Valstybinės maisto ir veterinarijos tarnybos direktoriaus </w:t>
          </w:r>
        </w:p>
        <w:p>
          <w:pPr>
            <w:tabs>
              <w:tab w:val="left" w:pos="426"/>
              <w:tab w:val="left" w:pos="1304"/>
              <w:tab w:val="left" w:pos="1457"/>
              <w:tab w:val="left" w:pos="1604"/>
              <w:tab w:val="left" w:pos="1757"/>
            </w:tabs>
            <w:ind w:left="3969"/>
            <w:jc w:val="both"/>
            <w:rPr>
              <w:szCs w:val="24"/>
            </w:rPr>
          </w:pPr>
          <w:r>
            <w:rPr>
              <w:szCs w:val="24"/>
            </w:rPr>
            <w:t xml:space="preserve">2018 m. sausio 24 d. įsakymo Nr. B1-118                </w:t>
          </w:r>
        </w:p>
        <w:p>
          <w:pPr>
            <w:tabs>
              <w:tab w:val="left" w:pos="426"/>
              <w:tab w:val="left" w:pos="1304"/>
              <w:tab w:val="left" w:pos="1457"/>
              <w:tab w:val="left" w:pos="1604"/>
              <w:tab w:val="left" w:pos="1757"/>
            </w:tabs>
            <w:ind w:left="3969"/>
            <w:jc w:val="both"/>
            <w:rPr>
              <w:szCs w:val="24"/>
            </w:rPr>
          </w:pPr>
          <w:r>
            <w:rPr>
              <w:szCs w:val="24"/>
            </w:rPr>
            <w:t>redakcija)</w:t>
          </w:r>
        </w:p>
        <w:p>
          <w:pPr>
            <w:tabs>
              <w:tab w:val="left" w:pos="426"/>
              <w:tab w:val="left" w:pos="6096"/>
            </w:tabs>
            <w:jc w:val="both"/>
            <w:rPr>
              <w:szCs w:val="24"/>
            </w:rPr>
          </w:pPr>
        </w:p>
        <w:p>
          <w:pPr>
            <w:tabs>
              <w:tab w:val="left" w:pos="426"/>
            </w:tabs>
            <w:jc w:val="center"/>
            <w:rPr>
              <w:b/>
              <w:bCs/>
              <w:caps/>
              <w:szCs w:val="24"/>
            </w:rPr>
          </w:pPr>
          <w:sdt>
            <w:sdtPr>
              <w:alias w:val="Pavadinimas"/>
              <w:tag w:val="title_ad52a4a0905243ae9209ebf167f26b58"/>
              <w:lock w:val="sdtLocked"/>
              <w:richText/>
            </w:sdtPr>
            <w:sdtContent>
              <w:r>
                <w:rPr>
                  <w:b/>
                  <w:bCs/>
                  <w:caps/>
                  <w:szCs w:val="24"/>
                </w:rPr>
                <w:t>GYVŪNO AUGINTINIO pasO ĮFORMINIMO IR IŠDAVIMO tvarkos aprašas</w:t>
              </w:r>
            </w:sdtContent>
          </w:sdt>
        </w:p>
        <w:p>
          <w:pPr>
            <w:tabs>
              <w:tab w:val="left" w:pos="426"/>
            </w:tabs>
            <w:jc w:val="center"/>
            <w:rPr>
              <w:szCs w:val="24"/>
            </w:rPr>
          </w:pPr>
        </w:p>
        <w:sdt>
          <w:sdtPr>
            <w:alias w:val="skyrius"/>
            <w:tag w:val="part_853762988a514bb5894bda471ed37057"/>
            <w:lock w:val="sdtLocked"/>
            <w:richText/>
          </w:sdtPr>
          <w:sdtContent>
            <w:p>
              <w:pPr>
                <w:tabs>
                  <w:tab w:val="left" w:pos="426"/>
                </w:tabs>
                <w:jc w:val="center"/>
                <w:rPr>
                  <w:b/>
                  <w:bCs/>
                  <w:caps/>
                  <w:szCs w:val="24"/>
                </w:rPr>
              </w:pPr>
              <w:sdt>
                <w:sdtPr>
                  <w:alias w:val="Numeris"/>
                  <w:tag w:val="nr_853762988a514bb5894bda471ed37057"/>
                  <w:lock w:val="sdtLocked"/>
                  <w:richText/>
                </w:sdtPr>
                <w:sdtContent>
                  <w:r>
                    <w:rPr>
                      <w:b/>
                      <w:bCs/>
                      <w:caps/>
                      <w:szCs w:val="24"/>
                    </w:rPr>
                    <w:t>I</w:t>
                  </w:r>
                </w:sdtContent>
              </w:sdt>
              <w:r>
                <w:rPr>
                  <w:b/>
                  <w:bCs/>
                  <w:caps/>
                  <w:szCs w:val="24"/>
                </w:rPr>
                <w:t xml:space="preserve"> SKYRIUS</w:t>
              </w:r>
            </w:p>
            <w:p>
              <w:pPr>
                <w:tabs>
                  <w:tab w:val="left" w:pos="426"/>
                </w:tabs>
                <w:ind w:firstLine="62"/>
                <w:jc w:val="center"/>
                <w:rPr>
                  <w:b/>
                  <w:bCs/>
                  <w:caps/>
                  <w:szCs w:val="24"/>
                </w:rPr>
              </w:pPr>
              <w:sdt>
                <w:sdtPr>
                  <w:alias w:val="Pavadinimas"/>
                  <w:tag w:val="title_853762988a514bb5894bda471ed37057"/>
                  <w:lock w:val="sdtLocked"/>
                  <w:richText/>
                </w:sdtPr>
                <w:sdtContent>
                  <w:r>
                    <w:rPr>
                      <w:b/>
                      <w:bCs/>
                      <w:caps/>
                      <w:szCs w:val="24"/>
                    </w:rPr>
                    <w:t>BENDROSIOS NUOSTATOS</w:t>
                  </w:r>
                </w:sdtContent>
              </w:sdt>
            </w:p>
            <w:p>
              <w:pPr>
                <w:tabs>
                  <w:tab w:val="left" w:pos="426"/>
                </w:tabs>
                <w:jc w:val="center"/>
                <w:rPr>
                  <w:szCs w:val="24"/>
                </w:rPr>
              </w:pPr>
            </w:p>
            <w:sdt>
              <w:sdtPr>
                <w:alias w:val="1 p."/>
                <w:tag w:val="part_e714a74fcf654a4f9843dddbea7195b0"/>
                <w:lock w:val="sdtLocked"/>
                <w:richText/>
              </w:sdtPr>
              <w:sdtContent>
                <w:p>
                  <w:pPr>
                    <w:tabs>
                      <w:tab w:val="left" w:pos="426"/>
                      <w:tab w:val="left" w:pos="993"/>
                    </w:tabs>
                    <w:ind w:firstLine="851"/>
                    <w:jc w:val="both"/>
                    <w:rPr>
                      <w:spacing w:val="-2"/>
                      <w:szCs w:val="24"/>
                    </w:rPr>
                  </w:pPr>
                  <w:sdt>
                    <w:sdtPr>
                      <w:alias w:val="Numeris"/>
                      <w:tag w:val="nr_e714a74fcf654a4f9843dddbea7195b0"/>
                      <w:lock w:val="sdtLocked"/>
                      <w:richText/>
                    </w:sdtPr>
                    <w:sdtContent>
                      <w:r>
                        <w:rPr>
                          <w:spacing w:val="-2"/>
                          <w:szCs w:val="24"/>
                        </w:rPr>
                        <w:t>1</w:t>
                      </w:r>
                    </w:sdtContent>
                  </w:sdt>
                  <w:r>
                    <w:rPr>
                      <w:spacing w:val="-2"/>
                      <w:szCs w:val="24"/>
                    </w:rPr>
                    <w:t xml:space="preserve">. Gyvūno augintinio paso įforminimo ir išdavimo tvarkos aprašas (toliau – Aprašas) nustato gyvūno augintinio paso blankų išdavimo, įforminimo ir apskaitos tvarką. </w:t>
                  </w:r>
                </w:p>
              </w:sdtContent>
            </w:sdt>
            <w:sdt>
              <w:sdtPr>
                <w:alias w:val="2 p."/>
                <w:tag w:val="part_6a630c6c3a5549fbabcc6f3bd80b8d51"/>
                <w:lock w:val="sdtLocked"/>
                <w:richText/>
              </w:sdtPr>
              <w:sdtContent>
                <w:p>
                  <w:pPr>
                    <w:tabs>
                      <w:tab w:val="left" w:pos="426"/>
                      <w:tab w:val="left" w:pos="993"/>
                    </w:tabs>
                    <w:ind w:firstLine="851"/>
                    <w:jc w:val="both"/>
                    <w:rPr>
                      <w:spacing w:val="-2"/>
                      <w:szCs w:val="24"/>
                    </w:rPr>
                  </w:pPr>
                  <w:sdt>
                    <w:sdtPr>
                      <w:alias w:val="Numeris"/>
                      <w:tag w:val="nr_6a630c6c3a5549fbabcc6f3bd80b8d51"/>
                      <w:lock w:val="sdtLocked"/>
                      <w:richText/>
                    </w:sdtPr>
                    <w:sdtContent>
                      <w:r>
                        <w:rPr>
                          <w:spacing w:val="-2"/>
                          <w:szCs w:val="24"/>
                        </w:rPr>
                        <w:t>2</w:t>
                      </w:r>
                    </w:sdtContent>
                  </w:sdt>
                  <w:r>
                    <w:rPr>
                      <w:spacing w:val="-2"/>
                      <w:szCs w:val="24"/>
                    </w:rPr>
                    <w:t xml:space="preserve">. Gyvūnų augintinių (kačių, šunų, šeškų), kuriems taikomas 2013 m. birželio 12 d. Europos Parlamento ir Tarybos reglamentas (ES) Nr. 576/2013 dėl gyvūnų augintinių vežimo nekomerciniais tikslais, kuriuo panaikinamas reglamentas (EB) Nr. 998/2003 (OL 2013 L 178, p. 1) (toliau – reglamentas (ES) Nr. 576/2013), arba Reikalavimai prekybai gyvūnais, sperma, kiaušialąstėmis ir embrionais bei jų importui, patvirtinti Valstybinės maisto ir veterinarijos tarnybos direktoriaus 2005 m. spalio 11 d. įsakymu Nr. B1-559 „Dėl </w:t>
                  </w:r>
                  <w:r>
                    <w:rPr>
                      <w:szCs w:val="24"/>
                    </w:rPr>
                    <w:t xml:space="preserve">Reikalavimų prekybai gyvūnais, sperma, kiaušialąstėmis ir embrionais bei jų importui patvirtinimo” (toliau – </w:t>
                  </w:r>
                  <w:r>
                    <w:rPr>
                      <w:spacing w:val="-2"/>
                      <w:szCs w:val="24"/>
                    </w:rPr>
                    <w:t>Reikalavimai prekybai gyvūnais, sperma, kiaušialąstėmis ir embrionais bei jų importui)</w:t>
                  </w:r>
                  <w:r>
                    <w:rPr>
                      <w:szCs w:val="24"/>
                    </w:rPr>
                    <w:t>, savininkams</w:t>
                  </w:r>
                  <w:r>
                    <w:rPr>
                      <w:spacing w:val="-2"/>
                      <w:szCs w:val="24"/>
                    </w:rPr>
                    <w:t xml:space="preserve"> išduodamas tik Aprašo 1 priede nustatytos formos gyvūno augintinio pasas (toliau – pasas). Gyvūnų augintinių, kuriems nėra taikomas reglamentas (ES) Nr. 576/2013 arba Reikalavimai prekybai gyvūnais, sperma, kiaušialąstėmis ir embrionais bei jų importui, savininkams taip pat gali būti išduodamas Aprašo 1 priede nustatytos formos pasas.  </w:t>
                  </w:r>
                </w:p>
              </w:sdtContent>
            </w:sdt>
            <w:sdt>
              <w:sdtPr>
                <w:alias w:val="3 p."/>
                <w:tag w:val="part_6df20d9306bd49868d3ce802e1b059fd"/>
                <w:lock w:val="sdtLocked"/>
                <w:richText/>
              </w:sdtPr>
              <w:sdtContent>
                <w:p>
                  <w:pPr>
                    <w:tabs>
                      <w:tab w:val="left" w:pos="426"/>
                      <w:tab w:val="left" w:pos="993"/>
                    </w:tabs>
                    <w:ind w:firstLine="851"/>
                    <w:jc w:val="both"/>
                    <w:rPr>
                      <w:szCs w:val="24"/>
                    </w:rPr>
                  </w:pPr>
                  <w:sdt>
                    <w:sdtPr>
                      <w:alias w:val="Numeris"/>
                      <w:tag w:val="nr_6df20d9306bd49868d3ce802e1b059fd"/>
                      <w:lock w:val="sdtLocked"/>
                      <w:richText/>
                    </w:sdtPr>
                    <w:sdtContent>
                      <w:r>
                        <w:rPr>
                          <w:szCs w:val="24"/>
                        </w:rPr>
                        <w:t>3</w:t>
                      </w:r>
                    </w:sdtContent>
                  </w:sdt>
                  <w:r>
                    <w:rPr>
                      <w:szCs w:val="24"/>
                    </w:rPr>
                    <w:t>. Šiame Apraše vartojamos sąvokos atitinka sąvokas, vartojamas Lietuvos Respublikos gyvūnų gerovės ir apsaugos įstatyme, Lietuvos Respublikos veterinarijos įstatyme, Reikalavimuose veterinarijos paslaugų teikėjams, patvirtintuose Valstybinės maisto ir veterinarijos tarnybos direktoriaus 2012 m. birželio 4 d. įsakymu Nr. B1-457 „Dėl Reikalavimų veterinarijos paslaugų teikėjams patvirtinimo“, Gyvūnų augintinių ženklinimo ir registravimo taisyklėse, patvirtintose Lietuvos Respublikos žemės ūkio ministro 2015 m. gruodžio 29 d. įsakymu Nr. 3D-959 „Dėl Gyvūnų augintinių ženklinimo ir registravimo taisyklių patvirtinimo“ (toliau – Taisyklės), ir reglamente (ES) Nr. 576/2013.</w:t>
                  </w:r>
                </w:p>
                <w:p>
                  <w:pPr>
                    <w:jc w:val="both"/>
                    <w:rPr>
                      <w:szCs w:val="24"/>
                    </w:rPr>
                  </w:pPr>
                </w:p>
              </w:sdtContent>
            </w:sdt>
          </w:sdtContent>
        </w:sdt>
        <w:sdt>
          <w:sdtPr>
            <w:alias w:val="skyrius"/>
            <w:tag w:val="part_f6efbeb5717c4acea3976cc86743bdb1"/>
            <w:lock w:val="sdtLocked"/>
            <w:richText/>
          </w:sdtPr>
          <w:sdtContent>
            <w:p>
              <w:pPr>
                <w:jc w:val="center"/>
                <w:rPr>
                  <w:b/>
                  <w:bCs/>
                  <w:caps/>
                  <w:szCs w:val="24"/>
                </w:rPr>
              </w:pPr>
              <w:sdt>
                <w:sdtPr>
                  <w:alias w:val="Numeris"/>
                  <w:tag w:val="nr_f6efbeb5717c4acea3976cc86743bdb1"/>
                  <w:lock w:val="sdtLocked"/>
                  <w:richText/>
                </w:sdtPr>
                <w:sdtContent>
                  <w:r>
                    <w:rPr>
                      <w:b/>
                      <w:bCs/>
                      <w:caps/>
                      <w:szCs w:val="24"/>
                    </w:rPr>
                    <w:t>II</w:t>
                  </w:r>
                </w:sdtContent>
              </w:sdt>
              <w:r>
                <w:rPr>
                  <w:b/>
                  <w:bCs/>
                  <w:caps/>
                  <w:szCs w:val="24"/>
                </w:rPr>
                <w:t xml:space="preserve"> SKYRIUS</w:t>
              </w:r>
            </w:p>
            <w:p>
              <w:pPr>
                <w:ind w:firstLine="62"/>
                <w:jc w:val="center"/>
                <w:rPr>
                  <w:b/>
                  <w:bCs/>
                  <w:caps/>
                  <w:szCs w:val="24"/>
                </w:rPr>
              </w:pPr>
              <w:sdt>
                <w:sdtPr>
                  <w:alias w:val="Pavadinimas"/>
                  <w:tag w:val="title_f6efbeb5717c4acea3976cc86743bdb1"/>
                  <w:lock w:val="sdtLocked"/>
                  <w:richText/>
                </w:sdtPr>
                <w:sdtContent>
                  <w:r>
                    <w:rPr>
                      <w:b/>
                      <w:bCs/>
                      <w:caps/>
                      <w:szCs w:val="24"/>
                    </w:rPr>
                    <w:t>PASŲ IŠDAVIMO TVARKA</w:t>
                  </w:r>
                </w:sdtContent>
              </w:sdt>
            </w:p>
            <w:p>
              <w:pPr>
                <w:tabs>
                  <w:tab w:val="left" w:pos="426"/>
                </w:tabs>
                <w:jc w:val="center"/>
                <w:rPr>
                  <w:szCs w:val="24"/>
                </w:rPr>
              </w:pPr>
            </w:p>
            <w:sdt>
              <w:sdtPr>
                <w:alias w:val="4 p."/>
                <w:tag w:val="part_4fd98dbc59e34d7c9620ff7e52d389dc"/>
                <w:lock w:val="sdtLocked"/>
                <w:richText/>
              </w:sdtPr>
              <w:sdtContent>
                <w:p>
                  <w:pPr>
                    <w:tabs>
                      <w:tab w:val="left" w:pos="426"/>
                      <w:tab w:val="left" w:pos="993"/>
                    </w:tabs>
                    <w:ind w:firstLine="851"/>
                    <w:jc w:val="both"/>
                    <w:rPr>
                      <w:szCs w:val="24"/>
                    </w:rPr>
                  </w:pPr>
                  <w:sdt>
                    <w:sdtPr>
                      <w:alias w:val="Numeris"/>
                      <w:tag w:val="nr_4fd98dbc59e34d7c9620ff7e52d389dc"/>
                      <w:lock w:val="sdtLocked"/>
                      <w:richText/>
                    </w:sdtPr>
                    <w:sdtContent>
                      <w:r>
                        <w:rPr>
                          <w:szCs w:val="24"/>
                        </w:rPr>
                        <w:t>4</w:t>
                      </w:r>
                    </w:sdtContent>
                  </w:sdt>
                  <w:r>
                    <w:rPr>
                      <w:szCs w:val="24"/>
                    </w:rPr>
                    <w:t>. Pasus gali išduoti įgaliotieji veterinarijos gydytojai (</w:t>
                  </w:r>
                  <w:r>
                    <w:rPr>
                      <w:color w:val="000000"/>
                      <w:szCs w:val="24"/>
                    </w:rPr>
                    <w:t>galiojančią veterinarijos praktikos licenciją turintys veterinarijos gydytojai, kurie kaip veterinarijos paslaugų teikėjai (fiziniai asmenys) yra įtraukti į Valstybinės maisto ir veterinarijos tarnybos (toliau – VMVT) tvarkomą ir viešai skelbiamą Valstybinės veterinarinės kontrolės subjektų, išskyrus maisto tvarkymo subjektus, sąrašą (toliau – VVKS sąrašas) ir kurie Taisyklėse nustatyta tvarka yra įgiję teisę prisijungti prie Gyvūnų augintinių registro (toliau – GAR), arba kurie veterinarijos paslaugų teikėjų, įtrauktų į VVKS sąrašą, vardu teikia veterinarijos paslaugas ir kurie Taisyklėse nustatyta tvarka yra įgiję teisę prisijungti prie GAR). Veterinarijos gydytojų, turinčių teisę prisijungti prie GAR, sąrašas viešai skelbiamas valstybės įmonės Žemės ūkio informacijos ir kaimo verslo centro interneto svetainėje www.vic.lt</w:t>
                  </w:r>
                  <w:r>
                    <w:rPr>
                      <w:szCs w:val="24"/>
                    </w:rPr>
                    <w:t>.</w:t>
                  </w:r>
                </w:p>
              </w:sdtContent>
            </w:sdt>
            <w:sdt>
              <w:sdtPr>
                <w:alias w:val="5 p."/>
                <w:tag w:val="part_c495dd258971492ab1599021736385e9"/>
                <w:lock w:val="sdtLocked"/>
                <w:richText/>
              </w:sdtPr>
              <w:sdtContent>
                <w:p>
                  <w:pPr>
                    <w:ind w:firstLine="851"/>
                    <w:jc w:val="both"/>
                    <w:rPr>
                      <w:szCs w:val="24"/>
                    </w:rPr>
                  </w:pPr>
                  <w:sdt>
                    <w:sdtPr>
                      <w:alias w:val="Numeris"/>
                      <w:tag w:val="nr_c495dd258971492ab1599021736385e9"/>
                      <w:lock w:val="sdtLocked"/>
                      <w:richText/>
                    </w:sdtPr>
                    <w:sdtContent>
                      <w:r>
                        <w:rPr>
                          <w:szCs w:val="24"/>
                        </w:rPr>
                        <w:t>5</w:t>
                      </w:r>
                    </w:sdtContent>
                  </w:sdt>
                  <w:r>
                    <w:rPr>
                      <w:szCs w:val="24"/>
                    </w:rPr>
                    <w:t>. Pasas gali būti išduodamas gyvūno augintinio savininkui (fiziniam asmeniui), jeigu jo gyvūnas augintinis:</w:t>
                  </w:r>
                </w:p>
                <w:sdt>
                  <w:sdtPr>
                    <w:alias w:val="5.1 pp."/>
                    <w:tag w:val="part_d0f8d9c1458f4f8997e23a46db3f07f7"/>
                    <w:lock w:val="sdtLocked"/>
                    <w:richText/>
                  </w:sdtPr>
                  <w:sdtContent>
                    <w:p>
                      <w:pPr>
                        <w:ind w:firstLine="851"/>
                        <w:jc w:val="both"/>
                        <w:rPr>
                          <w:szCs w:val="24"/>
                        </w:rPr>
                      </w:pPr>
                      <w:sdt>
                        <w:sdtPr>
                          <w:alias w:val="Numeris"/>
                          <w:tag w:val="nr_d0f8d9c1458f4f8997e23a46db3f07f7"/>
                          <w:lock w:val="sdtLocked"/>
                          <w:richText/>
                        </w:sdtPr>
                        <w:sdtContent>
                          <w:r>
                            <w:rPr>
                              <w:szCs w:val="24"/>
                            </w:rPr>
                            <w:t>5.1</w:t>
                          </w:r>
                        </w:sdtContent>
                      </w:sdt>
                      <w:r>
                        <w:rPr>
                          <w:szCs w:val="24"/>
                        </w:rPr>
                        <w:t>. paženklintas poodine mikroschema, atitinkančia reglamento (ES) Nr. 576/2013 II priede nustatytus techninius poodinių mikroschemų reikalavimus, ir registruotas GAR; arba</w:t>
                      </w:r>
                    </w:p>
                  </w:sdtContent>
                </w:sdt>
                <w:sdt>
                  <w:sdtPr>
                    <w:alias w:val="5.2 pp."/>
                    <w:tag w:val="part_9260c97341974572a573f89bd9efad76"/>
                    <w:lock w:val="sdtLocked"/>
                    <w:richText/>
                  </w:sdtPr>
                  <w:sdtContent>
                    <w:p>
                      <w:pPr>
                        <w:ind w:firstLine="851"/>
                        <w:jc w:val="both"/>
                        <w:rPr>
                          <w:szCs w:val="24"/>
                        </w:rPr>
                      </w:pPr>
                      <w:sdt>
                        <w:sdtPr>
                          <w:alias w:val="Numeris"/>
                          <w:tag w:val="nr_9260c97341974572a573f89bd9efad76"/>
                          <w:lock w:val="sdtLocked"/>
                          <w:richText/>
                        </w:sdtPr>
                        <w:sdtContent>
                          <w:r>
                            <w:rPr>
                              <w:szCs w:val="24"/>
                            </w:rPr>
                            <w:t>5.2</w:t>
                          </w:r>
                        </w:sdtContent>
                      </w:sdt>
                      <w:r>
                        <w:rPr>
                          <w:szCs w:val="24"/>
                        </w:rPr>
                        <w:t xml:space="preserve">. paženklintas įskaitoma (neišblukusia, nesusiliejusia ar pan.) tatuiruote iki 2011 m. liepos 3 d. ir gyvūno augintinio savininkas pateikia dokumentą (-us), kuriame (-iuose) nurodyta ženklinimo data ir tatuiruotės numeris (trečiosios šalies išduotą veterinarijos sertifikatą, senos formos pasą ir pan.); arba </w:t>
                      </w:r>
                    </w:p>
                  </w:sdtContent>
                </w:sdt>
                <w:sdt>
                  <w:sdtPr>
                    <w:alias w:val="5.3 pp."/>
                    <w:tag w:val="part_2d59499575674d67b64116e222f55b19"/>
                    <w:lock w:val="sdtLocked"/>
                    <w:richText/>
                  </w:sdtPr>
                  <w:sdtContent>
                    <w:p>
                      <w:pPr>
                        <w:ind w:firstLine="851"/>
                        <w:jc w:val="both"/>
                        <w:rPr>
                          <w:szCs w:val="24"/>
                        </w:rPr>
                      </w:pPr>
                      <w:sdt>
                        <w:sdtPr>
                          <w:alias w:val="Numeris"/>
                          <w:tag w:val="nr_2d59499575674d67b64116e222f55b19"/>
                          <w:lock w:val="sdtLocked"/>
                          <w:richText/>
                        </w:sdtPr>
                        <w:sdtContent>
                          <w:r>
                            <w:rPr>
                              <w:szCs w:val="24"/>
                            </w:rPr>
                            <w:t>5.3</w:t>
                          </w:r>
                        </w:sdtContent>
                      </w:sdt>
                      <w:r>
                        <w:rPr>
                          <w:szCs w:val="24"/>
                        </w:rPr>
                        <w:t>. iki 2013 m. birželio 30 d. Lietuvos Respublikoje paženklintas poodine mikroschema, neatitinkančia reglamento (ES) Nr. 576/2013 II priede nustatytų techninių poodinių mikroschemų reikalavimų, ir gyvūno augintinio savininkas įgaliotajam veterinarijos gydytojui pateikia įrangą (priemonę (-es)) tokios poodinės mikroschemos raidiniam skaitmeniniam kodui nuskaityti ir veterinarijos gydytojo išduotą dokumentą, kuriuo patvirtinama, kad gyvūnas augintinis buvo paženklintas Lietuvos Respublikoje iki 2013 m. birželio 30 d.; arba</w:t>
                      </w:r>
                    </w:p>
                  </w:sdtContent>
                </w:sdt>
                <w:sdt>
                  <w:sdtPr>
                    <w:alias w:val="5.4 pp."/>
                    <w:tag w:val="part_c25e9a5e05894dbdb558608c39802211"/>
                    <w:lock w:val="sdtLocked"/>
                    <w:richText/>
                  </w:sdtPr>
                  <w:sdtContent>
                    <w:p>
                      <w:pPr>
                        <w:ind w:firstLine="851"/>
                        <w:jc w:val="both"/>
                        <w:rPr>
                          <w:szCs w:val="24"/>
                        </w:rPr>
                      </w:pPr>
                      <w:sdt>
                        <w:sdtPr>
                          <w:alias w:val="Numeris"/>
                          <w:tag w:val="nr_c25e9a5e05894dbdb558608c39802211"/>
                          <w:lock w:val="sdtLocked"/>
                          <w:richText/>
                        </w:sdtPr>
                        <w:sdtContent>
                          <w:r>
                            <w:rPr>
                              <w:szCs w:val="24"/>
                            </w:rPr>
                            <w:t>5.4</w:t>
                          </w:r>
                        </w:sdtContent>
                      </w:sdt>
                      <w:r>
                        <w:rPr>
                          <w:szCs w:val="24"/>
                        </w:rPr>
                        <w:t xml:space="preserve">. įvežtas iš kitos Europos Sąjungos (toliau – ES) valstybės narės arba trečiosios šalies ar teritorijos, nurodytos 2013 m. birželio 28 d. Komisijos įgyvendinimo reglamento (ES) Nr. 577/2013 dėl nekomerciniais tikslais vežamų šunų, kačių ir šeškų identifikavimo dokumentų pavyzdžių, teritorijų ir trečiųjų šalių sąrašo sudarymo ir deklaracijų, kuriomis patvirtinama, kad įvykdytos tam tikros Europos Parlamento ir Tarybos reglamente (ES) Nr. 576/2013 nustatytos sąlygos, formato, išdėstymo ir kalbos reikalavimų (OL 2013 L 178, p. 109), su paskutiniais pakeitimais, padarytais 2016 m. balandžio 11 d. Komisijos įgyvendinimo reglamentu (ES) 2016/561 (OL 2016 L 96, p. 26), II priedo 1 dalyje (toliau – reglamento (ES) Nr. 577/2013 II priedo 1 dalyje nurodyta šalis), ir jeigu gyvūno augintinio savininkas prarado (pametė, pavogė ar kitu būdu prarado) toje ES valstybėje narėje ar reglamento (ES) Nr. 577/2013 II priedo 1 dalyje nurodytoje šalyje išduotą pasą arba pasas netinkamas naudoti (sugadintas, pase nėra vietos įrašams daryti ir kt.). </w:t>
                      </w:r>
                    </w:p>
                    <w:p>
                      <w:pPr>
                        <w:ind w:firstLine="851"/>
                        <w:jc w:val="both"/>
                        <w:rPr>
                          <w:szCs w:val="24"/>
                        </w:rPr>
                      </w:pPr>
                      <w:r>
                        <w:rPr>
                          <w:szCs w:val="24"/>
                        </w:rPr>
                        <w:t>Tokiu atveju gyvūnas augintinis turi būti paženklintas poodine mikroschema arba įskaitoma (neišblukusia, nesusiliejusia ar pan.) tatuiruote iki 2011 m. liepos 3 d. ir gyvūno augintinio savininkas įgaliotajam veterinarijos gydytojui turi pateikti netinkamą naudoti pasą arba ES valstybės narės ar reglamento (ES) Nr. 577/2013 II priedo 1 dalyje nurodytos šalies kompetentingos institucijos išduotą dokumentą, kuriuo patvirtinama, kad gyvūnui augintiniui ES valstybėje narėje ar reglamento (ES) Nr. 577/2013 II priedo 1 dalyje nurodytoje šalyje buvo išduotas pasas; arba</w:t>
                      </w:r>
                    </w:p>
                  </w:sdtContent>
                </w:sdt>
                <w:sdt>
                  <w:sdtPr>
                    <w:alias w:val="5.5 pp."/>
                    <w:tag w:val="part_d6581d406776432bab88ef61b39c0332"/>
                    <w:lock w:val="sdtLocked"/>
                    <w:richText/>
                  </w:sdtPr>
                  <w:sdtContent>
                    <w:p>
                      <w:pPr>
                        <w:ind w:firstLine="851"/>
                        <w:jc w:val="both"/>
                        <w:rPr>
                          <w:szCs w:val="24"/>
                        </w:rPr>
                      </w:pPr>
                      <w:sdt>
                        <w:sdtPr>
                          <w:alias w:val="Numeris"/>
                          <w:tag w:val="nr_d6581d406776432bab88ef61b39c0332"/>
                          <w:lock w:val="sdtLocked"/>
                          <w:richText/>
                        </w:sdtPr>
                        <w:sdtContent>
                          <w:r>
                            <w:rPr>
                              <w:szCs w:val="24"/>
                            </w:rPr>
                            <w:t>5.5</w:t>
                          </w:r>
                        </w:sdtContent>
                      </w:sdt>
                      <w:r>
                        <w:rPr>
                          <w:szCs w:val="24"/>
                        </w:rPr>
                        <w:t xml:space="preserve">. atvežtas į Lietuvos Respubliką iš trečiosios šalies, nenurodytos reglamento (ES) Nr. 577/2013 II priedo 1 dalyje, su šios šalies kompetentingos institucijos išduotu tinkamu veterinarijos sertifikatu, kuriame gavėjas nurodytas pasą išduoti prašantis asmuo, ir jeigu jo gyvūnas augintinis paženklintas poodine mikroschema arba įskaitoma (neišblukusia, nesusiliejusia ar pan.) tatuiruote iki 2011 m. liepos 3 d. Tokiu atveju gyvūno augintinio savininkas prieš kreipdamasis dėl paso išdavimo privalo gyvūną augintinį užregistruoti GAR.  </w:t>
                      </w:r>
                    </w:p>
                  </w:sdtContent>
                </w:sdt>
              </w:sdtContent>
            </w:sdt>
            <w:sdt>
              <w:sdtPr>
                <w:alias w:val="6 p."/>
                <w:tag w:val="part_86a1f483ad0643478799d4ca85cbe5b1"/>
                <w:lock w:val="sdtLocked"/>
                <w:richText/>
              </w:sdtPr>
              <w:sdtContent>
                <w:p>
                  <w:pPr>
                    <w:tabs>
                      <w:tab w:val="left" w:pos="426"/>
                      <w:tab w:val="left" w:pos="993"/>
                    </w:tabs>
                    <w:ind w:firstLine="851"/>
                    <w:jc w:val="both"/>
                    <w:rPr>
                      <w:szCs w:val="24"/>
                    </w:rPr>
                  </w:pPr>
                  <w:sdt>
                    <w:sdtPr>
                      <w:alias w:val="Numeris"/>
                      <w:tag w:val="nr_86a1f483ad0643478799d4ca85cbe5b1"/>
                      <w:lock w:val="sdtLocked"/>
                      <w:richText/>
                    </w:sdtPr>
                    <w:sdtContent>
                      <w:r>
                        <w:rPr>
                          <w:szCs w:val="24"/>
                        </w:rPr>
                        <w:t>6</w:t>
                      </w:r>
                    </w:sdtContent>
                  </w:sdt>
                  <w:r>
                    <w:rPr>
                      <w:szCs w:val="24"/>
                    </w:rPr>
                    <w:t>. Gyvūno augintinio savininkas, kurio gyvūnas augintinis atitinka Aprašo 5 punktą, siekdamas gauti pasą, įgaliotajam veterinarijos gydytojui turi:</w:t>
                  </w:r>
                </w:p>
                <w:sdt>
                  <w:sdtPr>
                    <w:alias w:val="6.1 pp."/>
                    <w:tag w:val="part_8d0deaec0e6a406680634bd868c2f510"/>
                    <w:lock w:val="sdtLocked"/>
                    <w:richText/>
                  </w:sdtPr>
                  <w:sdtContent>
                    <w:p>
                      <w:pPr>
                        <w:tabs>
                          <w:tab w:val="left" w:pos="426"/>
                          <w:tab w:val="left" w:pos="1276"/>
                        </w:tabs>
                        <w:suppressAutoHyphens/>
                        <w:ind w:firstLine="851"/>
                        <w:jc w:val="both"/>
                        <w:textAlignment w:val="baseline"/>
                        <w:rPr>
                          <w:szCs w:val="24"/>
                        </w:rPr>
                      </w:pPr>
                      <w:sdt>
                        <w:sdtPr>
                          <w:alias w:val="Numeris"/>
                          <w:tag w:val="nr_8d0deaec0e6a406680634bd868c2f510"/>
                          <w:lock w:val="sdtLocked"/>
                          <w:richText/>
                        </w:sdtPr>
                        <w:sdtContent>
                          <w:r>
                            <w:rPr>
                              <w:szCs w:val="24"/>
                            </w:rPr>
                            <w:t>6.1</w:t>
                          </w:r>
                        </w:sdtContent>
                      </w:sdt>
                      <w:r>
                        <w:rPr>
                          <w:szCs w:val="24"/>
                        </w:rPr>
                        <w:t>. pateikti prašymą išduoti gyvūno augintinio pasą (2 priedas);</w:t>
                      </w:r>
                    </w:p>
                  </w:sdtContent>
                </w:sdt>
                <w:sdt>
                  <w:sdtPr>
                    <w:alias w:val="6.2 pp."/>
                    <w:tag w:val="part_0f1101b11bd24708890934987c268d96"/>
                    <w:lock w:val="sdtLocked"/>
                    <w:richText/>
                  </w:sdtPr>
                  <w:sdtContent>
                    <w:p>
                      <w:pPr>
                        <w:suppressAutoHyphens/>
                        <w:ind w:firstLine="851"/>
                        <w:jc w:val="both"/>
                        <w:textAlignment w:val="baseline"/>
                        <w:rPr>
                          <w:szCs w:val="24"/>
                        </w:rPr>
                      </w:pPr>
                      <w:sdt>
                        <w:sdtPr>
                          <w:alias w:val="Numeris"/>
                          <w:tag w:val="nr_0f1101b11bd24708890934987c268d96"/>
                          <w:lock w:val="sdtLocked"/>
                          <w:richText/>
                        </w:sdtPr>
                        <w:sdtContent>
                          <w:r>
                            <w:rPr>
                              <w:szCs w:val="24"/>
                            </w:rPr>
                            <w:t>6.2</w:t>
                          </w:r>
                        </w:sdtContent>
                      </w:sdt>
                      <w:r>
                        <w:rPr>
                          <w:szCs w:val="24"/>
                        </w:rPr>
                        <w:t>. sudaryti sąlygas dokumentų pateikimo ir paso išdavimo metu patikrinti gyvūno augintinio savininko tapatybę (asmens vardą ir pavardę) pagal pateiktą šiuos duomenis patvirtinantį asmens tapatybės dokumentą;</w:t>
                      </w:r>
                    </w:p>
                  </w:sdtContent>
                </w:sdt>
                <w:sdt>
                  <w:sdtPr>
                    <w:alias w:val="6.3 pp."/>
                    <w:tag w:val="part_ad86150192cb48e5a6992302dad650a8"/>
                    <w:lock w:val="sdtLocked"/>
                    <w:richText/>
                  </w:sdtPr>
                  <w:sdtContent>
                    <w:p>
                      <w:pPr>
                        <w:suppressAutoHyphens/>
                        <w:ind w:firstLine="851"/>
                        <w:jc w:val="both"/>
                        <w:textAlignment w:val="baseline"/>
                        <w:rPr>
                          <w:szCs w:val="24"/>
                        </w:rPr>
                      </w:pPr>
                      <w:sdt>
                        <w:sdtPr>
                          <w:alias w:val="Numeris"/>
                          <w:tag w:val="nr_ad86150192cb48e5a6992302dad650a8"/>
                          <w:lock w:val="sdtLocked"/>
                          <w:richText/>
                        </w:sdtPr>
                        <w:sdtContent>
                          <w:r>
                            <w:rPr>
                              <w:szCs w:val="24"/>
                            </w:rPr>
                            <w:t>6.3</w:t>
                          </w:r>
                        </w:sdtContent>
                      </w:sdt>
                      <w:r>
                        <w:rPr>
                          <w:szCs w:val="24"/>
                        </w:rPr>
                        <w:t>. sudaryti sąlygas dokumentų pateikimo ar paso išdavimo metu patikrinti gyvūno augintinio tapatybę;</w:t>
                      </w:r>
                    </w:p>
                  </w:sdtContent>
                </w:sdt>
                <w:sdt>
                  <w:sdtPr>
                    <w:alias w:val="6.4 pp."/>
                    <w:tag w:val="part_88646f1c11fa4ce89c5fe5c1be127a3f"/>
                    <w:lock w:val="sdtLocked"/>
                    <w:richText/>
                  </w:sdtPr>
                  <w:sdtContent>
                    <w:p>
                      <w:pPr>
                        <w:suppressAutoHyphens/>
                        <w:ind w:firstLine="851"/>
                        <w:jc w:val="both"/>
                        <w:textAlignment w:val="baseline"/>
                        <w:rPr>
                          <w:szCs w:val="24"/>
                        </w:rPr>
                      </w:pPr>
                      <w:sdt>
                        <w:sdtPr>
                          <w:alias w:val="Numeris"/>
                          <w:tag w:val="nr_88646f1c11fa4ce89c5fe5c1be127a3f"/>
                          <w:lock w:val="sdtLocked"/>
                          <w:richText/>
                        </w:sdtPr>
                        <w:sdtContent>
                          <w:r>
                            <w:rPr>
                              <w:szCs w:val="24"/>
                            </w:rPr>
                            <w:t>6.4</w:t>
                          </w:r>
                        </w:sdtContent>
                      </w:sdt>
                      <w:r>
                        <w:rPr>
                          <w:szCs w:val="24"/>
                        </w:rPr>
                        <w:t>. pateikti Aprašo 5 punkte nustatytus dokumentus ir jų kopijas, kai juos privaloma pateikti.</w:t>
                      </w:r>
                    </w:p>
                  </w:sdtContent>
                </w:sdt>
              </w:sdtContent>
            </w:sdt>
            <w:sdt>
              <w:sdtPr>
                <w:alias w:val="7 p."/>
                <w:tag w:val="part_4ae00c9b8ef342e6bf0db51c19d61cf5"/>
                <w:lock w:val="sdtLocked"/>
                <w:richText/>
              </w:sdtPr>
              <w:sdtContent>
                <w:p>
                  <w:pPr>
                    <w:suppressAutoHyphens/>
                    <w:ind w:left="928" w:hanging="77"/>
                    <w:jc w:val="both"/>
                    <w:textAlignment w:val="baseline"/>
                    <w:rPr>
                      <w:szCs w:val="24"/>
                    </w:rPr>
                  </w:pPr>
                  <w:sdt>
                    <w:sdtPr>
                      <w:alias w:val="Numeris"/>
                      <w:tag w:val="nr_4ae00c9b8ef342e6bf0db51c19d61cf5"/>
                      <w:lock w:val="sdtLocked"/>
                      <w:richText/>
                    </w:sdtPr>
                    <w:sdtContent>
                      <w:r>
                        <w:rPr>
                          <w:szCs w:val="24"/>
                        </w:rPr>
                        <w:t>7</w:t>
                      </w:r>
                    </w:sdtContent>
                  </w:sdt>
                  <w:r>
                    <w:rPr>
                      <w:szCs w:val="24"/>
                    </w:rPr>
                    <w:t xml:space="preserve">. Pasas neišduodamas asmeniui: </w:t>
                  </w:r>
                </w:p>
                <w:sdt>
                  <w:sdtPr>
                    <w:alias w:val="7.1 pp."/>
                    <w:tag w:val="part_cc68591538d940cba228f06b098a08cd"/>
                    <w:lock w:val="sdtLocked"/>
                    <w:richText/>
                  </w:sdtPr>
                  <w:sdtContent>
                    <w:p>
                      <w:pPr>
                        <w:tabs>
                          <w:tab w:val="left" w:pos="1418"/>
                        </w:tabs>
                        <w:suppressAutoHyphens/>
                        <w:ind w:firstLine="851"/>
                        <w:jc w:val="both"/>
                        <w:textAlignment w:val="baseline"/>
                        <w:rPr>
                          <w:szCs w:val="24"/>
                        </w:rPr>
                      </w:pPr>
                      <w:sdt>
                        <w:sdtPr>
                          <w:alias w:val="Numeris"/>
                          <w:tag w:val="nr_cc68591538d940cba228f06b098a08cd"/>
                          <w:lock w:val="sdtLocked"/>
                          <w:richText/>
                        </w:sdtPr>
                        <w:sdtContent>
                          <w:r>
                            <w:rPr>
                              <w:szCs w:val="24"/>
                            </w:rPr>
                            <w:t>7.1</w:t>
                          </w:r>
                        </w:sdtContent>
                      </w:sdt>
                      <w:r>
                        <w:rPr>
                          <w:szCs w:val="24"/>
                        </w:rPr>
                        <w:t>. kurio gyvūnas augintinis neatitinka Aprašo 5 punkte nustatytų reikalavimų;</w:t>
                      </w:r>
                    </w:p>
                  </w:sdtContent>
                </w:sdt>
                <w:sdt>
                  <w:sdtPr>
                    <w:alias w:val="7.2 pp."/>
                    <w:tag w:val="part_27d648d56136405caa94c5067aaabf9e"/>
                    <w:lock w:val="sdtLocked"/>
                    <w:richText/>
                  </w:sdtPr>
                  <w:sdtContent>
                    <w:p>
                      <w:pPr>
                        <w:tabs>
                          <w:tab w:val="left" w:pos="1418"/>
                        </w:tabs>
                        <w:suppressAutoHyphens/>
                        <w:ind w:firstLine="851"/>
                        <w:jc w:val="both"/>
                        <w:textAlignment w:val="baseline"/>
                        <w:rPr>
                          <w:szCs w:val="24"/>
                        </w:rPr>
                      </w:pPr>
                      <w:sdt>
                        <w:sdtPr>
                          <w:alias w:val="Numeris"/>
                          <w:tag w:val="nr_27d648d56136405caa94c5067aaabf9e"/>
                          <w:lock w:val="sdtLocked"/>
                          <w:richText/>
                        </w:sdtPr>
                        <w:sdtContent>
                          <w:r>
                            <w:rPr>
                              <w:szCs w:val="24"/>
                            </w:rPr>
                            <w:t>7.2</w:t>
                          </w:r>
                        </w:sdtContent>
                      </w:sdt>
                      <w:r>
                        <w:rPr>
                          <w:szCs w:val="24"/>
                        </w:rPr>
                        <w:t>. kuris neįvykdė Aprašo 6 punkte nustatytų reikalavimų;</w:t>
                      </w:r>
                    </w:p>
                  </w:sdtContent>
                </w:sdt>
                <w:sdt>
                  <w:sdtPr>
                    <w:alias w:val="7.3 pp."/>
                    <w:tag w:val="part_1e9e141ffef84b41b8d4995f1b3f3d83"/>
                    <w:lock w:val="sdtLocked"/>
                    <w:richText/>
                  </w:sdtPr>
                  <w:sdtContent>
                    <w:p>
                      <w:pPr>
                        <w:tabs>
                          <w:tab w:val="left" w:pos="1418"/>
                        </w:tabs>
                        <w:suppressAutoHyphens/>
                        <w:ind w:firstLine="851"/>
                        <w:jc w:val="both"/>
                        <w:textAlignment w:val="baseline"/>
                        <w:rPr>
                          <w:szCs w:val="24"/>
                        </w:rPr>
                      </w:pPr>
                      <w:sdt>
                        <w:sdtPr>
                          <w:alias w:val="Numeris"/>
                          <w:tag w:val="nr_1e9e141ffef84b41b8d4995f1b3f3d83"/>
                          <w:lock w:val="sdtLocked"/>
                          <w:richText/>
                        </w:sdtPr>
                        <w:sdtContent>
                          <w:r>
                            <w:rPr>
                              <w:szCs w:val="24"/>
                            </w:rPr>
                            <w:t>7.3</w:t>
                          </w:r>
                        </w:sdtContent>
                      </w:sdt>
                      <w:r>
                        <w:rPr>
                          <w:szCs w:val="24"/>
                        </w:rPr>
                        <w:t>. kuris atsisako pasirašyti paso I skyriuje paso išdavimo metu;</w:t>
                      </w:r>
                    </w:p>
                  </w:sdtContent>
                </w:sdt>
                <w:sdt>
                  <w:sdtPr>
                    <w:alias w:val="7.4 pp."/>
                    <w:tag w:val="part_3ef4642bae8b481ab92710c8f9de03b4"/>
                    <w:lock w:val="sdtLocked"/>
                    <w:richText/>
                  </w:sdtPr>
                  <w:sdtContent>
                    <w:p>
                      <w:pPr>
                        <w:tabs>
                          <w:tab w:val="left" w:pos="1418"/>
                        </w:tabs>
                        <w:suppressAutoHyphens/>
                        <w:ind w:firstLine="851"/>
                        <w:jc w:val="both"/>
                        <w:textAlignment w:val="baseline"/>
                        <w:rPr>
                          <w:szCs w:val="24"/>
                        </w:rPr>
                      </w:pPr>
                      <w:sdt>
                        <w:sdtPr>
                          <w:alias w:val="Numeris"/>
                          <w:tag w:val="nr_3ef4642bae8b481ab92710c8f9de03b4"/>
                          <w:lock w:val="sdtLocked"/>
                          <w:richText/>
                        </w:sdtPr>
                        <w:sdtContent>
                          <w:r>
                            <w:rPr>
                              <w:szCs w:val="24"/>
                            </w:rPr>
                            <w:t>7.4</w:t>
                          </w:r>
                        </w:sdtContent>
                      </w:sdt>
                      <w:r>
                        <w:rPr>
                          <w:szCs w:val="24"/>
                        </w:rPr>
                        <w:t>. kuris nėra gyvūno augintinio savininkas;</w:t>
                      </w:r>
                    </w:p>
                  </w:sdtContent>
                </w:sdt>
                <w:sdt>
                  <w:sdtPr>
                    <w:alias w:val="7.5 pp."/>
                    <w:tag w:val="part_ce6dd3bc1e5a484fb5f336a8ba9bcff1"/>
                    <w:lock w:val="sdtLocked"/>
                    <w:richText/>
                  </w:sdtPr>
                  <w:sdtContent>
                    <w:p>
                      <w:pPr>
                        <w:tabs>
                          <w:tab w:val="left" w:pos="1418"/>
                        </w:tabs>
                        <w:suppressAutoHyphens/>
                        <w:ind w:firstLine="851"/>
                        <w:jc w:val="both"/>
                        <w:textAlignment w:val="baseline"/>
                        <w:rPr>
                          <w:szCs w:val="24"/>
                        </w:rPr>
                      </w:pPr>
                      <w:sdt>
                        <w:sdtPr>
                          <w:alias w:val="Numeris"/>
                          <w:tag w:val="nr_ce6dd3bc1e5a484fb5f336a8ba9bcff1"/>
                          <w:lock w:val="sdtLocked"/>
                          <w:richText/>
                        </w:sdtPr>
                        <w:sdtContent>
                          <w:r>
                            <w:rPr>
                              <w:szCs w:val="24"/>
                            </w:rPr>
                            <w:t>7.5</w:t>
                          </w:r>
                        </w:sdtContent>
                      </w:sdt>
                      <w:r>
                        <w:rPr>
                          <w:szCs w:val="24"/>
                        </w:rPr>
                        <w:t>. kuris gyvena trečiojoje šalyje, nenurodytoje reglamento (ES) Nr. 577/2013 II priedo 1 dalyje;</w:t>
                      </w:r>
                    </w:p>
                  </w:sdtContent>
                </w:sdt>
                <w:sdt>
                  <w:sdtPr>
                    <w:alias w:val="7.6 pp."/>
                    <w:tag w:val="part_2b03dd0e8e7148d498257368978964fc"/>
                    <w:lock w:val="sdtLocked"/>
                    <w:richText/>
                  </w:sdtPr>
                  <w:sdtContent>
                    <w:p>
                      <w:pPr>
                        <w:tabs>
                          <w:tab w:val="left" w:pos="1418"/>
                        </w:tabs>
                        <w:suppressAutoHyphens/>
                        <w:ind w:firstLine="851"/>
                        <w:jc w:val="both"/>
                        <w:textAlignment w:val="baseline"/>
                        <w:rPr>
                          <w:szCs w:val="24"/>
                        </w:rPr>
                      </w:pPr>
                      <w:sdt>
                        <w:sdtPr>
                          <w:alias w:val="Numeris"/>
                          <w:tag w:val="nr_2b03dd0e8e7148d498257368978964fc"/>
                          <w:lock w:val="sdtLocked"/>
                          <w:richText/>
                        </w:sdtPr>
                        <w:sdtContent>
                          <w:r>
                            <w:rPr>
                              <w:szCs w:val="24"/>
                            </w:rPr>
                            <w:t>7.6</w:t>
                          </w:r>
                        </w:sdtContent>
                      </w:sdt>
                      <w:r>
                        <w:rPr>
                          <w:szCs w:val="24"/>
                        </w:rPr>
                        <w:t xml:space="preserve">. kurio gyvūnui augintiniui, remiantis GAR duomenimis, jau yra išduotas pasas, išskyrus atvejus, kai gyvūno augintinio savininkas pateikia raštu paaiškinimą apie GAR nurodyto paso praradimą arba netinkamą naudoti pasą. </w:t>
                      </w:r>
                    </w:p>
                    <w:p>
                      <w:pPr>
                        <w:tabs>
                          <w:tab w:val="left" w:pos="426"/>
                          <w:tab w:val="left" w:pos="1418"/>
                        </w:tabs>
                        <w:suppressAutoHyphens/>
                        <w:ind w:left="851"/>
                        <w:jc w:val="both"/>
                        <w:textAlignment w:val="baseline"/>
                        <w:rPr>
                          <w:szCs w:val="24"/>
                        </w:rPr>
                      </w:pPr>
                    </w:p>
                  </w:sdtContent>
                </w:sdt>
              </w:sdtContent>
            </w:sdt>
          </w:sdtContent>
        </w:sdt>
        <w:sdt>
          <w:sdtPr>
            <w:alias w:val="skyrius"/>
            <w:tag w:val="part_4cc0bc66bc0345d58ccd705ce9932a9f"/>
            <w:lock w:val="sdtLocked"/>
            <w:richText/>
          </w:sdtPr>
          <w:sdtContent>
            <w:p>
              <w:pPr>
                <w:jc w:val="center"/>
                <w:rPr>
                  <w:b/>
                  <w:bCs/>
                  <w:caps/>
                  <w:szCs w:val="24"/>
                </w:rPr>
              </w:pPr>
              <w:sdt>
                <w:sdtPr>
                  <w:alias w:val="Numeris"/>
                  <w:tag w:val="nr_4cc0bc66bc0345d58ccd705ce9932a9f"/>
                  <w:lock w:val="sdtLocked"/>
                  <w:richText/>
                </w:sdtPr>
                <w:sdtContent>
                  <w:r>
                    <w:rPr>
                      <w:b/>
                      <w:bCs/>
                      <w:caps/>
                      <w:szCs w:val="24"/>
                    </w:rPr>
                    <w:t>III</w:t>
                  </w:r>
                </w:sdtContent>
              </w:sdt>
              <w:r>
                <w:rPr>
                  <w:b/>
                  <w:bCs/>
                  <w:caps/>
                  <w:szCs w:val="24"/>
                </w:rPr>
                <w:t xml:space="preserve"> SKYRIUS</w:t>
              </w:r>
            </w:p>
            <w:p>
              <w:pPr>
                <w:tabs>
                  <w:tab w:val="left" w:pos="426"/>
                </w:tabs>
                <w:ind w:firstLine="312"/>
                <w:jc w:val="center"/>
                <w:rPr>
                  <w:b/>
                  <w:bCs/>
                  <w:szCs w:val="24"/>
                </w:rPr>
              </w:pPr>
              <w:sdt>
                <w:sdtPr>
                  <w:alias w:val="Pavadinimas"/>
                  <w:tag w:val="title_4cc0bc66bc0345d58ccd705ce9932a9f"/>
                  <w:lock w:val="sdtLocked"/>
                  <w:richText/>
                </w:sdtPr>
                <w:sdtContent>
                  <w:r>
                    <w:rPr>
                      <w:b/>
                      <w:bCs/>
                      <w:szCs w:val="24"/>
                    </w:rPr>
                    <w:t>PASO ĮFORMINIMO TVARKA</w:t>
                  </w:r>
                </w:sdtContent>
              </w:sdt>
            </w:p>
            <w:p>
              <w:pPr>
                <w:tabs>
                  <w:tab w:val="left" w:pos="426"/>
                </w:tabs>
                <w:ind w:firstLine="312"/>
                <w:jc w:val="center"/>
                <w:rPr>
                  <w:b/>
                  <w:bCs/>
                  <w:szCs w:val="24"/>
                </w:rPr>
              </w:pPr>
            </w:p>
            <w:sdt>
              <w:sdtPr>
                <w:alias w:val="8 p."/>
                <w:tag w:val="part_32c967a7d42941db82ffa624652a28df"/>
                <w:lock w:val="sdtLocked"/>
                <w:richText/>
              </w:sdtPr>
              <w:sdtContent>
                <w:p>
                  <w:pPr>
                    <w:tabs>
                      <w:tab w:val="left" w:pos="426"/>
                      <w:tab w:val="left" w:pos="1134"/>
                    </w:tabs>
                    <w:suppressAutoHyphens/>
                    <w:ind w:firstLine="851"/>
                    <w:jc w:val="both"/>
                    <w:textAlignment w:val="baseline"/>
                    <w:rPr>
                      <w:szCs w:val="24"/>
                    </w:rPr>
                  </w:pPr>
                  <w:sdt>
                    <w:sdtPr>
                      <w:alias w:val="Numeris"/>
                      <w:tag w:val="nr_32c967a7d42941db82ffa624652a28df"/>
                      <w:lock w:val="sdtLocked"/>
                      <w:richText/>
                    </w:sdtPr>
                    <w:sdtContent>
                      <w:r>
                        <w:rPr>
                          <w:szCs w:val="24"/>
                        </w:rPr>
                        <w:t>8</w:t>
                      </w:r>
                    </w:sdtContent>
                  </w:sdt>
                  <w:r>
                    <w:rPr>
                      <w:szCs w:val="24"/>
                    </w:rPr>
                    <w:t>. Paso V, VI ir X skyriuose įrašus gali daryti tik įgaliotasis veterinarijos gydytojas, o paso VII, VIII, IX ir XII skyriuose – visi veterinarijos paslaugas teikiantys veterinarijos gydytojai.</w:t>
                  </w:r>
                </w:p>
              </w:sdtContent>
            </w:sdt>
            <w:sdt>
              <w:sdtPr>
                <w:alias w:val="9 p."/>
                <w:tag w:val="part_6c6cf80dfbda4ad18ee6111873dfd386"/>
                <w:lock w:val="sdtLocked"/>
                <w:richText/>
              </w:sdtPr>
              <w:sdtContent>
                <w:p>
                  <w:pPr>
                    <w:tabs>
                      <w:tab w:val="left" w:pos="426"/>
                      <w:tab w:val="left" w:pos="1134"/>
                    </w:tabs>
                    <w:suppressAutoHyphens/>
                    <w:ind w:firstLine="851"/>
                    <w:jc w:val="both"/>
                    <w:textAlignment w:val="baseline"/>
                    <w:rPr>
                      <w:szCs w:val="24"/>
                    </w:rPr>
                  </w:pPr>
                  <w:sdt>
                    <w:sdtPr>
                      <w:alias w:val="Numeris"/>
                      <w:tag w:val="nr_6c6cf80dfbda4ad18ee6111873dfd386"/>
                      <w:lock w:val="sdtLocked"/>
                      <w:richText/>
                    </w:sdtPr>
                    <w:sdtContent>
                      <w:r>
                        <w:rPr>
                          <w:szCs w:val="24"/>
                        </w:rPr>
                        <w:t>9</w:t>
                      </w:r>
                    </w:sdtContent>
                  </w:sdt>
                  <w:r>
                    <w:rPr>
                      <w:szCs w:val="24"/>
                    </w:rPr>
                    <w:t>. Įgaliotasis veterinarijos gydytojas prieš išduodant ir (ar) įforminant pasą turi patikrinti, ar:</w:t>
                  </w:r>
                </w:p>
                <w:sdt>
                  <w:sdtPr>
                    <w:alias w:val="9.1 pp."/>
                    <w:tag w:val="part_bf56b0c1fe684748a0d99a0a4aa30f85"/>
                    <w:lock w:val="sdtLocked"/>
                    <w:richText/>
                  </w:sdtPr>
                  <w:sdtContent>
                    <w:p>
                      <w:pPr>
                        <w:tabs>
                          <w:tab w:val="left" w:pos="1418"/>
                        </w:tabs>
                        <w:suppressAutoHyphens/>
                        <w:ind w:firstLine="851"/>
                        <w:jc w:val="both"/>
                        <w:textAlignment w:val="baseline"/>
                        <w:rPr>
                          <w:szCs w:val="24"/>
                        </w:rPr>
                      </w:pPr>
                      <w:sdt>
                        <w:sdtPr>
                          <w:alias w:val="Numeris"/>
                          <w:tag w:val="nr_bf56b0c1fe684748a0d99a0a4aa30f85"/>
                          <w:lock w:val="sdtLocked"/>
                          <w:richText/>
                        </w:sdtPr>
                        <w:sdtContent>
                          <w:r>
                            <w:rPr>
                              <w:szCs w:val="24"/>
                            </w:rPr>
                            <w:t>9.1</w:t>
                          </w:r>
                        </w:sdtContent>
                      </w:sdt>
                      <w:r>
                        <w:rPr>
                          <w:szCs w:val="24"/>
                        </w:rPr>
                        <w:t xml:space="preserve">.  gyvūnas augintinis registruotas GAR (jeigu taikoma);</w:t>
                      </w:r>
                    </w:p>
                  </w:sdtContent>
                </w:sdt>
                <w:sdt>
                  <w:sdtPr>
                    <w:alias w:val="9.2 pp."/>
                    <w:tag w:val="part_438a10057a6e489d8a196212e7f38e59"/>
                    <w:lock w:val="sdtLocked"/>
                    <w:richText/>
                  </w:sdtPr>
                  <w:sdtContent>
                    <w:p>
                      <w:pPr>
                        <w:tabs>
                          <w:tab w:val="left" w:pos="1418"/>
                        </w:tabs>
                        <w:suppressAutoHyphens/>
                        <w:ind w:firstLine="851"/>
                        <w:jc w:val="both"/>
                        <w:textAlignment w:val="baseline"/>
                        <w:rPr>
                          <w:szCs w:val="24"/>
                        </w:rPr>
                      </w:pPr>
                      <w:sdt>
                        <w:sdtPr>
                          <w:alias w:val="Numeris"/>
                          <w:tag w:val="nr_438a10057a6e489d8a196212e7f38e59"/>
                          <w:lock w:val="sdtLocked"/>
                          <w:richText/>
                        </w:sdtPr>
                        <w:sdtContent>
                          <w:r>
                            <w:rPr>
                              <w:szCs w:val="24"/>
                            </w:rPr>
                            <w:t>9.2</w:t>
                          </w:r>
                        </w:sdtContent>
                      </w:sdt>
                      <w:r>
                        <w:rPr>
                          <w:szCs w:val="24"/>
                        </w:rPr>
                        <w:t>. GAR nurodyti duomenys apie GAR registruotą gyvūną augintinį ir jo savininką atitinka duomenis, nurodytus asmens, prašančio išduoti ir (ar) įforminti pasą;</w:t>
                      </w:r>
                    </w:p>
                  </w:sdtContent>
                </w:sdt>
                <w:sdt>
                  <w:sdtPr>
                    <w:alias w:val="9.3 pp."/>
                    <w:tag w:val="part_825090a5c2ec4a9b8469f21e8103a993"/>
                    <w:lock w:val="sdtLocked"/>
                    <w:richText/>
                  </w:sdtPr>
                  <w:sdtContent>
                    <w:p>
                      <w:pPr>
                        <w:tabs>
                          <w:tab w:val="left" w:pos="1418"/>
                        </w:tabs>
                        <w:suppressAutoHyphens/>
                        <w:ind w:firstLine="851"/>
                        <w:jc w:val="both"/>
                        <w:textAlignment w:val="baseline"/>
                        <w:rPr>
                          <w:szCs w:val="24"/>
                        </w:rPr>
                      </w:pPr>
                      <w:sdt>
                        <w:sdtPr>
                          <w:alias w:val="Numeris"/>
                          <w:tag w:val="nr_825090a5c2ec4a9b8469f21e8103a993"/>
                          <w:lock w:val="sdtLocked"/>
                          <w:richText/>
                        </w:sdtPr>
                        <w:sdtContent>
                          <w:r>
                            <w:rPr>
                              <w:szCs w:val="24"/>
                            </w:rPr>
                            <w:t>9.3</w:t>
                          </w:r>
                        </w:sdtContent>
                      </w:sdt>
                      <w:r>
                        <w:rPr>
                          <w:szCs w:val="24"/>
                        </w:rPr>
                        <w:t xml:space="preserve">. nėra draudžiama daryti įrašų pase pagal Aprašo 16 punktą.  </w:t>
                      </w:r>
                    </w:p>
                  </w:sdtContent>
                </w:sdt>
              </w:sdtContent>
            </w:sdt>
            <w:sdt>
              <w:sdtPr>
                <w:alias w:val="10 p."/>
                <w:tag w:val="part_a08eb272460342a48654638e2fc9f5b7"/>
                <w:lock w:val="sdtLocked"/>
                <w:richText/>
              </w:sdtPr>
              <w:sdtContent>
                <w:p>
                  <w:pPr>
                    <w:tabs>
                      <w:tab w:val="left" w:pos="426"/>
                      <w:tab w:val="left" w:pos="1134"/>
                    </w:tabs>
                    <w:suppressAutoHyphens/>
                    <w:ind w:firstLine="851"/>
                    <w:jc w:val="both"/>
                    <w:textAlignment w:val="baseline"/>
                    <w:rPr>
                      <w:szCs w:val="24"/>
                    </w:rPr>
                  </w:pPr>
                  <w:sdt>
                    <w:sdtPr>
                      <w:alias w:val="Numeris"/>
                      <w:tag w:val="nr_a08eb272460342a48654638e2fc9f5b7"/>
                      <w:lock w:val="sdtLocked"/>
                      <w:richText/>
                    </w:sdtPr>
                    <w:sdtContent>
                      <w:r>
                        <w:rPr>
                          <w:szCs w:val="24"/>
                        </w:rPr>
                        <w:t>10</w:t>
                      </w:r>
                    </w:sdtContent>
                  </w:sdt>
                  <w:r>
                    <w:rPr>
                      <w:szCs w:val="24"/>
                    </w:rPr>
                    <w:t xml:space="preserve">. Įgaliotasis veterinarijos gydytojas, vadovaudamasis reglamento (ES) Nr. 576/2013 22 straipsnio 1 dalimi, išduodamo gyvūno augintinio savininkui paso I–IV skyriuose turi padaryti šiuos privalomus įrašus: </w:t>
                  </w:r>
                </w:p>
                <w:sdt>
                  <w:sdtPr>
                    <w:alias w:val="10.1 pp."/>
                    <w:tag w:val="part_452123a16dd94d059c3f8eb9da521758"/>
                    <w:lock w:val="sdtLocked"/>
                    <w:richText/>
                  </w:sdtPr>
                  <w:sdtContent>
                    <w:p>
                      <w:pPr>
                        <w:tabs>
                          <w:tab w:val="left" w:pos="426"/>
                          <w:tab w:val="left" w:pos="993"/>
                          <w:tab w:val="left" w:pos="1418"/>
                        </w:tabs>
                        <w:suppressAutoHyphens/>
                        <w:ind w:firstLine="851"/>
                        <w:jc w:val="both"/>
                        <w:textAlignment w:val="baseline"/>
                        <w:rPr>
                          <w:szCs w:val="24"/>
                        </w:rPr>
                      </w:pPr>
                      <w:sdt>
                        <w:sdtPr>
                          <w:alias w:val="Numeris"/>
                          <w:tag w:val="nr_452123a16dd94d059c3f8eb9da521758"/>
                          <w:lock w:val="sdtLocked"/>
                          <w:richText/>
                        </w:sdtPr>
                        <w:sdtContent>
                          <w:r>
                            <w:rPr>
                              <w:szCs w:val="24"/>
                            </w:rPr>
                            <w:t>10.1</w:t>
                          </w:r>
                        </w:sdtContent>
                      </w:sdt>
                      <w:r>
                        <w:rPr>
                          <w:szCs w:val="24"/>
                        </w:rPr>
                        <w:t xml:space="preserve">. remdamasis gyvūno augintinio savininko pateiktų dokumentų (prašymo išduoti gyvūno augintinio pasą, asmens tapatybės dokumento, veterinarijos sertifikato, ankstesnio paso) ir GAR duomenimis, daro įrašus paso I skyriaus 1 punkte. Tuo atveju, kai ankstesnio paso I skyriaus paskutiniame įraše nurodytas ne pasą prašantis išduoti, o ankstesnis gyvūno augintinio savininkas, pasą prašantis išduoti naujasis gyvūno augintinio savininkas turi pateikti dokumentą, kuriuo patvirtinama, kad jis yra teisėtas gyvūno augintinio savininkas. Paso I skyriuje gyvūno augintinio savininko adresas nurodomas remiantis prašymu išduoti gyvūno augintinio pasą; </w:t>
                      </w:r>
                    </w:p>
                  </w:sdtContent>
                </w:sdt>
                <w:sdt>
                  <w:sdtPr>
                    <w:alias w:val="10.2 pp."/>
                    <w:tag w:val="part_99fa4f86b1ce40e981c61f8c52cefd72"/>
                    <w:lock w:val="sdtLocked"/>
                    <w:richText/>
                  </w:sdtPr>
                  <w:sdtContent>
                    <w:p>
                      <w:pPr>
                        <w:tabs>
                          <w:tab w:val="left" w:pos="1418"/>
                        </w:tabs>
                        <w:suppressAutoHyphens/>
                        <w:ind w:firstLine="851"/>
                        <w:jc w:val="both"/>
                        <w:textAlignment w:val="baseline"/>
                        <w:rPr>
                          <w:szCs w:val="24"/>
                        </w:rPr>
                      </w:pPr>
                      <w:sdt>
                        <w:sdtPr>
                          <w:alias w:val="Numeris"/>
                          <w:tag w:val="nr_99fa4f86b1ce40e981c61f8c52cefd72"/>
                          <w:lock w:val="sdtLocked"/>
                          <w:richText/>
                        </w:sdtPr>
                        <w:sdtContent>
                          <w:r>
                            <w:rPr>
                              <w:szCs w:val="24"/>
                            </w:rPr>
                            <w:t>10.2</w:t>
                          </w:r>
                        </w:sdtContent>
                      </w:sdt>
                      <w:r>
                        <w:rPr>
                          <w:szCs w:val="24"/>
                        </w:rPr>
                        <w:t xml:space="preserve">. remdamasis gyvūno augintinio savininko prašymu išduoti gyvūno augintinio pasą, daro įrašus paso II skyriuje; </w:t>
                      </w:r>
                    </w:p>
                  </w:sdtContent>
                </w:sdt>
                <w:sdt>
                  <w:sdtPr>
                    <w:alias w:val="10.3 pp."/>
                    <w:tag w:val="part_658da1f9630b4b99afcc5ca24523206f"/>
                    <w:lock w:val="sdtLocked"/>
                    <w:richText/>
                  </w:sdtPr>
                  <w:sdtContent>
                    <w:p>
                      <w:pPr>
                        <w:tabs>
                          <w:tab w:val="left" w:pos="1418"/>
                        </w:tabs>
                        <w:suppressAutoHyphens/>
                        <w:ind w:firstLine="851"/>
                        <w:jc w:val="both"/>
                        <w:textAlignment w:val="baseline"/>
                        <w:rPr>
                          <w:szCs w:val="24"/>
                        </w:rPr>
                      </w:pPr>
                      <w:sdt>
                        <w:sdtPr>
                          <w:alias w:val="Numeris"/>
                          <w:tag w:val="nr_658da1f9630b4b99afcc5ca24523206f"/>
                          <w:lock w:val="sdtLocked"/>
                          <w:richText/>
                        </w:sdtPr>
                        <w:sdtContent>
                          <w:r>
                            <w:rPr>
                              <w:szCs w:val="24"/>
                            </w:rPr>
                            <w:t>10.3</w:t>
                          </w:r>
                        </w:sdtContent>
                      </w:sdt>
                      <w:r>
                        <w:rPr>
                          <w:szCs w:val="24"/>
                        </w:rPr>
                        <w:t xml:space="preserve">. remdamasis GAR ar gyvūno augintinio savininko pateikto dokumento (ankstesnio paso, trečiosios šalies kompetentingos institucijos išduoto veterinarijos sertifikato ar veterinarijos gydytojo išduoto dokumento, kuriuo patvirtinamas gyvūno augintinio paženklinimas poodine mikroschema ir kuriame nurodoma ženklinimo data arba poodinės mikroschemos nuskaitymo data, gyvūno augintinio gimimo data, ženklinimą ar poodinės mikroschemos nuskaitymą atlikusio veterinarijos gydytojo vardas, pavardė, spaudas ir parašas) duomenimis, daro įrašus paso III skyriaus 1 ir 2 punktuose arba, remdamasis Aprašo 5.2 papunktyje nurodytu dokumentu, daro įrašus paso III skyriaus 4–6 punktuose, jeigu pasas išduodamas tatuiruote paženklinto gyvūno augintinio savininkui. Paso III skyriaus 1 punkte vietoje įrašo gali būti įklijuojamas gyvūno augintinio savininko pateiktas lipdukas su poodinės mikroschemos raidiniu skaitmeniniu kodu. Įgaliotasis veterinarijos gydytojas, padaręs įrašus paso III skyriuje, turi užtikrinti, kad pasas būtų apsaugotas, kaip nustatyta reglamento (ES) Nr. 577/2013 III priedo 2 dalies 5 punkto a papunktyje; </w:t>
                      </w:r>
                    </w:p>
                  </w:sdtContent>
                </w:sdt>
                <w:sdt>
                  <w:sdtPr>
                    <w:alias w:val="10.4 pp."/>
                    <w:tag w:val="part_0b4e1ae2e1ed4f2ea4aecd47c3f2770a"/>
                    <w:lock w:val="sdtLocked"/>
                    <w:richText/>
                  </w:sdtPr>
                  <w:sdtContent>
                    <w:p>
                      <w:pPr>
                        <w:tabs>
                          <w:tab w:val="left" w:pos="1418"/>
                        </w:tabs>
                        <w:suppressAutoHyphens/>
                        <w:ind w:firstLine="851"/>
                        <w:jc w:val="both"/>
                        <w:textAlignment w:val="baseline"/>
                        <w:rPr>
                          <w:szCs w:val="24"/>
                        </w:rPr>
                      </w:pPr>
                      <w:sdt>
                        <w:sdtPr>
                          <w:alias w:val="Numeris"/>
                          <w:tag w:val="nr_0b4e1ae2e1ed4f2ea4aecd47c3f2770a"/>
                          <w:lock w:val="sdtLocked"/>
                          <w:richText/>
                        </w:sdtPr>
                        <w:sdtContent>
                          <w:r>
                            <w:rPr>
                              <w:szCs w:val="24"/>
                            </w:rPr>
                            <w:t>10.4</w:t>
                          </w:r>
                        </w:sdtContent>
                      </w:sdt>
                      <w:r>
                        <w:rPr>
                          <w:szCs w:val="24"/>
                        </w:rPr>
                        <w:t>. daro įrašus paso IV skyriuje ir juos patvirtina savo spaudu. Paso IV skyriaus 1–7 punktuose vietoje įrašų gali būti dedamas įgaliotojo veterinarijos gydytojo spaudas su atitinkamais įrašais. Tokiu atveju spaudas dedamas taip, kad atitinkami įrašai būtų jiems nustatytose vietose.</w:t>
                      </w:r>
                    </w:p>
                  </w:sdtContent>
                </w:sdt>
              </w:sdtContent>
            </w:sdt>
            <w:sdt>
              <w:sdtPr>
                <w:alias w:val="11 p."/>
                <w:tag w:val="part_b3909305d0944669b164291f8e3a5760"/>
                <w:lock w:val="sdtLocked"/>
                <w:richText/>
              </w:sdtPr>
              <w:sdtContent>
                <w:p>
                  <w:pPr>
                    <w:tabs>
                      <w:tab w:val="left" w:pos="426"/>
                      <w:tab w:val="left" w:pos="1134"/>
                    </w:tabs>
                    <w:suppressAutoHyphens/>
                    <w:ind w:firstLine="851"/>
                    <w:jc w:val="both"/>
                    <w:textAlignment w:val="baseline"/>
                    <w:rPr>
                      <w:szCs w:val="24"/>
                    </w:rPr>
                  </w:pPr>
                  <w:sdt>
                    <w:sdtPr>
                      <w:alias w:val="Numeris"/>
                      <w:tag w:val="nr_b3909305d0944669b164291f8e3a5760"/>
                      <w:lock w:val="sdtLocked"/>
                      <w:richText/>
                    </w:sdtPr>
                    <w:sdtContent>
                      <w:r>
                        <w:rPr>
                          <w:szCs w:val="24"/>
                        </w:rPr>
                        <w:t>11</w:t>
                      </w:r>
                    </w:sdtContent>
                  </w:sdt>
                  <w:r>
                    <w:rPr>
                      <w:szCs w:val="24"/>
                    </w:rPr>
                    <w:t>. Įgaliotasis veterinarijos gydytojas, vadovaudamasis reglamento (ES) Nr. 576/2013 22 straipsnio 2 dalimi, šiais atvejais gali daryti įrašus paso V skyriuje:</w:t>
                  </w:r>
                </w:p>
                <w:sdt>
                  <w:sdtPr>
                    <w:alias w:val="11.1 pp."/>
                    <w:tag w:val="part_9b4ed1493268425f961155f7b3c64b45"/>
                    <w:lock w:val="sdtLocked"/>
                    <w:richText/>
                  </w:sdtPr>
                  <w:sdtContent>
                    <w:p>
                      <w:pPr>
                        <w:tabs>
                          <w:tab w:val="left" w:pos="426"/>
                          <w:tab w:val="left" w:pos="1134"/>
                        </w:tabs>
                        <w:suppressAutoHyphens/>
                        <w:ind w:firstLine="851"/>
                        <w:jc w:val="both"/>
                        <w:textAlignment w:val="baseline"/>
                        <w:rPr>
                          <w:szCs w:val="24"/>
                        </w:rPr>
                      </w:pPr>
                      <w:sdt>
                        <w:sdtPr>
                          <w:alias w:val="Numeris"/>
                          <w:tag w:val="nr_9b4ed1493268425f961155f7b3c64b45"/>
                          <w:lock w:val="sdtLocked"/>
                          <w:richText/>
                        </w:sdtPr>
                        <w:sdtContent>
                          <w:r>
                            <w:rPr>
                              <w:szCs w:val="24"/>
                            </w:rPr>
                            <w:t>11.1</w:t>
                          </w:r>
                        </w:sdtContent>
                      </w:sdt>
                      <w:r>
                        <w:rPr>
                          <w:szCs w:val="24"/>
                        </w:rPr>
                        <w:t xml:space="preserve">. jeigu pats atliko gyvūnui augintiniui vakcinaciją nuo pasiutligės; arba </w:t>
                      </w:r>
                    </w:p>
                  </w:sdtContent>
                </w:sdt>
                <w:sdt>
                  <w:sdtPr>
                    <w:alias w:val="11.2 pp."/>
                    <w:tag w:val="part_81133b5894f24624aada8019f0e339a7"/>
                    <w:lock w:val="sdtLocked"/>
                    <w:richText/>
                  </w:sdtPr>
                  <w:sdtContent>
                    <w:p>
                      <w:pPr>
                        <w:tabs>
                          <w:tab w:val="left" w:pos="426"/>
                          <w:tab w:val="left" w:pos="1134"/>
                        </w:tabs>
                        <w:suppressAutoHyphens/>
                        <w:ind w:firstLine="851"/>
                        <w:jc w:val="both"/>
                        <w:textAlignment w:val="baseline"/>
                        <w:rPr>
                          <w:szCs w:val="24"/>
                        </w:rPr>
                      </w:pPr>
                      <w:sdt>
                        <w:sdtPr>
                          <w:alias w:val="Numeris"/>
                          <w:tag w:val="nr_81133b5894f24624aada8019f0e339a7"/>
                          <w:lock w:val="sdtLocked"/>
                          <w:richText/>
                        </w:sdtPr>
                        <w:sdtContent>
                          <w:r>
                            <w:rPr>
                              <w:szCs w:val="24"/>
                            </w:rPr>
                            <w:t>11.2</w:t>
                          </w:r>
                        </w:sdtContent>
                      </w:sdt>
                      <w:r>
                        <w:rPr>
                          <w:szCs w:val="24"/>
                        </w:rPr>
                        <w:t>. remdamasis GAR, ankstesnio paso ar trečiosios šalies kompetentingos institucijos išduoto veterinarijos sertifikato duomenimis.</w:t>
                      </w:r>
                    </w:p>
                  </w:sdtContent>
                </w:sdt>
              </w:sdtContent>
            </w:sdt>
            <w:sdt>
              <w:sdtPr>
                <w:alias w:val="12 p."/>
                <w:tag w:val="part_28c9c4f1c5cc4de1b0ca4fab6c221fbe"/>
                <w:lock w:val="sdtLocked"/>
                <w:richText/>
              </w:sdtPr>
              <w:sdtContent>
                <w:p>
                  <w:pPr>
                    <w:tabs>
                      <w:tab w:val="left" w:pos="426"/>
                      <w:tab w:val="left" w:pos="1134"/>
                    </w:tabs>
                    <w:suppressAutoHyphens/>
                    <w:ind w:firstLine="851"/>
                    <w:jc w:val="both"/>
                    <w:textAlignment w:val="baseline"/>
                    <w:rPr>
                      <w:szCs w:val="24"/>
                    </w:rPr>
                  </w:pPr>
                  <w:sdt>
                    <w:sdtPr>
                      <w:alias w:val="Numeris"/>
                      <w:tag w:val="nr_28c9c4f1c5cc4de1b0ca4fab6c221fbe"/>
                      <w:lock w:val="sdtLocked"/>
                      <w:richText/>
                    </w:sdtPr>
                    <w:sdtContent>
                      <w:r>
                        <w:rPr>
                          <w:szCs w:val="24"/>
                        </w:rPr>
                        <w:t>12</w:t>
                      </w:r>
                    </w:sdtContent>
                  </w:sdt>
                  <w:r>
                    <w:rPr>
                      <w:szCs w:val="24"/>
                    </w:rPr>
                    <w:t xml:space="preserve">. Įgaliotasis veterinarijos gydytojas, vadovaudamasis reglamento (ES) Nr. 576/2013 22 straipsnio 2 dalimi, paso VI skyriuje gali daryti įrašus, jeigu gyvūno augintinio savininkas pateikia teisės aktų nustatyta tvarka patvirtintos laboratorijos (patvirtintų laboratorijų sąrašas skelbiamas Europos Komisijos interneto svetainėje) išduotą originalų dokumentą, kuriuo patvirtinama, kad pasiutligės neutralizuojančių antikūnų titras yra lygus arba didesnis kaip 0,5 TV/ml. Jeigu gyvūno augintinio savininko pateiktas dokumentas ar jame nurodyti duomenys kelia abejonių, įgaliotasis veterinarijos gydytojas turi kreiptis į patvirtintą laboratoriją dėl dokumento ar jame nurodytų duomenų autentiškumo ir teisingumo patvirtinimo. Tokiu atveju įrašai paso VI skyriuje daromi tik gavus teigiamą atsakymą iš patvirtintos laboratorijos. Jeigu įgaliotasis veterinarijos gydytojas kreipiasi į patvirtintą laboratoriją dėl duomenų autentiškumo ir teisingumo patvirtinimo, apie tai informuojama VMVT ir jai pateikiama dokumento, kuriame nurodyti duomenys sukėlė abejonių, kopija. Patvirtintos laboratorijos išduotas dokumentas, kuriuo patvirtinama, kad pasiutligės neutralizuojančių antikūnų titras yra lygus arba didesnis kaip 0,5 TV/ml, turi būti pridedamas prie paso. </w:t>
                  </w:r>
                </w:p>
              </w:sdtContent>
            </w:sdt>
            <w:sdt>
              <w:sdtPr>
                <w:alias w:val="13 p."/>
                <w:tag w:val="part_90e4ab771ca74e1798df2393630389a9"/>
                <w:lock w:val="sdtLocked"/>
                <w:richText/>
              </w:sdtPr>
              <w:sdtContent>
                <w:p>
                  <w:pPr>
                    <w:ind w:firstLine="851"/>
                    <w:jc w:val="both"/>
                    <w:rPr>
                      <w:szCs w:val="24"/>
                    </w:rPr>
                  </w:pPr>
                  <w:sdt>
                    <w:sdtPr>
                      <w:alias w:val="Numeris"/>
                      <w:tag w:val="nr_90e4ab771ca74e1798df2393630389a9"/>
                      <w:lock w:val="sdtLocked"/>
                      <w:richText/>
                    </w:sdtPr>
                    <w:sdtContent>
                      <w:r>
                        <w:rPr>
                          <w:szCs w:val="24"/>
                        </w:rPr>
                        <w:t>13</w:t>
                      </w:r>
                    </w:sdtContent>
                  </w:sdt>
                  <w:r>
                    <w:rPr>
                      <w:szCs w:val="24"/>
                    </w:rPr>
                    <w:t xml:space="preserve">. Paso V, VII–IX skyriuose vietoj įrašų apie vakcinos ar veterinarinio vaisto gamintoją ir vakcinos ar veterinarinio vaisto pavadinimą, serijos numerį gali būti įklijuojamos įklijos, tačiau tokiu atveju ir atvejais, kai šalia įklijuojamų įklijų papildomai daromi ir įrašai ranka, veterinarijos gydytojas turi užtikrinti, kad būtų įvykdytos reglamento (ES) Nr. 577/2013 III priedo 2 dalies 5 punkto b papunktyje nustatytos sąlygos. </w:t>
                  </w:r>
                </w:p>
              </w:sdtContent>
            </w:sdt>
            <w:sdt>
              <w:sdtPr>
                <w:alias w:val="14 p."/>
                <w:tag w:val="part_806d46c5ff7e45cdad8845e7da480316"/>
                <w:lock w:val="sdtLocked"/>
                <w:richText/>
              </w:sdtPr>
              <w:sdtContent>
                <w:p>
                  <w:pPr>
                    <w:tabs>
                      <w:tab w:val="left" w:pos="993"/>
                    </w:tabs>
                    <w:ind w:firstLine="851"/>
                    <w:jc w:val="both"/>
                    <w:rPr>
                      <w:szCs w:val="24"/>
                    </w:rPr>
                  </w:pPr>
                  <w:sdt>
                    <w:sdtPr>
                      <w:alias w:val="Numeris"/>
                      <w:tag w:val="nr_806d46c5ff7e45cdad8845e7da480316"/>
                      <w:lock w:val="sdtLocked"/>
                      <w:richText/>
                    </w:sdtPr>
                    <w:sdtContent>
                      <w:r>
                        <w:rPr>
                          <w:szCs w:val="24"/>
                        </w:rPr>
                        <w:t>14</w:t>
                      </w:r>
                    </w:sdtContent>
                  </w:sdt>
                  <w:r>
                    <w:rPr>
                      <w:szCs w:val="24"/>
                    </w:rPr>
                    <w:t xml:space="preserve">. Paso V ir IX skyriuose turi būti padaryti visi įrašai apie gyvūno augintinio vakcinaciją nuo pasiutligės ir kitų ligų (vakcinos gamintojas, vakcinos pavadinimas, vakcinacijos data, vakcinacijos galiojimo data). Vakcinacijos nuo pasiutligės įsigaliojimo data turi būti nurodoma pagal reglamento (ES) Nr. 576/2013 III priedo 2 punkto e papunktį. Vakcinacijos galiojimo datos nurodomos remiantis vakcinos aprašu. Pirmoji pase nurodyta gyvūno augintinio vakcinacijos nuo pasiutligės data negali būti ankstesnė už paso III skyriuje nurodytą gyvūno augintinio ženklinimo tatuiruote arba poodine mikroschema ar jos nuskaitymo datą. </w:t>
                  </w:r>
                </w:p>
              </w:sdtContent>
            </w:sdt>
            <w:sdt>
              <w:sdtPr>
                <w:alias w:val="15 p."/>
                <w:tag w:val="part_eefec5989afc43c0a9c7f057a907adce"/>
                <w:lock w:val="sdtLocked"/>
                <w:richText/>
              </w:sdtPr>
              <w:sdtContent>
                <w:p>
                  <w:pPr>
                    <w:tabs>
                      <w:tab w:val="left" w:pos="993"/>
                    </w:tabs>
                    <w:ind w:firstLine="851"/>
                    <w:jc w:val="both"/>
                    <w:rPr>
                      <w:szCs w:val="24"/>
                    </w:rPr>
                  </w:pPr>
                  <w:sdt>
                    <w:sdtPr>
                      <w:alias w:val="Numeris"/>
                      <w:tag w:val="nr_eefec5989afc43c0a9c7f057a907adce"/>
                      <w:lock w:val="sdtLocked"/>
                      <w:richText/>
                    </w:sdtPr>
                    <w:sdtContent>
                      <w:r>
                        <w:rPr>
                          <w:szCs w:val="24"/>
                        </w:rPr>
                        <w:t>15</w:t>
                      </w:r>
                    </w:sdtContent>
                  </w:sdt>
                  <w:r>
                    <w:rPr>
                      <w:szCs w:val="24"/>
                    </w:rPr>
                    <w:t xml:space="preserve">. Gyvūnui augintiniui atlikta vakcinacija nuo pasiutligės turi atitikti reglamento (ES) Nr. 576/2013 III priede nustatytus reikalavimus. </w:t>
                  </w:r>
                </w:p>
              </w:sdtContent>
            </w:sdt>
            <w:sdt>
              <w:sdtPr>
                <w:alias w:val="16 p."/>
                <w:tag w:val="part_a914dd88148c49ce9eb29975ca4b5a61"/>
                <w:lock w:val="sdtLocked"/>
                <w:richText/>
              </w:sdtPr>
              <w:sdtContent>
                <w:p>
                  <w:pPr>
                    <w:tabs>
                      <w:tab w:val="left" w:pos="993"/>
                    </w:tabs>
                    <w:ind w:firstLine="851"/>
                    <w:jc w:val="both"/>
                    <w:rPr>
                      <w:szCs w:val="24"/>
                    </w:rPr>
                  </w:pPr>
                  <w:sdt>
                    <w:sdtPr>
                      <w:alias w:val="Numeris"/>
                      <w:tag w:val="nr_a914dd88148c49ce9eb29975ca4b5a61"/>
                      <w:lock w:val="sdtLocked"/>
                      <w:richText/>
                    </w:sdtPr>
                    <w:sdtContent>
                      <w:r>
                        <w:rPr>
                          <w:szCs w:val="24"/>
                        </w:rPr>
                        <w:t>16</w:t>
                      </w:r>
                    </w:sdtContent>
                  </w:sdt>
                  <w:r>
                    <w:rPr>
                      <w:szCs w:val="24"/>
                    </w:rPr>
                    <w:t>. Veterinarijos gydytojui draudžiama daryti įrašus pase, jeigu:</w:t>
                  </w:r>
                </w:p>
                <w:sdt>
                  <w:sdtPr>
                    <w:alias w:val="16.1 pp."/>
                    <w:tag w:val="part_c27500914dd04e5aaf3e44dc5219d3c6"/>
                    <w:lock w:val="sdtLocked"/>
                    <w:richText/>
                  </w:sdtPr>
                  <w:sdtContent>
                    <w:p>
                      <w:pPr>
                        <w:tabs>
                          <w:tab w:val="left" w:pos="1418"/>
                        </w:tabs>
                        <w:ind w:firstLine="851"/>
                        <w:jc w:val="both"/>
                        <w:rPr>
                          <w:szCs w:val="24"/>
                        </w:rPr>
                      </w:pPr>
                      <w:sdt>
                        <w:sdtPr>
                          <w:alias w:val="Numeris"/>
                          <w:tag w:val="nr_c27500914dd04e5aaf3e44dc5219d3c6"/>
                          <w:lock w:val="sdtLocked"/>
                          <w:richText/>
                        </w:sdtPr>
                        <w:sdtContent>
                          <w:r>
                            <w:rPr>
                              <w:szCs w:val="24"/>
                            </w:rPr>
                            <w:t>16.1</w:t>
                          </w:r>
                        </w:sdtContent>
                      </w:sdt>
                      <w:r>
                        <w:rPr>
                          <w:szCs w:val="24"/>
                        </w:rPr>
                        <w:t xml:space="preserve">. pasas išduotas kito gyvūno augintinio vardu (nesutampa gyvūno augintinio ir paso III skyriuje nurodytos poodinės mikroschemos ar tatuiruotės numeris); </w:t>
                      </w:r>
                    </w:p>
                  </w:sdtContent>
                </w:sdt>
                <w:sdt>
                  <w:sdtPr>
                    <w:alias w:val="16.2 pp."/>
                    <w:tag w:val="part_854a946820ec4b90b67989d1fad841ae"/>
                    <w:lock w:val="sdtLocked"/>
                    <w:richText/>
                  </w:sdtPr>
                  <w:sdtContent>
                    <w:p>
                      <w:pPr>
                        <w:tabs>
                          <w:tab w:val="left" w:pos="993"/>
                          <w:tab w:val="left" w:pos="1418"/>
                        </w:tabs>
                        <w:ind w:firstLine="851"/>
                        <w:jc w:val="both"/>
                        <w:rPr>
                          <w:szCs w:val="24"/>
                        </w:rPr>
                      </w:pPr>
                      <w:sdt>
                        <w:sdtPr>
                          <w:alias w:val="Numeris"/>
                          <w:tag w:val="nr_854a946820ec4b90b67989d1fad841ae"/>
                          <w:lock w:val="sdtLocked"/>
                          <w:richText/>
                        </w:sdtPr>
                        <w:sdtContent>
                          <w:r>
                            <w:rPr>
                              <w:szCs w:val="24"/>
                            </w:rPr>
                            <w:t>16.2</w:t>
                          </w:r>
                        </w:sdtContent>
                      </w:sdt>
                      <w:r>
                        <w:rPr>
                          <w:szCs w:val="24"/>
                        </w:rPr>
                        <w:t xml:space="preserve">. gyvūnui augintiniui, kurio savininkui išduotas pasas, nesuteiktos veterinarijos paslaugos (vakcinacija, klinikinis tyrimas, gydymas ir pan.), išskyrus </w:t>
                      </w:r>
                      <w:r>
                        <w:rPr>
                          <w:szCs w:val="24"/>
                          <w:lang w:eastAsia="lt-LT"/>
                        </w:rPr>
                        <w:t>Aprašo 12 punkte nustatytą atvejį</w:t>
                      </w:r>
                      <w:r>
                        <w:rPr>
                          <w:szCs w:val="24"/>
                        </w:rPr>
                        <w:t xml:space="preserve"> ar atvejus, kai paso VII−IX skyriuose įrašai daromi remiantis GAR, ankstesnio paso ar trečiosios šalies kompetentingos institucijos išduoto veterinarijos sertifikato duomenimis; </w:t>
                      </w:r>
                    </w:p>
                  </w:sdtContent>
                </w:sdt>
                <w:sdt>
                  <w:sdtPr>
                    <w:alias w:val="16.3 pp."/>
                    <w:tag w:val="part_ede12a95c87745d1a6fa4f0f6647d1b2"/>
                    <w:lock w:val="sdtLocked"/>
                    <w:richText/>
                  </w:sdtPr>
                  <w:sdtContent>
                    <w:p>
                      <w:pPr>
                        <w:tabs>
                          <w:tab w:val="left" w:pos="993"/>
                          <w:tab w:val="left" w:pos="1418"/>
                        </w:tabs>
                        <w:ind w:firstLine="851"/>
                        <w:jc w:val="both"/>
                        <w:rPr>
                          <w:szCs w:val="24"/>
                        </w:rPr>
                      </w:pPr>
                      <w:sdt>
                        <w:sdtPr>
                          <w:alias w:val="Numeris"/>
                          <w:tag w:val="nr_ede12a95c87745d1a6fa4f0f6647d1b2"/>
                          <w:lock w:val="sdtLocked"/>
                          <w:richText/>
                        </w:sdtPr>
                        <w:sdtContent>
                          <w:r>
                            <w:rPr>
                              <w:szCs w:val="24"/>
                            </w:rPr>
                            <w:t>16.3</w:t>
                          </w:r>
                        </w:sdtContent>
                      </w:sdt>
                      <w:r>
                        <w:rPr>
                          <w:szCs w:val="24"/>
                        </w:rPr>
                        <w:t>. gyvūno augintinio savininkas pateikia tuščią paso blanką;</w:t>
                      </w:r>
                    </w:p>
                  </w:sdtContent>
                </w:sdt>
                <w:sdt>
                  <w:sdtPr>
                    <w:alias w:val="16.4 pp."/>
                    <w:tag w:val="part_8cebeeef6019480c8f7dcc7f0b576fc6"/>
                    <w:lock w:val="sdtLocked"/>
                    <w:richText/>
                  </w:sdtPr>
                  <w:sdtContent>
                    <w:p>
                      <w:pPr>
                        <w:tabs>
                          <w:tab w:val="left" w:pos="993"/>
                          <w:tab w:val="left" w:pos="1418"/>
                        </w:tabs>
                        <w:ind w:firstLine="851"/>
                        <w:jc w:val="both"/>
                        <w:rPr>
                          <w:szCs w:val="24"/>
                        </w:rPr>
                      </w:pPr>
                      <w:sdt>
                        <w:sdtPr>
                          <w:alias w:val="Numeris"/>
                          <w:tag w:val="nr_8cebeeef6019480c8f7dcc7f0b576fc6"/>
                          <w:lock w:val="sdtLocked"/>
                          <w:richText/>
                        </w:sdtPr>
                        <w:sdtContent>
                          <w:r>
                            <w:rPr>
                              <w:szCs w:val="24"/>
                            </w:rPr>
                            <w:t>16.4</w:t>
                          </w:r>
                        </w:sdtContent>
                      </w:sdt>
                      <w:r>
                        <w:rPr>
                          <w:szCs w:val="24"/>
                        </w:rPr>
                        <w:t>. veterinarijos gydytojas nepatikrina gyvūno augintinio tapatybės;</w:t>
                      </w:r>
                    </w:p>
                  </w:sdtContent>
                </w:sdt>
                <w:sdt>
                  <w:sdtPr>
                    <w:alias w:val="16.5 pp."/>
                    <w:tag w:val="part_2d1f4612d0884669ab675d96b95151cb"/>
                    <w:lock w:val="sdtLocked"/>
                    <w:richText/>
                  </w:sdtPr>
                  <w:sdtContent>
                    <w:p>
                      <w:pPr>
                        <w:tabs>
                          <w:tab w:val="left" w:pos="993"/>
                          <w:tab w:val="left" w:pos="1418"/>
                        </w:tabs>
                        <w:ind w:firstLine="851"/>
                        <w:jc w:val="both"/>
                        <w:rPr>
                          <w:szCs w:val="24"/>
                        </w:rPr>
                      </w:pPr>
                      <w:sdt>
                        <w:sdtPr>
                          <w:alias w:val="Numeris"/>
                          <w:tag w:val="nr_2d1f4612d0884669ab675d96b95151cb"/>
                          <w:lock w:val="sdtLocked"/>
                          <w:richText/>
                        </w:sdtPr>
                        <w:sdtContent>
                          <w:r>
                            <w:rPr>
                              <w:szCs w:val="24"/>
                            </w:rPr>
                            <w:t>16.5</w:t>
                          </w:r>
                        </w:sdtContent>
                      </w:sdt>
                      <w:r>
                        <w:rPr>
                          <w:szCs w:val="24"/>
                        </w:rPr>
                        <w:t>. veterinarijos gydytojas veiklą vykdo ne Lietuvos Respublikoje (laikinai ar nuolat teikia veterinarijos paslaugas kitoje ES valstybėje narėje ar trečiojoje šalyje) Lietuvos Respublikoje veiklą vykdančio veterinarijos paslaugų teikėjo vardu.</w:t>
                      </w:r>
                    </w:p>
                  </w:sdtContent>
                </w:sdt>
              </w:sdtContent>
            </w:sdt>
            <w:sdt>
              <w:sdtPr>
                <w:alias w:val="17 p."/>
                <w:tag w:val="part_e1942fdb859d4725a7fb8ef433f6ab26"/>
                <w:lock w:val="sdtLocked"/>
                <w:richText/>
              </w:sdtPr>
              <w:sdtContent>
                <w:p>
                  <w:pPr>
                    <w:tabs>
                      <w:tab w:val="left" w:pos="993"/>
                    </w:tabs>
                    <w:ind w:firstLine="851"/>
                    <w:jc w:val="both"/>
                    <w:rPr>
                      <w:szCs w:val="24"/>
                    </w:rPr>
                  </w:pPr>
                  <w:sdt>
                    <w:sdtPr>
                      <w:alias w:val="Numeris"/>
                      <w:tag w:val="nr_e1942fdb859d4725a7fb8ef433f6ab26"/>
                      <w:lock w:val="sdtLocked"/>
                      <w:richText/>
                    </w:sdtPr>
                    <w:sdtContent>
                      <w:r>
                        <w:rPr>
                          <w:szCs w:val="24"/>
                        </w:rPr>
                        <w:t>17</w:t>
                      </w:r>
                    </w:sdtContent>
                  </w:sdt>
                  <w:r>
                    <w:rPr>
                      <w:szCs w:val="24"/>
                    </w:rPr>
                    <w:t>. Veterinarijos gydytojų pase padaryti įrašai turi būti aiškūs, be braukymų ar taisymų, padaryti ranka (rašalu ar tušinuku) lietuvių kalba, o paso II skyriaus 2, 3, 4, 6, 7 ir III skyriaus 3 ir 6 punktuose – ir anglų kalba. Jeigu veterinarijos gydytojas darydamas įrašus pase padaro klaidą, klaidingą įrašą turi perbraukti horizontalia linija ir kitoje eilutėje padaryti teisingą įrašą. Veterinarijos gydytojas savo spaudą pase turi dėti taip, kad neuždengtų padarytų įrašų.</w:t>
                  </w:r>
                </w:p>
              </w:sdtContent>
            </w:sdt>
            <w:sdt>
              <w:sdtPr>
                <w:alias w:val="18 p."/>
                <w:tag w:val="part_55126d005b6d4b5b8d17c41a70530884"/>
                <w:lock w:val="sdtLocked"/>
                <w:richText/>
              </w:sdtPr>
              <w:sdtContent>
                <w:p>
                  <w:pPr>
                    <w:tabs>
                      <w:tab w:val="left" w:pos="993"/>
                    </w:tabs>
                    <w:ind w:firstLine="851"/>
                    <w:jc w:val="both"/>
                    <w:rPr>
                      <w:szCs w:val="24"/>
                    </w:rPr>
                  </w:pPr>
                  <w:sdt>
                    <w:sdtPr>
                      <w:alias w:val="Numeris"/>
                      <w:tag w:val="nr_55126d005b6d4b5b8d17c41a70530884"/>
                      <w:lock w:val="sdtLocked"/>
                      <w:richText/>
                    </w:sdtPr>
                    <w:sdtContent>
                      <w:r>
                        <w:rPr>
                          <w:szCs w:val="24"/>
                        </w:rPr>
                        <w:t>18</w:t>
                      </w:r>
                    </w:sdtContent>
                  </w:sdt>
                  <w:r>
                    <w:rPr>
                      <w:szCs w:val="24"/>
                    </w:rPr>
                    <w:t>. Pasą išduodantis įgaliotasis veterinarijos gydytojas turi pasilikti prašymo išduoti gyvūno augintinio pasą originalą ir dokumento (-ų), kurio (-ių) pagrindu padarė įrašus paso III ir (ar) VI skyriuje, kopiją (-as).</w:t>
                  </w:r>
                </w:p>
              </w:sdtContent>
            </w:sdt>
            <w:sdt>
              <w:sdtPr>
                <w:alias w:val="19 p."/>
                <w:tag w:val="part_3de086e937a84f46af49531bb665b4a8"/>
                <w:lock w:val="sdtLocked"/>
                <w:richText/>
              </w:sdtPr>
              <w:sdtContent>
                <w:p>
                  <w:pPr>
                    <w:tabs>
                      <w:tab w:val="left" w:pos="993"/>
                    </w:tabs>
                    <w:ind w:firstLine="851"/>
                    <w:jc w:val="both"/>
                    <w:rPr>
                      <w:szCs w:val="24"/>
                    </w:rPr>
                  </w:pPr>
                  <w:sdt>
                    <w:sdtPr>
                      <w:alias w:val="Numeris"/>
                      <w:tag w:val="nr_3de086e937a84f46af49531bb665b4a8"/>
                      <w:lock w:val="sdtLocked"/>
                      <w:richText/>
                    </w:sdtPr>
                    <w:sdtContent>
                      <w:r>
                        <w:rPr>
                          <w:szCs w:val="24"/>
                        </w:rPr>
                        <w:t>19</w:t>
                      </w:r>
                    </w:sdtContent>
                  </w:sdt>
                  <w:r>
                    <w:rPr>
                      <w:szCs w:val="24"/>
                    </w:rPr>
                    <w:t xml:space="preserve">. Ne ES valstybėje narėje vykdančio veiklą veterinarijos gydytojo padaryti įrašai pase laikomi negaliojančiais. Ši nuostata netaikoma reglamento (ES) Nr. 577/2013 II priedo 1 dalyje nurodytoms šalims. </w:t>
                  </w:r>
                </w:p>
              </w:sdtContent>
            </w:sdt>
            <w:sdt>
              <w:sdtPr>
                <w:alias w:val="20 p."/>
                <w:tag w:val="part_aee5b4ece2364fa5a2924c8b918bf919"/>
                <w:lock w:val="sdtLocked"/>
                <w:richText/>
              </w:sdtPr>
              <w:sdtContent>
                <w:p>
                  <w:pPr>
                    <w:tabs>
                      <w:tab w:val="left" w:pos="993"/>
                    </w:tabs>
                    <w:ind w:firstLine="851"/>
                    <w:jc w:val="both"/>
                    <w:rPr>
                      <w:szCs w:val="24"/>
                    </w:rPr>
                  </w:pPr>
                  <w:sdt>
                    <w:sdtPr>
                      <w:alias w:val="Numeris"/>
                      <w:tag w:val="nr_aee5b4ece2364fa5a2924c8b918bf919"/>
                      <w:lock w:val="sdtLocked"/>
                      <w:richText/>
                    </w:sdtPr>
                    <w:sdtContent>
                      <w:r>
                        <w:rPr>
                          <w:szCs w:val="24"/>
                        </w:rPr>
                        <w:t>20</w:t>
                      </w:r>
                    </w:sdtContent>
                  </w:sdt>
                  <w:r>
                    <w:rPr>
                      <w:szCs w:val="24"/>
                    </w:rPr>
                    <w:t>. Šio skyriaus nuostatos taikomos ir tuo atveju, kai įrašai daromi:</w:t>
                  </w:r>
                </w:p>
                <w:sdt>
                  <w:sdtPr>
                    <w:alias w:val="20.1 pp."/>
                    <w:tag w:val="part_4dc4b0eb034a4153b5322122972daeb0"/>
                    <w:lock w:val="sdtLocked"/>
                    <w:richText/>
                  </w:sdtPr>
                  <w:sdtContent>
                    <w:p>
                      <w:pPr>
                        <w:tabs>
                          <w:tab w:val="left" w:pos="1418"/>
                        </w:tabs>
                        <w:ind w:firstLine="851"/>
                        <w:jc w:val="both"/>
                        <w:rPr>
                          <w:szCs w:val="24"/>
                        </w:rPr>
                      </w:pPr>
                      <w:sdt>
                        <w:sdtPr>
                          <w:alias w:val="Numeris"/>
                          <w:tag w:val="nr_4dc4b0eb034a4153b5322122972daeb0"/>
                          <w:lock w:val="sdtLocked"/>
                          <w:richText/>
                        </w:sdtPr>
                        <w:sdtContent>
                          <w:r>
                            <w:rPr>
                              <w:szCs w:val="24"/>
                            </w:rPr>
                            <w:t>20.1</w:t>
                          </w:r>
                        </w:sdtContent>
                      </w:sdt>
                      <w:r>
                        <w:rPr>
                          <w:szCs w:val="24"/>
                        </w:rPr>
                        <w:t xml:space="preserve">. pase, kurio forma buvo nustatyta ir išdavimo tvarka reglamentuota Valstybinės maisto ir veterinarijos tarnybos direktoriaus įsakymais, galiojusiais iki šio Aprašo įsigaliojimo; arba </w:t>
                      </w:r>
                    </w:p>
                  </w:sdtContent>
                </w:sdt>
                <w:sdt>
                  <w:sdtPr>
                    <w:alias w:val="20.2 pp."/>
                    <w:tag w:val="part_d89e5b36b784403590a447f42e9efa7a"/>
                    <w:lock w:val="sdtLocked"/>
                    <w:richText/>
                  </w:sdtPr>
                  <w:sdtContent>
                    <w:p>
                      <w:pPr>
                        <w:tabs>
                          <w:tab w:val="left" w:pos="993"/>
                        </w:tabs>
                        <w:ind w:firstLine="851"/>
                        <w:jc w:val="both"/>
                        <w:rPr>
                          <w:szCs w:val="24"/>
                        </w:rPr>
                      </w:pPr>
                      <w:sdt>
                        <w:sdtPr>
                          <w:alias w:val="Numeris"/>
                          <w:tag w:val="nr_d89e5b36b784403590a447f42e9efa7a"/>
                          <w:lock w:val="sdtLocked"/>
                          <w:richText/>
                        </w:sdtPr>
                        <w:sdtContent>
                          <w:r>
                            <w:rPr>
                              <w:szCs w:val="24"/>
                            </w:rPr>
                            <w:t>20.2</w:t>
                          </w:r>
                        </w:sdtContent>
                      </w:sdt>
                      <w:r>
                        <w:rPr>
                          <w:szCs w:val="24"/>
                        </w:rPr>
                        <w:t>. pase, išduotame kitose ES valstybėse narėse ar reglamento (ES) Nr. 577/2013 II priedo 1 dalyje nurodytose šalyse.</w:t>
                      </w:r>
                    </w:p>
                  </w:sdtContent>
                </w:sdt>
              </w:sdtContent>
            </w:sdt>
            <w:sdt>
              <w:sdtPr>
                <w:alias w:val="21 p."/>
                <w:tag w:val="part_2e6b2840ac9f4029bc35074b7fa04c8b"/>
                <w:lock w:val="sdtLocked"/>
                <w:richText/>
              </w:sdtPr>
              <w:sdtContent>
                <w:p>
                  <w:pPr>
                    <w:tabs>
                      <w:tab w:val="left" w:pos="993"/>
                    </w:tabs>
                    <w:ind w:firstLine="851"/>
                    <w:jc w:val="both"/>
                    <w:rPr>
                      <w:szCs w:val="24"/>
                    </w:rPr>
                  </w:pPr>
                  <w:sdt>
                    <w:sdtPr>
                      <w:alias w:val="Numeris"/>
                      <w:tag w:val="nr_2e6b2840ac9f4029bc35074b7fa04c8b"/>
                      <w:lock w:val="sdtLocked"/>
                      <w:richText/>
                    </w:sdtPr>
                    <w:sdtContent>
                      <w:r>
                        <w:rPr>
                          <w:szCs w:val="24"/>
                        </w:rPr>
                        <w:t>21</w:t>
                      </w:r>
                    </w:sdtContent>
                  </w:sdt>
                  <w:r>
                    <w:rPr>
                      <w:szCs w:val="24"/>
                    </w:rPr>
                    <w:t>. Veterinarijos gydytojai duomenis apie gyvūnui augintiniui suteiktas veterinarijos paslaugas, apie kurias turi būti padaryti įrašai pase (vakcinacija, apžiūra, gydymas nuo echinokokozės ir kt.), tvarko gydomų gyvūnų žurnale, taip pat suveda į GAR, jeigu tai nustatyta Taisyklėse.</w:t>
                  </w:r>
                </w:p>
              </w:sdtContent>
            </w:sdt>
            <w:sdt>
              <w:sdtPr>
                <w:alias w:val="22 p."/>
                <w:tag w:val="part_c023fd7de0344611a530b91cb6a7a372"/>
                <w:lock w:val="sdtLocked"/>
                <w:richText/>
              </w:sdtPr>
              <w:sdtContent>
                <w:p>
                  <w:pPr>
                    <w:tabs>
                      <w:tab w:val="left" w:pos="993"/>
                    </w:tabs>
                    <w:ind w:firstLine="851"/>
                    <w:jc w:val="both"/>
                    <w:rPr>
                      <w:szCs w:val="24"/>
                    </w:rPr>
                  </w:pPr>
                  <w:sdt>
                    <w:sdtPr>
                      <w:alias w:val="Numeris"/>
                      <w:tag w:val="nr_c023fd7de0344611a530b91cb6a7a372"/>
                      <w:lock w:val="sdtLocked"/>
                      <w:richText/>
                    </w:sdtPr>
                    <w:sdtContent>
                      <w:r>
                        <w:rPr>
                          <w:szCs w:val="24"/>
                        </w:rPr>
                        <w:t>22</w:t>
                      </w:r>
                    </w:sdtContent>
                  </w:sdt>
                  <w:r>
                    <w:rPr>
                      <w:szCs w:val="24"/>
                    </w:rPr>
                    <w:t>. Kai veterinarijos gydytojas nustato, kad gyvūnas augintinis yra paženklintas daugiau kaip viena poodine mikroschema, jis turi patikrinti, ar bent vienos veikiančios poodinės mikroschemos numeris sutampa su paso III skyriuje nurodytu poodinės mikroschemos numeriu. Jeigu nė vienos veikiančios poodinės mikroschemos numeris nesutampa su paso III skyriuje nurodytu poodinės mikroschemos numeriu, veterinarijos gydytojas negali daryti įrašų pase. Veterinarijos gydytojas paso III skyriuje nenurodytą poodinę mikroschemą gali pašalinti arba kitais būdais panaikinti jos veikimą.</w:t>
                  </w:r>
                </w:p>
                <w:p>
                  <w:pPr>
                    <w:tabs>
                      <w:tab w:val="left" w:pos="426"/>
                      <w:tab w:val="left" w:pos="1134"/>
                    </w:tabs>
                    <w:ind w:left="851"/>
                    <w:jc w:val="both"/>
                    <w:rPr>
                      <w:szCs w:val="24"/>
                    </w:rPr>
                  </w:pPr>
                </w:p>
              </w:sdtContent>
            </w:sdt>
          </w:sdtContent>
        </w:sdt>
        <w:sdt>
          <w:sdtPr>
            <w:alias w:val="skyrius"/>
            <w:tag w:val="part_0c4091e8f0fe4374a75b40aaa00e6bd3"/>
            <w:lock w:val="sdtLocked"/>
            <w:richText/>
          </w:sdtPr>
          <w:sdtContent>
            <w:p>
              <w:pPr>
                <w:jc w:val="center"/>
                <w:rPr>
                  <w:b/>
                  <w:bCs/>
                  <w:caps/>
                  <w:szCs w:val="24"/>
                </w:rPr>
              </w:pPr>
              <w:sdt>
                <w:sdtPr>
                  <w:alias w:val="Numeris"/>
                  <w:tag w:val="nr_0c4091e8f0fe4374a75b40aaa00e6bd3"/>
                  <w:lock w:val="sdtLocked"/>
                  <w:richText/>
                </w:sdtPr>
                <w:sdtContent>
                  <w:r>
                    <w:rPr>
                      <w:b/>
                      <w:bCs/>
                      <w:caps/>
                      <w:szCs w:val="24"/>
                    </w:rPr>
                    <w:t>IV</w:t>
                  </w:r>
                </w:sdtContent>
              </w:sdt>
              <w:r>
                <w:rPr>
                  <w:b/>
                  <w:bCs/>
                  <w:caps/>
                  <w:szCs w:val="24"/>
                </w:rPr>
                <w:t xml:space="preserve"> SKYRIUS</w:t>
              </w:r>
            </w:p>
            <w:p>
              <w:pPr>
                <w:jc w:val="center"/>
                <w:rPr>
                  <w:b/>
                  <w:bCs/>
                  <w:caps/>
                  <w:szCs w:val="24"/>
                </w:rPr>
              </w:pPr>
              <w:sdt>
                <w:sdtPr>
                  <w:alias w:val="Pavadinimas"/>
                  <w:tag w:val="title_0c4091e8f0fe4374a75b40aaa00e6bd3"/>
                  <w:lock w:val="sdtLocked"/>
                  <w:richText/>
                </w:sdtPr>
                <w:sdtContent>
                  <w:r>
                    <w:rPr>
                      <w:b/>
                      <w:bCs/>
                      <w:caps/>
                      <w:szCs w:val="24"/>
                    </w:rPr>
                    <w:t>PasO BLANKŲ IŠDAVIMO IR APSKAITOS TVARKA</w:t>
                  </w:r>
                </w:sdtContent>
              </w:sdt>
            </w:p>
            <w:p>
              <w:pPr>
                <w:jc w:val="center"/>
                <w:rPr>
                  <w:b/>
                  <w:bCs/>
                  <w:caps/>
                  <w:szCs w:val="24"/>
                </w:rPr>
              </w:pPr>
            </w:p>
            <w:sdt>
              <w:sdtPr>
                <w:alias w:val="23 p."/>
                <w:tag w:val="part_46e7fe1011e34be5ab029a6827988124"/>
                <w:lock w:val="sdtLocked"/>
                <w:richText/>
              </w:sdtPr>
              <w:sdtContent>
                <w:p>
                  <w:pPr>
                    <w:suppressAutoHyphens/>
                    <w:ind w:firstLine="851"/>
                    <w:jc w:val="both"/>
                    <w:textAlignment w:val="center"/>
                    <w:rPr>
                      <w:szCs w:val="24"/>
                    </w:rPr>
                  </w:pPr>
                  <w:sdt>
                    <w:sdtPr>
                      <w:alias w:val="Numeris"/>
                      <w:tag w:val="nr_46e7fe1011e34be5ab029a6827988124"/>
                      <w:lock w:val="sdtLocked"/>
                      <w:richText/>
                    </w:sdtPr>
                    <w:sdtContent>
                      <w:r>
                        <w:rPr>
                          <w:szCs w:val="24"/>
                        </w:rPr>
                        <w:t>23</w:t>
                      </w:r>
                    </w:sdtContent>
                  </w:sdt>
                  <w:r>
                    <w:rPr>
                      <w:szCs w:val="24"/>
                    </w:rPr>
                    <w:t>. Paso blankus VMVT teritoriniai padaliniai išduoda įgaliotiesiems veterinarijos gydytojams, kurie atitinka Aprašo 4 punktą ir yra:</w:t>
                  </w:r>
                </w:p>
                <w:sdt>
                  <w:sdtPr>
                    <w:alias w:val="23.1 pp."/>
                    <w:tag w:val="part_1fb9257401244396a158df72a87190ac"/>
                    <w:lock w:val="sdtLocked"/>
                    <w:richText/>
                  </w:sdtPr>
                  <w:sdtContent>
                    <w:p>
                      <w:pPr>
                        <w:tabs>
                          <w:tab w:val="left" w:pos="1560"/>
                        </w:tabs>
                        <w:ind w:firstLine="851"/>
                        <w:jc w:val="both"/>
                        <w:rPr>
                          <w:szCs w:val="24"/>
                        </w:rPr>
                      </w:pPr>
                      <w:sdt>
                        <w:sdtPr>
                          <w:alias w:val="Numeris"/>
                          <w:tag w:val="nr_1fb9257401244396a158df72a87190ac"/>
                          <w:lock w:val="sdtLocked"/>
                          <w:richText/>
                        </w:sdtPr>
                        <w:sdtContent>
                          <w:r>
                            <w:rPr>
                              <w:szCs w:val="24"/>
                            </w:rPr>
                            <w:t>23.1</w:t>
                          </w:r>
                        </w:sdtContent>
                      </w:sdt>
                      <w:r>
                        <w:rPr>
                          <w:szCs w:val="24"/>
                        </w:rPr>
                        <w:t>. veterinarijos paslaugų teikėjai (fiziniai asmenys); arba</w:t>
                      </w:r>
                    </w:p>
                  </w:sdtContent>
                </w:sdt>
                <w:sdt>
                  <w:sdtPr>
                    <w:alias w:val="23.2 pp."/>
                    <w:tag w:val="part_572759ed04ad4cd7b06e5ed583e0d05c"/>
                    <w:lock w:val="sdtLocked"/>
                    <w:richText/>
                  </w:sdtPr>
                  <w:sdtContent>
                    <w:p>
                      <w:pPr>
                        <w:tabs>
                          <w:tab w:val="left" w:pos="1560"/>
                          <w:tab w:val="left" w:pos="7671"/>
                        </w:tabs>
                        <w:ind w:firstLine="851"/>
                        <w:jc w:val="both"/>
                        <w:rPr>
                          <w:szCs w:val="24"/>
                        </w:rPr>
                      </w:pPr>
                      <w:sdt>
                        <w:sdtPr>
                          <w:alias w:val="Numeris"/>
                          <w:tag w:val="nr_572759ed04ad4cd7b06e5ed583e0d05c"/>
                          <w:lock w:val="sdtLocked"/>
                          <w:richText/>
                        </w:sdtPr>
                        <w:sdtContent>
                          <w:r>
                            <w:rPr>
                              <w:szCs w:val="24"/>
                            </w:rPr>
                            <w:t>23.2</w:t>
                          </w:r>
                        </w:sdtContent>
                      </w:sdt>
                      <w:r>
                        <w:rPr>
                          <w:szCs w:val="24"/>
                        </w:rPr>
                        <w:t xml:space="preserve">. veterinarijos paslaugų teikėjų (juridinių asmenų) darbuotojai, pagal Aprašo 29 punktą įgalioti veterinarijos paslaugų teikėjo paimti pasų  blankus.</w:t>
                      </w:r>
                    </w:p>
                  </w:sdtContent>
                </w:sdt>
              </w:sdtContent>
            </w:sdt>
            <w:sdt>
              <w:sdtPr>
                <w:alias w:val="24 p."/>
                <w:tag w:val="part_892f2232c08d483d962aa3ff6b1244d4"/>
                <w:lock w:val="sdtLocked"/>
                <w:richText/>
              </w:sdtPr>
              <w:sdtContent>
                <w:p>
                  <w:pPr>
                    <w:tabs>
                      <w:tab w:val="left" w:pos="993"/>
                      <w:tab w:val="left" w:pos="1560"/>
                    </w:tabs>
                    <w:ind w:firstLine="851"/>
                    <w:jc w:val="both"/>
                    <w:rPr>
                      <w:szCs w:val="24"/>
                    </w:rPr>
                  </w:pPr>
                  <w:sdt>
                    <w:sdtPr>
                      <w:alias w:val="Numeris"/>
                      <w:tag w:val="nr_892f2232c08d483d962aa3ff6b1244d4"/>
                      <w:lock w:val="sdtLocked"/>
                      <w:richText/>
                    </w:sdtPr>
                    <w:sdtContent>
                      <w:r>
                        <w:rPr>
                          <w:szCs w:val="24"/>
                        </w:rPr>
                        <w:t>24</w:t>
                      </w:r>
                    </w:sdtContent>
                  </w:sdt>
                  <w:r>
                    <w:rPr>
                      <w:szCs w:val="24"/>
                    </w:rPr>
                    <w:t xml:space="preserve">. Įgaliotieji veterinarijos gydytojai, siekiantys įsigyti paso blankų, VMVT teritoriniam padaliniui turi pateikti prašymą įsigyti gyvūno augintinio paso blanką (-us) (3 priedas). </w:t>
                  </w:r>
                </w:p>
              </w:sdtContent>
            </w:sdt>
            <w:sdt>
              <w:sdtPr>
                <w:alias w:val="25 p."/>
                <w:tag w:val="part_963e8e4e18ad4d15924847d94c28f539"/>
                <w:lock w:val="sdtLocked"/>
                <w:richText/>
              </w:sdtPr>
              <w:sdtContent>
                <w:p>
                  <w:pPr>
                    <w:tabs>
                      <w:tab w:val="left" w:pos="993"/>
                    </w:tabs>
                    <w:ind w:firstLine="851"/>
                    <w:jc w:val="both"/>
                    <w:rPr>
                      <w:szCs w:val="24"/>
                    </w:rPr>
                  </w:pPr>
                  <w:sdt>
                    <w:sdtPr>
                      <w:alias w:val="Numeris"/>
                      <w:tag w:val="nr_963e8e4e18ad4d15924847d94c28f539"/>
                      <w:lock w:val="sdtLocked"/>
                      <w:richText/>
                    </w:sdtPr>
                    <w:sdtContent>
                      <w:r>
                        <w:rPr>
                          <w:szCs w:val="24"/>
                        </w:rPr>
                        <w:t>25</w:t>
                      </w:r>
                    </w:sdtContent>
                  </w:sdt>
                  <w:r>
                    <w:rPr>
                      <w:szCs w:val="24"/>
                    </w:rPr>
                    <w:t xml:space="preserve">.  Prašymai įsigyti gyvūno augintinio paso blanką (-us) turi būti patvirtinti įgaliotojo veterinarijos gydytojo parašu ir spaudu. Prie prašymo įsigyti gyvūno augintinio paso blanką (-us) turi būti pridedamas (-ami) veterinarijos paslaugų teikėjo (-ų) įgaliojimas (-ai) (kai paso blankus įsigyja įgaliotieji veterinarijos gydytojai, kurie visus ar dalį paso blankų Aprašo 29 punkte nustatyta tvarka perduos kitiems to paties veterinarijos paslaugų teikėjo įgaliotiesiems veterinarijos gydytojams) ir </w:t>
                  </w:r>
                  <w:r>
                    <w:t>dokumento, kuriuo patvirtinamas apmokėjimas VMVT (sąskaita LT874010042403228912) už pageidaujamus įsigyti paso blankus, kopija.</w:t>
                  </w:r>
                </w:p>
              </w:sdtContent>
            </w:sdt>
            <w:sdt>
              <w:sdtPr>
                <w:alias w:val="26 p."/>
                <w:tag w:val="part_8672261cc8f74fa6bb3be0d8a5fa49b6"/>
                <w:lock w:val="sdtLocked"/>
                <w:richText/>
              </w:sdtPr>
              <w:sdtContent>
                <w:p>
                  <w:pPr>
                    <w:tabs>
                      <w:tab w:val="left" w:pos="993"/>
                    </w:tabs>
                    <w:ind w:firstLine="851"/>
                    <w:jc w:val="both"/>
                    <w:rPr>
                      <w:szCs w:val="24"/>
                    </w:rPr>
                  </w:pPr>
                  <w:sdt>
                    <w:sdtPr>
                      <w:alias w:val="Numeris"/>
                      <w:tag w:val="nr_8672261cc8f74fa6bb3be0d8a5fa49b6"/>
                      <w:lock w:val="sdtLocked"/>
                      <w:richText/>
                    </w:sdtPr>
                    <w:sdtContent>
                      <w:r>
                        <w:rPr>
                          <w:szCs w:val="24"/>
                        </w:rPr>
                        <w:t>26</w:t>
                      </w:r>
                    </w:sdtContent>
                  </w:sdt>
                  <w:r>
                    <w:rPr>
                      <w:szCs w:val="24"/>
                    </w:rPr>
                    <w:t xml:space="preserve">. VMVT teritorinio padalinio atsakingas asmuo, gavęs įgaliotojo veterinarijos gydytojo prašymą įsigyti gyvūno augintinio paso blanką (-us), turi patikrinti, ar veterinarijos paslaugų teikėjas yra įtrauktas į </w:t>
                  </w:r>
                  <w:r>
                    <w:rPr>
                      <w:color w:val="000000"/>
                      <w:szCs w:val="24"/>
                    </w:rPr>
                    <w:t>VVKS</w:t>
                  </w:r>
                  <w:r>
                    <w:rPr>
                      <w:szCs w:val="24"/>
                    </w:rPr>
                    <w:t xml:space="preserve"> sąrašą, ar įgaliotasis veterinarijos gydytojas turi teisę prisijungti prie GAR, ar prašymas pasirašytas ir kt., ir tik nustatęs, kad tikrinami duomenys teisingi, gali įgaliotajam veterinarijos gydytojui išduoti paso blankus. Jeigu VMVT teritorinio padalinio atsakingas asmuo, tikrindamas įgaliotojo veterinarijos gydytojo pateiktus dokumentus, nustato, kad tikrinami duomenys neteisingi, paso blankų neišduoda, o per 5 (penkias) darbo dienas nuo prašymo įsigyti gyvūno augintinio paso blanką (-us) gavimo dienos pareiškėjui pateikia rašytinį motyvuotą atsisakymą išduoti paso blankus.  </w:t>
                  </w:r>
                </w:p>
              </w:sdtContent>
            </w:sdt>
            <w:sdt>
              <w:sdtPr>
                <w:alias w:val="27 p."/>
                <w:tag w:val="part_232933cf3fda4d99839ba46458c8965b"/>
                <w:lock w:val="sdtLocked"/>
                <w:richText/>
              </w:sdtPr>
              <w:sdtContent>
                <w:p>
                  <w:pPr>
                    <w:tabs>
                      <w:tab w:val="left" w:pos="993"/>
                    </w:tabs>
                    <w:ind w:firstLine="851"/>
                    <w:jc w:val="both"/>
                    <w:rPr>
                      <w:szCs w:val="24"/>
                    </w:rPr>
                  </w:pPr>
                  <w:sdt>
                    <w:sdtPr>
                      <w:alias w:val="Numeris"/>
                      <w:tag w:val="nr_232933cf3fda4d99839ba46458c8965b"/>
                      <w:lock w:val="sdtLocked"/>
                      <w:richText/>
                    </w:sdtPr>
                    <w:sdtContent>
                      <w:r>
                        <w:rPr>
                          <w:szCs w:val="24"/>
                        </w:rPr>
                        <w:t>27</w:t>
                      </w:r>
                    </w:sdtContent>
                  </w:sdt>
                  <w:r>
                    <w:rPr>
                      <w:szCs w:val="24"/>
                    </w:rPr>
                    <w:t xml:space="preserve">. VMVT teritorinio padalinio atsakingas asmuo išduodamų paso blankų perdavimo faktą turi užfiksuoti prašyme įsigyti gyvūno augintinio paso blanką (-us), kuriame turi pasirašyti  paso blankus paimantis įgaliotasis veterinarijos gydytojas.  </w:t>
                  </w:r>
                </w:p>
              </w:sdtContent>
            </w:sdt>
            <w:sdt>
              <w:sdtPr>
                <w:alias w:val="28 p."/>
                <w:tag w:val="part_cc8f6cc494ec4c0b9db197ec56f5a14c"/>
                <w:lock w:val="sdtLocked"/>
                <w:richText/>
              </w:sdtPr>
              <w:sdtContent>
                <w:p>
                  <w:pPr>
                    <w:tabs>
                      <w:tab w:val="left" w:pos="993"/>
                    </w:tabs>
                    <w:ind w:firstLine="851"/>
                    <w:jc w:val="both"/>
                    <w:rPr>
                      <w:szCs w:val="24"/>
                    </w:rPr>
                  </w:pPr>
                  <w:sdt>
                    <w:sdtPr>
                      <w:alias w:val="Numeris"/>
                      <w:tag w:val="nr_cc8f6cc494ec4c0b9db197ec56f5a14c"/>
                      <w:lock w:val="sdtLocked"/>
                      <w:richText/>
                    </w:sdtPr>
                    <w:sdtContent>
                      <w:r>
                        <w:rPr>
                          <w:szCs w:val="24"/>
                        </w:rPr>
                        <w:t>28</w:t>
                      </w:r>
                    </w:sdtContent>
                  </w:sdt>
                  <w:r>
                    <w:rPr>
                      <w:szCs w:val="24"/>
                    </w:rPr>
                    <w:t>. VMVT teritorinio padalinio atsakingas asmuo įgaliotajam veterinarijos gydytojui neišduoda paso blankų, jeigu:</w:t>
                  </w:r>
                </w:p>
                <w:sdt>
                  <w:sdtPr>
                    <w:alias w:val="28.1 pp."/>
                    <w:tag w:val="part_8d25ac950ac645d0860ddd542f6638cb"/>
                    <w:lock w:val="sdtLocked"/>
                    <w:richText/>
                  </w:sdtPr>
                  <w:sdtContent>
                    <w:p>
                      <w:pPr>
                        <w:tabs>
                          <w:tab w:val="left" w:pos="993"/>
                          <w:tab w:val="left" w:pos="1560"/>
                        </w:tabs>
                        <w:ind w:firstLine="851"/>
                        <w:jc w:val="both"/>
                        <w:rPr>
                          <w:szCs w:val="24"/>
                        </w:rPr>
                      </w:pPr>
                      <w:sdt>
                        <w:sdtPr>
                          <w:alias w:val="Numeris"/>
                          <w:tag w:val="nr_8d25ac950ac645d0860ddd542f6638cb"/>
                          <w:lock w:val="sdtLocked"/>
                          <w:richText/>
                        </w:sdtPr>
                        <w:sdtContent>
                          <w:r>
                            <w:rPr>
                              <w:szCs w:val="24"/>
                            </w:rPr>
                            <w:t>28.1</w:t>
                          </w:r>
                        </w:sdtContent>
                      </w:sdt>
                      <w:r>
                        <w:rPr>
                          <w:szCs w:val="24"/>
                        </w:rPr>
                        <w:t>. įgaliotasis veterinarijos gydytojas neatitinka Aprašo reikalavimų;</w:t>
                      </w:r>
                    </w:p>
                  </w:sdtContent>
                </w:sdt>
                <w:sdt>
                  <w:sdtPr>
                    <w:alias w:val="28.2 pp."/>
                    <w:tag w:val="part_0de51649c8ec4c03a60ec09a78eb9e68"/>
                    <w:lock w:val="sdtLocked"/>
                    <w:richText/>
                  </w:sdtPr>
                  <w:sdtContent>
                    <w:p>
                      <w:pPr>
                        <w:ind w:firstLine="851"/>
                        <w:jc w:val="both"/>
                        <w:rPr>
                          <w:szCs w:val="24"/>
                        </w:rPr>
                      </w:pPr>
                      <w:sdt>
                        <w:sdtPr>
                          <w:alias w:val="Numeris"/>
                          <w:tag w:val="nr_0de51649c8ec4c03a60ec09a78eb9e68"/>
                          <w:lock w:val="sdtLocked"/>
                          <w:richText/>
                        </w:sdtPr>
                        <w:sdtContent>
                          <w:r>
                            <w:rPr>
                              <w:szCs w:val="24"/>
                            </w:rPr>
                            <w:t>28.2</w:t>
                          </w:r>
                        </w:sdtContent>
                      </w:sdt>
                      <w:r>
                        <w:rPr>
                          <w:szCs w:val="24"/>
                        </w:rPr>
                        <w:t xml:space="preserve">. nustato, kad įgaliotasis veterinarijos gydytojas pateikė netinkamai įformintą prašymą įsigyti gyvūno augintinio paso blanką (-us) ar nesilaikė Aprašo 25 punkte nustatytos dokumentų pateikimo tvarkos;  </w:t>
                      </w:r>
                    </w:p>
                  </w:sdtContent>
                </w:sdt>
                <w:sdt>
                  <w:sdtPr>
                    <w:alias w:val="28.3 pp."/>
                    <w:tag w:val="part_c4a69a398e7641adaaec6704b2f9dccd"/>
                    <w:lock w:val="sdtLocked"/>
                    <w:richText/>
                  </w:sdtPr>
                  <w:sdtContent>
                    <w:p>
                      <w:pPr>
                        <w:ind w:firstLine="851"/>
                        <w:jc w:val="both"/>
                        <w:rPr>
                          <w:szCs w:val="24"/>
                        </w:rPr>
                      </w:pPr>
                      <w:sdt>
                        <w:sdtPr>
                          <w:alias w:val="Numeris"/>
                          <w:tag w:val="nr_c4a69a398e7641adaaec6704b2f9dccd"/>
                          <w:lock w:val="sdtLocked"/>
                          <w:richText/>
                        </w:sdtPr>
                        <w:sdtContent>
                          <w:r>
                            <w:rPr>
                              <w:szCs w:val="24"/>
                            </w:rPr>
                            <w:t>28.3</w:t>
                          </w:r>
                        </w:sdtContent>
                      </w:sdt>
                      <w:r>
                        <w:rPr>
                          <w:szCs w:val="24"/>
                        </w:rPr>
                        <w:t>. įgaliotajam veterinarijos gydytojui taikomi Aprašo 39 punkte nustatyti apribojimai.</w:t>
                      </w:r>
                    </w:p>
                  </w:sdtContent>
                </w:sdt>
              </w:sdtContent>
            </w:sdt>
            <w:sdt>
              <w:sdtPr>
                <w:alias w:val="29 p."/>
                <w:tag w:val="part_965e3fab741b4af1b7fc9a834e6ef4fb"/>
                <w:lock w:val="sdtLocked"/>
                <w:richText/>
              </w:sdtPr>
              <w:sdtContent>
                <w:p>
                  <w:pPr>
                    <w:ind w:firstLine="851"/>
                    <w:jc w:val="both"/>
                    <w:rPr>
                      <w:szCs w:val="24"/>
                    </w:rPr>
                  </w:pPr>
                  <w:sdt>
                    <w:sdtPr>
                      <w:alias w:val="Numeris"/>
                      <w:tag w:val="nr_965e3fab741b4af1b7fc9a834e6ef4fb"/>
                      <w:lock w:val="sdtLocked"/>
                      <w:richText/>
                    </w:sdtPr>
                    <w:sdtContent>
                      <w:r>
                        <w:rPr>
                          <w:szCs w:val="24"/>
                        </w:rPr>
                        <w:t>29</w:t>
                      </w:r>
                    </w:sdtContent>
                  </w:sdt>
                  <w:r>
                    <w:rPr>
                      <w:szCs w:val="24"/>
                    </w:rPr>
                    <w:t xml:space="preserve">. Įgaliotasis veterinarijos gydytojas atsako už tinkamą pasų įforminimą ir išdavimą, paso blankų saugojimą. Įgaliotasis veterinarijos gydytojas, kuris yra veterinarijos paslaugų teikėjo įgaliotas paimti paso blankus ir visus paso blankus ar dalį jų perduoti kitiems įgaliotiesiems veterinarijos gydytojams, kurie yra to paties veterinarijos paslaugų teikėjo darbuotojai kaip ir jis pats, atsako už paimtus paso blankus iki to laiko, kol paso blankų perdavimo kitiems to paties veterinarijos paslaugų teikėjo įgaliotiesiems veterinarijos gydytojams faktas užfiksuojamas raštu paso blankų perdavimo–priėmimo akte, kuris surašomas trimis egzemplioriais ir patvirtinamas abiejų įgaliotųjų veterinarijos gydytojų parašais ir spaudais. Pastarieji įgaliotieji veterinarijos gydytojai nuo paso blankų perėmimo momento atsako už tolesnį tinkamą pasų išdavimą ir įforminimą, paso blankų saugojimą. Paso blankų perdavimo–priėmimo akto du egzemplioriai saugomi paso blankus perdavusio ir priėmusio įgaliotųjų veterinarijos gydytojų, trečias – veterinarijos paslaugų teikėjo.  </w:t>
                  </w:r>
                </w:p>
              </w:sdtContent>
            </w:sdt>
            <w:sdt>
              <w:sdtPr>
                <w:alias w:val="30 p."/>
                <w:tag w:val="part_721e17405380447084244c15841194cd"/>
                <w:lock w:val="sdtLocked"/>
                <w:richText/>
              </w:sdtPr>
              <w:sdtContent>
                <w:p>
                  <w:pPr>
                    <w:tabs>
                      <w:tab w:val="left" w:pos="993"/>
                    </w:tabs>
                    <w:ind w:firstLine="851"/>
                    <w:jc w:val="both"/>
                    <w:rPr>
                      <w:szCs w:val="24"/>
                    </w:rPr>
                  </w:pPr>
                  <w:sdt>
                    <w:sdtPr>
                      <w:alias w:val="Numeris"/>
                      <w:tag w:val="nr_721e17405380447084244c15841194cd"/>
                      <w:lock w:val="sdtLocked"/>
                      <w:richText/>
                    </w:sdtPr>
                    <w:sdtContent>
                      <w:r>
                        <w:rPr>
                          <w:szCs w:val="24"/>
                        </w:rPr>
                        <w:t>30</w:t>
                      </w:r>
                    </w:sdtContent>
                  </w:sdt>
                  <w:r>
                    <w:rPr>
                      <w:szCs w:val="24"/>
                    </w:rPr>
                    <w:t xml:space="preserve">. Įgaliotasis veterinarijos gydytojas, Aprašo 29 punkte nustatyta tvarka perdavęs visus paso blankus ar dalį jų kitiems įgaliotiesiems veterinarijos gydytojams, ne vėliau kaip iki kito mėnesio 5 d. elektroniniu paštu arba raštu apie tai turi informuoti atitinkamą VMVT teritorinį padalinį (nurodyti įgaliotųjų veterinarijos gydytojų vardus, pavardes, veterinarijos praktikos licencijų numerius, paso blankų numerius ir perdavimo datą, paso blankų perdavimo–priėmimo aktų numerius). Įgaliotieji veterinarijos gydytojai ar veterinarijos paslaugų teikėjai gali nepanaudotus, tinkamus naudoti paso blankus grąžinti VMVT teritoriniam padaliniui, iš kurio juos įsigijo, ir kartu pateikti laisvos formos prašymą grąžinti sumokėtą mokestį už grąžinamus paso blankus. </w:t>
                  </w:r>
                </w:p>
              </w:sdtContent>
            </w:sdt>
            <w:sdt>
              <w:sdtPr>
                <w:alias w:val="31 p."/>
                <w:tag w:val="part_002ed515eea747fda951b27ff20002fd"/>
                <w:lock w:val="sdtLocked"/>
                <w:richText/>
              </w:sdtPr>
              <w:sdtContent>
                <w:p>
                  <w:pPr>
                    <w:tabs>
                      <w:tab w:val="left" w:pos="993"/>
                      <w:tab w:val="left" w:pos="1276"/>
                    </w:tabs>
                    <w:ind w:firstLine="851"/>
                    <w:jc w:val="both"/>
                    <w:rPr>
                      <w:szCs w:val="24"/>
                    </w:rPr>
                  </w:pPr>
                  <w:sdt>
                    <w:sdtPr>
                      <w:alias w:val="Numeris"/>
                      <w:tag w:val="nr_002ed515eea747fda951b27ff20002fd"/>
                      <w:lock w:val="sdtLocked"/>
                      <w:richText/>
                    </w:sdtPr>
                    <w:sdtContent>
                      <w:r>
                        <w:rPr>
                          <w:szCs w:val="24"/>
                        </w:rPr>
                        <w:t>31</w:t>
                      </w:r>
                    </w:sdtContent>
                  </w:sdt>
                  <w:r>
                    <w:rPr>
                      <w:szCs w:val="24"/>
                    </w:rPr>
                    <w:t>. Įgaliotieji veterinarijos gydytojai turi:</w:t>
                  </w:r>
                </w:p>
                <w:sdt>
                  <w:sdtPr>
                    <w:alias w:val="31.1 pp."/>
                    <w:tag w:val="part_667730ba403645a9b0d4185b1c6d2fbd"/>
                    <w:lock w:val="sdtLocked"/>
                    <w:richText/>
                  </w:sdtPr>
                  <w:sdtContent>
                    <w:p>
                      <w:pPr>
                        <w:tabs>
                          <w:tab w:val="left" w:pos="993"/>
                          <w:tab w:val="left" w:pos="1560"/>
                        </w:tabs>
                        <w:ind w:firstLine="851"/>
                        <w:jc w:val="both"/>
                        <w:rPr>
                          <w:szCs w:val="24"/>
                        </w:rPr>
                      </w:pPr>
                      <w:sdt>
                        <w:sdtPr>
                          <w:alias w:val="Numeris"/>
                          <w:tag w:val="nr_667730ba403645a9b0d4185b1c6d2fbd"/>
                          <w:lock w:val="sdtLocked"/>
                          <w:richText/>
                        </w:sdtPr>
                        <w:sdtContent>
                          <w:r>
                            <w:rPr>
                              <w:szCs w:val="24"/>
                            </w:rPr>
                            <w:t>31.1</w:t>
                          </w:r>
                        </w:sdtContent>
                      </w:sdt>
                      <w:r>
                        <w:rPr>
                          <w:szCs w:val="24"/>
                        </w:rPr>
                        <w:t>. tvarkyti kiekvieno išduodamo paso duomenis, nurodytus reglamento (ES) Nr. 576/2013 22 straipsnio 3 dalyje (gyvūno augintinio vardas, rūšis, veislė, spalva, lytis ir gimimo data, poodinės mikroschemos ar tatuiruotės numeris (kodas), vieta ir ženklinimo (nuskaitymo) data, gyvūno augintinio savininko vardas, pavardė ir kontaktiniai duomenys, paso numeris ir išdavimo data, ar</w:t>
                      </w:r>
                      <w:r>
                        <w:t xml:space="preserve"> </w:t>
                      </w:r>
                      <w:r>
                        <w:rPr>
                          <w:szCs w:val="24"/>
                        </w:rPr>
                        <w:t xml:space="preserve">pasas, išduotas Aprašo 5.2–5.5 papunkčiuose nurodytais atvejais, ar išduotas naujas pasas gyvūnui augintiniui, kuriam, remiantis GAR duomenimis, yra išduotas pasas ir kurio savininkas raštu paaiškino apie GAR nurodyto paso netekimą arba pateikė GAR nurodytą sugadintą ar nebetinkamą naudoti pasą) asmeniniame arba bendrame veterinarijos paslaugų teikėjo žurnale ar kompiuterinėje laikmenoje. Jei išduodamų pasų duomenys tvarkomi kompiuterinėje laikmenoje, pasibaigus einamajam mėnesiui, mėnesio apskaitos duomenys turi būti išsaugomi PDF formatu atskirame aplanke (byloje); </w:t>
                      </w:r>
                    </w:p>
                  </w:sdtContent>
                </w:sdt>
                <w:sdt>
                  <w:sdtPr>
                    <w:alias w:val="31.2 pp."/>
                    <w:tag w:val="part_97ba8329334849718bf0b8ad029463d0"/>
                    <w:lock w:val="sdtLocked"/>
                    <w:richText/>
                  </w:sdtPr>
                  <w:sdtContent>
                    <w:p>
                      <w:pPr>
                        <w:tabs>
                          <w:tab w:val="left" w:pos="993"/>
                          <w:tab w:val="left" w:pos="1560"/>
                        </w:tabs>
                        <w:ind w:firstLine="851"/>
                        <w:jc w:val="both"/>
                        <w:rPr>
                          <w:szCs w:val="24"/>
                        </w:rPr>
                      </w:pPr>
                      <w:sdt>
                        <w:sdtPr>
                          <w:alias w:val="Numeris"/>
                          <w:tag w:val="nr_97ba8329334849718bf0b8ad029463d0"/>
                          <w:lock w:val="sdtLocked"/>
                          <w:richText/>
                        </w:sdtPr>
                        <w:sdtContent>
                          <w:r>
                            <w:rPr>
                              <w:szCs w:val="24"/>
                            </w:rPr>
                            <w:t>31.2</w:t>
                          </w:r>
                        </w:sdtContent>
                      </w:sdt>
                      <w:r>
                        <w:rPr>
                          <w:szCs w:val="24"/>
                        </w:rPr>
                        <w:t>. tvarkyti paso blankų duomenis (gautų paso blankų kiekį, numerius, gavimo datą, paso blankų perdavimo datą, perduotų paso blankų numerius, perdavimo datą ir duomenis apie gavėją) žurnale (popieriniame ar kompiuteriniame);</w:t>
                      </w:r>
                    </w:p>
                  </w:sdtContent>
                </w:sdt>
                <w:sdt>
                  <w:sdtPr>
                    <w:alias w:val="31.3 pp."/>
                    <w:tag w:val="part_f3fb42c9a78c47eab5c4f53acbcc67a2"/>
                    <w:lock w:val="sdtLocked"/>
                    <w:richText/>
                  </w:sdtPr>
                  <w:sdtContent>
                    <w:p>
                      <w:pPr>
                        <w:tabs>
                          <w:tab w:val="left" w:pos="993"/>
                          <w:tab w:val="left" w:pos="1560"/>
                        </w:tabs>
                        <w:ind w:firstLine="851"/>
                        <w:jc w:val="both"/>
                        <w:rPr>
                          <w:strike/>
                          <w:szCs w:val="24"/>
                        </w:rPr>
                      </w:pPr>
                      <w:sdt>
                        <w:sdtPr>
                          <w:alias w:val="Numeris"/>
                          <w:tag w:val="nr_f3fb42c9a78c47eab5c4f53acbcc67a2"/>
                          <w:lock w:val="sdtLocked"/>
                          <w:richText/>
                        </w:sdtPr>
                        <w:sdtContent>
                          <w:r>
                            <w:rPr>
                              <w:szCs w:val="24"/>
                            </w:rPr>
                            <w:t>31.3</w:t>
                          </w:r>
                        </w:sdtContent>
                      </w:sdt>
                      <w:r>
                        <w:rPr>
                          <w:szCs w:val="24"/>
                        </w:rPr>
                        <w:t>. paso išdavimo gyvūno augintinio savininkui dieną įvesti paso duomenis į GAR (paso numerį ir išdavimo datą), jeigu gyvūnas augintinis registruotas GAR.</w:t>
                      </w:r>
                    </w:p>
                  </w:sdtContent>
                </w:sdt>
              </w:sdtContent>
            </w:sdt>
            <w:sdt>
              <w:sdtPr>
                <w:alias w:val="32 p."/>
                <w:tag w:val="part_8f36497413f4471c97ed7e7214e4a5f3"/>
                <w:lock w:val="sdtLocked"/>
                <w:richText/>
              </w:sdtPr>
              <w:sdtContent>
                <w:p>
                  <w:pPr>
                    <w:tabs>
                      <w:tab w:val="left" w:pos="993"/>
                      <w:tab w:val="left" w:pos="1560"/>
                    </w:tabs>
                    <w:ind w:firstLine="851"/>
                    <w:jc w:val="both"/>
                    <w:rPr>
                      <w:szCs w:val="24"/>
                    </w:rPr>
                  </w:pPr>
                  <w:sdt>
                    <w:sdtPr>
                      <w:alias w:val="Numeris"/>
                      <w:tag w:val="nr_8f36497413f4471c97ed7e7214e4a5f3"/>
                      <w:lock w:val="sdtLocked"/>
                      <w:richText/>
                    </w:sdtPr>
                    <w:sdtContent>
                      <w:r>
                        <w:rPr>
                          <w:szCs w:val="24"/>
                        </w:rPr>
                        <w:t>32</w:t>
                      </w:r>
                    </w:sdtContent>
                  </w:sdt>
                  <w:r>
                    <w:rPr>
                      <w:szCs w:val="24"/>
                    </w:rPr>
                    <w:t xml:space="preserve">. Įgaliotieji veterinarijos gydytojai ne vėliau kaip per 2 (dvi) dienas raštu turi informuoti VMVT teritorinį padalinį apie pamestus ar kitaip prarastus paso blankus. </w:t>
                  </w:r>
                </w:p>
              </w:sdtContent>
            </w:sdt>
            <w:sdt>
              <w:sdtPr>
                <w:alias w:val="33 p."/>
                <w:tag w:val="part_b31f0b0670c048b586ea675a51238c44"/>
                <w:lock w:val="sdtLocked"/>
                <w:richText/>
              </w:sdtPr>
              <w:sdtContent>
                <w:p>
                  <w:pPr>
                    <w:tabs>
                      <w:tab w:val="left" w:pos="993"/>
                      <w:tab w:val="left" w:pos="1276"/>
                    </w:tabs>
                    <w:ind w:firstLine="851"/>
                    <w:jc w:val="both"/>
                    <w:rPr>
                      <w:szCs w:val="24"/>
                    </w:rPr>
                  </w:pPr>
                  <w:sdt>
                    <w:sdtPr>
                      <w:alias w:val="Numeris"/>
                      <w:tag w:val="nr_b31f0b0670c048b586ea675a51238c44"/>
                      <w:lock w:val="sdtLocked"/>
                      <w:richText/>
                    </w:sdtPr>
                    <w:sdtContent>
                      <w:r>
                        <w:rPr>
                          <w:szCs w:val="24"/>
                        </w:rPr>
                        <w:t>33</w:t>
                      </w:r>
                    </w:sdtContent>
                  </w:sdt>
                  <w:r>
                    <w:rPr>
                      <w:szCs w:val="24"/>
                    </w:rPr>
                    <w:t>. Įgaliotieji veterinarijos gydytojai, veterinarijos paslaugų teikėjai ir VMVT teritoriniai padaliniai šiame Apraše nurodytus dokumentus turi saugoti ne trumpiau kaip 3 (trejus) metus.</w:t>
                  </w:r>
                </w:p>
                <w:p>
                  <w:pPr>
                    <w:tabs>
                      <w:tab w:val="left" w:pos="993"/>
                      <w:tab w:val="left" w:pos="1276"/>
                    </w:tabs>
                    <w:jc w:val="both"/>
                    <w:rPr>
                      <w:szCs w:val="24"/>
                    </w:rPr>
                  </w:pPr>
                </w:p>
              </w:sdtContent>
            </w:sdt>
          </w:sdtContent>
        </w:sdt>
        <w:sdt>
          <w:sdtPr>
            <w:alias w:val="skyrius"/>
            <w:tag w:val="part_0ab8d13d65f842bca9e565b6a5969bb1"/>
            <w:lock w:val="sdtLocked"/>
            <w:richText/>
          </w:sdtPr>
          <w:sdtContent>
            <w:p>
              <w:pPr>
                <w:jc w:val="center"/>
                <w:rPr>
                  <w:b/>
                  <w:bCs/>
                  <w:caps/>
                  <w:szCs w:val="24"/>
                </w:rPr>
              </w:pPr>
              <w:sdt>
                <w:sdtPr>
                  <w:alias w:val="Numeris"/>
                  <w:tag w:val="nr_0ab8d13d65f842bca9e565b6a5969bb1"/>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0ab8d13d65f842bca9e565b6a5969bb1"/>
                  <w:lock w:val="sdtLocked"/>
                  <w:richText/>
                </w:sdtPr>
                <w:sdtContent>
                  <w:r>
                    <w:rPr>
                      <w:b/>
                      <w:bCs/>
                      <w:caps/>
                      <w:szCs w:val="24"/>
                    </w:rPr>
                    <w:t>BAIGIAMOSIOS NUOSTATOS</w:t>
                  </w:r>
                </w:sdtContent>
              </w:sdt>
            </w:p>
            <w:p>
              <w:pPr>
                <w:jc w:val="center"/>
                <w:rPr>
                  <w:b/>
                  <w:bCs/>
                  <w:caps/>
                  <w:szCs w:val="24"/>
                </w:rPr>
              </w:pPr>
            </w:p>
            <w:sdt>
              <w:sdtPr>
                <w:alias w:val="34 p."/>
                <w:tag w:val="part_9550c4015593423cbb5e83b4e4b2c1f4"/>
                <w:lock w:val="sdtLocked"/>
                <w:richText/>
              </w:sdtPr>
              <w:sdtContent>
                <w:p>
                  <w:pPr>
                    <w:tabs>
                      <w:tab w:val="left" w:pos="0"/>
                      <w:tab w:val="left" w:pos="426"/>
                      <w:tab w:val="left" w:pos="993"/>
                    </w:tabs>
                    <w:ind w:firstLine="851"/>
                    <w:jc w:val="both"/>
                    <w:rPr>
                      <w:szCs w:val="24"/>
                    </w:rPr>
                  </w:pPr>
                  <w:sdt>
                    <w:sdtPr>
                      <w:alias w:val="Numeris"/>
                      <w:tag w:val="nr_9550c4015593423cbb5e83b4e4b2c1f4"/>
                      <w:lock w:val="sdtLocked"/>
                      <w:richText/>
                    </w:sdtPr>
                    <w:sdtContent>
                      <w:r>
                        <w:rPr>
                          <w:szCs w:val="24"/>
                        </w:rPr>
                        <w:t>34</w:t>
                      </w:r>
                    </w:sdtContent>
                  </w:sdt>
                  <w:r>
                    <w:rPr>
                      <w:szCs w:val="24"/>
                    </w:rPr>
                    <w:t>. Įgaliotieji veterinarijos gydytojai ar veterinarijos paslaugų teikėjai, kurie turi nepanaudotų, tinkamų naudoti paso, kurio forma buvo nustatyta ir išdavimo tvarka reglamentuota Valstybinės maisto ir veterinarijos tarnybos direktoriaus įsakymais, galiojusiais iki šio Aprašo įsigaliojimo, blankų, gali juos išduoti Aprašo nustatyta tvarka, jeigu prieš tai elektroniniu paštu arba raštu apie turimus paso blankus (nurodant paso blankų vienetų kiekį, paso blankų numerius) informavo VMVT teritorinį padalinį, iš kurio buvo įsigiję nurodytus paso blankus.</w:t>
                  </w:r>
                </w:p>
              </w:sdtContent>
            </w:sdt>
            <w:sdt>
              <w:sdtPr>
                <w:alias w:val="35 p."/>
                <w:tag w:val="part_29cb9e29379b4be49eaff90186e1cd3a"/>
                <w:lock w:val="sdtLocked"/>
                <w:richText/>
              </w:sdtPr>
              <w:sdtContent>
                <w:p>
                  <w:pPr>
                    <w:tabs>
                      <w:tab w:val="left" w:pos="0"/>
                      <w:tab w:val="left" w:pos="426"/>
                      <w:tab w:val="left" w:pos="993"/>
                    </w:tabs>
                    <w:ind w:firstLine="851"/>
                    <w:jc w:val="both"/>
                    <w:rPr>
                      <w:szCs w:val="24"/>
                    </w:rPr>
                  </w:pPr>
                  <w:sdt>
                    <w:sdtPr>
                      <w:alias w:val="Numeris"/>
                      <w:tag w:val="nr_29cb9e29379b4be49eaff90186e1cd3a"/>
                      <w:lock w:val="sdtLocked"/>
                      <w:richText/>
                    </w:sdtPr>
                    <w:sdtContent>
                      <w:r>
                        <w:rPr>
                          <w:szCs w:val="24"/>
                        </w:rPr>
                        <w:t>35</w:t>
                      </w:r>
                    </w:sdtContent>
                  </w:sdt>
                  <w:r>
                    <w:rPr>
                      <w:szCs w:val="24"/>
                    </w:rPr>
                    <w:t xml:space="preserve">. Informacija apie paso išdavimo tvarką, paso blanko vieneto spausdinimo kainą, gyvūnų augintinių ženklinimo ir sveikatos reikalavimus, taikomus nekomerciniais tikslais vežant gyvūnus augintinius, skelbiama VMVT interneto svetainėje. </w:t>
                  </w:r>
                </w:p>
              </w:sdtContent>
            </w:sdt>
            <w:sdt>
              <w:sdtPr>
                <w:alias w:val="36 p."/>
                <w:tag w:val="part_76dc468b5daf458db5548934ffa75657"/>
                <w:lock w:val="sdtLocked"/>
                <w:richText/>
              </w:sdtPr>
              <w:sdtContent>
                <w:p>
                  <w:pPr>
                    <w:tabs>
                      <w:tab w:val="left" w:pos="0"/>
                    </w:tabs>
                    <w:suppressAutoHyphens/>
                    <w:ind w:firstLine="851"/>
                    <w:jc w:val="both"/>
                    <w:textAlignment w:val="center"/>
                    <w:rPr>
                      <w:color w:val="000000"/>
                      <w:szCs w:val="24"/>
                    </w:rPr>
                  </w:pPr>
                  <w:sdt>
                    <w:sdtPr>
                      <w:alias w:val="Numeris"/>
                      <w:tag w:val="nr_76dc468b5daf458db5548934ffa75657"/>
                      <w:lock w:val="sdtLocked"/>
                      <w:richText/>
                    </w:sdtPr>
                    <w:sdtContent>
                      <w:r>
                        <w:rPr>
                          <w:color w:val="000000"/>
                          <w:szCs w:val="24"/>
                        </w:rPr>
                        <w:t>36</w:t>
                      </w:r>
                    </w:sdtContent>
                  </w:sdt>
                  <w:r>
                    <w:rPr>
                      <w:color w:val="000000"/>
                      <w:szCs w:val="24"/>
                    </w:rPr>
                    <w:t xml:space="preserve">.  VMVT teritoriniai padaliniai turi:</w:t>
                  </w:r>
                </w:p>
                <w:sdt>
                  <w:sdtPr>
                    <w:alias w:val="36.1 pp."/>
                    <w:tag w:val="part_0ece930379bb451f85976f57674bc92c"/>
                    <w:lock w:val="sdtLocked"/>
                    <w:richText/>
                  </w:sdtPr>
                  <w:sdtContent>
                    <w:p>
                      <w:pPr>
                        <w:tabs>
                          <w:tab w:val="left" w:pos="0"/>
                          <w:tab w:val="left" w:pos="1560"/>
                        </w:tabs>
                        <w:suppressAutoHyphens/>
                        <w:ind w:firstLine="851"/>
                        <w:jc w:val="both"/>
                        <w:textAlignment w:val="center"/>
                        <w:rPr>
                          <w:color w:val="000000"/>
                          <w:szCs w:val="24"/>
                        </w:rPr>
                      </w:pPr>
                      <w:sdt>
                        <w:sdtPr>
                          <w:alias w:val="Numeris"/>
                          <w:tag w:val="nr_0ece930379bb451f85976f57674bc92c"/>
                          <w:lock w:val="sdtLocked"/>
                          <w:richText/>
                        </w:sdtPr>
                        <w:sdtContent>
                          <w:r>
                            <w:rPr>
                              <w:szCs w:val="24"/>
                            </w:rPr>
                            <w:t>36.1</w:t>
                          </w:r>
                        </w:sdtContent>
                      </w:sdt>
                      <w:r>
                        <w:rPr>
                          <w:szCs w:val="24"/>
                        </w:rPr>
                        <w:t xml:space="preserve">. </w:t>
                      </w:r>
                      <w:r>
                        <w:rPr>
                          <w:color w:val="000000"/>
                          <w:szCs w:val="24"/>
                        </w:rPr>
                        <w:t>paskirti asmenį, atsakingą už paso blankų išdavimą įgaliotiesiems veterinarijos gydytojams;</w:t>
                      </w:r>
                    </w:p>
                  </w:sdtContent>
                </w:sdt>
                <w:sdt>
                  <w:sdtPr>
                    <w:alias w:val="36.2 pp."/>
                    <w:tag w:val="part_581790d343d64d0eab70166a45be798d"/>
                    <w:lock w:val="sdtLocked"/>
                    <w:richText/>
                  </w:sdtPr>
                  <w:sdtContent>
                    <w:p>
                      <w:pPr>
                        <w:tabs>
                          <w:tab w:val="left" w:pos="0"/>
                          <w:tab w:val="left" w:pos="1560"/>
                        </w:tabs>
                        <w:suppressAutoHyphens/>
                        <w:ind w:firstLine="851"/>
                        <w:jc w:val="both"/>
                        <w:textAlignment w:val="center"/>
                        <w:rPr>
                          <w:color w:val="000000"/>
                          <w:szCs w:val="24"/>
                        </w:rPr>
                      </w:pPr>
                      <w:sdt>
                        <w:sdtPr>
                          <w:alias w:val="Numeris"/>
                          <w:tag w:val="nr_581790d343d64d0eab70166a45be798d"/>
                          <w:lock w:val="sdtLocked"/>
                          <w:richText/>
                        </w:sdtPr>
                        <w:sdtContent>
                          <w:r>
                            <w:rPr>
                              <w:szCs w:val="24"/>
                            </w:rPr>
                            <w:t>36.2</w:t>
                          </w:r>
                        </w:sdtContent>
                      </w:sdt>
                      <w:r>
                        <w:rPr>
                          <w:szCs w:val="24"/>
                        </w:rPr>
                        <w:t xml:space="preserve">. </w:t>
                      </w:r>
                      <w:r>
                        <w:rPr>
                          <w:color w:val="000000"/>
                          <w:szCs w:val="24"/>
                        </w:rPr>
                        <w:t>iš anksto informuoti VMVT apie paso blankų vienetų poreikį tam tikram laikotarpiui (pvz., 12 mėnesių);</w:t>
                      </w:r>
                    </w:p>
                  </w:sdtContent>
                </w:sdt>
                <w:sdt>
                  <w:sdtPr>
                    <w:alias w:val="36.3 p."/>
                    <w:tag w:val="part_6af9f1a99cbb43debc631857a41566c6"/>
                    <w:lock w:val="sdtLocked"/>
                    <w:richText/>
                  </w:sdtPr>
                  <w:sdtContent>
                    <w:p>
                      <w:pPr>
                        <w:tabs>
                          <w:tab w:val="left" w:pos="0"/>
                          <w:tab w:val="left" w:pos="1560"/>
                        </w:tabs>
                        <w:suppressAutoHyphens/>
                        <w:ind w:firstLine="851"/>
                        <w:jc w:val="both"/>
                        <w:textAlignment w:val="center"/>
                        <w:rPr>
                          <w:color w:val="000000"/>
                          <w:szCs w:val="24"/>
                        </w:rPr>
                      </w:pPr>
                      <w:sdt>
                        <w:sdtPr>
                          <w:alias w:val="Numeris"/>
                          <w:tag w:val="nr_6af9f1a99cbb43debc631857a41566c6"/>
                          <w:lock w:val="sdtLocked"/>
                          <w:richText/>
                        </w:sdtPr>
                        <w:sdtContent>
                          <w:r>
                            <w:rPr>
                              <w:szCs w:val="24"/>
                            </w:rPr>
                            <w:t>36.3</w:t>
                          </w:r>
                        </w:sdtContent>
                      </w:sdt>
                      <w:r>
                        <w:rPr>
                          <w:szCs w:val="24"/>
                        </w:rPr>
                        <w:t xml:space="preserve">. </w:t>
                      </w:r>
                      <w:r>
                        <w:rPr>
                          <w:color w:val="000000"/>
                          <w:szCs w:val="24"/>
                        </w:rPr>
                        <w:t>nustatyta tvarka informuoti VMVT apie įgaliotiesiems veterinarijos gydytojams perduotų paso blankų skaičių</w:t>
                      </w:r>
                      <w:r>
                        <w:rPr>
                          <w:szCs w:val="24"/>
                        </w:rPr>
                        <w:t>.</w:t>
                      </w:r>
                    </w:p>
                  </w:sdtContent>
                </w:sdt>
              </w:sdtContent>
            </w:sdt>
            <w:sdt>
              <w:sdtPr>
                <w:alias w:val="37 p."/>
                <w:tag w:val="part_c53ed2c55f5a465abbfe9087a3e928ed"/>
                <w:lock w:val="sdtLocked"/>
                <w:richText/>
              </w:sdtPr>
              <w:sdtContent>
                <w:p>
                  <w:pPr>
                    <w:tabs>
                      <w:tab w:val="left" w:pos="0"/>
                      <w:tab w:val="left" w:pos="426"/>
                      <w:tab w:val="left" w:pos="993"/>
                    </w:tabs>
                    <w:ind w:firstLine="851"/>
                    <w:jc w:val="both"/>
                    <w:rPr>
                      <w:szCs w:val="24"/>
                    </w:rPr>
                  </w:pPr>
                  <w:sdt>
                    <w:sdtPr>
                      <w:alias w:val="Numeris"/>
                      <w:tag w:val="nr_c53ed2c55f5a465abbfe9087a3e928ed"/>
                      <w:lock w:val="sdtLocked"/>
                      <w:richText/>
                    </w:sdtPr>
                    <w:sdtContent>
                      <w:r>
                        <w:rPr>
                          <w:szCs w:val="24"/>
                        </w:rPr>
                        <w:t>37</w:t>
                      </w:r>
                    </w:sdtContent>
                  </w:sdt>
                  <w:r>
                    <w:rPr>
                      <w:szCs w:val="24"/>
                    </w:rPr>
                    <w:t xml:space="preserve">. Fiziniai ir juridiniai asmenys, kitos organizacijos ar jų filialai, pažeidę Aprašo nuostatas, atsako Lietuvos Respublikos įstatymų nustatyta tvarka. </w:t>
                  </w:r>
                </w:p>
              </w:sdtContent>
            </w:sdt>
            <w:sdt>
              <w:sdtPr>
                <w:alias w:val="38 p."/>
                <w:tag w:val="part_cb22df9df515486eaf63ca556861f252"/>
                <w:lock w:val="sdtLocked"/>
                <w:richText/>
              </w:sdtPr>
              <w:sdtContent>
                <w:p>
                  <w:pPr>
                    <w:tabs>
                      <w:tab w:val="left" w:pos="0"/>
                      <w:tab w:val="left" w:pos="426"/>
                      <w:tab w:val="left" w:pos="993"/>
                    </w:tabs>
                    <w:ind w:firstLine="851"/>
                    <w:jc w:val="both"/>
                    <w:rPr>
                      <w:szCs w:val="24"/>
                    </w:rPr>
                  </w:pPr>
                  <w:sdt>
                    <w:sdtPr>
                      <w:alias w:val="Numeris"/>
                      <w:tag w:val="nr_cb22df9df515486eaf63ca556861f252"/>
                      <w:lock w:val="sdtLocked"/>
                      <w:richText/>
                    </w:sdtPr>
                    <w:sdtContent>
                      <w:r>
                        <w:rPr>
                          <w:szCs w:val="24"/>
                        </w:rPr>
                        <w:t>38</w:t>
                      </w:r>
                    </w:sdtContent>
                  </w:sdt>
                  <w:r>
                    <w:rPr>
                      <w:szCs w:val="24"/>
                    </w:rPr>
                    <w:t xml:space="preserve">. VMVT teritoriniai padaliniai kontroliuoja, kaip yra įgyvendinamos Aprašo nuostatos. </w:t>
                  </w:r>
                </w:p>
              </w:sdtContent>
            </w:sdt>
            <w:sdt>
              <w:sdtPr>
                <w:alias w:val="39 p."/>
                <w:tag w:val="part_20e64456c3d4483d9f510f8408e05be2"/>
                <w:lock w:val="sdtLocked"/>
                <w:richText/>
              </w:sdtPr>
              <w:sdtContent>
                <w:p>
                  <w:pPr>
                    <w:tabs>
                      <w:tab w:val="left" w:pos="0"/>
                      <w:tab w:val="left" w:pos="426"/>
                      <w:tab w:val="left" w:pos="993"/>
                    </w:tabs>
                    <w:ind w:firstLine="851"/>
                    <w:jc w:val="both"/>
                    <w:rPr>
                      <w:szCs w:val="24"/>
                    </w:rPr>
                  </w:pPr>
                  <w:sdt>
                    <w:sdtPr>
                      <w:alias w:val="Numeris"/>
                      <w:tag w:val="nr_20e64456c3d4483d9f510f8408e05be2"/>
                      <w:lock w:val="sdtLocked"/>
                      <w:richText/>
                    </w:sdtPr>
                    <w:sdtContent>
                      <w:r>
                        <w:rPr>
                          <w:szCs w:val="24"/>
                        </w:rPr>
                        <w:t>39</w:t>
                      </w:r>
                    </w:sdtContent>
                  </w:sdt>
                  <w:r>
                    <w:rPr>
                      <w:szCs w:val="24"/>
                    </w:rPr>
                    <w:t xml:space="preserve">. VMVT teritorinis padalinys, nustatęs, kad įgaliotasis veterinarijos gydytojas ar veterinarijos paslaugų teikėjas nesilaiko šio Aprašo nuostatų, atsižvelgdamas į pažeidimų pobūdį, nurodo įgaliotajam veterinarijos gydytojui ar veterinarijos paslaugų teikėjui nedelsiant pašalinti nustatytus trūkumus ir (ar) uždraudžia išduoti pasus, ir (ar) vykdyti gyvūnų augintinių ženklinimą poodinėmis mikroschemomis, ir (ar) raštu kreipiasi į ŽŪIKVC dėl įgaliotajam veterinarijos gydytojui suteiktos teisės prisijungti prie GAR apribojimo, bei apie tai nedelsiant informuoja VMVT. </w:t>
                  </w:r>
                </w:p>
              </w:sdtContent>
            </w:sdt>
            <w:sdt>
              <w:sdtPr>
                <w:alias w:val="40 p."/>
                <w:tag w:val="part_f0fc64ad38f948c6be5b97cbe07ca19f"/>
                <w:lock w:val="sdtLocked"/>
                <w:richText/>
              </w:sdtPr>
              <w:sdtContent>
                <w:p>
                  <w:pPr>
                    <w:tabs>
                      <w:tab w:val="left" w:pos="0"/>
                      <w:tab w:val="left" w:pos="426"/>
                      <w:tab w:val="left" w:pos="993"/>
                    </w:tabs>
                    <w:ind w:firstLine="851"/>
                    <w:jc w:val="both"/>
                    <w:rPr>
                      <w:spacing w:val="-4"/>
                      <w:szCs w:val="24"/>
                    </w:rPr>
                  </w:pPr>
                  <w:sdt>
                    <w:sdtPr>
                      <w:alias w:val="Numeris"/>
                      <w:tag w:val="nr_f0fc64ad38f948c6be5b97cbe07ca19f"/>
                      <w:lock w:val="sdtLocked"/>
                      <w:richText/>
                    </w:sdtPr>
                    <w:sdtContent>
                      <w:r>
                        <w:rPr>
                          <w:spacing w:val="-4"/>
                          <w:szCs w:val="24"/>
                        </w:rPr>
                        <w:t>40</w:t>
                      </w:r>
                    </w:sdtContent>
                  </w:sdt>
                  <w:r>
                    <w:rPr>
                      <w:spacing w:val="-4"/>
                      <w:szCs w:val="24"/>
                    </w:rPr>
                    <w:t>. VMVT, VMVT teritorinių padalinių sprendimai, kontrolę vykdančių pareigūnų veiksmai gali būti skundžiami teisės aktų nustatyta tvarka.</w:t>
                  </w:r>
                </w:p>
                <w:p>
                  <w:pPr>
                    <w:ind w:firstLine="312"/>
                    <w:jc w:val="both"/>
                    <w:rPr>
                      <w:szCs w:val="24"/>
                    </w:rPr>
                  </w:pPr>
                </w:p>
              </w:sdtContent>
            </w:sdt>
          </w:sdtContent>
        </w:sdt>
        <w:sdt>
          <w:sdtPr>
            <w:alias w:val="pabaiga"/>
            <w:tag w:val="part_81405ef3c0324efdbeba944ced0d4cdd"/>
            <w:lock w:val="sdtLocked"/>
            <w:richText/>
          </w:sdtPr>
          <w:sdtContent>
            <w:p>
              <w:pPr>
                <w:jc w:val="center"/>
                <w:rPr>
                  <w:szCs w:val="24"/>
                </w:rPr>
              </w:pPr>
              <w:r>
                <w:rPr>
                  <w:szCs w:val="24"/>
                </w:rPr>
                <w:t>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0aa50bfb811e79122ea2db7aeb5f0">
            <w:r w:rsidRPr="00532B9F">
              <w:rPr>
                <w:rFonts w:ascii="Times New Roman" w:eastAsia="MS Mincho" w:hAnsi="Times New Roman"/>
                <w:sz w:val="20"/>
                <w:i/>
                <w:iCs/>
                <w:color w:val="0000FF" w:themeColor="hyperlink"/>
                <w:u w:val="single"/>
              </w:rPr>
              <w:t>B1-714</w:t>
            </w:r>
          </w:fldSimple>
          <w:r>
            <w:rPr>
              <w:rFonts w:ascii="Times New Roman" w:eastAsia="MS Mincho" w:hAnsi="Times New Roman"/>
              <w:sz w:val="20"/>
              <w:i/>
              <w:iCs/>
            </w:rPr>
            <w:t>,
2017-11-02,
paskelbta TAR 2017-11-02, i. k. 2017-17337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d7dbc0010d11e88bcec397524184ce">
            <w:r w:rsidRPr="00532B9F">
              <w:rPr>
                <w:rFonts w:ascii="Times New Roman" w:eastAsia="MS Mincho" w:hAnsi="Times New Roman"/>
                <w:sz w:val="20"/>
                <w:i/>
                <w:iCs/>
                <w:color w:val="0000FF" w:themeColor="hyperlink"/>
                <w:u w:val="single"/>
              </w:rPr>
              <w:t>B1-118</w:t>
            </w:r>
          </w:fldSimple>
          <w:r>
            <w:rPr>
              <w:rFonts w:ascii="Times New Roman" w:eastAsia="MS Mincho" w:hAnsi="Times New Roman"/>
              <w:sz w:val="20"/>
              <w:i/>
              <w:iCs/>
            </w:rPr>
            <w:t>,
2018-01-24,
paskelbta TAR 2018-01-25, i. k. 2018-01088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ff8eb0901d11e4bb408baba2bdddf3">
            <w:r w:rsidRPr="00532B9F">
              <w:rPr>
                <w:rFonts w:ascii="Times New Roman" w:eastAsia="MS Mincho" w:hAnsi="Times New Roman"/>
                <w:sz w:val="20"/>
                <w:iCs/>
                <w:color w:val="0000FF" w:themeColor="hyperlink"/>
                <w:u w:val="single"/>
              </w:rPr>
              <w:t>B1-1143</w:t>
            </w:r>
          </w:fldSimple>
          <w:r>
            <w:rPr>
              <w:rFonts w:ascii="Times New Roman" w:eastAsia="MS Mincho" w:hAnsi="Times New Roman"/>
              <w:sz w:val="20"/>
              <w:iCs/>
            </w:rPr>
            <w:t>,
2014-12-29,
paskelbta TAR 2014-12-30, i. k. 2014-21020                </w:t>
          </w:r>
        </w:p>
        <w:p>
          <w:pPr>
            <w:jc w:val="both"/>
            <w:rPr>
              <w:rFonts w:ascii="Times New Roman" w:hAnsi="Times New Roman"/>
            </w:rPr>
          </w:pPr>
          <w:r>
            <w:rPr>
              <w:rFonts w:ascii="Times New Roman" w:hAnsi="Times New Roman"/>
              <w:sz w:val="20"/>
            </w:rPr>
            <w:t>Dėl Valstybinės maisto ir veterinarijos tarnybos direktoriaus 2014 m. rugsėjo 22 d. įsakymo Nr. B1-804 „Dėl Gyvūno augintinio pasų įforminimo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b6be0014de11e58569be21ff080a8c">
            <w:r w:rsidRPr="00532B9F">
              <w:rPr>
                <w:rFonts w:ascii="Times New Roman" w:eastAsia="MS Mincho" w:hAnsi="Times New Roman"/>
                <w:sz w:val="20"/>
                <w:iCs/>
                <w:color w:val="0000FF" w:themeColor="hyperlink"/>
                <w:u w:val="single"/>
              </w:rPr>
              <w:t>B1-573</w:t>
            </w:r>
          </w:fldSimple>
          <w:r>
            <w:rPr>
              <w:rFonts w:ascii="Times New Roman" w:eastAsia="MS Mincho" w:hAnsi="Times New Roman"/>
              <w:sz w:val="20"/>
              <w:iCs/>
            </w:rPr>
            <w:t>,
2015-06-17,
paskelbta TAR 2015-06-17, i. k. 2015-09670                </w:t>
          </w:r>
        </w:p>
        <w:p>
          <w:pPr>
            <w:jc w:val="both"/>
            <w:rPr>
              <w:rFonts w:ascii="Times New Roman" w:hAnsi="Times New Roman"/>
            </w:rPr>
          </w:pPr>
          <w:r>
            <w:rPr>
              <w:rFonts w:ascii="Times New Roman" w:hAnsi="Times New Roman"/>
              <w:sz w:val="20"/>
            </w:rPr>
            <w:t>Dėl Valstybinės maisto ir veterinarijos tarnybos direktoriaus 2014 m. rugsėjo 22 d. įsakymo Nr. B1-804 „Dėl Gyvūno augintinio pasų įforminimo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a0aa50bfb811e79122ea2db7aeb5f0">
            <w:r w:rsidRPr="00532B9F">
              <w:rPr>
                <w:rFonts w:ascii="Times New Roman" w:eastAsia="MS Mincho" w:hAnsi="Times New Roman"/>
                <w:sz w:val="20"/>
                <w:iCs/>
                <w:color w:val="0000FF" w:themeColor="hyperlink"/>
                <w:u w:val="single"/>
              </w:rPr>
              <w:t>B1-714</w:t>
            </w:r>
          </w:fldSimple>
          <w:r>
            <w:rPr>
              <w:rFonts w:ascii="Times New Roman" w:eastAsia="MS Mincho" w:hAnsi="Times New Roman"/>
              <w:sz w:val="20"/>
              <w:iCs/>
            </w:rPr>
            <w:t>,
2017-11-02,
paskelbta TAR 2017-11-02, i. k. 2017-17337                </w:t>
          </w:r>
        </w:p>
        <w:p>
          <w:pPr>
            <w:jc w:val="both"/>
            <w:rPr>
              <w:rFonts w:ascii="Times New Roman" w:hAnsi="Times New Roman"/>
            </w:rPr>
          </w:pPr>
          <w:r>
            <w:rPr>
              <w:rFonts w:ascii="Times New Roman" w:hAnsi="Times New Roman"/>
              <w:sz w:val="20"/>
            </w:rPr>
            <w:t>Dėl Valstybinės maisto ir veterinarijos tarnybos direktoriaus 2014 m. rugsėjo 22 d. įsakymo Nr. B1-804 „Dėl Gyvūno augintinio pasų įforminimo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d7dbc0010d11e88bcec397524184ce">
            <w:r w:rsidRPr="00532B9F">
              <w:rPr>
                <w:rFonts w:ascii="Times New Roman" w:eastAsia="MS Mincho" w:hAnsi="Times New Roman"/>
                <w:sz w:val="20"/>
                <w:iCs/>
                <w:color w:val="0000FF" w:themeColor="hyperlink"/>
                <w:u w:val="single"/>
              </w:rPr>
              <w:t>B1-118</w:t>
            </w:r>
          </w:fldSimple>
          <w:r>
            <w:rPr>
              <w:rFonts w:ascii="Times New Roman" w:eastAsia="MS Mincho" w:hAnsi="Times New Roman"/>
              <w:sz w:val="20"/>
              <w:iCs/>
            </w:rPr>
            <w:t>,
2018-01-24,
paskelbta TAR 2018-01-25, i. k. 2018-01088                </w:t>
          </w:r>
        </w:p>
        <w:p>
          <w:pPr>
            <w:jc w:val="both"/>
            <w:rPr>
              <w:rFonts w:ascii="Times New Roman" w:hAnsi="Times New Roman"/>
            </w:rPr>
          </w:pPr>
          <w:r>
            <w:rPr>
              <w:rFonts w:ascii="Times New Roman" w:hAnsi="Times New Roman"/>
              <w:sz w:val="20"/>
            </w:rPr>
            <w:t>Valstybinės maisto ir veterinarijos tarnybos direktoriaus 2017 m. lapkričio 2 d. įsakymo Nr. B1-714 „Dėl Valstybinės maisto ir veterinarijos tarnybos direktoriaus 2014 m. rugsėjo 22 d. įsakymo Nr. B1-804 „Dėl Gyvūno augintinio pasų įforminimo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851"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Cs w:val="24"/>
        <w:lang w:val="en-GB" w:eastAsia="ar-SA"/>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Cs w:val="24"/>
        <w:lang w:val="en-GB" w:eastAsia="ar-SA"/>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drawingGridHorizontalSpacing w:val="120"/>
  <w:displayHorizontalDrawingGridEvery w:val="2"/>
  <w:displayVerticalDrawingGridEvery w:val="2"/>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4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0E95A4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615601540">
      <w:marLeft w:val="225"/>
      <w:marRight w:val="225"/>
      <w:marTop w:val="0"/>
      <w:marBottom w:val="0"/>
      <w:divBdr>
        <w:top w:val="none" w:sz="0" w:space="0" w:color="auto"/>
        <w:left w:val="none" w:sz="0" w:space="0" w:color="auto"/>
        <w:bottom w:val="none" w:sz="0" w:space="0" w:color="auto"/>
        <w:right w:val="none" w:sz="0" w:space="0" w:color="auto"/>
      </w:divBdr>
      <w:divsChild>
        <w:div w:id="1615601622">
          <w:marLeft w:val="0"/>
          <w:marRight w:val="0"/>
          <w:marTop w:val="0"/>
          <w:marBottom w:val="0"/>
          <w:divBdr>
            <w:top w:val="none" w:sz="0" w:space="0" w:color="auto"/>
            <w:left w:val="none" w:sz="0" w:space="0" w:color="auto"/>
            <w:bottom w:val="none" w:sz="0" w:space="0" w:color="auto"/>
            <w:right w:val="none" w:sz="0" w:space="0" w:color="auto"/>
          </w:divBdr>
        </w:div>
      </w:divsChild>
    </w:div>
    <w:div w:id="1615601543">
      <w:marLeft w:val="225"/>
      <w:marRight w:val="225"/>
      <w:marTop w:val="0"/>
      <w:marBottom w:val="0"/>
      <w:divBdr>
        <w:top w:val="none" w:sz="0" w:space="0" w:color="auto"/>
        <w:left w:val="none" w:sz="0" w:space="0" w:color="auto"/>
        <w:bottom w:val="none" w:sz="0" w:space="0" w:color="auto"/>
        <w:right w:val="none" w:sz="0" w:space="0" w:color="auto"/>
      </w:divBdr>
      <w:divsChild>
        <w:div w:id="1615601579">
          <w:marLeft w:val="0"/>
          <w:marRight w:val="0"/>
          <w:marTop w:val="0"/>
          <w:marBottom w:val="0"/>
          <w:divBdr>
            <w:top w:val="none" w:sz="0" w:space="0" w:color="auto"/>
            <w:left w:val="none" w:sz="0" w:space="0" w:color="auto"/>
            <w:bottom w:val="none" w:sz="0" w:space="0" w:color="auto"/>
            <w:right w:val="none" w:sz="0" w:space="0" w:color="auto"/>
          </w:divBdr>
        </w:div>
      </w:divsChild>
    </w:div>
    <w:div w:id="1615601544">
      <w:marLeft w:val="225"/>
      <w:marRight w:val="225"/>
      <w:marTop w:val="0"/>
      <w:marBottom w:val="0"/>
      <w:divBdr>
        <w:top w:val="none" w:sz="0" w:space="0" w:color="auto"/>
        <w:left w:val="none" w:sz="0" w:space="0" w:color="auto"/>
        <w:bottom w:val="none" w:sz="0" w:space="0" w:color="auto"/>
        <w:right w:val="none" w:sz="0" w:space="0" w:color="auto"/>
      </w:divBdr>
      <w:divsChild>
        <w:div w:id="1615601615">
          <w:marLeft w:val="0"/>
          <w:marRight w:val="0"/>
          <w:marTop w:val="0"/>
          <w:marBottom w:val="0"/>
          <w:divBdr>
            <w:top w:val="none" w:sz="0" w:space="0" w:color="auto"/>
            <w:left w:val="none" w:sz="0" w:space="0" w:color="auto"/>
            <w:bottom w:val="none" w:sz="0" w:space="0" w:color="auto"/>
            <w:right w:val="none" w:sz="0" w:space="0" w:color="auto"/>
          </w:divBdr>
        </w:div>
      </w:divsChild>
    </w:div>
    <w:div w:id="1615601545">
      <w:marLeft w:val="225"/>
      <w:marRight w:val="225"/>
      <w:marTop w:val="0"/>
      <w:marBottom w:val="0"/>
      <w:divBdr>
        <w:top w:val="none" w:sz="0" w:space="0" w:color="auto"/>
        <w:left w:val="none" w:sz="0" w:space="0" w:color="auto"/>
        <w:bottom w:val="none" w:sz="0" w:space="0" w:color="auto"/>
        <w:right w:val="none" w:sz="0" w:space="0" w:color="auto"/>
      </w:divBdr>
      <w:divsChild>
        <w:div w:id="1615601614">
          <w:marLeft w:val="0"/>
          <w:marRight w:val="0"/>
          <w:marTop w:val="0"/>
          <w:marBottom w:val="0"/>
          <w:divBdr>
            <w:top w:val="none" w:sz="0" w:space="0" w:color="auto"/>
            <w:left w:val="none" w:sz="0" w:space="0" w:color="auto"/>
            <w:bottom w:val="none" w:sz="0" w:space="0" w:color="auto"/>
            <w:right w:val="none" w:sz="0" w:space="0" w:color="auto"/>
          </w:divBdr>
        </w:div>
      </w:divsChild>
    </w:div>
    <w:div w:id="1615601546">
      <w:marLeft w:val="225"/>
      <w:marRight w:val="225"/>
      <w:marTop w:val="0"/>
      <w:marBottom w:val="0"/>
      <w:divBdr>
        <w:top w:val="none" w:sz="0" w:space="0" w:color="auto"/>
        <w:left w:val="none" w:sz="0" w:space="0" w:color="auto"/>
        <w:bottom w:val="none" w:sz="0" w:space="0" w:color="auto"/>
        <w:right w:val="none" w:sz="0" w:space="0" w:color="auto"/>
      </w:divBdr>
      <w:divsChild>
        <w:div w:id="1615601591">
          <w:marLeft w:val="0"/>
          <w:marRight w:val="0"/>
          <w:marTop w:val="0"/>
          <w:marBottom w:val="0"/>
          <w:divBdr>
            <w:top w:val="none" w:sz="0" w:space="0" w:color="auto"/>
            <w:left w:val="none" w:sz="0" w:space="0" w:color="auto"/>
            <w:bottom w:val="none" w:sz="0" w:space="0" w:color="auto"/>
            <w:right w:val="none" w:sz="0" w:space="0" w:color="auto"/>
          </w:divBdr>
        </w:div>
      </w:divsChild>
    </w:div>
    <w:div w:id="1615601547">
      <w:marLeft w:val="225"/>
      <w:marRight w:val="225"/>
      <w:marTop w:val="0"/>
      <w:marBottom w:val="0"/>
      <w:divBdr>
        <w:top w:val="none" w:sz="0" w:space="0" w:color="auto"/>
        <w:left w:val="none" w:sz="0" w:space="0" w:color="auto"/>
        <w:bottom w:val="none" w:sz="0" w:space="0" w:color="auto"/>
        <w:right w:val="none" w:sz="0" w:space="0" w:color="auto"/>
      </w:divBdr>
      <w:divsChild>
        <w:div w:id="1615601605">
          <w:marLeft w:val="0"/>
          <w:marRight w:val="0"/>
          <w:marTop w:val="0"/>
          <w:marBottom w:val="0"/>
          <w:divBdr>
            <w:top w:val="none" w:sz="0" w:space="0" w:color="auto"/>
            <w:left w:val="none" w:sz="0" w:space="0" w:color="auto"/>
            <w:bottom w:val="none" w:sz="0" w:space="0" w:color="auto"/>
            <w:right w:val="none" w:sz="0" w:space="0" w:color="auto"/>
          </w:divBdr>
        </w:div>
      </w:divsChild>
    </w:div>
    <w:div w:id="1615601550">
      <w:marLeft w:val="225"/>
      <w:marRight w:val="225"/>
      <w:marTop w:val="0"/>
      <w:marBottom w:val="0"/>
      <w:divBdr>
        <w:top w:val="none" w:sz="0" w:space="0" w:color="auto"/>
        <w:left w:val="none" w:sz="0" w:space="0" w:color="auto"/>
        <w:bottom w:val="none" w:sz="0" w:space="0" w:color="auto"/>
        <w:right w:val="none" w:sz="0" w:space="0" w:color="auto"/>
      </w:divBdr>
      <w:divsChild>
        <w:div w:id="1615601581">
          <w:marLeft w:val="0"/>
          <w:marRight w:val="0"/>
          <w:marTop w:val="0"/>
          <w:marBottom w:val="0"/>
          <w:divBdr>
            <w:top w:val="none" w:sz="0" w:space="0" w:color="auto"/>
            <w:left w:val="none" w:sz="0" w:space="0" w:color="auto"/>
            <w:bottom w:val="none" w:sz="0" w:space="0" w:color="auto"/>
            <w:right w:val="none" w:sz="0" w:space="0" w:color="auto"/>
          </w:divBdr>
        </w:div>
      </w:divsChild>
    </w:div>
    <w:div w:id="1615601552">
      <w:marLeft w:val="225"/>
      <w:marRight w:val="225"/>
      <w:marTop w:val="0"/>
      <w:marBottom w:val="0"/>
      <w:divBdr>
        <w:top w:val="none" w:sz="0" w:space="0" w:color="auto"/>
        <w:left w:val="none" w:sz="0" w:space="0" w:color="auto"/>
        <w:bottom w:val="none" w:sz="0" w:space="0" w:color="auto"/>
        <w:right w:val="none" w:sz="0" w:space="0" w:color="auto"/>
      </w:divBdr>
      <w:divsChild>
        <w:div w:id="1615601617">
          <w:marLeft w:val="0"/>
          <w:marRight w:val="0"/>
          <w:marTop w:val="0"/>
          <w:marBottom w:val="0"/>
          <w:divBdr>
            <w:top w:val="none" w:sz="0" w:space="0" w:color="auto"/>
            <w:left w:val="none" w:sz="0" w:space="0" w:color="auto"/>
            <w:bottom w:val="none" w:sz="0" w:space="0" w:color="auto"/>
            <w:right w:val="none" w:sz="0" w:space="0" w:color="auto"/>
          </w:divBdr>
        </w:div>
      </w:divsChild>
    </w:div>
    <w:div w:id="1615601554">
      <w:marLeft w:val="225"/>
      <w:marRight w:val="225"/>
      <w:marTop w:val="0"/>
      <w:marBottom w:val="0"/>
      <w:divBdr>
        <w:top w:val="none" w:sz="0" w:space="0" w:color="auto"/>
        <w:left w:val="none" w:sz="0" w:space="0" w:color="auto"/>
        <w:bottom w:val="none" w:sz="0" w:space="0" w:color="auto"/>
        <w:right w:val="none" w:sz="0" w:space="0" w:color="auto"/>
      </w:divBdr>
      <w:divsChild>
        <w:div w:id="1615601630">
          <w:marLeft w:val="0"/>
          <w:marRight w:val="0"/>
          <w:marTop w:val="0"/>
          <w:marBottom w:val="0"/>
          <w:divBdr>
            <w:top w:val="none" w:sz="0" w:space="0" w:color="auto"/>
            <w:left w:val="none" w:sz="0" w:space="0" w:color="auto"/>
            <w:bottom w:val="none" w:sz="0" w:space="0" w:color="auto"/>
            <w:right w:val="none" w:sz="0" w:space="0" w:color="auto"/>
          </w:divBdr>
        </w:div>
      </w:divsChild>
    </w:div>
    <w:div w:id="1615601557">
      <w:marLeft w:val="225"/>
      <w:marRight w:val="225"/>
      <w:marTop w:val="0"/>
      <w:marBottom w:val="0"/>
      <w:divBdr>
        <w:top w:val="none" w:sz="0" w:space="0" w:color="auto"/>
        <w:left w:val="none" w:sz="0" w:space="0" w:color="auto"/>
        <w:bottom w:val="none" w:sz="0" w:space="0" w:color="auto"/>
        <w:right w:val="none" w:sz="0" w:space="0" w:color="auto"/>
      </w:divBdr>
      <w:divsChild>
        <w:div w:id="1615601616">
          <w:marLeft w:val="0"/>
          <w:marRight w:val="0"/>
          <w:marTop w:val="0"/>
          <w:marBottom w:val="0"/>
          <w:divBdr>
            <w:top w:val="none" w:sz="0" w:space="0" w:color="auto"/>
            <w:left w:val="none" w:sz="0" w:space="0" w:color="auto"/>
            <w:bottom w:val="none" w:sz="0" w:space="0" w:color="auto"/>
            <w:right w:val="none" w:sz="0" w:space="0" w:color="auto"/>
          </w:divBdr>
        </w:div>
      </w:divsChild>
    </w:div>
    <w:div w:id="1615601559">
      <w:marLeft w:val="225"/>
      <w:marRight w:val="225"/>
      <w:marTop w:val="0"/>
      <w:marBottom w:val="0"/>
      <w:divBdr>
        <w:top w:val="none" w:sz="0" w:space="0" w:color="auto"/>
        <w:left w:val="none" w:sz="0" w:space="0" w:color="auto"/>
        <w:bottom w:val="none" w:sz="0" w:space="0" w:color="auto"/>
        <w:right w:val="none" w:sz="0" w:space="0" w:color="auto"/>
      </w:divBdr>
      <w:divsChild>
        <w:div w:id="1615601571">
          <w:marLeft w:val="0"/>
          <w:marRight w:val="0"/>
          <w:marTop w:val="0"/>
          <w:marBottom w:val="0"/>
          <w:divBdr>
            <w:top w:val="none" w:sz="0" w:space="0" w:color="auto"/>
            <w:left w:val="none" w:sz="0" w:space="0" w:color="auto"/>
            <w:bottom w:val="none" w:sz="0" w:space="0" w:color="auto"/>
            <w:right w:val="none" w:sz="0" w:space="0" w:color="auto"/>
          </w:divBdr>
        </w:div>
      </w:divsChild>
    </w:div>
    <w:div w:id="1615601560">
      <w:marLeft w:val="225"/>
      <w:marRight w:val="225"/>
      <w:marTop w:val="0"/>
      <w:marBottom w:val="0"/>
      <w:divBdr>
        <w:top w:val="none" w:sz="0" w:space="0" w:color="auto"/>
        <w:left w:val="none" w:sz="0" w:space="0" w:color="auto"/>
        <w:bottom w:val="none" w:sz="0" w:space="0" w:color="auto"/>
        <w:right w:val="none" w:sz="0" w:space="0" w:color="auto"/>
      </w:divBdr>
      <w:divsChild>
        <w:div w:id="1615601541">
          <w:marLeft w:val="0"/>
          <w:marRight w:val="0"/>
          <w:marTop w:val="0"/>
          <w:marBottom w:val="0"/>
          <w:divBdr>
            <w:top w:val="none" w:sz="0" w:space="0" w:color="auto"/>
            <w:left w:val="none" w:sz="0" w:space="0" w:color="auto"/>
            <w:bottom w:val="none" w:sz="0" w:space="0" w:color="auto"/>
            <w:right w:val="none" w:sz="0" w:space="0" w:color="auto"/>
          </w:divBdr>
        </w:div>
      </w:divsChild>
    </w:div>
    <w:div w:id="1615601561">
      <w:marLeft w:val="0"/>
      <w:marRight w:val="0"/>
      <w:marTop w:val="0"/>
      <w:marBottom w:val="0"/>
      <w:divBdr>
        <w:top w:val="none" w:sz="0" w:space="0" w:color="auto"/>
        <w:left w:val="none" w:sz="0" w:space="0" w:color="auto"/>
        <w:bottom w:val="none" w:sz="0" w:space="0" w:color="auto"/>
        <w:right w:val="none" w:sz="0" w:space="0" w:color="auto"/>
      </w:divBdr>
      <w:divsChild>
        <w:div w:id="1615601574">
          <w:marLeft w:val="0"/>
          <w:marRight w:val="0"/>
          <w:marTop w:val="100"/>
          <w:marBottom w:val="100"/>
          <w:divBdr>
            <w:top w:val="none" w:sz="0" w:space="0" w:color="auto"/>
            <w:left w:val="none" w:sz="0" w:space="0" w:color="auto"/>
            <w:bottom w:val="none" w:sz="0" w:space="0" w:color="auto"/>
            <w:right w:val="none" w:sz="0" w:space="0" w:color="auto"/>
          </w:divBdr>
        </w:div>
        <w:div w:id="1615601597">
          <w:marLeft w:val="0"/>
          <w:marRight w:val="0"/>
          <w:marTop w:val="750"/>
          <w:marBottom w:val="100"/>
          <w:divBdr>
            <w:top w:val="none" w:sz="0" w:space="0" w:color="auto"/>
            <w:left w:val="none" w:sz="0" w:space="0" w:color="auto"/>
            <w:bottom w:val="none" w:sz="0" w:space="0" w:color="auto"/>
            <w:right w:val="none" w:sz="0" w:space="0" w:color="auto"/>
          </w:divBdr>
        </w:div>
        <w:div w:id="1615601638">
          <w:marLeft w:val="0"/>
          <w:marRight w:val="0"/>
          <w:marTop w:val="0"/>
          <w:marBottom w:val="0"/>
          <w:divBdr>
            <w:top w:val="none" w:sz="0" w:space="0" w:color="auto"/>
            <w:left w:val="none" w:sz="0" w:space="0" w:color="auto"/>
            <w:bottom w:val="none" w:sz="0" w:space="0" w:color="auto"/>
            <w:right w:val="none" w:sz="0" w:space="0" w:color="auto"/>
          </w:divBdr>
        </w:div>
      </w:divsChild>
    </w:div>
    <w:div w:id="1615601564">
      <w:marLeft w:val="0"/>
      <w:marRight w:val="0"/>
      <w:marTop w:val="0"/>
      <w:marBottom w:val="0"/>
      <w:divBdr>
        <w:top w:val="none" w:sz="0" w:space="0" w:color="auto"/>
        <w:left w:val="none" w:sz="0" w:space="0" w:color="auto"/>
        <w:bottom w:val="none" w:sz="0" w:space="0" w:color="auto"/>
        <w:right w:val="none" w:sz="0" w:space="0" w:color="auto"/>
      </w:divBdr>
    </w:div>
    <w:div w:id="1615601567">
      <w:marLeft w:val="0"/>
      <w:marRight w:val="0"/>
      <w:marTop w:val="0"/>
      <w:marBottom w:val="0"/>
      <w:divBdr>
        <w:top w:val="none" w:sz="0" w:space="0" w:color="auto"/>
        <w:left w:val="none" w:sz="0" w:space="0" w:color="auto"/>
        <w:bottom w:val="none" w:sz="0" w:space="0" w:color="auto"/>
        <w:right w:val="none" w:sz="0" w:space="0" w:color="auto"/>
      </w:divBdr>
    </w:div>
    <w:div w:id="1615601568">
      <w:marLeft w:val="225"/>
      <w:marRight w:val="225"/>
      <w:marTop w:val="0"/>
      <w:marBottom w:val="0"/>
      <w:divBdr>
        <w:top w:val="none" w:sz="0" w:space="0" w:color="auto"/>
        <w:left w:val="none" w:sz="0" w:space="0" w:color="auto"/>
        <w:bottom w:val="none" w:sz="0" w:space="0" w:color="auto"/>
        <w:right w:val="none" w:sz="0" w:space="0" w:color="auto"/>
      </w:divBdr>
      <w:divsChild>
        <w:div w:id="1615601593">
          <w:marLeft w:val="0"/>
          <w:marRight w:val="0"/>
          <w:marTop w:val="0"/>
          <w:marBottom w:val="0"/>
          <w:divBdr>
            <w:top w:val="none" w:sz="0" w:space="0" w:color="auto"/>
            <w:left w:val="none" w:sz="0" w:space="0" w:color="auto"/>
            <w:bottom w:val="none" w:sz="0" w:space="0" w:color="auto"/>
            <w:right w:val="none" w:sz="0" w:space="0" w:color="auto"/>
          </w:divBdr>
        </w:div>
      </w:divsChild>
    </w:div>
    <w:div w:id="1615601569">
      <w:marLeft w:val="225"/>
      <w:marRight w:val="225"/>
      <w:marTop w:val="0"/>
      <w:marBottom w:val="0"/>
      <w:divBdr>
        <w:top w:val="none" w:sz="0" w:space="0" w:color="auto"/>
        <w:left w:val="none" w:sz="0" w:space="0" w:color="auto"/>
        <w:bottom w:val="none" w:sz="0" w:space="0" w:color="auto"/>
        <w:right w:val="none" w:sz="0" w:space="0" w:color="auto"/>
      </w:divBdr>
      <w:divsChild>
        <w:div w:id="1615601621">
          <w:marLeft w:val="0"/>
          <w:marRight w:val="0"/>
          <w:marTop w:val="0"/>
          <w:marBottom w:val="0"/>
          <w:divBdr>
            <w:top w:val="none" w:sz="0" w:space="0" w:color="auto"/>
            <w:left w:val="none" w:sz="0" w:space="0" w:color="auto"/>
            <w:bottom w:val="none" w:sz="0" w:space="0" w:color="auto"/>
            <w:right w:val="none" w:sz="0" w:space="0" w:color="auto"/>
          </w:divBdr>
        </w:div>
      </w:divsChild>
    </w:div>
    <w:div w:id="1615601570">
      <w:marLeft w:val="225"/>
      <w:marRight w:val="225"/>
      <w:marTop w:val="0"/>
      <w:marBottom w:val="0"/>
      <w:divBdr>
        <w:top w:val="none" w:sz="0" w:space="0" w:color="auto"/>
        <w:left w:val="none" w:sz="0" w:space="0" w:color="auto"/>
        <w:bottom w:val="none" w:sz="0" w:space="0" w:color="auto"/>
        <w:right w:val="none" w:sz="0" w:space="0" w:color="auto"/>
      </w:divBdr>
      <w:divsChild>
        <w:div w:id="1615601573">
          <w:marLeft w:val="0"/>
          <w:marRight w:val="0"/>
          <w:marTop w:val="0"/>
          <w:marBottom w:val="0"/>
          <w:divBdr>
            <w:top w:val="none" w:sz="0" w:space="0" w:color="auto"/>
            <w:left w:val="none" w:sz="0" w:space="0" w:color="auto"/>
            <w:bottom w:val="none" w:sz="0" w:space="0" w:color="auto"/>
            <w:right w:val="none" w:sz="0" w:space="0" w:color="auto"/>
          </w:divBdr>
        </w:div>
      </w:divsChild>
    </w:div>
    <w:div w:id="1615601572">
      <w:marLeft w:val="225"/>
      <w:marRight w:val="225"/>
      <w:marTop w:val="0"/>
      <w:marBottom w:val="0"/>
      <w:divBdr>
        <w:top w:val="none" w:sz="0" w:space="0" w:color="auto"/>
        <w:left w:val="none" w:sz="0" w:space="0" w:color="auto"/>
        <w:bottom w:val="none" w:sz="0" w:space="0" w:color="auto"/>
        <w:right w:val="none" w:sz="0" w:space="0" w:color="auto"/>
      </w:divBdr>
      <w:divsChild>
        <w:div w:id="1615601562">
          <w:marLeft w:val="0"/>
          <w:marRight w:val="0"/>
          <w:marTop w:val="0"/>
          <w:marBottom w:val="0"/>
          <w:divBdr>
            <w:top w:val="none" w:sz="0" w:space="0" w:color="auto"/>
            <w:left w:val="none" w:sz="0" w:space="0" w:color="auto"/>
            <w:bottom w:val="none" w:sz="0" w:space="0" w:color="auto"/>
            <w:right w:val="none" w:sz="0" w:space="0" w:color="auto"/>
          </w:divBdr>
        </w:div>
      </w:divsChild>
    </w:div>
    <w:div w:id="1615601575">
      <w:marLeft w:val="225"/>
      <w:marRight w:val="225"/>
      <w:marTop w:val="0"/>
      <w:marBottom w:val="0"/>
      <w:divBdr>
        <w:top w:val="none" w:sz="0" w:space="0" w:color="auto"/>
        <w:left w:val="none" w:sz="0" w:space="0" w:color="auto"/>
        <w:bottom w:val="none" w:sz="0" w:space="0" w:color="auto"/>
        <w:right w:val="none" w:sz="0" w:space="0" w:color="auto"/>
      </w:divBdr>
      <w:divsChild>
        <w:div w:id="1615601612">
          <w:marLeft w:val="0"/>
          <w:marRight w:val="0"/>
          <w:marTop w:val="0"/>
          <w:marBottom w:val="0"/>
          <w:divBdr>
            <w:top w:val="none" w:sz="0" w:space="0" w:color="auto"/>
            <w:left w:val="none" w:sz="0" w:space="0" w:color="auto"/>
            <w:bottom w:val="none" w:sz="0" w:space="0" w:color="auto"/>
            <w:right w:val="none" w:sz="0" w:space="0" w:color="auto"/>
          </w:divBdr>
        </w:div>
      </w:divsChild>
    </w:div>
    <w:div w:id="1615601576">
      <w:marLeft w:val="225"/>
      <w:marRight w:val="225"/>
      <w:marTop w:val="0"/>
      <w:marBottom w:val="0"/>
      <w:divBdr>
        <w:top w:val="none" w:sz="0" w:space="0" w:color="auto"/>
        <w:left w:val="none" w:sz="0" w:space="0" w:color="auto"/>
        <w:bottom w:val="none" w:sz="0" w:space="0" w:color="auto"/>
        <w:right w:val="none" w:sz="0" w:space="0" w:color="auto"/>
      </w:divBdr>
      <w:divsChild>
        <w:div w:id="1615601580">
          <w:marLeft w:val="0"/>
          <w:marRight w:val="0"/>
          <w:marTop w:val="0"/>
          <w:marBottom w:val="0"/>
          <w:divBdr>
            <w:top w:val="none" w:sz="0" w:space="0" w:color="auto"/>
            <w:left w:val="none" w:sz="0" w:space="0" w:color="auto"/>
            <w:bottom w:val="none" w:sz="0" w:space="0" w:color="auto"/>
            <w:right w:val="none" w:sz="0" w:space="0" w:color="auto"/>
          </w:divBdr>
        </w:div>
      </w:divsChild>
    </w:div>
    <w:div w:id="1615601583">
      <w:marLeft w:val="0"/>
      <w:marRight w:val="0"/>
      <w:marTop w:val="0"/>
      <w:marBottom w:val="0"/>
      <w:divBdr>
        <w:top w:val="none" w:sz="0" w:space="0" w:color="auto"/>
        <w:left w:val="none" w:sz="0" w:space="0" w:color="auto"/>
        <w:bottom w:val="none" w:sz="0" w:space="0" w:color="auto"/>
        <w:right w:val="none" w:sz="0" w:space="0" w:color="auto"/>
      </w:divBdr>
    </w:div>
    <w:div w:id="1615601584">
      <w:marLeft w:val="225"/>
      <w:marRight w:val="225"/>
      <w:marTop w:val="0"/>
      <w:marBottom w:val="0"/>
      <w:divBdr>
        <w:top w:val="none" w:sz="0" w:space="0" w:color="auto"/>
        <w:left w:val="none" w:sz="0" w:space="0" w:color="auto"/>
        <w:bottom w:val="none" w:sz="0" w:space="0" w:color="auto"/>
        <w:right w:val="none" w:sz="0" w:space="0" w:color="auto"/>
      </w:divBdr>
      <w:divsChild>
        <w:div w:id="1615601603">
          <w:marLeft w:val="0"/>
          <w:marRight w:val="0"/>
          <w:marTop w:val="0"/>
          <w:marBottom w:val="0"/>
          <w:divBdr>
            <w:top w:val="none" w:sz="0" w:space="0" w:color="auto"/>
            <w:left w:val="none" w:sz="0" w:space="0" w:color="auto"/>
            <w:bottom w:val="none" w:sz="0" w:space="0" w:color="auto"/>
            <w:right w:val="none" w:sz="0" w:space="0" w:color="auto"/>
          </w:divBdr>
        </w:div>
      </w:divsChild>
    </w:div>
    <w:div w:id="1615601585">
      <w:marLeft w:val="225"/>
      <w:marRight w:val="225"/>
      <w:marTop w:val="0"/>
      <w:marBottom w:val="0"/>
      <w:divBdr>
        <w:top w:val="none" w:sz="0" w:space="0" w:color="auto"/>
        <w:left w:val="none" w:sz="0" w:space="0" w:color="auto"/>
        <w:bottom w:val="none" w:sz="0" w:space="0" w:color="auto"/>
        <w:right w:val="none" w:sz="0" w:space="0" w:color="auto"/>
      </w:divBdr>
      <w:divsChild>
        <w:div w:id="1615601565">
          <w:marLeft w:val="0"/>
          <w:marRight w:val="0"/>
          <w:marTop w:val="0"/>
          <w:marBottom w:val="0"/>
          <w:divBdr>
            <w:top w:val="none" w:sz="0" w:space="0" w:color="auto"/>
            <w:left w:val="none" w:sz="0" w:space="0" w:color="auto"/>
            <w:bottom w:val="none" w:sz="0" w:space="0" w:color="auto"/>
            <w:right w:val="none" w:sz="0" w:space="0" w:color="auto"/>
          </w:divBdr>
        </w:div>
      </w:divsChild>
    </w:div>
    <w:div w:id="1615601586">
      <w:marLeft w:val="225"/>
      <w:marRight w:val="225"/>
      <w:marTop w:val="0"/>
      <w:marBottom w:val="0"/>
      <w:divBdr>
        <w:top w:val="none" w:sz="0" w:space="0" w:color="auto"/>
        <w:left w:val="none" w:sz="0" w:space="0" w:color="auto"/>
        <w:bottom w:val="none" w:sz="0" w:space="0" w:color="auto"/>
        <w:right w:val="none" w:sz="0" w:space="0" w:color="auto"/>
      </w:divBdr>
      <w:divsChild>
        <w:div w:id="1615601618">
          <w:marLeft w:val="0"/>
          <w:marRight w:val="0"/>
          <w:marTop w:val="0"/>
          <w:marBottom w:val="0"/>
          <w:divBdr>
            <w:top w:val="none" w:sz="0" w:space="0" w:color="auto"/>
            <w:left w:val="none" w:sz="0" w:space="0" w:color="auto"/>
            <w:bottom w:val="none" w:sz="0" w:space="0" w:color="auto"/>
            <w:right w:val="none" w:sz="0" w:space="0" w:color="auto"/>
          </w:divBdr>
        </w:div>
      </w:divsChild>
    </w:div>
    <w:div w:id="1615601587">
      <w:marLeft w:val="0"/>
      <w:marRight w:val="0"/>
      <w:marTop w:val="0"/>
      <w:marBottom w:val="0"/>
      <w:divBdr>
        <w:top w:val="none" w:sz="0" w:space="0" w:color="auto"/>
        <w:left w:val="none" w:sz="0" w:space="0" w:color="auto"/>
        <w:bottom w:val="none" w:sz="0" w:space="0" w:color="auto"/>
        <w:right w:val="none" w:sz="0" w:space="0" w:color="auto"/>
      </w:divBdr>
      <w:divsChild>
        <w:div w:id="1615601608">
          <w:marLeft w:val="0"/>
          <w:marRight w:val="0"/>
          <w:marTop w:val="0"/>
          <w:marBottom w:val="0"/>
          <w:divBdr>
            <w:top w:val="none" w:sz="0" w:space="0" w:color="auto"/>
            <w:left w:val="none" w:sz="0" w:space="0" w:color="auto"/>
            <w:bottom w:val="none" w:sz="0" w:space="0" w:color="auto"/>
            <w:right w:val="none" w:sz="0" w:space="0" w:color="auto"/>
          </w:divBdr>
          <w:divsChild>
            <w:div w:id="161560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601588">
      <w:marLeft w:val="0"/>
      <w:marRight w:val="0"/>
      <w:marTop w:val="0"/>
      <w:marBottom w:val="0"/>
      <w:divBdr>
        <w:top w:val="none" w:sz="0" w:space="0" w:color="auto"/>
        <w:left w:val="none" w:sz="0" w:space="0" w:color="auto"/>
        <w:bottom w:val="none" w:sz="0" w:space="0" w:color="auto"/>
        <w:right w:val="none" w:sz="0" w:space="0" w:color="auto"/>
      </w:divBdr>
    </w:div>
    <w:div w:id="1615601589">
      <w:marLeft w:val="225"/>
      <w:marRight w:val="225"/>
      <w:marTop w:val="0"/>
      <w:marBottom w:val="0"/>
      <w:divBdr>
        <w:top w:val="none" w:sz="0" w:space="0" w:color="auto"/>
        <w:left w:val="none" w:sz="0" w:space="0" w:color="auto"/>
        <w:bottom w:val="none" w:sz="0" w:space="0" w:color="auto"/>
        <w:right w:val="none" w:sz="0" w:space="0" w:color="auto"/>
      </w:divBdr>
      <w:divsChild>
        <w:div w:id="1615601620">
          <w:marLeft w:val="0"/>
          <w:marRight w:val="0"/>
          <w:marTop w:val="0"/>
          <w:marBottom w:val="0"/>
          <w:divBdr>
            <w:top w:val="none" w:sz="0" w:space="0" w:color="auto"/>
            <w:left w:val="none" w:sz="0" w:space="0" w:color="auto"/>
            <w:bottom w:val="none" w:sz="0" w:space="0" w:color="auto"/>
            <w:right w:val="none" w:sz="0" w:space="0" w:color="auto"/>
          </w:divBdr>
        </w:div>
      </w:divsChild>
    </w:div>
    <w:div w:id="1615601590">
      <w:marLeft w:val="225"/>
      <w:marRight w:val="225"/>
      <w:marTop w:val="0"/>
      <w:marBottom w:val="0"/>
      <w:divBdr>
        <w:top w:val="none" w:sz="0" w:space="0" w:color="auto"/>
        <w:left w:val="none" w:sz="0" w:space="0" w:color="auto"/>
        <w:bottom w:val="none" w:sz="0" w:space="0" w:color="auto"/>
        <w:right w:val="none" w:sz="0" w:space="0" w:color="auto"/>
      </w:divBdr>
      <w:divsChild>
        <w:div w:id="1615601548">
          <w:marLeft w:val="0"/>
          <w:marRight w:val="0"/>
          <w:marTop w:val="0"/>
          <w:marBottom w:val="0"/>
          <w:divBdr>
            <w:top w:val="none" w:sz="0" w:space="0" w:color="auto"/>
            <w:left w:val="none" w:sz="0" w:space="0" w:color="auto"/>
            <w:bottom w:val="none" w:sz="0" w:space="0" w:color="auto"/>
            <w:right w:val="none" w:sz="0" w:space="0" w:color="auto"/>
          </w:divBdr>
        </w:div>
      </w:divsChild>
    </w:div>
    <w:div w:id="1615601594">
      <w:marLeft w:val="225"/>
      <w:marRight w:val="225"/>
      <w:marTop w:val="0"/>
      <w:marBottom w:val="0"/>
      <w:divBdr>
        <w:top w:val="none" w:sz="0" w:space="0" w:color="auto"/>
        <w:left w:val="none" w:sz="0" w:space="0" w:color="auto"/>
        <w:bottom w:val="none" w:sz="0" w:space="0" w:color="auto"/>
        <w:right w:val="none" w:sz="0" w:space="0" w:color="auto"/>
      </w:divBdr>
      <w:divsChild>
        <w:div w:id="1615601577">
          <w:marLeft w:val="0"/>
          <w:marRight w:val="0"/>
          <w:marTop w:val="0"/>
          <w:marBottom w:val="0"/>
          <w:divBdr>
            <w:top w:val="none" w:sz="0" w:space="0" w:color="auto"/>
            <w:left w:val="none" w:sz="0" w:space="0" w:color="auto"/>
            <w:bottom w:val="none" w:sz="0" w:space="0" w:color="auto"/>
            <w:right w:val="none" w:sz="0" w:space="0" w:color="auto"/>
          </w:divBdr>
        </w:div>
      </w:divsChild>
    </w:div>
    <w:div w:id="1615601595">
      <w:marLeft w:val="225"/>
      <w:marRight w:val="225"/>
      <w:marTop w:val="0"/>
      <w:marBottom w:val="0"/>
      <w:divBdr>
        <w:top w:val="none" w:sz="0" w:space="0" w:color="auto"/>
        <w:left w:val="none" w:sz="0" w:space="0" w:color="auto"/>
        <w:bottom w:val="none" w:sz="0" w:space="0" w:color="auto"/>
        <w:right w:val="none" w:sz="0" w:space="0" w:color="auto"/>
      </w:divBdr>
      <w:divsChild>
        <w:div w:id="1615601556">
          <w:marLeft w:val="0"/>
          <w:marRight w:val="0"/>
          <w:marTop w:val="0"/>
          <w:marBottom w:val="0"/>
          <w:divBdr>
            <w:top w:val="none" w:sz="0" w:space="0" w:color="auto"/>
            <w:left w:val="none" w:sz="0" w:space="0" w:color="auto"/>
            <w:bottom w:val="none" w:sz="0" w:space="0" w:color="auto"/>
            <w:right w:val="none" w:sz="0" w:space="0" w:color="auto"/>
          </w:divBdr>
        </w:div>
      </w:divsChild>
    </w:div>
    <w:div w:id="1615601596">
      <w:marLeft w:val="225"/>
      <w:marRight w:val="225"/>
      <w:marTop w:val="0"/>
      <w:marBottom w:val="0"/>
      <w:divBdr>
        <w:top w:val="none" w:sz="0" w:space="0" w:color="auto"/>
        <w:left w:val="none" w:sz="0" w:space="0" w:color="auto"/>
        <w:bottom w:val="none" w:sz="0" w:space="0" w:color="auto"/>
        <w:right w:val="none" w:sz="0" w:space="0" w:color="auto"/>
      </w:divBdr>
      <w:divsChild>
        <w:div w:id="1615601592">
          <w:marLeft w:val="0"/>
          <w:marRight w:val="0"/>
          <w:marTop w:val="0"/>
          <w:marBottom w:val="0"/>
          <w:divBdr>
            <w:top w:val="none" w:sz="0" w:space="0" w:color="auto"/>
            <w:left w:val="none" w:sz="0" w:space="0" w:color="auto"/>
            <w:bottom w:val="none" w:sz="0" w:space="0" w:color="auto"/>
            <w:right w:val="none" w:sz="0" w:space="0" w:color="auto"/>
          </w:divBdr>
        </w:div>
      </w:divsChild>
    </w:div>
    <w:div w:id="1615601598">
      <w:marLeft w:val="225"/>
      <w:marRight w:val="225"/>
      <w:marTop w:val="0"/>
      <w:marBottom w:val="0"/>
      <w:divBdr>
        <w:top w:val="none" w:sz="0" w:space="0" w:color="auto"/>
        <w:left w:val="none" w:sz="0" w:space="0" w:color="auto"/>
        <w:bottom w:val="none" w:sz="0" w:space="0" w:color="auto"/>
        <w:right w:val="none" w:sz="0" w:space="0" w:color="auto"/>
      </w:divBdr>
      <w:divsChild>
        <w:div w:id="1615601539">
          <w:marLeft w:val="0"/>
          <w:marRight w:val="0"/>
          <w:marTop w:val="0"/>
          <w:marBottom w:val="0"/>
          <w:divBdr>
            <w:top w:val="none" w:sz="0" w:space="0" w:color="auto"/>
            <w:left w:val="none" w:sz="0" w:space="0" w:color="auto"/>
            <w:bottom w:val="none" w:sz="0" w:space="0" w:color="auto"/>
            <w:right w:val="none" w:sz="0" w:space="0" w:color="auto"/>
          </w:divBdr>
        </w:div>
      </w:divsChild>
    </w:div>
    <w:div w:id="1615601599">
      <w:marLeft w:val="0"/>
      <w:marRight w:val="0"/>
      <w:marTop w:val="0"/>
      <w:marBottom w:val="0"/>
      <w:divBdr>
        <w:top w:val="none" w:sz="0" w:space="0" w:color="auto"/>
        <w:left w:val="none" w:sz="0" w:space="0" w:color="auto"/>
        <w:bottom w:val="none" w:sz="0" w:space="0" w:color="auto"/>
        <w:right w:val="none" w:sz="0" w:space="0" w:color="auto"/>
      </w:divBdr>
      <w:divsChild>
        <w:div w:id="1615601632">
          <w:marLeft w:val="0"/>
          <w:marRight w:val="0"/>
          <w:marTop w:val="0"/>
          <w:marBottom w:val="0"/>
          <w:divBdr>
            <w:top w:val="none" w:sz="0" w:space="0" w:color="auto"/>
            <w:left w:val="none" w:sz="0" w:space="0" w:color="auto"/>
            <w:bottom w:val="none" w:sz="0" w:space="0" w:color="auto"/>
            <w:right w:val="none" w:sz="0" w:space="0" w:color="auto"/>
          </w:divBdr>
          <w:divsChild>
            <w:div w:id="1615601542">
              <w:marLeft w:val="0"/>
              <w:marRight w:val="0"/>
              <w:marTop w:val="0"/>
              <w:marBottom w:val="0"/>
              <w:divBdr>
                <w:top w:val="none" w:sz="0" w:space="0" w:color="auto"/>
                <w:left w:val="none" w:sz="0" w:space="0" w:color="auto"/>
                <w:bottom w:val="none" w:sz="0" w:space="0" w:color="auto"/>
                <w:right w:val="none" w:sz="0" w:space="0" w:color="auto"/>
              </w:divBdr>
            </w:div>
            <w:div w:id="161560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601600">
      <w:marLeft w:val="225"/>
      <w:marRight w:val="225"/>
      <w:marTop w:val="0"/>
      <w:marBottom w:val="0"/>
      <w:divBdr>
        <w:top w:val="none" w:sz="0" w:space="0" w:color="auto"/>
        <w:left w:val="none" w:sz="0" w:space="0" w:color="auto"/>
        <w:bottom w:val="none" w:sz="0" w:space="0" w:color="auto"/>
        <w:right w:val="none" w:sz="0" w:space="0" w:color="auto"/>
      </w:divBdr>
      <w:divsChild>
        <w:div w:id="1615601610">
          <w:marLeft w:val="0"/>
          <w:marRight w:val="0"/>
          <w:marTop w:val="0"/>
          <w:marBottom w:val="0"/>
          <w:divBdr>
            <w:top w:val="none" w:sz="0" w:space="0" w:color="auto"/>
            <w:left w:val="none" w:sz="0" w:space="0" w:color="auto"/>
            <w:bottom w:val="none" w:sz="0" w:space="0" w:color="auto"/>
            <w:right w:val="none" w:sz="0" w:space="0" w:color="auto"/>
          </w:divBdr>
        </w:div>
      </w:divsChild>
    </w:div>
    <w:div w:id="1615601601">
      <w:marLeft w:val="225"/>
      <w:marRight w:val="225"/>
      <w:marTop w:val="0"/>
      <w:marBottom w:val="0"/>
      <w:divBdr>
        <w:top w:val="none" w:sz="0" w:space="0" w:color="auto"/>
        <w:left w:val="none" w:sz="0" w:space="0" w:color="auto"/>
        <w:bottom w:val="none" w:sz="0" w:space="0" w:color="auto"/>
        <w:right w:val="none" w:sz="0" w:space="0" w:color="auto"/>
      </w:divBdr>
      <w:divsChild>
        <w:div w:id="1615601555">
          <w:marLeft w:val="0"/>
          <w:marRight w:val="0"/>
          <w:marTop w:val="0"/>
          <w:marBottom w:val="0"/>
          <w:divBdr>
            <w:top w:val="none" w:sz="0" w:space="0" w:color="auto"/>
            <w:left w:val="none" w:sz="0" w:space="0" w:color="auto"/>
            <w:bottom w:val="none" w:sz="0" w:space="0" w:color="auto"/>
            <w:right w:val="none" w:sz="0" w:space="0" w:color="auto"/>
          </w:divBdr>
        </w:div>
      </w:divsChild>
    </w:div>
    <w:div w:id="1615601602">
      <w:marLeft w:val="225"/>
      <w:marRight w:val="225"/>
      <w:marTop w:val="0"/>
      <w:marBottom w:val="0"/>
      <w:divBdr>
        <w:top w:val="none" w:sz="0" w:space="0" w:color="auto"/>
        <w:left w:val="none" w:sz="0" w:space="0" w:color="auto"/>
        <w:bottom w:val="none" w:sz="0" w:space="0" w:color="auto"/>
        <w:right w:val="none" w:sz="0" w:space="0" w:color="auto"/>
      </w:divBdr>
      <w:divsChild>
        <w:div w:id="1615601578">
          <w:marLeft w:val="0"/>
          <w:marRight w:val="0"/>
          <w:marTop w:val="0"/>
          <w:marBottom w:val="0"/>
          <w:divBdr>
            <w:top w:val="none" w:sz="0" w:space="0" w:color="auto"/>
            <w:left w:val="none" w:sz="0" w:space="0" w:color="auto"/>
            <w:bottom w:val="none" w:sz="0" w:space="0" w:color="auto"/>
            <w:right w:val="none" w:sz="0" w:space="0" w:color="auto"/>
          </w:divBdr>
        </w:div>
      </w:divsChild>
    </w:div>
    <w:div w:id="1615601604">
      <w:marLeft w:val="225"/>
      <w:marRight w:val="225"/>
      <w:marTop w:val="0"/>
      <w:marBottom w:val="0"/>
      <w:divBdr>
        <w:top w:val="none" w:sz="0" w:space="0" w:color="auto"/>
        <w:left w:val="none" w:sz="0" w:space="0" w:color="auto"/>
        <w:bottom w:val="none" w:sz="0" w:space="0" w:color="auto"/>
        <w:right w:val="none" w:sz="0" w:space="0" w:color="auto"/>
      </w:divBdr>
      <w:divsChild>
        <w:div w:id="1615601629">
          <w:marLeft w:val="0"/>
          <w:marRight w:val="0"/>
          <w:marTop w:val="0"/>
          <w:marBottom w:val="0"/>
          <w:divBdr>
            <w:top w:val="none" w:sz="0" w:space="0" w:color="auto"/>
            <w:left w:val="none" w:sz="0" w:space="0" w:color="auto"/>
            <w:bottom w:val="none" w:sz="0" w:space="0" w:color="auto"/>
            <w:right w:val="none" w:sz="0" w:space="0" w:color="auto"/>
          </w:divBdr>
        </w:div>
      </w:divsChild>
    </w:div>
    <w:div w:id="1615601607">
      <w:marLeft w:val="225"/>
      <w:marRight w:val="225"/>
      <w:marTop w:val="0"/>
      <w:marBottom w:val="0"/>
      <w:divBdr>
        <w:top w:val="none" w:sz="0" w:space="0" w:color="auto"/>
        <w:left w:val="none" w:sz="0" w:space="0" w:color="auto"/>
        <w:bottom w:val="none" w:sz="0" w:space="0" w:color="auto"/>
        <w:right w:val="none" w:sz="0" w:space="0" w:color="auto"/>
      </w:divBdr>
      <w:divsChild>
        <w:div w:id="1615601624">
          <w:marLeft w:val="0"/>
          <w:marRight w:val="0"/>
          <w:marTop w:val="0"/>
          <w:marBottom w:val="0"/>
          <w:divBdr>
            <w:top w:val="none" w:sz="0" w:space="0" w:color="auto"/>
            <w:left w:val="none" w:sz="0" w:space="0" w:color="auto"/>
            <w:bottom w:val="none" w:sz="0" w:space="0" w:color="auto"/>
            <w:right w:val="none" w:sz="0" w:space="0" w:color="auto"/>
          </w:divBdr>
        </w:div>
      </w:divsChild>
    </w:div>
    <w:div w:id="1615601611">
      <w:marLeft w:val="0"/>
      <w:marRight w:val="0"/>
      <w:marTop w:val="0"/>
      <w:marBottom w:val="0"/>
      <w:divBdr>
        <w:top w:val="none" w:sz="0" w:space="0" w:color="auto"/>
        <w:left w:val="none" w:sz="0" w:space="0" w:color="auto"/>
        <w:bottom w:val="none" w:sz="0" w:space="0" w:color="auto"/>
        <w:right w:val="none" w:sz="0" w:space="0" w:color="auto"/>
      </w:divBdr>
    </w:div>
    <w:div w:id="1615601613">
      <w:marLeft w:val="225"/>
      <w:marRight w:val="225"/>
      <w:marTop w:val="0"/>
      <w:marBottom w:val="0"/>
      <w:divBdr>
        <w:top w:val="none" w:sz="0" w:space="0" w:color="auto"/>
        <w:left w:val="none" w:sz="0" w:space="0" w:color="auto"/>
        <w:bottom w:val="none" w:sz="0" w:space="0" w:color="auto"/>
        <w:right w:val="none" w:sz="0" w:space="0" w:color="auto"/>
      </w:divBdr>
      <w:divsChild>
        <w:div w:id="1615601582">
          <w:marLeft w:val="0"/>
          <w:marRight w:val="0"/>
          <w:marTop w:val="0"/>
          <w:marBottom w:val="0"/>
          <w:divBdr>
            <w:top w:val="none" w:sz="0" w:space="0" w:color="auto"/>
            <w:left w:val="none" w:sz="0" w:space="0" w:color="auto"/>
            <w:bottom w:val="none" w:sz="0" w:space="0" w:color="auto"/>
            <w:right w:val="none" w:sz="0" w:space="0" w:color="auto"/>
          </w:divBdr>
        </w:div>
      </w:divsChild>
    </w:div>
    <w:div w:id="1615601619">
      <w:marLeft w:val="225"/>
      <w:marRight w:val="225"/>
      <w:marTop w:val="0"/>
      <w:marBottom w:val="0"/>
      <w:divBdr>
        <w:top w:val="none" w:sz="0" w:space="0" w:color="auto"/>
        <w:left w:val="none" w:sz="0" w:space="0" w:color="auto"/>
        <w:bottom w:val="none" w:sz="0" w:space="0" w:color="auto"/>
        <w:right w:val="none" w:sz="0" w:space="0" w:color="auto"/>
      </w:divBdr>
      <w:divsChild>
        <w:div w:id="1615601553">
          <w:marLeft w:val="0"/>
          <w:marRight w:val="0"/>
          <w:marTop w:val="0"/>
          <w:marBottom w:val="0"/>
          <w:divBdr>
            <w:top w:val="none" w:sz="0" w:space="0" w:color="auto"/>
            <w:left w:val="none" w:sz="0" w:space="0" w:color="auto"/>
            <w:bottom w:val="none" w:sz="0" w:space="0" w:color="auto"/>
            <w:right w:val="none" w:sz="0" w:space="0" w:color="auto"/>
          </w:divBdr>
        </w:div>
      </w:divsChild>
    </w:div>
    <w:div w:id="1615601623">
      <w:marLeft w:val="225"/>
      <w:marRight w:val="225"/>
      <w:marTop w:val="0"/>
      <w:marBottom w:val="0"/>
      <w:divBdr>
        <w:top w:val="none" w:sz="0" w:space="0" w:color="auto"/>
        <w:left w:val="none" w:sz="0" w:space="0" w:color="auto"/>
        <w:bottom w:val="none" w:sz="0" w:space="0" w:color="auto"/>
        <w:right w:val="none" w:sz="0" w:space="0" w:color="auto"/>
      </w:divBdr>
      <w:divsChild>
        <w:div w:id="1615601551">
          <w:marLeft w:val="0"/>
          <w:marRight w:val="0"/>
          <w:marTop w:val="0"/>
          <w:marBottom w:val="0"/>
          <w:divBdr>
            <w:top w:val="none" w:sz="0" w:space="0" w:color="auto"/>
            <w:left w:val="none" w:sz="0" w:space="0" w:color="auto"/>
            <w:bottom w:val="none" w:sz="0" w:space="0" w:color="auto"/>
            <w:right w:val="none" w:sz="0" w:space="0" w:color="auto"/>
          </w:divBdr>
        </w:div>
      </w:divsChild>
    </w:div>
    <w:div w:id="1615601625">
      <w:marLeft w:val="225"/>
      <w:marRight w:val="225"/>
      <w:marTop w:val="0"/>
      <w:marBottom w:val="0"/>
      <w:divBdr>
        <w:top w:val="none" w:sz="0" w:space="0" w:color="auto"/>
        <w:left w:val="none" w:sz="0" w:space="0" w:color="auto"/>
        <w:bottom w:val="none" w:sz="0" w:space="0" w:color="auto"/>
        <w:right w:val="none" w:sz="0" w:space="0" w:color="auto"/>
      </w:divBdr>
      <w:divsChild>
        <w:div w:id="1615601609">
          <w:marLeft w:val="0"/>
          <w:marRight w:val="0"/>
          <w:marTop w:val="0"/>
          <w:marBottom w:val="0"/>
          <w:divBdr>
            <w:top w:val="none" w:sz="0" w:space="0" w:color="auto"/>
            <w:left w:val="none" w:sz="0" w:space="0" w:color="auto"/>
            <w:bottom w:val="none" w:sz="0" w:space="0" w:color="auto"/>
            <w:right w:val="none" w:sz="0" w:space="0" w:color="auto"/>
          </w:divBdr>
        </w:div>
      </w:divsChild>
    </w:div>
    <w:div w:id="1615601626">
      <w:marLeft w:val="225"/>
      <w:marRight w:val="225"/>
      <w:marTop w:val="0"/>
      <w:marBottom w:val="0"/>
      <w:divBdr>
        <w:top w:val="none" w:sz="0" w:space="0" w:color="auto"/>
        <w:left w:val="none" w:sz="0" w:space="0" w:color="auto"/>
        <w:bottom w:val="none" w:sz="0" w:space="0" w:color="auto"/>
        <w:right w:val="none" w:sz="0" w:space="0" w:color="auto"/>
      </w:divBdr>
      <w:divsChild>
        <w:div w:id="1615601558">
          <w:marLeft w:val="0"/>
          <w:marRight w:val="0"/>
          <w:marTop w:val="0"/>
          <w:marBottom w:val="0"/>
          <w:divBdr>
            <w:top w:val="none" w:sz="0" w:space="0" w:color="auto"/>
            <w:left w:val="none" w:sz="0" w:space="0" w:color="auto"/>
            <w:bottom w:val="none" w:sz="0" w:space="0" w:color="auto"/>
            <w:right w:val="none" w:sz="0" w:space="0" w:color="auto"/>
          </w:divBdr>
        </w:div>
      </w:divsChild>
    </w:div>
    <w:div w:id="1615601628">
      <w:marLeft w:val="225"/>
      <w:marRight w:val="225"/>
      <w:marTop w:val="0"/>
      <w:marBottom w:val="0"/>
      <w:divBdr>
        <w:top w:val="none" w:sz="0" w:space="0" w:color="auto"/>
        <w:left w:val="none" w:sz="0" w:space="0" w:color="auto"/>
        <w:bottom w:val="none" w:sz="0" w:space="0" w:color="auto"/>
        <w:right w:val="none" w:sz="0" w:space="0" w:color="auto"/>
      </w:divBdr>
      <w:divsChild>
        <w:div w:id="1615601566">
          <w:marLeft w:val="0"/>
          <w:marRight w:val="0"/>
          <w:marTop w:val="0"/>
          <w:marBottom w:val="0"/>
          <w:divBdr>
            <w:top w:val="none" w:sz="0" w:space="0" w:color="auto"/>
            <w:left w:val="none" w:sz="0" w:space="0" w:color="auto"/>
            <w:bottom w:val="none" w:sz="0" w:space="0" w:color="auto"/>
            <w:right w:val="none" w:sz="0" w:space="0" w:color="auto"/>
          </w:divBdr>
        </w:div>
      </w:divsChild>
    </w:div>
    <w:div w:id="1615601635">
      <w:marLeft w:val="225"/>
      <w:marRight w:val="225"/>
      <w:marTop w:val="0"/>
      <w:marBottom w:val="0"/>
      <w:divBdr>
        <w:top w:val="none" w:sz="0" w:space="0" w:color="auto"/>
        <w:left w:val="none" w:sz="0" w:space="0" w:color="auto"/>
        <w:bottom w:val="none" w:sz="0" w:space="0" w:color="auto"/>
        <w:right w:val="none" w:sz="0" w:space="0" w:color="auto"/>
      </w:divBdr>
      <w:divsChild>
        <w:div w:id="1615601606">
          <w:marLeft w:val="0"/>
          <w:marRight w:val="0"/>
          <w:marTop w:val="0"/>
          <w:marBottom w:val="0"/>
          <w:divBdr>
            <w:top w:val="none" w:sz="0" w:space="0" w:color="auto"/>
            <w:left w:val="none" w:sz="0" w:space="0" w:color="auto"/>
            <w:bottom w:val="none" w:sz="0" w:space="0" w:color="auto"/>
            <w:right w:val="none" w:sz="0" w:space="0" w:color="auto"/>
          </w:divBdr>
        </w:div>
      </w:divsChild>
    </w:div>
    <w:div w:id="1615601637">
      <w:marLeft w:val="0"/>
      <w:marRight w:val="0"/>
      <w:marTop w:val="0"/>
      <w:marBottom w:val="0"/>
      <w:divBdr>
        <w:top w:val="none" w:sz="0" w:space="0" w:color="auto"/>
        <w:left w:val="none" w:sz="0" w:space="0" w:color="auto"/>
        <w:bottom w:val="none" w:sz="0" w:space="0" w:color="auto"/>
        <w:right w:val="none" w:sz="0" w:space="0" w:color="auto"/>
      </w:divBdr>
      <w:divsChild>
        <w:div w:id="1615601627">
          <w:marLeft w:val="0"/>
          <w:marRight w:val="0"/>
          <w:marTop w:val="0"/>
          <w:marBottom w:val="0"/>
          <w:divBdr>
            <w:top w:val="none" w:sz="0" w:space="0" w:color="auto"/>
            <w:left w:val="none" w:sz="0" w:space="0" w:color="auto"/>
            <w:bottom w:val="none" w:sz="0" w:space="0" w:color="auto"/>
            <w:right w:val="none" w:sz="0" w:space="0" w:color="auto"/>
          </w:divBdr>
          <w:divsChild>
            <w:div w:id="1615601642">
              <w:marLeft w:val="0"/>
              <w:marRight w:val="0"/>
              <w:marTop w:val="461"/>
              <w:marBottom w:val="518"/>
              <w:divBdr>
                <w:top w:val="none" w:sz="0" w:space="0" w:color="auto"/>
                <w:left w:val="none" w:sz="0" w:space="0" w:color="auto"/>
                <w:bottom w:val="none" w:sz="0" w:space="0" w:color="auto"/>
                <w:right w:val="none" w:sz="0" w:space="0" w:color="auto"/>
              </w:divBdr>
              <w:divsChild>
                <w:div w:id="1615601636">
                  <w:marLeft w:val="173"/>
                  <w:marRight w:val="461"/>
                  <w:marTop w:val="0"/>
                  <w:marBottom w:val="0"/>
                  <w:divBdr>
                    <w:top w:val="none" w:sz="0" w:space="0" w:color="auto"/>
                    <w:left w:val="none" w:sz="0" w:space="0" w:color="auto"/>
                    <w:bottom w:val="none" w:sz="0" w:space="0" w:color="auto"/>
                    <w:right w:val="none" w:sz="0" w:space="0" w:color="auto"/>
                  </w:divBdr>
                </w:div>
              </w:divsChild>
            </w:div>
          </w:divsChild>
        </w:div>
      </w:divsChild>
    </w:div>
    <w:div w:id="1615601639">
      <w:marLeft w:val="225"/>
      <w:marRight w:val="225"/>
      <w:marTop w:val="0"/>
      <w:marBottom w:val="0"/>
      <w:divBdr>
        <w:top w:val="none" w:sz="0" w:space="0" w:color="auto"/>
        <w:left w:val="none" w:sz="0" w:space="0" w:color="auto"/>
        <w:bottom w:val="none" w:sz="0" w:space="0" w:color="auto"/>
        <w:right w:val="none" w:sz="0" w:space="0" w:color="auto"/>
      </w:divBdr>
      <w:divsChild>
        <w:div w:id="1615601538">
          <w:marLeft w:val="0"/>
          <w:marRight w:val="0"/>
          <w:marTop w:val="0"/>
          <w:marBottom w:val="0"/>
          <w:divBdr>
            <w:top w:val="none" w:sz="0" w:space="0" w:color="auto"/>
            <w:left w:val="none" w:sz="0" w:space="0" w:color="auto"/>
            <w:bottom w:val="none" w:sz="0" w:space="0" w:color="auto"/>
            <w:right w:val="none" w:sz="0" w:space="0" w:color="auto"/>
          </w:divBdr>
        </w:div>
      </w:divsChild>
    </w:div>
    <w:div w:id="1615601640">
      <w:marLeft w:val="225"/>
      <w:marRight w:val="225"/>
      <w:marTop w:val="0"/>
      <w:marBottom w:val="0"/>
      <w:divBdr>
        <w:top w:val="none" w:sz="0" w:space="0" w:color="auto"/>
        <w:left w:val="none" w:sz="0" w:space="0" w:color="auto"/>
        <w:bottom w:val="none" w:sz="0" w:space="0" w:color="auto"/>
        <w:right w:val="none" w:sz="0" w:space="0" w:color="auto"/>
      </w:divBdr>
      <w:divsChild>
        <w:div w:id="1615601631">
          <w:marLeft w:val="0"/>
          <w:marRight w:val="0"/>
          <w:marTop w:val="0"/>
          <w:marBottom w:val="0"/>
          <w:divBdr>
            <w:top w:val="none" w:sz="0" w:space="0" w:color="auto"/>
            <w:left w:val="none" w:sz="0" w:space="0" w:color="auto"/>
            <w:bottom w:val="none" w:sz="0" w:space="0" w:color="auto"/>
            <w:right w:val="none" w:sz="0" w:space="0" w:color="auto"/>
          </w:divBdr>
        </w:div>
      </w:divsChild>
    </w:div>
    <w:div w:id="1615601641">
      <w:marLeft w:val="225"/>
      <w:marRight w:val="225"/>
      <w:marTop w:val="0"/>
      <w:marBottom w:val="0"/>
      <w:divBdr>
        <w:top w:val="none" w:sz="0" w:space="0" w:color="auto"/>
        <w:left w:val="none" w:sz="0" w:space="0" w:color="auto"/>
        <w:bottom w:val="none" w:sz="0" w:space="0" w:color="auto"/>
        <w:right w:val="none" w:sz="0" w:space="0" w:color="auto"/>
      </w:divBdr>
      <w:divsChild>
        <w:div w:id="1615601563">
          <w:marLeft w:val="0"/>
          <w:marRight w:val="0"/>
          <w:marTop w:val="0"/>
          <w:marBottom w:val="0"/>
          <w:divBdr>
            <w:top w:val="none" w:sz="0" w:space="0" w:color="auto"/>
            <w:left w:val="none" w:sz="0" w:space="0" w:color="auto"/>
            <w:bottom w:val="none" w:sz="0" w:space="0" w:color="auto"/>
            <w:right w:val="none" w:sz="0" w:space="0" w:color="auto"/>
          </w:divBdr>
        </w:div>
      </w:divsChild>
    </w:div>
    <w:div w:id="1615601643">
      <w:marLeft w:val="225"/>
      <w:marRight w:val="225"/>
      <w:marTop w:val="0"/>
      <w:marBottom w:val="0"/>
      <w:divBdr>
        <w:top w:val="none" w:sz="0" w:space="0" w:color="auto"/>
        <w:left w:val="none" w:sz="0" w:space="0" w:color="auto"/>
        <w:bottom w:val="none" w:sz="0" w:space="0" w:color="auto"/>
        <w:right w:val="none" w:sz="0" w:space="0" w:color="auto"/>
      </w:divBdr>
      <w:divsChild>
        <w:div w:id="16156016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3.xml"/>
  <Relationship Id="rId16" Type="http://schemas.openxmlformats.org/officeDocument/2006/relationships/header" Target="header14.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5.xml"/>
  <Relationship Id="rId2" Type="http://schemas.openxmlformats.org/officeDocument/2006/relationships/header" Target="header8.xml"/>
  <Relationship Id="rId20" Type="http://schemas.openxmlformats.org/officeDocument/2006/relationships/footer" Target="footer15.xml"/>
  <Relationship Id="rId21"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GYVŪNO AUGINTINIO PASO ĮFORMINIMO IR IŠDAVIMO TVARKOS APRAŠO PATVIRTINIMO" DocPartId="d64afd29c2ad4b8c96a7c9462c9b84ba" PartId="37d8cfc0baf140669fff4c8087456adb">
    <Part Type="preambule" DocPartId="c9ad1aae926646f0955099303ccd20aa" PartId="9a74ed2637574fd1aa208474dddde894"/>
    <Part Type="punktas" Nr="1" Abbr="1 p." DocPartId="ab2ec97e7f194cbe964f7fafa0106466" PartId="feba1e6d6fa448ff94349e8f08453271"/>
    <Part Type="punktas" Nr="2" Abbr="2 p." DocPartId="1bd85e9a1b57409384de23d3b234c5e5" PartId="3ed28535252c4c2499a3a780fc55bc6a"/>
    <Part Type="punktas" Nr="3" Abbr="3 p." DocPartId="5d05c4bda41a4b6ba40e4a1a0ce944d6" PartId="a6fcddcce2e74acb9d5e3c11bfde46cf">
      <Part Type="papunktis" Nr="3.1" Abbr="3.1 pp." DocPartId="58fdc73c04044b139cd91dca55aecb29" PartId="a020e9e0a9404a94a5911028633f7b7e"/>
      <Part Type="papunktis" Nr="3.2" Abbr="3.2 pp." DocPartId="aa503e66c7234020b29dd75a1b8cf405" PartId="52cb6be13a8a4df29dd0ca17af8ecb39"/>
    </Part>
    <Part Type="punktas" Nr="4" Abbr="4 p." DocPartId="3416dda682424ddc8c8dd3eef277481e" PartId="74c26edb55744f28833136860f514d7a"/>
    <Part Type="punktas" Nr="5" Abbr="5 p." DocPartId="7f8cb20fef9743a38c6fd4778afc11fe" PartId="fe256cb0ffda4cfb90385ccc88e6b0c3"/>
    <Part Type="signatura" DocPartId="1fb712f54e854a3d9544a2f376583475" PartId="8174d93ed1214ccfae7104b68eeb21c7"/>
  </Part>
  <Part Type="patvirtinta" Title="GYVŪNO AUGINTINIO PASO ĮFORMINIMO IR IŠDAVIMO TVARKOS APRAŠAS" DocPartId="57f0294f18774dedb38437af77be8bbc" PartId="ad52a4a0905243ae9209ebf167f26b58">
    <Part Type="skyrius" Nr="1" Title="BENDROSIOS NUOSTATOS" DocPartId="4e7af6edd4a940fe8fad137554ec793e" PartId="853762988a514bb5894bda471ed37057">
      <Part Type="punktas" Nr="1" Abbr="1 p." DocPartId="92b23c687ff34786bc679eec027773bb" PartId="e714a74fcf654a4f9843dddbea7195b0"/>
      <Part Type="punktas" Nr="2" Abbr="2 p." DocPartId="121931bd5c3a4e9db8c11462cd3abed8" PartId="6a630c6c3a5549fbabcc6f3bd80b8d51"/>
      <Part Type="punktas" Nr="3" Abbr="3 p." DocPartId="5daf65a4ff6e4c1eaaa2c0fd7377d5d7" PartId="6df20d9306bd49868d3ce802e1b059fd"/>
    </Part>
    <Part Type="skyrius" Nr="2" Title="PASŲ IŠDAVIMO TVARKA" DocPartId="038d07525e984fe69cf461b7fb649269" PartId="f6efbeb5717c4acea3976cc86743bdb1">
      <Part Type="punktas" Nr="4" Abbr="4 p." DocPartId="7b7010d388384c448d72c329a665f52c" PartId="4fd98dbc59e34d7c9620ff7e52d389dc"/>
      <Part Type="punktas" Nr="5" Abbr="5 p." DocPartId="eae4cee699f5462a9a7eb51eeb162096" PartId="c495dd258971492ab1599021736385e9">
        <Part Type="papunktis" Nr="5.1" Abbr="5.1 pp." DocPartId="9d0a618149de4a9782a9f33bc013c3ff" PartId="d0f8d9c1458f4f8997e23a46db3f07f7"/>
        <Part Type="papunktis" Nr="5.2" Abbr="5.2 pp." DocPartId="06ff7267c37a49369672c80118cbc0a0" PartId="9260c97341974572a573f89bd9efad76"/>
        <Part Type="papunktis" Nr="5.3" Abbr="5.3 pp." DocPartId="6afa657748584d0c834afa12d25be3bf" PartId="2d59499575674d67b64116e222f55b19"/>
        <Part Type="papunktis" Nr="5.4" Abbr="5.4 pp." DocPartId="19bf6c0c27554e9f8cb69cb033785991" PartId="c25e9a5e05894dbdb558608c39802211"/>
        <Part Type="papunktis" Nr="5.5" Abbr="5.5 pp." DocPartId="d48a5cc029ad4f8089f10e2cbe71505f" PartId="d6581d406776432bab88ef61b39c0332"/>
      </Part>
      <Part Type="punktas" Nr="6" Abbr="6 p." DocPartId="b3f147244c5b41868b69544c3d08c03e" PartId="86a1f483ad0643478799d4ca85cbe5b1">
        <Part Type="papunktis" Nr="6.1" Abbr="6.1 pp." DocPartId="7f89ef05cee64906b78a3c1d8f7602a0" PartId="8d0deaec0e6a406680634bd868c2f510"/>
        <Part Type="papunktis" Nr="6.2" Abbr="6.2 pp." DocPartId="6a4ef21b01a74dd8bc27a4b5ecef7b2e" PartId="0f1101b11bd24708890934987c268d96"/>
        <Part Type="papunktis" Nr="6.3" Abbr="6.3 pp." DocPartId="f0795d548d9e4807acb68c79519fcdd9" PartId="ad86150192cb48e5a6992302dad650a8"/>
        <Part Type="papunktis" Nr="6.4" Abbr="6.4 pp." DocPartId="937e3d738154479bbd3d7770a1161985" PartId="88646f1c11fa4ce89c5fe5c1be127a3f"/>
      </Part>
      <Part Type="punktas" Nr="7" Abbr="7 p." DocPartId="80d579bddf4b4893a4cef7b74a54757e" PartId="4ae00c9b8ef342e6bf0db51c19d61cf5">
        <Part Type="papunktis" Nr="7.1" Abbr="7.1 pp." DocPartId="38dacca35e934991a5ab12fa1f44a467" PartId="cc68591538d940cba228f06b098a08cd"/>
        <Part Type="papunktis" Nr="7.2" Abbr="7.2 pp." DocPartId="1baf01d1c1734dd097a03a9cd7d0ce08" PartId="27d648d56136405caa94c5067aaabf9e"/>
        <Part Type="papunktis" Nr="7.3" Abbr="7.3 pp." DocPartId="9804aaf90c79499689cff4db8f6c930b" PartId="1e9e141ffef84b41b8d4995f1b3f3d83"/>
        <Part Type="papunktis" Nr="7.4" Abbr="7.4 pp." DocPartId="d653a4b152dc464284fbea263c8da2ad" PartId="3ef4642bae8b481ab92710c8f9de03b4"/>
        <Part Type="papunktis" Nr="7.5" Abbr="7.5 pp." DocPartId="7d28a9fbdbfe4eb496f8c28013393169" PartId="ce6dd3bc1e5a484fb5f336a8ba9bcff1"/>
        <Part Type="papunktis" Nr="7.6" Abbr="7.6 pp." DocPartId="442dac65bff247f9a4ebce6f01690fb5" PartId="2b03dd0e8e7148d498257368978964fc"/>
      </Part>
    </Part>
    <Part Type="skyrius" Nr="3" Title="PASO ĮFORMINIMO TVARKA" DocPartId="a78e2861c3ee4fa4a4b5e6584d26671d" PartId="4cc0bc66bc0345d58ccd705ce9932a9f">
      <Part Type="punktas" Nr="8" Abbr="8 p." DocPartId="03eabaaffcd945d4b63e31d9f613de8f" PartId="32c967a7d42941db82ffa624652a28df"/>
      <Part Type="punktas" Nr="9" Abbr="9 p." DocPartId="dd2275102de44d19918ce03e36126d6f" PartId="6c6cf80dfbda4ad18ee6111873dfd386">
        <Part Type="papunktis" Nr="9.1" Abbr="9.1 pp." DocPartId="e4259ce169f04c0f8d95bc47816b9a37" PartId="bf56b0c1fe684748a0d99a0a4aa30f85"/>
        <Part Type="papunktis" Nr="9.2" Abbr="9.2 pp." DocPartId="b363faa2f6ac462587153d1848ffbf01" PartId="438a10057a6e489d8a196212e7f38e59"/>
        <Part Type="papunktis" Nr="9.3" Abbr="9.3 pp." DocPartId="ca0a5c6c874c46bda7466a2925127506" PartId="825090a5c2ec4a9b8469f21e8103a993"/>
      </Part>
      <Part Type="punktas" Nr="10" Abbr="10 p." DocPartId="ca8185d3a68a49a2849055010a361fca" PartId="a08eb272460342a48654638e2fc9f5b7">
        <Part Type="papunktis" Nr="10.1" Abbr="10.1 pp." DocPartId="551a60a11cca482ca3dfa47e580d7fea" PartId="452123a16dd94d059c3f8eb9da521758"/>
        <Part Type="papunktis" Nr="10.2" Abbr="10.2 pp." DocPartId="41ee931055ba4f778b39f322a233ca5f" PartId="99fa4f86b1ce40e981c61f8c52cefd72"/>
        <Part Type="papunktis" Nr="10.3" Abbr="10.3 pp." DocPartId="161d5714bba64938967b4e91370bd3ca" PartId="658da1f9630b4b99afcc5ca24523206f"/>
        <Part Type="papunktis" Nr="10.4" Abbr="10.4 pp." DocPartId="445cec7928bf4e908536adc07ab091f4" PartId="0b4e1ae2e1ed4f2ea4aecd47c3f2770a"/>
      </Part>
      <Part Type="punktas" Nr="11" Abbr="11 p." DocPartId="d3992e16c6c34236a6bc51d5b597a817" PartId="b3909305d0944669b164291f8e3a5760">
        <Part Type="papunktis" Nr="11.1" Abbr="11.1 pp." DocPartId="b8cd3b479df8450db54c61b7b3441df7" PartId="9b4ed1493268425f961155f7b3c64b45"/>
        <Part Type="papunktis" Nr="11.2" Abbr="11.2 pp." DocPartId="1e120d9495c44975b391adf5e027218b" PartId="81133b5894f24624aada8019f0e339a7"/>
      </Part>
      <Part Type="punktas" Nr="12" Abbr="12 p." DocPartId="7c1937b670a54eeab62d1c2acb269a7e" PartId="28c9c4f1c5cc4de1b0ca4fab6c221fbe"/>
      <Part Type="punktas" Nr="13" Abbr="13 p." DocPartId="80bdca58d3164a0c9a5d3a67f9065962" PartId="90e4ab771ca74e1798df2393630389a9"/>
      <Part Type="punktas" Nr="14" Abbr="14 p." DocPartId="450630dbf4c840d58ac3f4c7d312e7bc" PartId="806d46c5ff7e45cdad8845e7da480316"/>
      <Part Type="punktas" Nr="15" Abbr="15 p." DocPartId="29e66fe723d8426f80fcc9128a3040e4" PartId="eefec5989afc43c0a9c7f057a907adce"/>
      <Part Type="punktas" Nr="16" Abbr="16 p." DocPartId="06d246e977174b4ca532b015802084fd" PartId="a914dd88148c49ce9eb29975ca4b5a61">
        <Part Type="papunktis" Nr="16.1" Abbr="16.1 pp." DocPartId="a1b0b4b3b2734eea9a9d16e7bdc98706" PartId="c27500914dd04e5aaf3e44dc5219d3c6"/>
        <Part Type="papunktis" Nr="16.2" Abbr="16.2 pp." DocPartId="bedf9cd0f0d24337abf0f66246325be9" PartId="854a946820ec4b90b67989d1fad841ae"/>
        <Part Type="papunktis" Nr="16.3" Abbr="16.3 pp." DocPartId="db0bbed831444a868773ab83d18025f9" PartId="ede12a95c87745d1a6fa4f0f6647d1b2"/>
        <Part Type="papunktis" Nr="16.4" Abbr="16.4 pp." DocPartId="b4175080e2f145d69d577c4d5710dcfb" PartId="8cebeeef6019480c8f7dcc7f0b576fc6"/>
        <Part Type="papunktis" Nr="16.5" Abbr="16.5 pp." DocPartId="73e59a8676814003b6591b29e3593217" PartId="2d1f4612d0884669ab675d96b95151cb"/>
      </Part>
      <Part Type="punktas" Nr="17" Abbr="17 p." DocPartId="9a6e5e3147de4a57b0d2119ed2199f25" PartId="e1942fdb859d4725a7fb8ef433f6ab26"/>
      <Part Type="punktas" Nr="18" Abbr="18 p." DocPartId="dbbf3ce2696043228fa8e76d4238396d" PartId="55126d005b6d4b5b8d17c41a70530884"/>
      <Part Type="punktas" Nr="19" Abbr="19 p." DocPartId="00925fcd30514284ac3201404bb87ac8" PartId="3de086e937a84f46af49531bb665b4a8"/>
      <Part Type="punktas" Nr="20" Abbr="20 p." DocPartId="73990086477e4616a8776597bd01730f" PartId="aee5b4ece2364fa5a2924c8b918bf919">
        <Part Type="papunktis" Nr="20.1" Abbr="20.1 pp." DocPartId="1fb6fe609b3f4584ab7d586db92aaced" PartId="4dc4b0eb034a4153b5322122972daeb0"/>
        <Part Type="papunktis" Nr="20.2" Abbr="20.2 pp." DocPartId="2739c54ff8874d8599e057866ca481b1" PartId="d89e5b36b784403590a447f42e9efa7a"/>
      </Part>
      <Part Type="punktas" Nr="21" Abbr="21 p." DocPartId="24602958fb064510be28ba040bb12dc0" PartId="2e6b2840ac9f4029bc35074b7fa04c8b"/>
      <Part Type="punktas" Nr="22" Abbr="22 p." DocPartId="5c97b7c50c754940be4dcd989d62bcab" PartId="c023fd7de0344611a530b91cb6a7a372"/>
    </Part>
    <Part Type="skyrius" Nr="4" Title="PASO BLANKŲ IŠDAVIMO IR APSKAITOS TVARKA" DocPartId="2d7d9b999f424159956704e0bbcccaf2" PartId="0c4091e8f0fe4374a75b40aaa00e6bd3">
      <Part Type="punktas" Nr="23" Abbr="23 p." DocPartId="0a1d273f7737458f985434df4a5f604c" PartId="46e7fe1011e34be5ab029a6827988124">
        <Part Type="papunktis" Nr="23.1" Abbr="23.1 pp." DocPartId="367cc64459c049edaec1fdaaebc346a4" PartId="1fb9257401244396a158df72a87190ac"/>
        <Part Type="papunktis" Nr="23.2" Abbr="23.2 pp." DocPartId="dfd52d0a0fd945d1a24d0892b7c972d4" PartId="572759ed04ad4cd7b06e5ed583e0d05c"/>
      </Part>
      <Part Type="punktas" Nr="24" Abbr="24 p." DocPartId="fffd882791d34564a2c829f40778791e" PartId="892f2232c08d483d962aa3ff6b1244d4"/>
      <Part Type="punktas" Nr="25" Abbr="25 p." DocPartId="636e142e6cd640a48e7f348499efb26b" PartId="963e8e4e18ad4d15924847d94c28f539"/>
      <Part Type="punktas" Nr="26" Abbr="26 p." DocPartId="8d5eb8e4d4814c40b335bb33630bbfd6" PartId="8672261cc8f74fa6bb3be0d8a5fa49b6"/>
      <Part Type="punktas" Nr="27" Abbr="27 p." DocPartId="2c0f43193e234ddba4c6075230cd3b53" PartId="232933cf3fda4d99839ba46458c8965b"/>
      <Part Type="punktas" Nr="28" Abbr="28 p." DocPartId="9157e9db61f444938e76dec7a4604162" PartId="cc8f6cc494ec4c0b9db197ec56f5a14c">
        <Part Type="papunktis" Nr="28.1" Abbr="28.1 pp." DocPartId="c737de171b14401c88f08baf19b1d0c4" PartId="8d25ac950ac645d0860ddd542f6638cb"/>
        <Part Type="papunktis" Nr="28.2" Abbr="28.2 pp." DocPartId="4c644b3bfe554a1483f86b51b4c4dc2e" PartId="0de51649c8ec4c03a60ec09a78eb9e68"/>
        <Part Type="papunktis" Nr="28.3" Abbr="28.3 pp." DocPartId="ba92cd57d29a48da8755353c752b74d7" PartId="c4a69a398e7641adaaec6704b2f9dccd"/>
      </Part>
      <Part Type="punktas" Nr="29" Abbr="29 p." DocPartId="54f541c9e5a74d69861dd84dbde3b78e" PartId="965e3fab741b4af1b7fc9a834e6ef4fb"/>
      <Part Type="punktas" Nr="30" Abbr="30 p." DocPartId="4704e2e8b5334391b22a188b2b74609c" PartId="721e17405380447084244c15841194cd"/>
      <Part Type="punktas" Nr="31" Abbr="31 p." DocPartId="d0566c4dd27e40ba85678772e12b3204" PartId="002ed515eea747fda951b27ff20002fd">
        <Part Type="papunktis" Nr="31.1" Abbr="31.1 pp." DocPartId="a4ce5e1d35b3483aae1950d6da33b14e" PartId="667730ba403645a9b0d4185b1c6d2fbd"/>
        <Part Type="papunktis" Nr="31.2" Abbr="31.2 pp." DocPartId="ddc3e8acb1924b42b0eb59a57c64a6ac" PartId="97ba8329334849718bf0b8ad029463d0"/>
        <Part Type="papunktis" Nr="31.3" Abbr="31.3 pp." DocPartId="f0980562966c426e86d21226a6dfff37" PartId="f3fb42c9a78c47eab5c4f53acbcc67a2"/>
      </Part>
      <Part Type="punktas" Nr="32" Abbr="32 p." DocPartId="07213aa8bee84ae3b8aa898e0a39a9a5" PartId="8f36497413f4471c97ed7e7214e4a5f3"/>
      <Part Type="punktas" Nr="33" Abbr="33 p." DocPartId="9c66f63d6b624c318cb90871a772d765" PartId="b31f0b0670c048b586ea675a51238c44"/>
    </Part>
    <Part Type="skyrius" Nr="5" Title="BAIGIAMOSIOS NUOSTATOS" DocPartId="66aa9fc0449c473db6df7c9a5a9a1a7a" PartId="0ab8d13d65f842bca9e565b6a5969bb1">
      <Part Type="punktas" Nr="34" Abbr="34 p." DocPartId="7f9ba9818d1541c8a00b2a3492d2672b" PartId="9550c4015593423cbb5e83b4e4b2c1f4"/>
      <Part Type="punktas" Nr="35" Abbr="35 p." DocPartId="94bcec67ed50421498d6fbd19360cdd1" PartId="29cb9e29379b4be49eaff90186e1cd3a"/>
      <Part Type="punktas" Nr="36" Abbr="36 p." DocPartId="e998bf0f0628423884bccb24be76a3ec" PartId="76dc468b5daf458db5548934ffa75657">
        <Part Type="papunktis" Nr="36.1" Abbr="36.1 pp." DocPartId="71a516fa76624192bfcd8c0e5a2ffc65" PartId="0ece930379bb451f85976f57674bc92c"/>
        <Part Type="papunktis" Nr="36.2" Abbr="36.2 pp." DocPartId="5f628cd1266c49d78b28370b4a3020a5" PartId="581790d343d64d0eab70166a45be798d"/>
        <Part Type="punktas" Nr="36.3" Abbr="36.3 p." DocPartId="fc582f63327f4a3a833cae9594fe32e6" PartId="6af9f1a99cbb43debc631857a41566c6"/>
      </Part>
      <Part Type="punktas" Nr="37" Abbr="37 p." DocPartId="08e2e497526c46b78483f410279b4e00" PartId="c53ed2c55f5a465abbfe9087a3e928ed"/>
      <Part Type="punktas" Nr="38" Abbr="38 p." DocPartId="ed2a1b0b8c514fa3a70eebf25c693f7d" PartId="cb22df9df515486eaf63ca556861f252"/>
      <Part Type="punktas" Nr="39" Abbr="39 p." DocPartId="bd63d22bbbfa4303a63930810d5c9d3d" PartId="20e64456c3d4483d9f510f8408e05be2"/>
      <Part Type="punktas" Nr="40" Abbr="40 p." DocPartId="330e9c8508a6404f9490c1783d9095d7" PartId="f0fc64ad38f948c6be5b97cbe07ca19f"/>
    </Part>
    <Part Type="pabaiga" DocPartId="97e3888442b04d42ae8246d9756202bb" PartId="81405ef3c0324efdbeba944ced0d4cdd"/>
  </Part>
</Parts>
</file>

<file path=customXml/itemProps1.xml><?xml version="1.0" encoding="utf-8"?>
<ds:datastoreItem xmlns:ds="http://schemas.openxmlformats.org/officeDocument/2006/customXml" ds:itemID="{920B31B7-E2F5-4E63-A0B1-018B711C05EB}">
  <ds:schemaRefs>
    <ds:schemaRef ds:uri="http://lrs.lt/TAIS/DocParts"/>
  </ds:schemaRefs>
</ds:datastoreItem>
</file>

<file path=docProps/app.xml><?xml version="1.0" encoding="utf-8"?>
<Properties xmlns="http://schemas.openxmlformats.org/officeDocument/2006/extended-properties">
  <Template>Normal.dotm</Template>
  <TotalTime>4</TotalTime>
  <Pages>18</Pages>
  <Words>40773</Words>
  <Characters>23241</Characters>
  <Application>Microsoft Office Word</Application>
  <DocSecurity>0</DocSecurity>
  <Lines>193</Lines>
  <Paragraphs>127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LR Seimas</Company>
  <LinksUpToDate>false</LinksUpToDate>
  <CharactersWithSpaces>63887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2016-02-18T09:25:00Z</dcterms:created>
  <dc:creator>Ausra Bodin</dc:creator>
  <lastModifiedBy>JUOSPONIENĖ Karolina</lastModifiedBy>
  <lastPrinted>2014-04-09T13:28:00Z</lastPrinted>
  <dcterms:modified xsi:type="dcterms:W3CDTF">2018-01-26T07:09:00Z</dcterms:modified>
  <revision>12</revision>
  <dc:title>LIETUVOS RESPUBLIKOS</dc:title>
</coreProperties>
</file>