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a78697d22364fdfbb9cff19226ad63b"/>
        <w:lock w:val="sdtLocked"/>
        <w:richText/>
      </w:sdtPr>
      <w:sdtContent>
        <w:p>
          <w:pPr>
            <w:jc w:val="both"/>
            <w:rPr>
              <w:rFonts w:ascii="Times New Roman" w:hAnsi="Times New Roman"/>
            </w:rPr>
          </w:pPr>
          <w:r>
            <w:rPr>
              <w:rFonts w:ascii="Times New Roman" w:hAnsi="Times New Roman"/>
              <w:b/>
              <w:i/>
            </w:rPr>
            <w:t>Suvestinė redakcija nuo 2024-02-07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2022-11-25, i. k. 2022-23886</w:t>
          </w:r>
        </w:p>
        <w:p>
          <w:pPr>
            <w:jc w:val="both"/>
            <w:rPr>
              <w:rFonts w:ascii="Times New Roman" w:hAnsi="Times New Roman"/>
              <w:sz w:val="20"/>
            </w:rPr>
          </w:pPr>
        </w:p>
        <w:p>
          <w:pPr>
            <w:tabs>
              <w:tab w:val="center" w:pos="4819"/>
              <w:tab w:val="right" w:pos="9638"/>
            </w:tabs>
            <w:jc w:val="center"/>
            <w:rPr>
              <w:color w:val="000000" w:themeColor="text1"/>
              <w:szCs w:val="24"/>
            </w:rPr>
          </w:pPr>
        </w:p>
        <w:p>
          <w:pPr>
            <w:jc w:val="center"/>
            <w:rPr>
              <w:color w:val="000000" w:themeColor="text1"/>
              <w:sz w:val="32"/>
              <w:szCs w:val="24"/>
            </w:rPr>
          </w:pPr>
          <w:r>
            <w:rPr>
              <w:color w:val="000000" w:themeColor="text1"/>
              <w:sz w:val="32"/>
              <w:szCs w:val="24"/>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1.5pt" o:ole="" fillcolor="window">
                <v:imagedata r:id="rId9" o:title=""/>
              </v:shape>
              <o:OLEObject Type="Embed" ProgID="CorelDraw.Graphic.8" ShapeID="_x0000_i1025" DrawAspect="Content" ObjectID="_0000000001" r:id="rId10"/>
            </w:object>
          </w:r>
        </w:p>
        <w:p>
          <w:pPr>
            <w:jc w:val="center"/>
            <w:rPr>
              <w:color w:val="000000" w:themeColor="text1"/>
              <w:sz w:val="20"/>
              <w:lang w:eastAsia="lt-LT"/>
            </w:rPr>
          </w:pPr>
        </w:p>
        <w:p>
          <w:pPr>
            <w:jc w:val="center"/>
            <w:rPr>
              <w:color w:val="000000" w:themeColor="text1"/>
              <w:sz w:val="20"/>
              <w:lang w:eastAsia="lt-LT"/>
            </w:rPr>
          </w:pPr>
        </w:p>
        <w:p>
          <w:pPr>
            <w:keepNext/>
            <w:jc w:val="center"/>
            <w:rPr>
              <w:color w:val="000000" w:themeColor="text1"/>
              <w:szCs w:val="24"/>
              <w:lang w:eastAsia="lt-LT"/>
            </w:rPr>
          </w:pPr>
          <w:r>
            <w:rPr>
              <w:b/>
              <w:bCs/>
              <w:color w:val="000000" w:themeColor="text1"/>
              <w:szCs w:val="24"/>
              <w:lang w:eastAsia="lt-LT"/>
            </w:rPr>
            <w:t>RADVILIŠKIO RAJONO SAVIVALDYBĖS TARYBA</w:t>
          </w:r>
        </w:p>
        <w:p>
          <w:pPr>
            <w:jc w:val="center"/>
            <w:rPr>
              <w:color w:val="000000" w:themeColor="text1"/>
              <w:szCs w:val="24"/>
              <w:lang w:eastAsia="lt-LT"/>
            </w:rPr>
          </w:pPr>
        </w:p>
        <w:p>
          <w:pPr>
            <w:spacing w:line="252" w:lineRule="auto"/>
            <w:jc w:val="center"/>
            <w:rPr>
              <w:b/>
              <w:caps/>
              <w:color w:val="000000" w:themeColor="text1"/>
              <w:szCs w:val="24"/>
            </w:rPr>
          </w:pPr>
          <w:r>
            <w:rPr>
              <w:b/>
              <w:caps/>
              <w:color w:val="000000" w:themeColor="text1"/>
              <w:szCs w:val="24"/>
            </w:rPr>
            <w:t>SPRENDIMAS</w:t>
          </w:r>
        </w:p>
        <w:p>
          <w:pPr>
            <w:jc w:val="center"/>
            <w:rPr>
              <w:color w:val="000000" w:themeColor="text1"/>
              <w:szCs w:val="24"/>
            </w:rPr>
          </w:pPr>
          <w:r>
            <w:rPr>
              <w:b/>
              <w:color w:val="000000" w:themeColor="text1"/>
              <w:szCs w:val="24"/>
            </w:rPr>
            <w:t>DĖL RADVILIŠKIO RAJONO SAVIVALDYBĖS VISUOMENĖS SVEIKATOS RĖMIMO SPECIALIOSIOS PROGRAMOS RENGIMO IR ĮGYVENDINIMO, PROJEKTŲ FINANSAVIMO, LĖŠŲ SKYRIMO, VERTINIMO KOMISIJOS IR ATSKAITOMYBĖS TVARKOS APRAŠO PATVIRTINIMO</w:t>
          </w:r>
        </w:p>
        <w:p>
          <w:pPr>
            <w:rPr>
              <w:color w:val="000000" w:themeColor="text1"/>
            </w:rPr>
          </w:pPr>
        </w:p>
        <w:p>
          <w:pPr>
            <w:jc w:val="center"/>
            <w:rPr>
              <w:color w:val="000000" w:themeColor="text1"/>
              <w:szCs w:val="24"/>
            </w:rPr>
          </w:pPr>
          <w:r>
            <w:rPr>
              <w:color w:val="000000" w:themeColor="text1"/>
              <w:szCs w:val="24"/>
            </w:rPr>
            <w:t>2022 m. lapkričio 24 d. Nr. T-847</w:t>
          </w:r>
        </w:p>
        <w:p>
          <w:pPr>
            <w:jc w:val="center"/>
            <w:rPr>
              <w:color w:val="000000" w:themeColor="text1"/>
              <w:szCs w:val="24"/>
            </w:rPr>
          </w:pPr>
          <w:r>
            <w:rPr>
              <w:color w:val="000000" w:themeColor="text1"/>
              <w:szCs w:val="24"/>
            </w:rPr>
            <w:t>Radviliškis</w:t>
          </w:r>
        </w:p>
        <w:p>
          <w:pPr>
            <w:jc w:val="both"/>
            <w:rPr>
              <w:bCs/>
              <w:color w:val="000000" w:themeColor="text1"/>
              <w:szCs w:val="24"/>
              <w:lang w:eastAsia="lt-LT"/>
            </w:rPr>
          </w:pPr>
        </w:p>
        <w:p>
          <w:pPr>
            <w:jc w:val="both"/>
            <w:rPr>
              <w:bCs/>
              <w:color w:val="000000" w:themeColor="text1"/>
              <w:szCs w:val="24"/>
              <w:lang w:eastAsia="lt-LT"/>
            </w:rPr>
          </w:pPr>
        </w:p>
        <w:sdt>
          <w:sdtPr>
            <w:alias w:val="preambule"/>
            <w:tag w:val="part_6e809b18156049adb1c8a9cd727596b9"/>
            <w:lock w:val="sdtLocked"/>
            <w:richText/>
          </w:sdtPr>
          <w:sdtContent>
            <w:p>
              <w:pPr>
                <w:ind w:firstLine="720"/>
                <w:jc w:val="both"/>
                <w:rPr>
                  <w:color w:val="000000" w:themeColor="text1"/>
                  <w:szCs w:val="24"/>
                </w:rPr>
              </w:pPr>
              <w:r>
                <w:rPr>
                  <w:color w:val="000000" w:themeColor="text1"/>
                  <w:szCs w:val="24"/>
                </w:rPr>
                <w:t xml:space="preserve">Vadovaudamasi Lietuvos Respublikos vietos savivaldos įstatymo 6 straipsnio 18 punktu, 16 straipsnio 4 dalimi, Lietuvos Respublikos sveikatos sistemos įstatymo 41 straipsniu, 63 straipsnio 5 punktu, </w:t>
              </w:r>
              <w:r>
                <w:rPr>
                  <w:bCs/>
                  <w:color w:val="000000" w:themeColor="text1"/>
                  <w:szCs w:val="24"/>
                  <w:lang w:eastAsia="lt-LT"/>
                </w:rPr>
                <w:t xml:space="preserve">Radviliškio rajono savivaldybės taryba </w:t>
              </w:r>
              <w:r>
                <w:rPr>
                  <w:bCs/>
                  <w:color w:val="000000" w:themeColor="text1"/>
                  <w:spacing w:val="60"/>
                  <w:szCs w:val="24"/>
                  <w:lang w:eastAsia="lt-LT"/>
                </w:rPr>
                <w:t>nusprendži</w:t>
              </w:r>
              <w:r>
                <w:rPr>
                  <w:bCs/>
                  <w:color w:val="000000" w:themeColor="text1"/>
                  <w:szCs w:val="24"/>
                  <w:lang w:eastAsia="lt-LT"/>
                </w:rPr>
                <w:t>a:</w:t>
              </w:r>
            </w:p>
          </w:sdtContent>
        </w:sdt>
        <w:sdt>
          <w:sdtPr>
            <w:alias w:val="1 p."/>
            <w:tag w:val="part_ce0238358d2342a9b914a6377eac485a"/>
            <w:lock w:val="sdtLocked"/>
            <w:richText/>
          </w:sdtPr>
          <w:sdtContent>
            <w:p>
              <w:pPr>
                <w:ind w:firstLine="709"/>
                <w:jc w:val="both"/>
                <w:rPr>
                  <w:color w:val="000000" w:themeColor="text1"/>
                  <w:szCs w:val="24"/>
                </w:rPr>
              </w:pPr>
              <w:sdt>
                <w:sdtPr>
                  <w:alias w:val="Numeris"/>
                  <w:tag w:val="nr_ce0238358d2342a9b914a6377eac485a"/>
                  <w:lock w:val="sdtLocked"/>
                  <w:richText/>
                </w:sdtPr>
                <w:sdtContent>
                  <w:r>
                    <w:rPr>
                      <w:color w:val="000000" w:themeColor="text1"/>
                      <w:szCs w:val="24"/>
                      <w:lang w:eastAsia="lt-LT"/>
                    </w:rPr>
                    <w:t>1</w:t>
                  </w:r>
                </w:sdtContent>
              </w:sdt>
              <w:r>
                <w:rPr>
                  <w:color w:val="000000" w:themeColor="text1"/>
                  <w:szCs w:val="24"/>
                  <w:lang w:eastAsia="lt-LT"/>
                </w:rPr>
                <w:t xml:space="preserve">. </w:t>
              </w:r>
              <w:r>
                <w:rPr>
                  <w:color w:val="000000" w:themeColor="text1"/>
                  <w:szCs w:val="24"/>
                </w:rPr>
                <w:t xml:space="preserve">Patvirtinti Radviliškio rajono savivaldybės visuomenės sveikatos rėmimo specialiosios programos rengimo ir įgyvendinimo, projektų finansavimo, lėšų skyrimo, vertinimo komisijos ir atskaitomybės tvarkos aprašą (pridedama). </w:t>
              </w:r>
            </w:p>
          </w:sdtContent>
        </w:sdt>
        <w:sdt>
          <w:sdtPr>
            <w:alias w:val="2 p."/>
            <w:tag w:val="part_300535454022449384d4cd295df344dc"/>
            <w:lock w:val="sdtLocked"/>
            <w:richText/>
          </w:sdtPr>
          <w:sdtContent>
            <w:p>
              <w:pPr>
                <w:ind w:firstLine="709"/>
                <w:jc w:val="both"/>
                <w:rPr>
                  <w:color w:val="000000" w:themeColor="text1"/>
                  <w:szCs w:val="24"/>
                </w:rPr>
              </w:pPr>
              <w:sdt>
                <w:sdtPr>
                  <w:alias w:val="Numeris"/>
                  <w:tag w:val="nr_300535454022449384d4cd295df344dc"/>
                  <w:lock w:val="sdtLocked"/>
                  <w:richText/>
                </w:sdtPr>
                <w:sdtContent>
                  <w:r>
                    <w:rPr>
                      <w:color w:val="000000" w:themeColor="text1"/>
                      <w:szCs w:val="24"/>
                    </w:rPr>
                    <w:t>2</w:t>
                  </w:r>
                </w:sdtContent>
              </w:sdt>
              <w:r>
                <w:rPr>
                  <w:color w:val="000000" w:themeColor="text1"/>
                  <w:szCs w:val="24"/>
                </w:rPr>
                <w:t>. Pripažinti netekusiu galios Radviliškio rajono savivaldybės tarybos sprendimą:</w:t>
              </w:r>
            </w:p>
            <w:sdt>
              <w:sdtPr>
                <w:alias w:val="2.1 pp."/>
                <w:tag w:val="part_719694018f954c9cb330ff218602d840"/>
                <w:lock w:val="sdtLocked"/>
                <w:richText/>
              </w:sdtPr>
              <w:sdtContent>
                <w:p>
                  <w:pPr>
                    <w:ind w:firstLine="709"/>
                    <w:jc w:val="both"/>
                    <w:rPr>
                      <w:color w:val="000000" w:themeColor="text1"/>
                      <w:szCs w:val="24"/>
                    </w:rPr>
                  </w:pPr>
                  <w:sdt>
                    <w:sdtPr>
                      <w:alias w:val="Numeris"/>
                      <w:tag w:val="nr_719694018f954c9cb330ff218602d840"/>
                      <w:lock w:val="sdtLocked"/>
                      <w:richText/>
                    </w:sdtPr>
                    <w:sdtContent>
                      <w:r>
                        <w:rPr>
                          <w:color w:val="000000" w:themeColor="text1"/>
                          <w:szCs w:val="24"/>
                        </w:rPr>
                        <w:t>2.1</w:t>
                      </w:r>
                    </w:sdtContent>
                  </w:sdt>
                  <w:r>
                    <w:rPr>
                      <w:color w:val="000000" w:themeColor="text1"/>
                      <w:szCs w:val="24"/>
                    </w:rPr>
                    <w:t>. Radviliškio rajono savivaldybės tarybos 2011 m. gruodžio 15 d. sprendimą Nr. T</w:t>
                    <w:noBreakHyphen/>
                    <w:t>164 „Dėl Visuomenės sveikatos programų, finansuojamų Radviliškio rajono savivaldybės visuomenės sveikatos rėmimo specialiosios programos lėšomis, rengimo, finansavimo ir kontrolės taisyklių nustatymo“.</w:t>
                  </w:r>
                </w:p>
              </w:sdtContent>
            </w:sdt>
          </w:sdtContent>
        </w:sdt>
        <w:sdt>
          <w:sdtPr>
            <w:alias w:val="3 p."/>
            <w:tag w:val="part_027a9a27343844febb41a871749acd29"/>
            <w:lock w:val="sdtLocked"/>
            <w:richText/>
          </w:sdtPr>
          <w:sdtContent>
            <w:p>
              <w:pPr>
                <w:ind w:firstLine="709"/>
                <w:jc w:val="both"/>
                <w:rPr>
                  <w:color w:val="000000" w:themeColor="text1"/>
                  <w:szCs w:val="24"/>
                </w:rPr>
              </w:pPr>
              <w:sdt>
                <w:sdtPr>
                  <w:alias w:val="Numeris"/>
                  <w:tag w:val="nr_027a9a27343844febb41a871749acd29"/>
                  <w:lock w:val="sdtLocked"/>
                  <w:richText/>
                </w:sdtPr>
                <w:sdtContent>
                  <w:r>
                    <w:rPr>
                      <w:rFonts w:ascii="TimesNewRomanPSMT" w:eastAsia="Calibri" w:hAnsi="TimesNewRomanPSMT" w:cs="TimesNewRomanPSMT"/>
                      <w:color w:val="000000" w:themeColor="text1"/>
                      <w:spacing w:val="50"/>
                      <w:szCs w:val="24"/>
                    </w:rPr>
                    <w:t>3</w:t>
                  </w:r>
                </w:sdtContent>
              </w:sdt>
              <w:r>
                <w:rPr>
                  <w:rFonts w:ascii="TimesNewRomanPSMT" w:eastAsia="Calibri" w:hAnsi="TimesNewRomanPSMT" w:cs="TimesNewRomanPSMT"/>
                  <w:color w:val="000000" w:themeColor="text1"/>
                  <w:spacing w:val="50"/>
                  <w:szCs w:val="24"/>
                </w:rPr>
                <w:t>.</w:t>
              </w:r>
              <w:r>
                <w:rPr>
                  <w:rFonts w:ascii="TimesNewRomanPSMT" w:eastAsia="Calibri" w:hAnsi="TimesNewRomanPSMT" w:cs="TimesNewRomanPSMT"/>
                  <w:color w:val="000000" w:themeColor="text1"/>
                  <w:szCs w:val="24"/>
                </w:rPr>
                <w:t>Nurodyti, kad šis sprendimas gali būti skundžiamas Lietuvos Respublikos administracinių bylų teisenos įstatymo nustatyta tvarka.</w:t>
              </w:r>
            </w:p>
          </w:sdtContent>
        </w:sdt>
        <w:sdt>
          <w:sdtPr>
            <w:alias w:val="signatura"/>
            <w:tag w:val="part_b135fa74983d44d4a95e45c6ff837081"/>
            <w:lock w:val="sdtLocked"/>
            <w:richText/>
          </w:sdtPr>
          <w:sdtContent>
            <w:p>
              <w:pPr>
                <w:jc w:val="both"/>
                <w:rPr>
                  <w:color w:val="000000" w:themeColor="text1"/>
                </w:rPr>
              </w:pPr>
            </w:p>
            <w:p>
              <w:pPr>
                <w:jc w:val="both"/>
                <w:rPr>
                  <w:color w:val="000000" w:themeColor="text1"/>
                </w:rPr>
              </w:pPr>
            </w:p>
            <w:p>
              <w:pPr>
                <w:jc w:val="both"/>
                <w:rPr>
                  <w:color w:val="000000" w:themeColor="text1"/>
                </w:rPr>
              </w:pPr>
            </w:p>
            <w:p>
              <w:pPr>
                <w:jc w:val="both"/>
                <w:rPr>
                  <w:color w:val="000000" w:themeColor="text1"/>
                  <w:szCs w:val="24"/>
                </w:rPr>
              </w:pPr>
              <w:r>
                <w:rPr>
                  <w:color w:val="000000" w:themeColor="text1"/>
                  <w:szCs w:val="24"/>
                </w:rPr>
                <w:t>Savivaldybės meras</w:t>
                <w:tab/>
                <w:tab/>
                <w:tab/>
                <w:tab/>
                <w:t xml:space="preserve">             Vytautas Simelis</w:t>
              </w:r>
            </w:p>
          </w:sdtContent>
        </w:sdt>
      </w:sdtContent>
    </w:sdt>
    <w:sdt>
      <w:sdtPr>
        <w:alias w:val="patvirtinta"/>
        <w:tag w:val="part_445546711b3840039a7b368b484f1864"/>
        <w:lock w:val="sdtLocked"/>
        <w:richText/>
      </w:sdtPr>
      <w:sdtContent>
        <w:p>
          <w:pPr>
            <w:widowControl w:val="0"/>
            <w:tabs>
              <w:tab w:val="left" w:pos="4820"/>
            </w:tabs>
            <w:spacing w:line="20" w:lineRule="atLeast"/>
            <w:ind w:left="2592" w:right="142" w:firstLine="2370"/>
            <w:jc w:val="both"/>
            <w:rPr>
              <w:color w:val="000000" w:themeColor="text1"/>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707" w:bottom="1134" w:left="1701" w:header="567" w:footer="567" w:gutter="0"/>
              <w:pgNumType w:start="1"/>
              <w:cols w:space="1296"/>
              <w:titlePg/>
              <w:docGrid w:linePitch="360"/>
            </w:sectPr>
          </w:pPr>
        </w:p>
        <w:p>
          <w:pPr>
            <w:widowControl w:val="0"/>
            <w:tabs>
              <w:tab w:val="left" w:pos="4820"/>
            </w:tabs>
            <w:spacing w:line="20" w:lineRule="atLeast"/>
            <w:ind w:left="2592" w:right="142" w:firstLine="2370"/>
            <w:jc w:val="both"/>
            <w:rPr>
              <w:color w:val="000000" w:themeColor="text1"/>
              <w:szCs w:val="24"/>
            </w:rPr>
          </w:pPr>
          <w:r>
            <w:rPr>
              <w:color w:val="000000" w:themeColor="text1"/>
              <w:szCs w:val="24"/>
            </w:rPr>
            <w:t>PATVIRTINTA</w:t>
          </w:r>
        </w:p>
        <w:p>
          <w:pPr>
            <w:keepNext/>
            <w:tabs>
              <w:tab w:val="left" w:pos="5103"/>
            </w:tabs>
            <w:spacing w:line="20" w:lineRule="atLeast"/>
            <w:ind w:left="4962" w:right="142"/>
            <w:jc w:val="both"/>
            <w:rPr>
              <w:color w:val="000000" w:themeColor="text1"/>
              <w:szCs w:val="24"/>
              <w:lang w:eastAsia="lt-LT"/>
            </w:rPr>
          </w:pPr>
          <w:r>
            <w:rPr>
              <w:color w:val="000000" w:themeColor="text1"/>
              <w:szCs w:val="24"/>
              <w:lang w:eastAsia="lt-LT"/>
            </w:rPr>
            <w:t>Radviliškio rajono savivaldybės tarybos</w:t>
          </w:r>
        </w:p>
        <w:p>
          <w:pPr>
            <w:keepNext/>
            <w:tabs>
              <w:tab w:val="left" w:pos="5103"/>
            </w:tabs>
            <w:spacing w:line="20" w:lineRule="atLeast"/>
            <w:ind w:left="4962" w:right="142"/>
            <w:jc w:val="both"/>
            <w:rPr>
              <w:color w:val="000000" w:themeColor="text1"/>
              <w:szCs w:val="24"/>
              <w:lang w:eastAsia="lt-LT"/>
            </w:rPr>
          </w:pPr>
          <w:r>
            <w:rPr>
              <w:color w:val="000000" w:themeColor="text1"/>
              <w:szCs w:val="24"/>
              <w:lang w:eastAsia="lt-LT"/>
            </w:rPr>
            <w:t>2022 m. lapkričio 24 d. sprendimu Nr. T-847</w:t>
          </w:r>
        </w:p>
        <w:p>
          <w:pPr>
            <w:rPr>
              <w:color w:val="000000" w:themeColor="text1"/>
            </w:rPr>
          </w:pPr>
        </w:p>
        <w:p>
          <w:pPr>
            <w:jc w:val="center"/>
            <w:rPr>
              <w:b/>
              <w:color w:val="000000" w:themeColor="text1"/>
              <w:szCs w:val="24"/>
            </w:rPr>
          </w:pPr>
          <w:sdt>
            <w:sdtPr>
              <w:alias w:val="Pavadinimas"/>
              <w:tag w:val="title_445546711b3840039a7b368b484f1864"/>
              <w:lock w:val="sdtLocked"/>
              <w:richText/>
            </w:sdtPr>
            <w:sdtContent>
              <w:r>
                <w:rPr>
                  <w:b/>
                  <w:color w:val="000000" w:themeColor="text1"/>
                  <w:szCs w:val="24"/>
                </w:rPr>
                <w:t>RADVILIŠKIO RAJONO SAVIVALDYBĖS VISUOMENĖS SVEIKATOS RĖMIMO SPECIALIOSIOS PROGRAMOS RENGIMO IR ĮGYVENDINIMO, PROJEKTŲ FINANSAVIMO, LĖŠŲ SKYRIMO, VERTINIMO KOMISIJOS IR ATSKAITOMYBĖS TVARKOS APRAŠAS</w:t>
              </w:r>
            </w:sdtContent>
          </w:sdt>
        </w:p>
        <w:p>
          <w:pPr>
            <w:jc w:val="center"/>
            <w:rPr>
              <w:b/>
              <w:color w:val="000000" w:themeColor="text1"/>
              <w:szCs w:val="24"/>
            </w:rPr>
          </w:pPr>
        </w:p>
        <w:sdt>
          <w:sdtPr>
            <w:alias w:val="skyrius"/>
            <w:tag w:val="part_09f7fdcb607142f189372a66d0ec32bc"/>
            <w:lock w:val="sdtLocked"/>
            <w:richText/>
          </w:sdtPr>
          <w:sdtContent>
            <w:p>
              <w:pPr>
                <w:jc w:val="center"/>
                <w:rPr>
                  <w:b/>
                  <w:color w:val="000000" w:themeColor="text1"/>
                  <w:szCs w:val="24"/>
                </w:rPr>
              </w:pPr>
              <w:sdt>
                <w:sdtPr>
                  <w:alias w:val="Numeris"/>
                  <w:tag w:val="nr_09f7fdcb607142f189372a66d0ec32bc"/>
                  <w:lock w:val="sdtLocked"/>
                  <w:richText/>
                </w:sdtPr>
                <w:sdtContent>
                  <w:r>
                    <w:rPr>
                      <w:b/>
                      <w:color w:val="000000" w:themeColor="text1"/>
                      <w:szCs w:val="24"/>
                    </w:rPr>
                    <w:t>I</w:t>
                  </w:r>
                </w:sdtContent>
              </w:sdt>
              <w:r>
                <w:rPr>
                  <w:b/>
                  <w:color w:val="000000" w:themeColor="text1"/>
                  <w:szCs w:val="24"/>
                </w:rPr>
                <w:t xml:space="preserve"> SKYRIUS</w:t>
              </w:r>
            </w:p>
            <w:p>
              <w:pPr>
                <w:jc w:val="center"/>
                <w:rPr>
                  <w:b/>
                  <w:color w:val="000000" w:themeColor="text1"/>
                  <w:szCs w:val="24"/>
                </w:rPr>
              </w:pPr>
              <w:sdt>
                <w:sdtPr>
                  <w:alias w:val="Pavadinimas"/>
                  <w:tag w:val="title_09f7fdcb607142f189372a66d0ec32bc"/>
                  <w:lock w:val="sdtLocked"/>
                  <w:richText/>
                </w:sdtPr>
                <w:sdtContent>
                  <w:r>
                    <w:rPr>
                      <w:b/>
                      <w:color w:val="000000" w:themeColor="text1"/>
                      <w:szCs w:val="24"/>
                    </w:rPr>
                    <w:t>BENDROSIOS NUOSTATOS</w:t>
                  </w:r>
                </w:sdtContent>
              </w:sdt>
            </w:p>
            <w:p>
              <w:pPr>
                <w:jc w:val="center"/>
                <w:rPr>
                  <w:b/>
                  <w:color w:val="000000" w:themeColor="text1"/>
                  <w:szCs w:val="24"/>
                </w:rPr>
              </w:pPr>
            </w:p>
            <w:sdt>
              <w:sdtPr>
                <w:alias w:val="1 p."/>
                <w:tag w:val="part_12dd96caac4348bcbcc22acf6f270168"/>
                <w:lock w:val="sdtLocked"/>
                <w:richText/>
              </w:sdtPr>
              <w:sdtContent>
                <w:p>
                  <w:pPr>
                    <w:tabs>
                      <w:tab w:val="left" w:pos="3675"/>
                    </w:tabs>
                    <w:spacing w:line="360" w:lineRule="auto"/>
                    <w:ind w:firstLine="720"/>
                    <w:jc w:val="both"/>
                    <w:rPr>
                      <w:color w:val="000000" w:themeColor="text1"/>
                      <w:szCs w:val="24"/>
                    </w:rPr>
                  </w:pPr>
                  <w:sdt>
                    <w:sdtPr>
                      <w:alias w:val="Numeris"/>
                      <w:tag w:val="nr_12dd96caac4348bcbcc22acf6f270168"/>
                      <w:lock w:val="sdtLocked"/>
                      <w:richText/>
                    </w:sdtPr>
                    <w:sdtContent>
                      <w:r>
                        <w:rPr>
                          <w:color w:val="000000" w:themeColor="text1"/>
                          <w:szCs w:val="24"/>
                        </w:rPr>
                        <w:t>1</w:t>
                      </w:r>
                    </w:sdtContent>
                  </w:sdt>
                  <w:r>
                    <w:rPr>
                      <w:color w:val="000000" w:themeColor="text1"/>
                      <w:szCs w:val="24"/>
                    </w:rPr>
                    <w:t>. Radviliškio rajono savivaldybės visuomenės sveikatos rėmimo specialiosios programos rengimo ir įgyvendinimo, projektų finansavimo, lėšų skyrimo, vertinimo komisijos ir atskaitomybės tvarkos aprašas (toliau – Aprašas) reglamentuoja Radviliškio rajono savivaldybės visuomenės sveikatos rėmimo specialiosios programos (toliau – Specialioji programa) priemonių rengimo ir įgyvendinimo, sveikatinimo priemonių ir projektų konkurso organizavimo, priemonių vertinimo ir finansavimo, pareiškėjų paraiškų pateikimo, atrankos ir vertinimo bei lėšų skyrimo ir atskaitomybės tvarką ir kontrolę.</w:t>
                  </w:r>
                </w:p>
              </w:sdtContent>
            </w:sdt>
            <w:sdt>
              <w:sdtPr>
                <w:alias w:val="2 p."/>
                <w:tag w:val="part_6b3f08da81e7471faf6b6cc43e22aa6d"/>
                <w:lock w:val="sdtLocked"/>
                <w:richText/>
              </w:sdtPr>
              <w:sdtContent>
                <w:p>
                  <w:pPr>
                    <w:tabs>
                      <w:tab w:val="left" w:pos="3675"/>
                    </w:tabs>
                    <w:spacing w:line="360" w:lineRule="auto"/>
                    <w:ind w:firstLine="720"/>
                    <w:jc w:val="both"/>
                    <w:rPr>
                      <w:rFonts w:eastAsia="Calibri"/>
                      <w:color w:val="000000" w:themeColor="text1"/>
                      <w:szCs w:val="24"/>
                    </w:rPr>
                  </w:pPr>
                  <w:sdt>
                    <w:sdtPr>
                      <w:alias w:val="Numeris"/>
                      <w:tag w:val="nr_6b3f08da81e7471faf6b6cc43e22aa6d"/>
                      <w:lock w:val="sdtLocked"/>
                      <w:richText/>
                    </w:sdtPr>
                    <w:sdtContent>
                      <w:r>
                        <w:rPr>
                          <w:color w:val="000000" w:themeColor="text1"/>
                          <w:szCs w:val="24"/>
                        </w:rPr>
                        <w:t>2</w:t>
                      </w:r>
                    </w:sdtContent>
                  </w:sdt>
                  <w:r>
                    <w:rPr>
                      <w:color w:val="000000" w:themeColor="text1"/>
                      <w:szCs w:val="24"/>
                    </w:rPr>
                    <w:t xml:space="preserve">. Specialioji programa – tai </w:t>
                  </w:r>
                  <w:r>
                    <w:rPr>
                      <w:rFonts w:eastAsia="Calibri"/>
                      <w:color w:val="000000" w:themeColor="text1"/>
                      <w:szCs w:val="24"/>
                    </w:rPr>
                    <w:t>visuomenės sveikatos ugdymo, profilaktikos ir saugos priemonių</w:t>
                  </w:r>
                  <w:r>
                    <w:rPr>
                      <w:color w:val="000000" w:themeColor="text1"/>
                      <w:szCs w:val="24"/>
                    </w:rPr>
                    <w:t xml:space="preserve"> kompleksas</w:t>
                  </w:r>
                  <w:r>
                    <w:rPr>
                      <w:rFonts w:eastAsia="Calibri"/>
                      <w:color w:val="000000" w:themeColor="text1"/>
                      <w:szCs w:val="24"/>
                    </w:rPr>
                    <w:t>, kurios įgyvendinamos siekiant pagerinti Radviliškio rajono gyventojų sveikatą ir gyvenimo kokybę.</w:t>
                  </w:r>
                </w:p>
              </w:sdtContent>
            </w:sdt>
            <w:sdt>
              <w:sdtPr>
                <w:alias w:val="3 p."/>
                <w:tag w:val="part_6bff564bef7e4f55b5dfc4c697265bc6"/>
                <w:lock w:val="sdtLocked"/>
                <w:richText/>
              </w:sdtPr>
              <w:sdtContent>
                <w:p>
                  <w:pPr>
                    <w:tabs>
                      <w:tab w:val="left" w:pos="3675"/>
                    </w:tabs>
                    <w:spacing w:line="360" w:lineRule="auto"/>
                    <w:ind w:firstLine="720"/>
                    <w:jc w:val="both"/>
                    <w:rPr>
                      <w:rFonts w:eastAsia="Calibri"/>
                      <w:color w:val="000000" w:themeColor="text1"/>
                      <w:szCs w:val="24"/>
                    </w:rPr>
                  </w:pPr>
                  <w:sdt>
                    <w:sdtPr>
                      <w:alias w:val="Numeris"/>
                      <w:tag w:val="nr_6bff564bef7e4f55b5dfc4c697265bc6"/>
                      <w:lock w:val="sdtLocked"/>
                      <w:richText/>
                    </w:sdtPr>
                    <w:sdtContent>
                      <w:r>
                        <w:rPr>
                          <w:rFonts w:eastAsia="Calibri"/>
                          <w:color w:val="000000" w:themeColor="text1"/>
                          <w:szCs w:val="24"/>
                        </w:rPr>
                        <w:t>3</w:t>
                      </w:r>
                    </w:sdtContent>
                  </w:sdt>
                  <w:r>
                    <w:rPr>
                      <w:rFonts w:eastAsia="Calibri"/>
                      <w:color w:val="000000" w:themeColor="text1"/>
                      <w:szCs w:val="24"/>
                    </w:rPr>
                    <w:t xml:space="preserve">. Specialiosios programos paskirtis – finansuoti ir remti Radviliškio rajono savivaldybėje (toliau – Savivaldybė) vykdomas visuomenės sveikatinimo programas. Specialiąją programą  ir jos sąmatą rengia vyriausiasis specialistas (Savivaldybės gydytojas) kiekvieniems metams ir pateikia tvirtinti Radviliškio rajono savivaldybės Tarybai. </w:t>
                  </w:r>
                </w:p>
              </w:sdtContent>
            </w:sdt>
            <w:sdt>
              <w:sdtPr>
                <w:alias w:val="4 p."/>
                <w:tag w:val="part_9d38bcea35954515a8303c7e870ec2a5"/>
                <w:lock w:val="sdtLocked"/>
                <w:richText/>
              </w:sdtPr>
              <w:sdtContent>
                <w:p>
                  <w:pPr>
                    <w:tabs>
                      <w:tab w:val="left" w:pos="710"/>
                      <w:tab w:val="left" w:pos="993"/>
                    </w:tabs>
                    <w:spacing w:line="360" w:lineRule="auto"/>
                    <w:ind w:firstLine="720"/>
                    <w:jc w:val="both"/>
                    <w:rPr>
                      <w:color w:val="000000" w:themeColor="text1"/>
                      <w:szCs w:val="24"/>
                    </w:rPr>
                  </w:pPr>
                  <w:sdt>
                    <w:sdtPr>
                      <w:alias w:val="Numeris"/>
                      <w:tag w:val="nr_9d38bcea35954515a8303c7e870ec2a5"/>
                      <w:lock w:val="sdtLocked"/>
                      <w:richText/>
                    </w:sdtPr>
                    <w:sdtContent>
                      <w:r>
                        <w:rPr>
                          <w:color w:val="000000" w:themeColor="text1"/>
                          <w:szCs w:val="24"/>
                        </w:rPr>
                        <w:t>4</w:t>
                      </w:r>
                    </w:sdtContent>
                  </w:sdt>
                  <w:r>
                    <w:rPr>
                      <w:color w:val="000000" w:themeColor="text1"/>
                      <w:szCs w:val="24"/>
                    </w:rPr>
                    <w:t>. Specialiosios programos priemonės sudaromos atsižvelgiant į Savivaldybės strateginio planavimo dokumentus ir sveikatinimo veiklos prioritetus bei Savivaldybės visuomenės sveikatos stebėsenos rodiklius. Specialiosios programos uždaviniai:</w:t>
                  </w:r>
                </w:p>
                <w:sdt>
                  <w:sdtPr>
                    <w:alias w:val="4.1 pp."/>
                    <w:tag w:val="part_5e0bb94f1a4846e78b059e7102366f0e"/>
                    <w:lock w:val="sdtLocked"/>
                    <w:richText/>
                  </w:sdtPr>
                  <w:sdtContent>
                    <w:p>
                      <w:pPr>
                        <w:shd w:val="clear" w:color="auto" w:fill="FFFFFF"/>
                        <w:tabs>
                          <w:tab w:val="left" w:pos="993"/>
                        </w:tabs>
                        <w:spacing w:line="360" w:lineRule="auto"/>
                        <w:ind w:firstLine="720"/>
                        <w:jc w:val="both"/>
                        <w:rPr>
                          <w:color w:val="000000" w:themeColor="text1"/>
                          <w:szCs w:val="24"/>
                        </w:rPr>
                      </w:pPr>
                      <w:sdt>
                        <w:sdtPr>
                          <w:alias w:val="Numeris"/>
                          <w:tag w:val="nr_5e0bb94f1a4846e78b059e7102366f0e"/>
                          <w:lock w:val="sdtLocked"/>
                          <w:richText/>
                        </w:sdtPr>
                        <w:sdtContent>
                          <w:r>
                            <w:rPr>
                              <w:color w:val="000000" w:themeColor="text1"/>
                              <w:szCs w:val="24"/>
                              <w:lang w:eastAsia="lt-LT"/>
                            </w:rPr>
                            <w:t>4.1</w:t>
                          </w:r>
                        </w:sdtContent>
                      </w:sdt>
                      <w:r>
                        <w:rPr>
                          <w:color w:val="000000" w:themeColor="text1"/>
                          <w:szCs w:val="24"/>
                          <w:lang w:eastAsia="lt-LT"/>
                        </w:rPr>
                        <w:t>. finansuoti sveikatinimo projektus, stiprinančius gyventojų fizinę ir psichinę sveikatą, gerinančius bendruomenės narių gyvenimo kokybę, mažinančius rizikos veiksnių ir ligų paplitimą, propaguojančius ir formuojančius sveikos gyvensenos įgūdžius pagal visuomenės sveikatos poveikio sritis;</w:t>
                      </w:r>
                    </w:p>
                  </w:sdtContent>
                </w:sdt>
                <w:sdt>
                  <w:sdtPr>
                    <w:alias w:val="4.2 pp."/>
                    <w:tag w:val="part_7b0ebe6632cd4eae873886abb057529f"/>
                    <w:lock w:val="sdtLocked"/>
                    <w:richText/>
                  </w:sdtPr>
                  <w:sdtContent>
                    <w:p>
                      <w:pPr>
                        <w:shd w:val="clear" w:color="auto" w:fill="FFFFFF"/>
                        <w:tabs>
                          <w:tab w:val="left" w:pos="993"/>
                        </w:tabs>
                        <w:spacing w:line="276" w:lineRule="auto"/>
                        <w:ind w:firstLine="720"/>
                        <w:jc w:val="both"/>
                        <w:rPr>
                          <w:color w:val="000000" w:themeColor="text1"/>
                          <w:szCs w:val="24"/>
                        </w:rPr>
                      </w:pPr>
                      <w:sdt>
                        <w:sdtPr>
                          <w:alias w:val="Numeris"/>
                          <w:tag w:val="nr_7b0ebe6632cd4eae873886abb057529f"/>
                          <w:lock w:val="sdtLocked"/>
                          <w:richText/>
                        </w:sdtPr>
                        <w:sdtContent>
                          <w:r>
                            <w:rPr>
                              <w:color w:val="000000" w:themeColor="text1"/>
                              <w:szCs w:val="24"/>
                              <w:lang w:eastAsia="lt-LT"/>
                            </w:rPr>
                            <w:t>4.2</w:t>
                          </w:r>
                        </w:sdtContent>
                      </w:sdt>
                      <w:r>
                        <w:rPr>
                          <w:color w:val="000000" w:themeColor="text1"/>
                          <w:szCs w:val="24"/>
                          <w:lang w:eastAsia="lt-LT"/>
                        </w:rPr>
                        <w:t>. finansuoti Specialiosios programos priemones pagal nustatytą tikslinį finansavimą;</w:t>
                      </w:r>
                    </w:p>
                  </w:sdtContent>
                </w:sdt>
                <w:sdt>
                  <w:sdtPr>
                    <w:alias w:val="4.3 pp."/>
                    <w:tag w:val="part_3196e5c576ad4cfcac7b115a5ed0acef"/>
                    <w:lock w:val="sdtLocked"/>
                    <w:richText/>
                  </w:sdtPr>
                  <w:sdtContent>
                    <w:p>
                      <w:pPr>
                        <w:shd w:val="clear" w:color="auto" w:fill="FFFFFF"/>
                        <w:tabs>
                          <w:tab w:val="left" w:pos="993"/>
                        </w:tabs>
                        <w:spacing w:line="276" w:lineRule="auto"/>
                        <w:ind w:firstLine="720"/>
                        <w:jc w:val="both"/>
                        <w:rPr>
                          <w:color w:val="000000" w:themeColor="text1"/>
                          <w:szCs w:val="24"/>
                        </w:rPr>
                      </w:pPr>
                      <w:sdt>
                        <w:sdtPr>
                          <w:alias w:val="Numeris"/>
                          <w:tag w:val="nr_3196e5c576ad4cfcac7b115a5ed0acef"/>
                          <w:lock w:val="sdtLocked"/>
                          <w:richText/>
                        </w:sdtPr>
                        <w:sdtContent>
                          <w:r>
                            <w:rPr>
                              <w:color w:val="000000" w:themeColor="text1"/>
                              <w:szCs w:val="24"/>
                              <w:lang w:eastAsia="lt-LT"/>
                            </w:rPr>
                            <w:t>4.3</w:t>
                          </w:r>
                        </w:sdtContent>
                      </w:sdt>
                      <w:r>
                        <w:rPr>
                          <w:color w:val="000000" w:themeColor="text1"/>
                          <w:szCs w:val="24"/>
                          <w:lang w:eastAsia="lt-LT"/>
                        </w:rPr>
                        <w:t xml:space="preserve">. </w:t>
                      </w:r>
                      <w:r>
                        <w:rPr>
                          <w:color w:val="000000" w:themeColor="text1"/>
                          <w:szCs w:val="24"/>
                        </w:rPr>
                        <w:t>vykdyti gyventojų sveikatingumo mokymą bei sveikos gyvensenos žinių skleidimą, didinti sveikatos raštingumą;</w:t>
                      </w:r>
                    </w:p>
                  </w:sdtContent>
                </w:sdt>
                <w:sdt>
                  <w:sdtPr>
                    <w:alias w:val="4.4 pp."/>
                    <w:tag w:val="part_97de0731038c483f820e53d7e86117a6"/>
                    <w:lock w:val="sdtLocked"/>
                    <w:richText/>
                  </w:sdtPr>
                  <w:sdtContent>
                    <w:p>
                      <w:pPr>
                        <w:shd w:val="clear" w:color="auto" w:fill="FFFFFF"/>
                        <w:tabs>
                          <w:tab w:val="left" w:pos="993"/>
                        </w:tabs>
                        <w:spacing w:line="276" w:lineRule="auto"/>
                        <w:ind w:firstLine="720"/>
                        <w:jc w:val="both"/>
                        <w:rPr>
                          <w:b/>
                          <w:color w:val="000000" w:themeColor="text1"/>
                          <w:szCs w:val="24"/>
                        </w:rPr>
                      </w:pPr>
                      <w:sdt>
                        <w:sdtPr>
                          <w:alias w:val="Numeris"/>
                          <w:tag w:val="nr_97de0731038c483f820e53d7e86117a6"/>
                          <w:lock w:val="sdtLocked"/>
                          <w:richText/>
                        </w:sdtPr>
                        <w:sdtContent>
                          <w:r>
                            <w:rPr>
                              <w:color w:val="000000" w:themeColor="text1"/>
                              <w:szCs w:val="24"/>
                              <w:lang w:eastAsia="lt-LT"/>
                            </w:rPr>
                            <w:t>4.4</w:t>
                          </w:r>
                        </w:sdtContent>
                      </w:sdt>
                      <w:r>
                        <w:rPr>
                          <w:color w:val="000000" w:themeColor="text1"/>
                          <w:szCs w:val="24"/>
                          <w:lang w:eastAsia="lt-LT"/>
                        </w:rPr>
                        <w:t>. stiprinti asmeninę žmogaus atsakomybę už savo sveikatą, ugdant teisingą požiūrį į sveiką gyvenseną.</w:t>
                      </w:r>
                    </w:p>
                  </w:sdtContent>
                </w:sdt>
              </w:sdtContent>
            </w:sdt>
          </w:sdtContent>
        </w:sdt>
        <w:sdt>
          <w:sdtPr>
            <w:alias w:val="skyrius"/>
            <w:tag w:val="part_bf0696e272ee432792f5abff70efc8e9"/>
            <w:lock w:val="sdtLocked"/>
            <w:richText/>
          </w:sdtPr>
          <w:sdtContent>
            <w:p>
              <w:pPr>
                <w:tabs>
                  <w:tab w:val="left" w:pos="2025"/>
                </w:tabs>
                <w:spacing w:line="276" w:lineRule="auto"/>
                <w:jc w:val="center"/>
                <w:rPr>
                  <w:b/>
                  <w:color w:val="000000" w:themeColor="text1"/>
                  <w:szCs w:val="24"/>
                </w:rPr>
              </w:pPr>
              <w:sdt>
                <w:sdtPr>
                  <w:alias w:val="Numeris"/>
                  <w:tag w:val="nr_bf0696e272ee432792f5abff70efc8e9"/>
                  <w:lock w:val="sdtLocked"/>
                  <w:richText/>
                </w:sdtPr>
                <w:sdtContent>
                  <w:r>
                    <w:rPr>
                      <w:b/>
                      <w:color w:val="000000" w:themeColor="text1"/>
                      <w:szCs w:val="24"/>
                    </w:rPr>
                    <w:t>II</w:t>
                  </w:r>
                </w:sdtContent>
              </w:sdt>
              <w:r>
                <w:rPr>
                  <w:b/>
                  <w:color w:val="000000" w:themeColor="text1"/>
                  <w:szCs w:val="24"/>
                </w:rPr>
                <w:t xml:space="preserve"> SKYRIUS</w:t>
              </w:r>
            </w:p>
            <w:p>
              <w:pPr>
                <w:tabs>
                  <w:tab w:val="left" w:pos="2025"/>
                </w:tabs>
                <w:jc w:val="center"/>
                <w:rPr>
                  <w:b/>
                  <w:color w:val="000000" w:themeColor="text1"/>
                  <w:szCs w:val="24"/>
                </w:rPr>
              </w:pPr>
              <w:sdt>
                <w:sdtPr>
                  <w:alias w:val="Pavadinimas"/>
                  <w:tag w:val="title_bf0696e272ee432792f5abff70efc8e9"/>
                  <w:lock w:val="sdtLocked"/>
                  <w:richText/>
                </w:sdtPr>
                <w:sdtContent>
                  <w:r>
                    <w:rPr>
                      <w:b/>
                      <w:color w:val="000000" w:themeColor="text1"/>
                      <w:szCs w:val="24"/>
                    </w:rPr>
                    <w:t>SPECIALIOSIOS PROGRAMOS SUDARYMAS IR FINANSAVIMO ŠALTINIAI</w:t>
                  </w:r>
                </w:sdtContent>
              </w:sdt>
            </w:p>
            <w:p>
              <w:pPr>
                <w:tabs>
                  <w:tab w:val="left" w:pos="2025"/>
                </w:tabs>
                <w:jc w:val="center"/>
                <w:rPr>
                  <w:b/>
                  <w:color w:val="000000" w:themeColor="text1"/>
                  <w:szCs w:val="24"/>
                </w:rPr>
              </w:pPr>
            </w:p>
            <w:sdt>
              <w:sdtPr>
                <w:alias w:val="5 p."/>
                <w:tag w:val="part_c01912c525ac45eaaab316701507533d"/>
                <w:lock w:val="sdtLocked"/>
                <w:richText/>
              </w:sdtPr>
              <w:sdtContent>
                <w:p>
                  <w:pPr>
                    <w:spacing w:line="360" w:lineRule="auto"/>
                    <w:ind w:firstLine="720"/>
                    <w:jc w:val="both"/>
                    <w:rPr>
                      <w:color w:val="000000" w:themeColor="text1"/>
                      <w:szCs w:val="24"/>
                    </w:rPr>
                  </w:pPr>
                  <w:sdt>
                    <w:sdtPr>
                      <w:alias w:val="Numeris"/>
                      <w:tag w:val="nr_c01912c525ac45eaaab316701507533d"/>
                      <w:lock w:val="sdtLocked"/>
                      <w:richText/>
                    </w:sdtPr>
                    <w:sdtContent>
                      <w:r>
                        <w:rPr>
                          <w:color w:val="000000" w:themeColor="text1"/>
                          <w:szCs w:val="24"/>
                        </w:rPr>
                        <w:t>5</w:t>
                      </w:r>
                    </w:sdtContent>
                  </w:sdt>
                  <w:r>
                    <w:rPr>
                      <w:color w:val="000000" w:themeColor="text1"/>
                      <w:szCs w:val="24"/>
                    </w:rPr>
                    <w:t>. Savivaldybės biudžeto asignavimus Specialiajai programai iš dalies finansuoti ir Radviliškio rajono savivaldybės aplinkos apsaugos rėmimo specialiosios programos (toliau – Aplinkos apsaugos rėmimo specialioji programa) lėšas, numatytas gyventojų sveikatos apsaugai, tvirtina Radviliškio rajono savivaldybės taryba.</w:t>
                  </w:r>
                </w:p>
              </w:sdtContent>
            </w:sdt>
            <w:sdt>
              <w:sdtPr>
                <w:alias w:val="6 p."/>
                <w:tag w:val="part_aa3a35300bf844c6a8528b98dcfb04f9"/>
                <w:lock w:val="sdtLocked"/>
                <w:richText/>
              </w:sdtPr>
              <w:sdtContent>
                <w:p>
                  <w:pPr>
                    <w:spacing w:line="360" w:lineRule="auto"/>
                    <w:ind w:firstLine="720"/>
                    <w:jc w:val="both"/>
                    <w:rPr>
                      <w:color w:val="000000" w:themeColor="text1"/>
                      <w:szCs w:val="24"/>
                    </w:rPr>
                  </w:pPr>
                  <w:sdt>
                    <w:sdtPr>
                      <w:alias w:val="Numeris"/>
                      <w:tag w:val="nr_aa3a35300bf844c6a8528b98dcfb04f9"/>
                      <w:lock w:val="sdtLocked"/>
                      <w:richText/>
                    </w:sdtPr>
                    <w:sdtContent>
                      <w:r>
                        <w:rPr>
                          <w:szCs w:val="24"/>
                          <w:lang w:eastAsia="lt-LT"/>
                        </w:rPr>
                        <w:t>6</w:t>
                      </w:r>
                    </w:sdtContent>
                  </w:sdt>
                  <w:r>
                    <w:rPr>
                      <w:szCs w:val="24"/>
                      <w:lang w:eastAsia="lt-LT"/>
                    </w:rPr>
                    <w:t>.</w:t>
                  </w:r>
                  <w:r>
                    <w:rPr>
                      <w:color w:val="000000"/>
                      <w:szCs w:val="24"/>
                    </w:rPr>
                    <w:t xml:space="preserve"> Maksimali Specialiosios programos vieno projekto veikloms įgyvendinti skiriama suma negali viršyti 2 000 Eur (du tūkstančiai eurų), išskyrus tuos atvejus, kai Radviliškio rajono savivaldybės Bendruomenės sveikatos taryba (toliau – Komisija) nusprendžia kitaip, įvertindama projekto svarbą Radviliškio rajono gyventojams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7 p."/>
                <w:tag w:val="part_c098512122c74148a0b8397bcfed5789"/>
                <w:lock w:val="sdtLocked"/>
                <w:richText/>
              </w:sdtPr>
              <w:sdtContent>
                <w:p>
                  <w:pPr>
                    <w:spacing w:line="360" w:lineRule="auto"/>
                    <w:ind w:firstLine="744"/>
                    <w:jc w:val="both"/>
                    <w:rPr>
                      <w:color w:val="000000" w:themeColor="text1"/>
                      <w:szCs w:val="24"/>
                    </w:rPr>
                  </w:pPr>
                  <w:sdt>
                    <w:sdtPr>
                      <w:alias w:val="Numeris"/>
                      <w:tag w:val="nr_c098512122c74148a0b8397bcfed5789"/>
                      <w:lock w:val="sdtLocked"/>
                      <w:richText/>
                    </w:sdtPr>
                    <w:sdtContent>
                      <w:r>
                        <w:rPr>
                          <w:color w:val="000000" w:themeColor="text1"/>
                          <w:szCs w:val="24"/>
                        </w:rPr>
                        <w:t>7</w:t>
                      </w:r>
                    </w:sdtContent>
                  </w:sdt>
                  <w:r>
                    <w:rPr>
                      <w:color w:val="000000" w:themeColor="text1"/>
                      <w:szCs w:val="24"/>
                    </w:rPr>
                    <w:t xml:space="preserve">.   Specialiosios programos finansavimo šaltiniai yra:</w:t>
                  </w:r>
                </w:p>
                <w:sdt>
                  <w:sdtPr>
                    <w:alias w:val="7.1 pp."/>
                    <w:tag w:val="part_41c88ed552834b6c84a8a0700b35eb63"/>
                    <w:lock w:val="sdtLocked"/>
                    <w:richText/>
                  </w:sdtPr>
                  <w:sdtContent>
                    <w:p>
                      <w:pPr>
                        <w:spacing w:line="360" w:lineRule="auto"/>
                        <w:ind w:firstLine="709"/>
                        <w:jc w:val="both"/>
                        <w:rPr>
                          <w:color w:val="000000" w:themeColor="text1"/>
                          <w:szCs w:val="24"/>
                        </w:rPr>
                      </w:pPr>
                      <w:sdt>
                        <w:sdtPr>
                          <w:alias w:val="Numeris"/>
                          <w:tag w:val="nr_41c88ed552834b6c84a8a0700b35eb63"/>
                          <w:lock w:val="sdtLocked"/>
                          <w:richText/>
                        </w:sdtPr>
                        <w:sdtContent>
                          <w:r>
                            <w:rPr>
                              <w:color w:val="000000" w:themeColor="text1"/>
                              <w:szCs w:val="24"/>
                            </w:rPr>
                            <w:t>7.1</w:t>
                          </w:r>
                        </w:sdtContent>
                      </w:sdt>
                      <w:r>
                        <w:rPr>
                          <w:color w:val="000000" w:themeColor="text1"/>
                          <w:szCs w:val="24"/>
                        </w:rPr>
                        <w:t>. Savivaldybės biudžeto asignavimai (suma ne mažesnė nei 10 procentų nuo gautos sumos iš Aplinkos apsaugos rėmimo specialiosios programos);</w:t>
                      </w:r>
                    </w:p>
                  </w:sdtContent>
                </w:sdt>
                <w:sdt>
                  <w:sdtPr>
                    <w:alias w:val="7.2 pp."/>
                    <w:tag w:val="part_29b1883d31764639afe6f66a88f446b1"/>
                    <w:lock w:val="sdtLocked"/>
                    <w:richText/>
                  </w:sdtPr>
                  <w:sdtContent>
                    <w:p>
                      <w:pPr>
                        <w:spacing w:line="360" w:lineRule="auto"/>
                        <w:ind w:firstLine="709"/>
                        <w:jc w:val="both"/>
                        <w:rPr>
                          <w:color w:val="000000" w:themeColor="text1"/>
                          <w:szCs w:val="24"/>
                        </w:rPr>
                      </w:pPr>
                      <w:sdt>
                        <w:sdtPr>
                          <w:alias w:val="Numeris"/>
                          <w:tag w:val="nr_29b1883d31764639afe6f66a88f446b1"/>
                          <w:lock w:val="sdtLocked"/>
                          <w:richText/>
                        </w:sdtPr>
                        <w:sdtContent>
                          <w:r>
                            <w:rPr>
                              <w:color w:val="000000" w:themeColor="text1"/>
                              <w:szCs w:val="24"/>
                            </w:rPr>
                            <w:t>7.2</w:t>
                          </w:r>
                        </w:sdtContent>
                      </w:sdt>
                      <w:r>
                        <w:rPr>
                          <w:color w:val="000000" w:themeColor="text1"/>
                          <w:szCs w:val="24"/>
                        </w:rPr>
                        <w:t>. 20 procentų Aplinkos apsaugos rėmimo specialiosios programos lėšų;</w:t>
                      </w:r>
                    </w:p>
                  </w:sdtContent>
                </w:sdt>
                <w:sdt>
                  <w:sdtPr>
                    <w:alias w:val="7.3 pp."/>
                    <w:tag w:val="part_2f80f2e2afe846009ecf2b7924cb13cf"/>
                    <w:lock w:val="sdtLocked"/>
                    <w:richText/>
                  </w:sdtPr>
                  <w:sdtContent>
                    <w:p>
                      <w:pPr>
                        <w:spacing w:line="360" w:lineRule="auto"/>
                        <w:ind w:firstLine="709"/>
                        <w:jc w:val="both"/>
                        <w:rPr>
                          <w:color w:val="000000" w:themeColor="text1"/>
                          <w:szCs w:val="24"/>
                        </w:rPr>
                      </w:pPr>
                      <w:sdt>
                        <w:sdtPr>
                          <w:alias w:val="Numeris"/>
                          <w:tag w:val="nr_2f80f2e2afe846009ecf2b7924cb13cf"/>
                          <w:lock w:val="sdtLocked"/>
                          <w:richText/>
                        </w:sdtPr>
                        <w:sdtContent>
                          <w:r>
                            <w:rPr>
                              <w:color w:val="000000" w:themeColor="text1"/>
                              <w:szCs w:val="24"/>
                            </w:rPr>
                            <w:t>7.3</w:t>
                          </w:r>
                        </w:sdtContent>
                      </w:sdt>
                      <w:r>
                        <w:rPr>
                          <w:color w:val="000000" w:themeColor="text1"/>
                          <w:szCs w:val="24"/>
                        </w:rPr>
                        <w:t>. savanoriškos fizinių ir juridinių asmenų įmokos;</w:t>
                      </w:r>
                    </w:p>
                  </w:sdtContent>
                </w:sdt>
                <w:sdt>
                  <w:sdtPr>
                    <w:alias w:val="7.4 pp."/>
                    <w:tag w:val="part_b831f2b4d8d443f7a9f74974934ceb66"/>
                    <w:lock w:val="sdtLocked"/>
                    <w:richText/>
                  </w:sdtPr>
                  <w:sdtContent>
                    <w:p>
                      <w:pPr>
                        <w:spacing w:line="360" w:lineRule="auto"/>
                        <w:ind w:firstLine="709"/>
                        <w:jc w:val="both"/>
                        <w:rPr>
                          <w:color w:val="000000" w:themeColor="text1"/>
                          <w:szCs w:val="24"/>
                        </w:rPr>
                      </w:pPr>
                      <w:sdt>
                        <w:sdtPr>
                          <w:alias w:val="Numeris"/>
                          <w:tag w:val="nr_b831f2b4d8d443f7a9f74974934ceb66"/>
                          <w:lock w:val="sdtLocked"/>
                          <w:richText/>
                        </w:sdtPr>
                        <w:sdtContent>
                          <w:r>
                            <w:rPr>
                              <w:color w:val="000000" w:themeColor="text1"/>
                              <w:szCs w:val="24"/>
                            </w:rPr>
                            <w:t>7.4</w:t>
                          </w:r>
                        </w:sdtContent>
                      </w:sdt>
                      <w:r>
                        <w:rPr>
                          <w:color w:val="000000" w:themeColor="text1"/>
                          <w:szCs w:val="24"/>
                        </w:rPr>
                        <w:t xml:space="preserve">. kitos teisėtai įgytos lėšos. </w:t>
                      </w:r>
                    </w:p>
                  </w:sdtContent>
                </w:sdt>
              </w:sdtContent>
            </w:sdt>
            <w:sdt>
              <w:sdtPr>
                <w:alias w:val="8 p."/>
                <w:tag w:val="part_1cdf8f44184f4a4285fdea26f225063f"/>
                <w:lock w:val="sdtLocked"/>
                <w:richText/>
              </w:sdtPr>
              <w:sdtContent>
                <w:p>
                  <w:pPr>
                    <w:spacing w:line="360" w:lineRule="auto"/>
                    <w:ind w:firstLine="720"/>
                    <w:jc w:val="both"/>
                    <w:rPr>
                      <w:color w:val="000000" w:themeColor="text1"/>
                      <w:szCs w:val="24"/>
                    </w:rPr>
                  </w:pPr>
                  <w:sdt>
                    <w:sdtPr>
                      <w:alias w:val="Numeris"/>
                      <w:tag w:val="nr_1cdf8f44184f4a4285fdea26f225063f"/>
                      <w:lock w:val="sdtLocked"/>
                      <w:richText/>
                    </w:sdtPr>
                    <w:sdtContent>
                      <w:r>
                        <w:rPr>
                          <w:color w:val="000000" w:themeColor="text1"/>
                          <w:szCs w:val="24"/>
                        </w:rPr>
                        <w:t>8</w:t>
                      </w:r>
                    </w:sdtContent>
                  </w:sdt>
                  <w:r>
                    <w:rPr>
                      <w:color w:val="000000" w:themeColor="text1"/>
                      <w:szCs w:val="24"/>
                    </w:rPr>
                    <w:t>. Iš Specialiosios programos lėšų finansuojama ir remiama:</w:t>
                  </w:r>
                </w:p>
                <w:sdt>
                  <w:sdtPr>
                    <w:alias w:val="8.1 pp."/>
                    <w:tag w:val="part_53ceefa265024ed68b8cd474c8f77422"/>
                    <w:lock w:val="sdtLocked"/>
                    <w:richText/>
                  </w:sdtPr>
                  <w:sdtContent>
                    <w:p>
                      <w:pPr>
                        <w:spacing w:line="360" w:lineRule="auto"/>
                        <w:ind w:firstLine="709"/>
                        <w:jc w:val="both"/>
                        <w:rPr>
                          <w:color w:val="000000" w:themeColor="text1"/>
                          <w:szCs w:val="24"/>
                        </w:rPr>
                      </w:pPr>
                      <w:sdt>
                        <w:sdtPr>
                          <w:alias w:val="Numeris"/>
                          <w:tag w:val="nr_53ceefa265024ed68b8cd474c8f77422"/>
                          <w:lock w:val="sdtLocked"/>
                          <w:richText/>
                        </w:sdtPr>
                        <w:sdtContent>
                          <w:r>
                            <w:rPr>
                              <w:color w:val="000000" w:themeColor="text1"/>
                              <w:szCs w:val="24"/>
                            </w:rPr>
                            <w:t>8.1</w:t>
                          </w:r>
                        </w:sdtContent>
                      </w:sdt>
                      <w:r>
                        <w:rPr>
                          <w:color w:val="000000" w:themeColor="text1"/>
                          <w:szCs w:val="24"/>
                        </w:rPr>
                        <w:t>. Savivaldybės vykdomoms kompleksinėms ir tikslinėms sveikatos programoms finansuoti ir remti;</w:t>
                      </w:r>
                    </w:p>
                  </w:sdtContent>
                </w:sdt>
                <w:sdt>
                  <w:sdtPr>
                    <w:alias w:val="8.2 pp."/>
                    <w:tag w:val="part_41c0785451bb4128bbc589492d8aba8f"/>
                    <w:lock w:val="sdtLocked"/>
                    <w:richText/>
                  </w:sdtPr>
                  <w:sdtContent>
                    <w:p>
                      <w:pPr>
                        <w:spacing w:line="360" w:lineRule="auto"/>
                        <w:ind w:firstLine="709"/>
                        <w:jc w:val="both"/>
                        <w:rPr>
                          <w:color w:val="000000" w:themeColor="text1"/>
                          <w:szCs w:val="24"/>
                        </w:rPr>
                      </w:pPr>
                      <w:sdt>
                        <w:sdtPr>
                          <w:alias w:val="Numeris"/>
                          <w:tag w:val="nr_41c0785451bb4128bbc589492d8aba8f"/>
                          <w:lock w:val="sdtLocked"/>
                          <w:richText/>
                        </w:sdtPr>
                        <w:sdtContent>
                          <w:r>
                            <w:rPr>
                              <w:color w:val="000000" w:themeColor="text1"/>
                              <w:szCs w:val="24"/>
                            </w:rPr>
                            <w:t>8.2</w:t>
                          </w:r>
                        </w:sdtContent>
                      </w:sdt>
                      <w:r>
                        <w:rPr>
                          <w:color w:val="000000" w:themeColor="text1"/>
                          <w:szCs w:val="24"/>
                        </w:rPr>
                        <w:t>. Savivaldybės strateginio veiklos plano sveikatinimo veiklos priemonėms finansuoti;</w:t>
                      </w:r>
                    </w:p>
                  </w:sdtContent>
                </w:sdt>
                <w:sdt>
                  <w:sdtPr>
                    <w:alias w:val="8.3 pp."/>
                    <w:tag w:val="part_23439470ab774befb0dd7fa682076176"/>
                    <w:lock w:val="sdtLocked"/>
                    <w:richText/>
                  </w:sdtPr>
                  <w:sdtContent>
                    <w:p>
                      <w:pPr>
                        <w:spacing w:line="360" w:lineRule="auto"/>
                        <w:ind w:firstLine="709"/>
                        <w:jc w:val="both"/>
                        <w:rPr>
                          <w:color w:val="000000" w:themeColor="text1"/>
                          <w:szCs w:val="24"/>
                        </w:rPr>
                      </w:pPr>
                      <w:sdt>
                        <w:sdtPr>
                          <w:alias w:val="Numeris"/>
                          <w:tag w:val="nr_23439470ab774befb0dd7fa682076176"/>
                          <w:lock w:val="sdtLocked"/>
                          <w:richText/>
                        </w:sdtPr>
                        <w:sdtContent>
                          <w:r>
                            <w:rPr>
                              <w:color w:val="000000" w:themeColor="text1"/>
                              <w:szCs w:val="24"/>
                            </w:rPr>
                            <w:t>8.3</w:t>
                          </w:r>
                        </w:sdtContent>
                      </w:sdt>
                      <w:r>
                        <w:rPr>
                          <w:color w:val="000000" w:themeColor="text1"/>
                          <w:szCs w:val="24"/>
                        </w:rPr>
                        <w:t>. Savivaldybės bendruomenių ir kitų juridinių asmenų vykdomoms sveikatos programoms bei priemonėms remti.</w:t>
                      </w:r>
                    </w:p>
                  </w:sdtContent>
                </w:sdt>
              </w:sdtContent>
            </w:sdt>
            <w:sdt>
              <w:sdtPr>
                <w:alias w:val="9 p."/>
                <w:tag w:val="part_068835ff5184421aa23d9bb05bc7b4a9"/>
                <w:lock w:val="sdtLocked"/>
                <w:richText/>
              </w:sdtPr>
              <w:sdtContent>
                <w:p>
                  <w:pPr>
                    <w:spacing w:line="360" w:lineRule="auto"/>
                    <w:ind w:firstLine="720"/>
                    <w:jc w:val="both"/>
                    <w:rPr>
                      <w:color w:val="000000" w:themeColor="text1"/>
                      <w:szCs w:val="24"/>
                    </w:rPr>
                  </w:pPr>
                  <w:sdt>
                    <w:sdtPr>
                      <w:alias w:val="Numeris"/>
                      <w:tag w:val="nr_068835ff5184421aa23d9bb05bc7b4a9"/>
                      <w:lock w:val="sdtLocked"/>
                      <w:richText/>
                    </w:sdtPr>
                    <w:sdtContent>
                      <w:r>
                        <w:rPr>
                          <w:color w:val="000000" w:themeColor="text1"/>
                          <w:szCs w:val="24"/>
                        </w:rPr>
                        <w:t>9</w:t>
                      </w:r>
                    </w:sdtContent>
                  </w:sdt>
                  <w:r>
                    <w:rPr>
                      <w:color w:val="000000" w:themeColor="text1"/>
                      <w:szCs w:val="24"/>
                    </w:rPr>
                    <w:t>. Specialiosios programos lėšomis gali būti finansuojamos / remiamos šios sveikatos programų / priemonių poveikio sritys:</w:t>
                  </w:r>
                </w:p>
                <w:sdt>
                  <w:sdtPr>
                    <w:alias w:val="9.1 pp."/>
                    <w:tag w:val="part_f421c22664594e4a8570c2fdedd75f46"/>
                    <w:lock w:val="sdtLocked"/>
                    <w:richText/>
                  </w:sdtPr>
                  <w:sdtContent>
                    <w:p>
                      <w:pPr>
                        <w:spacing w:line="360" w:lineRule="auto"/>
                        <w:ind w:firstLine="709"/>
                        <w:jc w:val="both"/>
                        <w:rPr>
                          <w:color w:val="000000" w:themeColor="text1"/>
                          <w:szCs w:val="24"/>
                        </w:rPr>
                      </w:pPr>
                      <w:sdt>
                        <w:sdtPr>
                          <w:alias w:val="Numeris"/>
                          <w:tag w:val="nr_f421c22664594e4a8570c2fdedd75f46"/>
                          <w:lock w:val="sdtLocked"/>
                          <w:richText/>
                        </w:sdtPr>
                        <w:sdtContent>
                          <w:r>
                            <w:rPr>
                              <w:color w:val="000000" w:themeColor="text1"/>
                              <w:szCs w:val="24"/>
                            </w:rPr>
                            <w:t>9.1</w:t>
                          </w:r>
                        </w:sdtContent>
                      </w:sdt>
                      <w:r>
                        <w:rPr>
                          <w:color w:val="000000" w:themeColor="text1"/>
                          <w:szCs w:val="24"/>
                        </w:rPr>
                        <w:t>. visuomenės sveikatos stiprinimas ir ugdymas (sveikos mitybos skatinimas ir nutukimo prevencija, fizinio aktyvumo skatinimas, lytinė sveikata);</w:t>
                      </w:r>
                    </w:p>
                  </w:sdtContent>
                </w:sdt>
                <w:sdt>
                  <w:sdtPr>
                    <w:alias w:val="9.2 pp."/>
                    <w:tag w:val="part_fb1a985b543541f09a4f97cccb95fae5"/>
                    <w:lock w:val="sdtLocked"/>
                    <w:richText/>
                  </w:sdtPr>
                  <w:sdtContent>
                    <w:p>
                      <w:pPr>
                        <w:spacing w:line="360" w:lineRule="auto"/>
                        <w:ind w:firstLine="709"/>
                        <w:jc w:val="both"/>
                        <w:rPr>
                          <w:color w:val="000000" w:themeColor="text1"/>
                          <w:szCs w:val="24"/>
                        </w:rPr>
                      </w:pPr>
                      <w:sdt>
                        <w:sdtPr>
                          <w:alias w:val="Numeris"/>
                          <w:tag w:val="nr_fb1a985b543541f09a4f97cccb95fae5"/>
                          <w:lock w:val="sdtLocked"/>
                          <w:richText/>
                        </w:sdtPr>
                        <w:sdtContent>
                          <w:r>
                            <w:rPr>
                              <w:color w:val="000000" w:themeColor="text1"/>
                              <w:szCs w:val="24"/>
                            </w:rPr>
                            <w:t>9.2</w:t>
                          </w:r>
                        </w:sdtContent>
                      </w:sdt>
                      <w:r>
                        <w:rPr>
                          <w:color w:val="000000" w:themeColor="text1"/>
                          <w:szCs w:val="24"/>
                        </w:rPr>
                        <w:t xml:space="preserve">. visuomenės sveikatos sauga (sveikatai žalingos elgsenos prevencija: rūkymo, alkoholio ir kitų psichoaktyviųjų medžiagų vartojimo prevencija); </w:t>
                      </w:r>
                    </w:p>
                  </w:sdtContent>
                </w:sdt>
                <w:sdt>
                  <w:sdtPr>
                    <w:alias w:val="9.3 pp."/>
                    <w:tag w:val="part_541f2116a50142149abbf60e5c8a54fc"/>
                    <w:lock w:val="sdtLocked"/>
                    <w:richText/>
                  </w:sdtPr>
                  <w:sdtContent>
                    <w:p>
                      <w:pPr>
                        <w:spacing w:line="360" w:lineRule="auto"/>
                        <w:ind w:firstLine="709"/>
                        <w:jc w:val="both"/>
                        <w:rPr>
                          <w:color w:val="000000" w:themeColor="text1"/>
                          <w:szCs w:val="24"/>
                        </w:rPr>
                      </w:pPr>
                      <w:sdt>
                        <w:sdtPr>
                          <w:alias w:val="Numeris"/>
                          <w:tag w:val="nr_541f2116a50142149abbf60e5c8a54fc"/>
                          <w:lock w:val="sdtLocked"/>
                          <w:richText/>
                        </w:sdtPr>
                        <w:sdtContent>
                          <w:r>
                            <w:rPr>
                              <w:color w:val="000000" w:themeColor="text1"/>
                              <w:szCs w:val="24"/>
                            </w:rPr>
                            <w:t>9.3</w:t>
                          </w:r>
                        </w:sdtContent>
                      </w:sdt>
                      <w:r>
                        <w:rPr>
                          <w:color w:val="000000" w:themeColor="text1"/>
                          <w:szCs w:val="24"/>
                        </w:rPr>
                        <w:t>. sveikos aplinkos sauga (triukšmo prevencija, geriamojo vandens kokybės gerinimas, maudyklų vandens ir smėlio stebėsena);</w:t>
                      </w:r>
                    </w:p>
                  </w:sdtContent>
                </w:sdt>
                <w:sdt>
                  <w:sdtPr>
                    <w:alias w:val="9.4 pp."/>
                    <w:tag w:val="part_86c69973e9cf4121a52fac8b61183bd1"/>
                    <w:lock w:val="sdtLocked"/>
                    <w:richText/>
                  </w:sdtPr>
                  <w:sdtContent>
                    <w:p>
                      <w:pPr>
                        <w:spacing w:line="360" w:lineRule="auto"/>
                        <w:ind w:firstLine="709"/>
                        <w:jc w:val="both"/>
                        <w:rPr>
                          <w:color w:val="000000" w:themeColor="text1"/>
                          <w:szCs w:val="24"/>
                        </w:rPr>
                      </w:pPr>
                      <w:sdt>
                        <w:sdtPr>
                          <w:alias w:val="Numeris"/>
                          <w:tag w:val="nr_86c69973e9cf4121a52fac8b61183bd1"/>
                          <w:lock w:val="sdtLocked"/>
                          <w:richText/>
                        </w:sdtPr>
                        <w:sdtContent>
                          <w:r>
                            <w:rPr>
                              <w:color w:val="000000" w:themeColor="text1"/>
                              <w:szCs w:val="24"/>
                            </w:rPr>
                            <w:t>9.4</w:t>
                          </w:r>
                        </w:sdtContent>
                      </w:sdt>
                      <w:r>
                        <w:rPr>
                          <w:color w:val="000000" w:themeColor="text1"/>
                          <w:szCs w:val="24"/>
                        </w:rPr>
                        <w:t xml:space="preserve">.  neinfekcinių ligų profilaktika (burnos higiena, sveikata ir kt.);</w:t>
                      </w:r>
                    </w:p>
                  </w:sdtContent>
                </w:sdt>
                <w:sdt>
                  <w:sdtPr>
                    <w:alias w:val="9.5 pp."/>
                    <w:tag w:val="part_d14e7cc7b7b54999b243f3cc03f51e18"/>
                    <w:lock w:val="sdtLocked"/>
                    <w:richText/>
                  </w:sdtPr>
                  <w:sdtContent>
                    <w:p>
                      <w:pPr>
                        <w:spacing w:line="360" w:lineRule="auto"/>
                        <w:ind w:firstLine="709"/>
                        <w:jc w:val="both"/>
                        <w:rPr>
                          <w:color w:val="000000" w:themeColor="text1"/>
                          <w:szCs w:val="24"/>
                        </w:rPr>
                      </w:pPr>
                      <w:sdt>
                        <w:sdtPr>
                          <w:alias w:val="Numeris"/>
                          <w:tag w:val="nr_d14e7cc7b7b54999b243f3cc03f51e18"/>
                          <w:lock w:val="sdtLocked"/>
                          <w:richText/>
                        </w:sdtPr>
                        <w:sdtContent>
                          <w:r>
                            <w:rPr>
                              <w:color w:val="000000" w:themeColor="text1"/>
                              <w:szCs w:val="24"/>
                            </w:rPr>
                            <w:t>9.5</w:t>
                          </w:r>
                        </w:sdtContent>
                      </w:sdt>
                      <w:r>
                        <w:rPr>
                          <w:color w:val="000000" w:themeColor="text1"/>
                          <w:szCs w:val="24"/>
                        </w:rPr>
                        <w:t>. užkrečiamųjų ligų prevencija ir kontrolė (koronaviruso, tuberkuliozės, pedikuliozės prevencija ir kt.);</w:t>
                      </w:r>
                    </w:p>
                  </w:sdtContent>
                </w:sdt>
                <w:sdt>
                  <w:sdtPr>
                    <w:alias w:val="9.6 pp."/>
                    <w:tag w:val="part_99f5a9a85eb04bbdb0af3507967702da"/>
                    <w:lock w:val="sdtLocked"/>
                    <w:richText/>
                  </w:sdtPr>
                  <w:sdtContent>
                    <w:p>
                      <w:pPr>
                        <w:spacing w:line="360" w:lineRule="auto"/>
                        <w:ind w:firstLine="709"/>
                        <w:jc w:val="both"/>
                        <w:rPr>
                          <w:color w:val="000000" w:themeColor="text1"/>
                          <w:szCs w:val="24"/>
                        </w:rPr>
                      </w:pPr>
                      <w:sdt>
                        <w:sdtPr>
                          <w:alias w:val="Numeris"/>
                          <w:tag w:val="nr_99f5a9a85eb04bbdb0af3507967702da"/>
                          <w:lock w:val="sdtLocked"/>
                          <w:richText/>
                        </w:sdtPr>
                        <w:sdtContent>
                          <w:r>
                            <w:rPr>
                              <w:color w:val="000000" w:themeColor="text1"/>
                              <w:szCs w:val="24"/>
                            </w:rPr>
                            <w:t>9.6</w:t>
                          </w:r>
                        </w:sdtContent>
                      </w:sdt>
                      <w:r>
                        <w:rPr>
                          <w:color w:val="000000" w:themeColor="text1"/>
                          <w:szCs w:val="24"/>
                        </w:rPr>
                        <w:t xml:space="preserve">.  nelaimingų atsitikimų ir traumų prevencija;</w:t>
                      </w:r>
                    </w:p>
                  </w:sdtContent>
                </w:sdt>
                <w:sdt>
                  <w:sdtPr>
                    <w:alias w:val="9.7 pp."/>
                    <w:tag w:val="part_c0859596bcaf4f6396dc977afcb114b5"/>
                    <w:lock w:val="sdtLocked"/>
                    <w:richText/>
                  </w:sdtPr>
                  <w:sdtContent>
                    <w:p>
                      <w:pPr>
                        <w:spacing w:line="360" w:lineRule="auto"/>
                        <w:ind w:firstLine="709"/>
                        <w:jc w:val="both"/>
                        <w:rPr>
                          <w:color w:val="000000" w:themeColor="text1"/>
                          <w:szCs w:val="24"/>
                        </w:rPr>
                      </w:pPr>
                      <w:sdt>
                        <w:sdtPr>
                          <w:alias w:val="Numeris"/>
                          <w:tag w:val="nr_c0859596bcaf4f6396dc977afcb114b5"/>
                          <w:lock w:val="sdtLocked"/>
                          <w:richText/>
                        </w:sdtPr>
                        <w:sdtContent>
                          <w:r>
                            <w:rPr>
                              <w:color w:val="000000" w:themeColor="text1"/>
                              <w:szCs w:val="24"/>
                            </w:rPr>
                            <w:t>9.7</w:t>
                          </w:r>
                        </w:sdtContent>
                      </w:sdt>
                      <w:r>
                        <w:rPr>
                          <w:color w:val="000000" w:themeColor="text1"/>
                          <w:szCs w:val="24"/>
                        </w:rPr>
                        <w:t xml:space="preserve">.  psichikos sveikatos stiprinimas (smurto, savižudybių prevencija, streso kontrolė ir kt.);</w:t>
                      </w:r>
                    </w:p>
                  </w:sdtContent>
                </w:sdt>
              </w:sdtContent>
            </w:sdt>
            <w:sdt>
              <w:sdtPr>
                <w:alias w:val="10 p."/>
                <w:tag w:val="part_3200db15d5bc433cab5a7f6e1953f1d2"/>
                <w:lock w:val="sdtLocked"/>
                <w:richText/>
              </w:sdtPr>
              <w:sdtContent>
                <w:p>
                  <w:pPr>
                    <w:spacing w:line="360" w:lineRule="auto"/>
                    <w:ind w:firstLine="682"/>
                    <w:jc w:val="both"/>
                    <w:rPr>
                      <w:color w:val="000000" w:themeColor="text1"/>
                      <w:szCs w:val="24"/>
                    </w:rPr>
                  </w:pPr>
                  <w:sdt>
                    <w:sdtPr>
                      <w:alias w:val="Numeris"/>
                      <w:tag w:val="nr_3200db15d5bc433cab5a7f6e1953f1d2"/>
                      <w:lock w:val="sdtLocked"/>
                      <w:richText/>
                    </w:sdtPr>
                    <w:sdtContent>
                      <w:r>
                        <w:rPr>
                          <w:color w:val="000000" w:themeColor="text1"/>
                          <w:szCs w:val="24"/>
                        </w:rPr>
                        <w:t>10</w:t>
                      </w:r>
                    </w:sdtContent>
                  </w:sdt>
                  <w:r>
                    <w:rPr>
                      <w:color w:val="000000" w:themeColor="text1"/>
                      <w:szCs w:val="24"/>
                    </w:rPr>
                    <w:t>. Specialiosios programos prioritetines veiklos kryptis kasmet nustato Bendruomenės sveikatos taryba (toliau – bendruomenės sveikatos taryba), vadovaudamasi šiame Apraše numatyta tvarka ir bendruomenės sveikatos tarybos nuostatais.</w:t>
                  </w:r>
                </w:p>
              </w:sdtContent>
            </w:sdt>
            <w:sdt>
              <w:sdtPr>
                <w:alias w:val="11 p."/>
                <w:tag w:val="part_dc15f9c832624630ba0197422b0cb0ff"/>
                <w:lock w:val="sdtLocked"/>
                <w:richText/>
              </w:sdtPr>
              <w:sdtContent>
                <w:p>
                  <w:pPr>
                    <w:spacing w:line="360" w:lineRule="auto"/>
                    <w:ind w:firstLine="744"/>
                    <w:jc w:val="both"/>
                    <w:rPr>
                      <w:color w:val="000000" w:themeColor="text1"/>
                      <w:szCs w:val="24"/>
                    </w:rPr>
                  </w:pPr>
                  <w:sdt>
                    <w:sdtPr>
                      <w:alias w:val="Numeris"/>
                      <w:tag w:val="nr_dc15f9c832624630ba0197422b0cb0ff"/>
                      <w:lock w:val="sdtLocked"/>
                      <w:richText/>
                    </w:sdtPr>
                    <w:sdtContent>
                      <w:r>
                        <w:rPr>
                          <w:color w:val="000000" w:themeColor="text1"/>
                          <w:szCs w:val="24"/>
                          <w:lang w:val="pt-BR"/>
                        </w:rPr>
                        <w:t>11</w:t>
                      </w:r>
                    </w:sdtContent>
                  </w:sdt>
                  <w:r>
                    <w:rPr>
                      <w:color w:val="000000" w:themeColor="text1"/>
                      <w:szCs w:val="24"/>
                      <w:lang w:val="pt-BR"/>
                    </w:rPr>
                    <w:t>. Specialiosios programos lėšomis negali būti finansuojamos ir remiamos:</w:t>
                  </w:r>
                </w:p>
                <w:sdt>
                  <w:sdtPr>
                    <w:alias w:val="11.1 pp."/>
                    <w:tag w:val="part_835b23ae46d141729f61bd412047d90b"/>
                    <w:lock w:val="sdtLocked"/>
                    <w:richText/>
                  </w:sdtPr>
                  <w:sdtContent>
                    <w:p>
                      <w:pPr>
                        <w:spacing w:line="360" w:lineRule="auto"/>
                        <w:ind w:firstLine="709"/>
                        <w:jc w:val="both"/>
                        <w:rPr>
                          <w:color w:val="000000" w:themeColor="text1"/>
                          <w:szCs w:val="24"/>
                        </w:rPr>
                      </w:pPr>
                      <w:sdt>
                        <w:sdtPr>
                          <w:alias w:val="Numeris"/>
                          <w:tag w:val="nr_835b23ae46d141729f61bd412047d90b"/>
                          <w:lock w:val="sdtLocked"/>
                          <w:richText/>
                        </w:sdtPr>
                        <w:sdtContent>
                          <w:r>
                            <w:rPr>
                              <w:color w:val="000000" w:themeColor="text1"/>
                              <w:szCs w:val="24"/>
                              <w:lang w:val="pt-BR"/>
                            </w:rPr>
                            <w:t>11.1</w:t>
                          </w:r>
                        </w:sdtContent>
                      </w:sdt>
                      <w:r>
                        <w:rPr>
                          <w:color w:val="000000" w:themeColor="text1"/>
                          <w:szCs w:val="24"/>
                          <w:lang w:val="pt-BR"/>
                        </w:rPr>
                        <w:t>. asmens sveikatos priežiūros paslaugos, apmokamos Privalomojo sveikatos draudimo fondo biudžeto lėšomis;</w:t>
                      </w:r>
                    </w:p>
                  </w:sdtContent>
                </w:sdt>
                <w:sdt>
                  <w:sdtPr>
                    <w:alias w:val="11.2 pp."/>
                    <w:tag w:val="part_f3db067e5e4141c19079526747977af1"/>
                    <w:lock w:val="sdtLocked"/>
                    <w:richText/>
                  </w:sdtPr>
                  <w:sdtContent>
                    <w:p>
                      <w:pPr>
                        <w:spacing w:line="360" w:lineRule="auto"/>
                        <w:ind w:firstLine="709"/>
                        <w:jc w:val="both"/>
                        <w:rPr>
                          <w:color w:val="000000" w:themeColor="text1"/>
                          <w:szCs w:val="24"/>
                        </w:rPr>
                      </w:pPr>
                      <w:sdt>
                        <w:sdtPr>
                          <w:alias w:val="Numeris"/>
                          <w:tag w:val="nr_f3db067e5e4141c19079526747977af1"/>
                          <w:lock w:val="sdtLocked"/>
                          <w:richText/>
                        </w:sdtPr>
                        <w:sdtContent>
                          <w:r>
                            <w:rPr>
                              <w:color w:val="000000" w:themeColor="text1"/>
                              <w:szCs w:val="24"/>
                              <w:lang w:val="pt-BR"/>
                            </w:rPr>
                            <w:t>11.2</w:t>
                          </w:r>
                        </w:sdtContent>
                      </w:sdt>
                      <w:r>
                        <w:rPr>
                          <w:color w:val="000000" w:themeColor="text1"/>
                          <w:szCs w:val="24"/>
                          <w:lang w:val="pt-BR"/>
                        </w:rPr>
                        <w:t xml:space="preserve">. valstybės lėšomis finansuojamos visuomenės sveikatos priežiūros paslaugos. </w:t>
                      </w:r>
                    </w:p>
                  </w:sdtContent>
                </w:sdt>
              </w:sdtContent>
            </w:sdt>
            <w:sdt>
              <w:sdtPr>
                <w:alias w:val="12 p."/>
                <w:tag w:val="part_2c9a05b5d02d4e1d8acbfee345c8f157"/>
                <w:lock w:val="sdtLocked"/>
                <w:richText/>
              </w:sdtPr>
              <w:sdtContent>
                <w:p>
                  <w:pPr>
                    <w:spacing w:line="360" w:lineRule="auto"/>
                    <w:ind w:firstLine="720"/>
                    <w:jc w:val="both"/>
                    <w:rPr>
                      <w:color w:val="000000" w:themeColor="text1"/>
                      <w:szCs w:val="24"/>
                    </w:rPr>
                  </w:pPr>
                  <w:sdt>
                    <w:sdtPr>
                      <w:alias w:val="Numeris"/>
                      <w:tag w:val="nr_2c9a05b5d02d4e1d8acbfee345c8f157"/>
                      <w:lock w:val="sdtLocked"/>
                      <w:richText/>
                    </w:sdtPr>
                    <w:sdtContent>
                      <w:r>
                        <w:rPr>
                          <w:color w:val="000000" w:themeColor="text1"/>
                          <w:szCs w:val="24"/>
                        </w:rPr>
                        <w:t>12</w:t>
                      </w:r>
                    </w:sdtContent>
                  </w:sdt>
                  <w:r>
                    <w:rPr>
                      <w:color w:val="000000" w:themeColor="text1"/>
                      <w:szCs w:val="24"/>
                    </w:rPr>
                    <w:t xml:space="preserve">. Specialiosios programos lėšos skiriamos: </w:t>
                  </w:r>
                </w:p>
                <w:sdt>
                  <w:sdtPr>
                    <w:alias w:val="12.1 pp."/>
                    <w:tag w:val="part_8831996608094d7da33430484709afc7"/>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8831996608094d7da33430484709afc7"/>
                          <w:lock w:val="sdtLocked"/>
                          <w:richText/>
                        </w:sdtPr>
                        <w:sdtContent>
                          <w:r>
                            <w:rPr>
                              <w:color w:val="000000" w:themeColor="text1"/>
                              <w:szCs w:val="24"/>
                            </w:rPr>
                            <w:t>12.1</w:t>
                          </w:r>
                        </w:sdtContent>
                      </w:sdt>
                      <w:r>
                        <w:rPr>
                          <w:color w:val="000000" w:themeColor="text1"/>
                          <w:szCs w:val="24"/>
                        </w:rPr>
                        <w:t>. skelbiant projektų (paraiškų) atrankos konkursą;</w:t>
                      </w:r>
                    </w:p>
                  </w:sdtContent>
                </w:sdt>
                <w:sdt>
                  <w:sdtPr>
                    <w:alias w:val="12.2 pp."/>
                    <w:tag w:val="part_8749f7f82d9f4fd1b6922fa680ea83e5"/>
                    <w:lock w:val="sdtLocked"/>
                    <w:richText/>
                  </w:sdtPr>
                  <w:sdtContent>
                    <w:p>
                      <w:pPr>
                        <w:spacing w:line="360" w:lineRule="auto"/>
                        <w:ind w:firstLine="709"/>
                        <w:jc w:val="both"/>
                        <w:rPr>
                          <w:rFonts w:eastAsia="Calibri"/>
                          <w:color w:val="000000" w:themeColor="text1"/>
                          <w:szCs w:val="24"/>
                        </w:rPr>
                      </w:pPr>
                      <w:sdt>
                        <w:sdtPr>
                          <w:alias w:val="Numeris"/>
                          <w:tag w:val="nr_8749f7f82d9f4fd1b6922fa680ea83e5"/>
                          <w:lock w:val="sdtLocked"/>
                          <w:richText/>
                        </w:sdtPr>
                        <w:sdtContent>
                          <w:r>
                            <w:rPr>
                              <w:color w:val="000000"/>
                            </w:rPr>
                            <w:t>12.2</w:t>
                          </w:r>
                        </w:sdtContent>
                      </w:sdt>
                      <w:r>
                        <w:rPr>
                          <w:color w:val="000000"/>
                        </w:rPr>
                        <w:t>. Savivaldybės meras, Komisijos rekomendacijos pagrindu, atsižvelgdamas į atsiradusias nenumatytas situacijas sveikatos srityje, Radviliškio rajono gyventojų poreikius, pokyčius sveikatos politikoje, gali skirti lėšas konkrečiai problemai spręsti.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12.3 pp."/>
                    <w:tag w:val="part_643e28ac0b7744cf81f563fbaaab1c5f"/>
                    <w:lock w:val="sdtLocked"/>
                    <w:richText/>
                  </w:sdtPr>
                  <w:sdtContent>
                    <w:p>
                      <w:pPr>
                        <w:tabs>
                          <w:tab w:val="left" w:pos="709"/>
                          <w:tab w:val="left" w:pos="851"/>
                        </w:tabs>
                        <w:spacing w:line="360" w:lineRule="auto"/>
                        <w:ind w:firstLine="709"/>
                        <w:jc w:val="both"/>
                        <w:rPr>
                          <w:color w:val="000000" w:themeColor="text1"/>
                          <w:szCs w:val="24"/>
                        </w:rPr>
                      </w:pPr>
                      <w:sdt>
                        <w:sdtPr>
                          <w:alias w:val="Numeris"/>
                          <w:tag w:val="nr_643e28ac0b7744cf81f563fbaaab1c5f"/>
                          <w:lock w:val="sdtLocked"/>
                          <w:richText/>
                        </w:sdtPr>
                        <w:sdtContent>
                          <w:r>
                            <w:rPr>
                              <w:rFonts w:eastAsia="Calibri"/>
                              <w:color w:val="000000" w:themeColor="text1"/>
                              <w:szCs w:val="24"/>
                            </w:rPr>
                            <w:t>12.3</w:t>
                          </w:r>
                        </w:sdtContent>
                      </w:sdt>
                      <w:r>
                        <w:rPr>
                          <w:rFonts w:eastAsia="Calibri"/>
                          <w:color w:val="000000" w:themeColor="text1"/>
                          <w:szCs w:val="24"/>
                        </w:rPr>
                        <w:t xml:space="preserve">. </w:t>
                      </w:r>
                      <w:r>
                        <w:rPr>
                          <w:color w:val="000000" w:themeColor="text1"/>
                          <w:szCs w:val="24"/>
                        </w:rPr>
                        <w:t>Specialiosios programos pajamų ir išlaidų planą kiekvienais metais rengia vyriausiasis specialistas (Savivaldybės gydytojas).</w:t>
                      </w:r>
                    </w:p>
                  </w:sdtContent>
                </w:sdt>
              </w:sdtContent>
            </w:sdt>
            <w:sdt>
              <w:sdtPr>
                <w:alias w:val="13 p."/>
                <w:tag w:val="part_0d3470059a9744c69451ca4fdc4ad34d"/>
                <w:lock w:val="sdtLocked"/>
                <w:richText/>
              </w:sdtPr>
              <w:sdtContent>
                <w:p>
                  <w:pPr>
                    <w:tabs>
                      <w:tab w:val="left" w:pos="709"/>
                      <w:tab w:val="left" w:pos="851"/>
                    </w:tabs>
                    <w:spacing w:line="360" w:lineRule="auto"/>
                    <w:ind w:firstLine="720"/>
                    <w:jc w:val="both"/>
                    <w:rPr>
                      <w:rFonts w:eastAsia="Calibri"/>
                      <w:color w:val="000000" w:themeColor="text1"/>
                      <w:szCs w:val="24"/>
                    </w:rPr>
                  </w:pPr>
                  <w:sdt>
                    <w:sdtPr>
                      <w:alias w:val="Numeris"/>
                      <w:tag w:val="nr_0d3470059a9744c69451ca4fdc4ad34d"/>
                      <w:lock w:val="sdtLocked"/>
                      <w:richText/>
                    </w:sdtPr>
                    <w:sdtContent>
                      <w:r>
                        <w:rPr>
                          <w:color w:val="000000" w:themeColor="text1"/>
                          <w:szCs w:val="24"/>
                        </w:rPr>
                        <w:t>13</w:t>
                      </w:r>
                    </w:sdtContent>
                  </w:sdt>
                  <w:r>
                    <w:rPr>
                      <w:color w:val="000000" w:themeColor="text1"/>
                      <w:szCs w:val="24"/>
                    </w:rPr>
                    <w:t xml:space="preserve">.  Konkurso būdu atrinktų projektų (priemonių) rėmimui skiriamos lėšos turi būti tiesiogiai susijusios su projekto veikla ir gali būti skiriamos šioms išlaidų rūšims finansuoti:</w:t>
                  </w:r>
                </w:p>
                <w:sdt>
                  <w:sdtPr>
                    <w:alias w:val="13.1 pp."/>
                    <w:tag w:val="part_821d42a8be7b48ef9adc056af4d5d25a"/>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821d42a8be7b48ef9adc056af4d5d25a"/>
                          <w:lock w:val="sdtLocked"/>
                          <w:richText/>
                        </w:sdtPr>
                        <w:sdtContent>
                          <w:r>
                            <w:rPr>
                              <w:rFonts w:eastAsia="Calibri"/>
                              <w:color w:val="000000" w:themeColor="text1"/>
                              <w:szCs w:val="24"/>
                            </w:rPr>
                            <w:t>13.1</w:t>
                          </w:r>
                        </w:sdtContent>
                      </w:sdt>
                      <w:r>
                        <w:rPr>
                          <w:rFonts w:eastAsia="Calibri"/>
                          <w:color w:val="000000" w:themeColor="text1"/>
                          <w:szCs w:val="24"/>
                        </w:rPr>
                        <w:t xml:space="preserve">. </w:t>
                      </w:r>
                      <w:r>
                        <w:rPr>
                          <w:color w:val="000000" w:themeColor="text1"/>
                          <w:szCs w:val="24"/>
                        </w:rPr>
                        <w:t>darbo užmokestis ir socialinio draudimo įmokos projekto vykdytojams, tiesiogiai vykdantiems projektą (ne daugiau kaip 10 proc. projekto sumos), išskyrus Savivaldybės biudžetines ir viešąsias įstaigas;</w:t>
                      </w:r>
                    </w:p>
                  </w:sdtContent>
                </w:sdt>
                <w:sdt>
                  <w:sdtPr>
                    <w:alias w:val="13.2 pp."/>
                    <w:tag w:val="part_796e91eb3c254a93b83e1aeff87b1c5c"/>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796e91eb3c254a93b83e1aeff87b1c5c"/>
                          <w:lock w:val="sdtLocked"/>
                          <w:richText/>
                        </w:sdtPr>
                        <w:sdtContent>
                          <w:r>
                            <w:rPr>
                              <w:rFonts w:eastAsia="Calibri"/>
                              <w:color w:val="000000" w:themeColor="text1"/>
                              <w:szCs w:val="24"/>
                            </w:rPr>
                            <w:t>13.2</w:t>
                          </w:r>
                        </w:sdtContent>
                      </w:sdt>
                      <w:r>
                        <w:rPr>
                          <w:rFonts w:eastAsia="Calibri"/>
                          <w:color w:val="000000" w:themeColor="text1"/>
                          <w:szCs w:val="24"/>
                        </w:rPr>
                        <w:t xml:space="preserve">. </w:t>
                      </w:r>
                      <w:r>
                        <w:rPr>
                          <w:color w:val="000000" w:themeColor="text1"/>
                          <w:szCs w:val="24"/>
                        </w:rPr>
                        <w:t>kopijavimo, leidybos, reklamos, viešinimo išlaidos;</w:t>
                      </w:r>
                    </w:p>
                  </w:sdtContent>
                </w:sdt>
                <w:sdt>
                  <w:sdtPr>
                    <w:alias w:val="13.3 pp."/>
                    <w:tag w:val="part_0da0ae81ec4245b2a44e5ea87f7b3a43"/>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0da0ae81ec4245b2a44e5ea87f7b3a43"/>
                          <w:lock w:val="sdtLocked"/>
                          <w:richText/>
                        </w:sdtPr>
                        <w:sdtContent>
                          <w:r>
                            <w:rPr>
                              <w:rFonts w:eastAsia="Calibri"/>
                              <w:color w:val="000000" w:themeColor="text1"/>
                              <w:szCs w:val="24"/>
                            </w:rPr>
                            <w:t>13.3</w:t>
                          </w:r>
                        </w:sdtContent>
                      </w:sdt>
                      <w:r>
                        <w:rPr>
                          <w:rFonts w:eastAsia="Calibri"/>
                          <w:color w:val="000000" w:themeColor="text1"/>
                          <w:szCs w:val="24"/>
                        </w:rPr>
                        <w:t xml:space="preserve">. </w:t>
                      </w:r>
                      <w:r>
                        <w:rPr>
                          <w:color w:val="000000" w:themeColor="text1"/>
                          <w:szCs w:val="24"/>
                        </w:rPr>
                        <w:t>priemonių vykdytojų apgyvendinimo išlaidos;</w:t>
                      </w:r>
                    </w:p>
                  </w:sdtContent>
                </w:sdt>
                <w:sdt>
                  <w:sdtPr>
                    <w:alias w:val="13.4 pp."/>
                    <w:tag w:val="part_e8d05b90734c4915b51d40c69cc37d19"/>
                    <w:lock w:val="sdtLocked"/>
                    <w:richText/>
                  </w:sdtPr>
                  <w:sdtContent>
                    <w:p>
                      <w:pPr>
                        <w:tabs>
                          <w:tab w:val="left" w:pos="709"/>
                          <w:tab w:val="left" w:pos="851"/>
                        </w:tabs>
                        <w:spacing w:line="360" w:lineRule="auto"/>
                        <w:ind w:firstLine="709"/>
                        <w:jc w:val="both"/>
                        <w:rPr>
                          <w:color w:val="000000" w:themeColor="text1"/>
                          <w:szCs w:val="24"/>
                        </w:rPr>
                      </w:pPr>
                      <w:sdt>
                        <w:sdtPr>
                          <w:alias w:val="Numeris"/>
                          <w:tag w:val="nr_e8d05b90734c4915b51d40c69cc37d19"/>
                          <w:lock w:val="sdtLocked"/>
                          <w:richText/>
                        </w:sdtPr>
                        <w:sdtContent>
                          <w:r>
                            <w:rPr>
                              <w:rFonts w:eastAsia="Calibri"/>
                              <w:color w:val="000000" w:themeColor="text1"/>
                              <w:szCs w:val="24"/>
                            </w:rPr>
                            <w:t>13.4</w:t>
                          </w:r>
                        </w:sdtContent>
                      </w:sdt>
                      <w:r>
                        <w:rPr>
                          <w:rFonts w:eastAsia="Calibri"/>
                          <w:color w:val="000000" w:themeColor="text1"/>
                          <w:szCs w:val="24"/>
                        </w:rPr>
                        <w:t xml:space="preserve">. </w:t>
                      </w:r>
                      <w:r>
                        <w:rPr>
                          <w:color w:val="000000" w:themeColor="text1"/>
                          <w:szCs w:val="24"/>
                        </w:rPr>
                        <w:t>transporto išlaidos;</w:t>
                      </w:r>
                    </w:p>
                  </w:sdtContent>
                </w:sdt>
                <w:sdt>
                  <w:sdtPr>
                    <w:alias w:val="13.5 pp."/>
                    <w:tag w:val="part_9184aa26f8c74ded82b8f1225059041d"/>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9184aa26f8c74ded82b8f1225059041d"/>
                          <w:lock w:val="sdtLocked"/>
                          <w:richText/>
                        </w:sdtPr>
                        <w:sdtContent>
                          <w:r>
                            <w:rPr>
                              <w:color w:val="000000" w:themeColor="text1"/>
                              <w:szCs w:val="24"/>
                            </w:rPr>
                            <w:t>13.5</w:t>
                          </w:r>
                        </w:sdtContent>
                      </w:sdt>
                      <w:r>
                        <w:rPr>
                          <w:color w:val="000000" w:themeColor="text1"/>
                          <w:szCs w:val="24"/>
                        </w:rPr>
                        <w:t>. išlaidos medžiagoms (priemonėms) įsigyti (vieneto vertė negali būti didesnė nei 500 Eur).</w:t>
                      </w:r>
                    </w:p>
                  </w:sdtContent>
                </w:sdt>
              </w:sdtContent>
            </w:sdt>
            <w:sdt>
              <w:sdtPr>
                <w:alias w:val="14 p."/>
                <w:tag w:val="part_8c3849f62424452593ae0227b9330c9e"/>
                <w:lock w:val="sdtLocked"/>
                <w:richText/>
              </w:sdtPr>
              <w:sdtContent>
                <w:p>
                  <w:pPr>
                    <w:tabs>
                      <w:tab w:val="left" w:pos="709"/>
                      <w:tab w:val="left" w:pos="851"/>
                    </w:tabs>
                    <w:spacing w:line="360" w:lineRule="auto"/>
                    <w:ind w:firstLine="720"/>
                    <w:jc w:val="both"/>
                    <w:rPr>
                      <w:rFonts w:eastAsia="Calibri"/>
                      <w:color w:val="000000" w:themeColor="text1"/>
                      <w:szCs w:val="24"/>
                    </w:rPr>
                  </w:pPr>
                  <w:sdt>
                    <w:sdtPr>
                      <w:alias w:val="Numeris"/>
                      <w:tag w:val="nr_8c3849f62424452593ae0227b9330c9e"/>
                      <w:lock w:val="sdtLocked"/>
                      <w:richText/>
                    </w:sdtPr>
                    <w:sdtContent>
                      <w:r>
                        <w:rPr>
                          <w:rFonts w:eastAsia="Calibri"/>
                          <w:color w:val="000000" w:themeColor="text1"/>
                          <w:szCs w:val="24"/>
                        </w:rPr>
                        <w:t>14</w:t>
                      </w:r>
                    </w:sdtContent>
                  </w:sdt>
                  <w:r>
                    <w:rPr>
                      <w:rFonts w:eastAsia="Calibri"/>
                      <w:color w:val="000000" w:themeColor="text1"/>
                      <w:szCs w:val="24"/>
                    </w:rPr>
                    <w:t xml:space="preserve">. </w:t>
                  </w:r>
                  <w:r>
                    <w:rPr>
                      <w:color w:val="000000" w:themeColor="text1"/>
                      <w:szCs w:val="24"/>
                    </w:rPr>
                    <w:t>Nefinansuojamos šios išlaidos:</w:t>
                  </w:r>
                </w:p>
                <w:sdt>
                  <w:sdtPr>
                    <w:alias w:val="14.1 pp."/>
                    <w:tag w:val="part_544281c7804540ffaeefe999e25dc34e"/>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544281c7804540ffaeefe999e25dc34e"/>
                          <w:lock w:val="sdtLocked"/>
                          <w:richText/>
                        </w:sdtPr>
                        <w:sdtContent>
                          <w:r>
                            <w:rPr>
                              <w:rFonts w:eastAsia="Calibri"/>
                              <w:color w:val="000000" w:themeColor="text1"/>
                              <w:szCs w:val="24"/>
                            </w:rPr>
                            <w:t>14.1</w:t>
                          </w:r>
                        </w:sdtContent>
                      </w:sdt>
                      <w:r>
                        <w:rPr>
                          <w:rFonts w:eastAsia="Calibri"/>
                          <w:color w:val="000000" w:themeColor="text1"/>
                          <w:szCs w:val="24"/>
                        </w:rPr>
                        <w:t xml:space="preserve">. </w:t>
                      </w:r>
                      <w:r>
                        <w:rPr>
                          <w:color w:val="000000" w:themeColor="text1"/>
                          <w:szCs w:val="24"/>
                        </w:rPr>
                        <w:t>patalpoms remontuoti, rekonstruoti ir statyti;</w:t>
                      </w:r>
                    </w:p>
                  </w:sdtContent>
                </w:sdt>
                <w:sdt>
                  <w:sdtPr>
                    <w:alias w:val="14.2 pp."/>
                    <w:tag w:val="part_31f2b9138c144d4389eeb7b8ddec9719"/>
                    <w:lock w:val="sdtLocked"/>
                    <w:richText/>
                  </w:sdtPr>
                  <w:sdtContent>
                    <w:p>
                      <w:pPr>
                        <w:tabs>
                          <w:tab w:val="left" w:pos="709"/>
                          <w:tab w:val="left" w:pos="851"/>
                        </w:tabs>
                        <w:spacing w:line="360" w:lineRule="auto"/>
                        <w:ind w:firstLine="709"/>
                        <w:jc w:val="both"/>
                        <w:rPr>
                          <w:rFonts w:eastAsia="Calibri"/>
                          <w:color w:val="000000" w:themeColor="text1"/>
                          <w:szCs w:val="24"/>
                        </w:rPr>
                      </w:pPr>
                      <w:sdt>
                        <w:sdtPr>
                          <w:alias w:val="Numeris"/>
                          <w:tag w:val="nr_31f2b9138c144d4389eeb7b8ddec9719"/>
                          <w:lock w:val="sdtLocked"/>
                          <w:richText/>
                        </w:sdtPr>
                        <w:sdtContent>
                          <w:r>
                            <w:rPr>
                              <w:rFonts w:eastAsia="Calibri"/>
                              <w:color w:val="000000" w:themeColor="text1"/>
                              <w:szCs w:val="24"/>
                            </w:rPr>
                            <w:t>14.2</w:t>
                          </w:r>
                        </w:sdtContent>
                      </w:sdt>
                      <w:r>
                        <w:rPr>
                          <w:rFonts w:eastAsia="Calibri"/>
                          <w:color w:val="000000" w:themeColor="text1"/>
                          <w:szCs w:val="24"/>
                        </w:rPr>
                        <w:t xml:space="preserve">. </w:t>
                      </w:r>
                      <w:r>
                        <w:rPr>
                          <w:color w:val="000000" w:themeColor="text1"/>
                          <w:szCs w:val="24"/>
                        </w:rPr>
                        <w:t>piniginiams prizams;</w:t>
                      </w:r>
                    </w:p>
                  </w:sdtContent>
                </w:sdt>
                <w:sdt>
                  <w:sdtPr>
                    <w:alias w:val="14.3 pp."/>
                    <w:tag w:val="part_080d80a31d4b4a3ca7de775bb5f194eb"/>
                    <w:lock w:val="sdtLocked"/>
                    <w:richText/>
                  </w:sdtPr>
                  <w:sdtContent>
                    <w:p>
                      <w:pPr>
                        <w:tabs>
                          <w:tab w:val="left" w:pos="709"/>
                          <w:tab w:val="left" w:pos="851"/>
                        </w:tabs>
                        <w:spacing w:line="360" w:lineRule="auto"/>
                        <w:ind w:firstLine="709"/>
                        <w:jc w:val="both"/>
                        <w:rPr>
                          <w:b/>
                          <w:color w:val="000000" w:themeColor="text1"/>
                          <w:szCs w:val="24"/>
                        </w:rPr>
                      </w:pPr>
                      <w:sdt>
                        <w:sdtPr>
                          <w:alias w:val="Numeris"/>
                          <w:tag w:val="nr_080d80a31d4b4a3ca7de775bb5f194eb"/>
                          <w:lock w:val="sdtLocked"/>
                          <w:richText/>
                        </w:sdtPr>
                        <w:sdtContent>
                          <w:r>
                            <w:rPr>
                              <w:rFonts w:eastAsia="Calibri"/>
                              <w:color w:val="000000" w:themeColor="text1"/>
                              <w:szCs w:val="24"/>
                            </w:rPr>
                            <w:t>14.3</w:t>
                          </w:r>
                        </w:sdtContent>
                      </w:sdt>
                      <w:r>
                        <w:rPr>
                          <w:rFonts w:eastAsia="Calibri"/>
                          <w:color w:val="000000" w:themeColor="text1"/>
                          <w:szCs w:val="24"/>
                        </w:rPr>
                        <w:t xml:space="preserve">. </w:t>
                      </w:r>
                      <w:r>
                        <w:rPr>
                          <w:color w:val="000000" w:themeColor="text1"/>
                          <w:szCs w:val="24"/>
                        </w:rPr>
                        <w:t>parengiamojo etapo išlaidoms, susijusioms su veikla, vykdyta iki paraiškos pateikimo (paraiškos rašymas, dalyvių sąrašų sudarymas ir kt.).</w:t>
                      </w:r>
                    </w:p>
                    <w:p>
                      <w:pPr>
                        <w:jc w:val="center"/>
                        <w:rPr>
                          <w:b/>
                          <w:color w:val="000000" w:themeColor="text1"/>
                          <w:szCs w:val="24"/>
                        </w:rPr>
                      </w:pPr>
                    </w:p>
                  </w:sdtContent>
                </w:sdt>
              </w:sdtContent>
            </w:sdt>
          </w:sdtContent>
        </w:sdt>
        <w:sdt>
          <w:sdtPr>
            <w:alias w:val="skyrius"/>
            <w:tag w:val="part_0d0991f931804972be409a892cebd9b5"/>
            <w:lock w:val="sdtLocked"/>
            <w:richText/>
          </w:sdtPr>
          <w:sdtContent>
            <w:p>
              <w:pPr>
                <w:jc w:val="center"/>
                <w:rPr>
                  <w:b/>
                  <w:color w:val="000000" w:themeColor="text1"/>
                  <w:szCs w:val="24"/>
                </w:rPr>
              </w:pPr>
              <w:sdt>
                <w:sdtPr>
                  <w:alias w:val="Numeris"/>
                  <w:tag w:val="nr_0d0991f931804972be409a892cebd9b5"/>
                  <w:lock w:val="sdtLocked"/>
                  <w:richText/>
                </w:sdtPr>
                <w:sdtContent>
                  <w:r>
                    <w:rPr>
                      <w:b/>
                      <w:color w:val="000000" w:themeColor="text1"/>
                      <w:szCs w:val="24"/>
                    </w:rPr>
                    <w:t>III</w:t>
                  </w:r>
                </w:sdtContent>
              </w:sdt>
              <w:r>
                <w:rPr>
                  <w:b/>
                  <w:color w:val="000000" w:themeColor="text1"/>
                  <w:szCs w:val="24"/>
                </w:rPr>
                <w:t xml:space="preserve"> SKYRIUS</w:t>
              </w:r>
            </w:p>
            <w:p>
              <w:pPr>
                <w:jc w:val="center"/>
                <w:rPr>
                  <w:b/>
                  <w:color w:val="000000" w:themeColor="text1"/>
                  <w:szCs w:val="24"/>
                </w:rPr>
              </w:pPr>
              <w:sdt>
                <w:sdtPr>
                  <w:alias w:val="Pavadinimas"/>
                  <w:tag w:val="title_0d0991f931804972be409a892cebd9b5"/>
                  <w:lock w:val="sdtLocked"/>
                  <w:richText/>
                </w:sdtPr>
                <w:sdtContent>
                  <w:r>
                    <w:rPr>
                      <w:b/>
                      <w:color w:val="000000" w:themeColor="text1"/>
                      <w:szCs w:val="24"/>
                    </w:rPr>
                    <w:t>SPECIALIOSIOS PROGRAMOS KONKURSO ORGANIZAVIMAS, PARAIŠKŲ TEIKIMAS IR VERTINIMAS</w:t>
                  </w:r>
                </w:sdtContent>
              </w:sdt>
            </w:p>
            <w:p>
              <w:pPr>
                <w:jc w:val="center"/>
                <w:rPr>
                  <w:b/>
                  <w:color w:val="000000" w:themeColor="text1"/>
                  <w:szCs w:val="24"/>
                </w:rPr>
              </w:pPr>
            </w:p>
            <w:sdt>
              <w:sdtPr>
                <w:alias w:val="15 p."/>
                <w:tag w:val="part_054f79d7363b4808bf1308ba8143aefa"/>
                <w:lock w:val="sdtLocked"/>
                <w:richText/>
              </w:sdtPr>
              <w:sdtContent>
                <w:p>
                  <w:pPr>
                    <w:spacing w:line="360" w:lineRule="auto"/>
                    <w:ind w:firstLine="720"/>
                    <w:jc w:val="both"/>
                    <w:rPr>
                      <w:color w:val="000000" w:themeColor="text1"/>
                      <w:spacing w:val="-1"/>
                      <w:szCs w:val="24"/>
                    </w:rPr>
                  </w:pPr>
                  <w:sdt>
                    <w:sdtPr>
                      <w:alias w:val="Numeris"/>
                      <w:tag w:val="nr_054f79d7363b4808bf1308ba8143aefa"/>
                      <w:lock w:val="sdtLocked"/>
                      <w:richText/>
                    </w:sdtPr>
                    <w:sdtContent>
                      <w:r>
                        <w:rPr>
                          <w:color w:val="000000" w:themeColor="text1"/>
                          <w:szCs w:val="24"/>
                        </w:rPr>
                        <w:t>15</w:t>
                      </w:r>
                    </w:sdtContent>
                  </w:sdt>
                  <w:r>
                    <w:rPr>
                      <w:color w:val="000000" w:themeColor="text1"/>
                      <w:szCs w:val="24"/>
                    </w:rPr>
                    <w:t xml:space="preserve">. Savivaldybė kasmet vasario mėnesį rajono spaudoje ir Savivaldybės interneto svetainėje </w:t>
                  </w:r>
                  <w:r>
                    <w:rPr>
                      <w:rFonts w:eastAsia="TimesLT"/>
                      <w:color w:val="000000" w:themeColor="text1"/>
                      <w:szCs w:val="24"/>
                      <w:u w:val="single"/>
                      <w:lang w:eastAsia="zh-CN"/>
                    </w:rPr>
                    <w:t>www.radviliskis.lt</w:t>
                  </w:r>
                  <w:r>
                    <w:rPr>
                      <w:rFonts w:eastAsia="TimesLT"/>
                      <w:color w:val="000000" w:themeColor="text1"/>
                      <w:szCs w:val="24"/>
                      <w:lang w:eastAsia="zh-CN"/>
                    </w:rPr>
                    <w:t xml:space="preserve"> </w:t>
                  </w:r>
                  <w:r>
                    <w:rPr>
                      <w:color w:val="000000" w:themeColor="text1"/>
                      <w:szCs w:val="24"/>
                    </w:rPr>
                    <w:t>skelbia konkursą Specialiosios programos priemonėms</w:t>
                  </w:r>
                  <w:r>
                    <w:rPr>
                      <w:color w:val="000000" w:themeColor="text1"/>
                      <w:spacing w:val="-1"/>
                      <w:szCs w:val="24"/>
                    </w:rPr>
                    <w:t xml:space="preserve"> finansuoti ir paraiškų priėmimo terminą bei nurodo informaciją, kur galima susipažinti su aprašu. </w:t>
                  </w:r>
                </w:p>
              </w:sdtContent>
            </w:sdt>
            <w:sdt>
              <w:sdtPr>
                <w:alias w:val="16 p."/>
                <w:tag w:val="part_abb070cbaeec4bee93aff80114ccd738"/>
                <w:lock w:val="sdtLocked"/>
                <w:richText/>
              </w:sdtPr>
              <w:sdtContent>
                <w:p>
                  <w:pPr>
                    <w:spacing w:line="360" w:lineRule="auto"/>
                    <w:ind w:firstLine="720"/>
                    <w:jc w:val="both"/>
                    <w:rPr>
                      <w:rFonts w:eastAsia="Calibri"/>
                      <w:color w:val="000000" w:themeColor="text1"/>
                      <w:szCs w:val="24"/>
                    </w:rPr>
                  </w:pPr>
                  <w:sdt>
                    <w:sdtPr>
                      <w:alias w:val="Numeris"/>
                      <w:tag w:val="nr_abb070cbaeec4bee93aff80114ccd738"/>
                      <w:lock w:val="sdtLocked"/>
                      <w:richText/>
                    </w:sdtPr>
                    <w:sdtContent>
                      <w:r>
                        <w:rPr>
                          <w:color w:val="000000" w:themeColor="text1"/>
                          <w:szCs w:val="24"/>
                        </w:rPr>
                        <w:t>16</w:t>
                      </w:r>
                    </w:sdtContent>
                  </w:sdt>
                  <w:r>
                    <w:rPr>
                      <w:color w:val="000000" w:themeColor="text1"/>
                      <w:szCs w:val="24"/>
                    </w:rPr>
                    <w:t>. P</w:t>
                  </w:r>
                  <w:r>
                    <w:rPr>
                      <w:rFonts w:eastAsia="Calibri"/>
                      <w:color w:val="000000" w:themeColor="text1"/>
                      <w:szCs w:val="24"/>
                    </w:rPr>
                    <w:t xml:space="preserve">araiškas </w:t>
                  </w:r>
                  <w:r>
                    <w:rPr>
                      <w:color w:val="000000" w:themeColor="text1"/>
                      <w:szCs w:val="24"/>
                    </w:rPr>
                    <w:t xml:space="preserve">dalyvauti Radviliškio rajono savivaldybės visuomenės sveikatos rėmimo specialiosios programos priemonės įgyvendinimo konkurse (toliau – paraiška) </w:t>
                  </w:r>
                  <w:r>
                    <w:rPr>
                      <w:rFonts w:eastAsia="Calibri"/>
                      <w:color w:val="000000" w:themeColor="text1"/>
                      <w:szCs w:val="24"/>
                    </w:rPr>
                    <w:t>gali teikti biudžetinės ir viešosios įstaigos, asociacijos, bendruomenės, nevyriausybinės organizacijos, kiti juridiniai asmenys, veikiantys pagal Lietuvos Respublikoje galiojančius įstatymus.</w:t>
                  </w:r>
                </w:p>
              </w:sdtContent>
            </w:sdt>
            <w:sdt>
              <w:sdtPr>
                <w:alias w:val="17 p."/>
                <w:tag w:val="part_e818abf6036546f5bf34052f83d52bd7"/>
                <w:lock w:val="sdtLocked"/>
                <w:richText/>
              </w:sdtPr>
              <w:sdtContent>
                <w:p>
                  <w:pPr>
                    <w:spacing w:line="360" w:lineRule="auto"/>
                    <w:ind w:firstLine="720"/>
                    <w:jc w:val="both"/>
                    <w:rPr>
                      <w:color w:val="000000" w:themeColor="text1"/>
                      <w:szCs w:val="24"/>
                    </w:rPr>
                  </w:pPr>
                  <w:sdt>
                    <w:sdtPr>
                      <w:alias w:val="Numeris"/>
                      <w:tag w:val="nr_e818abf6036546f5bf34052f83d52bd7"/>
                      <w:lock w:val="sdtLocked"/>
                      <w:richText/>
                    </w:sdtPr>
                    <w:sdtContent>
                      <w:r>
                        <w:rPr>
                          <w:color w:val="000000" w:themeColor="text1"/>
                          <w:szCs w:val="24"/>
                        </w:rPr>
                        <w:t>17</w:t>
                      </w:r>
                    </w:sdtContent>
                  </w:sdt>
                  <w:r>
                    <w:rPr>
                      <w:color w:val="000000" w:themeColor="text1"/>
                      <w:szCs w:val="24"/>
                    </w:rPr>
                    <w:t>. Pareiškėjas gali teikti paraišką ir gauti finansavimą tik vienam projektui vienoje prioritetinėje Specialiosios programos srityje įgyvendinti.</w:t>
                  </w:r>
                </w:p>
              </w:sdtContent>
            </w:sdt>
            <w:sdt>
              <w:sdtPr>
                <w:alias w:val="18 p."/>
                <w:tag w:val="part_b6d07cb273e245d3b450f1c65e099edd"/>
                <w:lock w:val="sdtLocked"/>
                <w:richText/>
              </w:sdtPr>
              <w:sdtContent>
                <w:p>
                  <w:pPr>
                    <w:spacing w:line="360" w:lineRule="auto"/>
                    <w:ind w:firstLine="720"/>
                    <w:jc w:val="both"/>
                    <w:rPr>
                      <w:color w:val="000000" w:themeColor="text1"/>
                      <w:szCs w:val="24"/>
                    </w:rPr>
                  </w:pPr>
                  <w:sdt>
                    <w:sdtPr>
                      <w:alias w:val="Numeris"/>
                      <w:tag w:val="nr_b6d07cb273e245d3b450f1c65e099edd"/>
                      <w:lock w:val="sdtLocked"/>
                      <w:richText/>
                    </w:sdtPr>
                    <w:sdtContent>
                      <w:r>
                        <w:rPr>
                          <w:color w:val="000000" w:themeColor="text1"/>
                          <w:szCs w:val="24"/>
                        </w:rPr>
                        <w:t>18</w:t>
                      </w:r>
                    </w:sdtContent>
                  </w:sdt>
                  <w:r>
                    <w:rPr>
                      <w:color w:val="000000" w:themeColor="text1"/>
                      <w:szCs w:val="24"/>
                    </w:rPr>
                    <w:t>. Paraiškos, parengtos pagal nustatytą formą (1 priedas) pateikiamos per 21 kalendorinę dieną nuo konkurso paskelbimo dienos. Projekto pareiškėjas paraišką Radviliškio rajono savivaldybės administracijai siunčia registruotu laišku, per kurjerį, įteikia asmeniškai adresu Aušros a. 10, 82196 Radviliškis</w:t>
                  </w:r>
                  <w:r>
                    <w:rPr>
                      <w:rFonts w:eastAsia="Calibri"/>
                      <w:color w:val="000000" w:themeColor="text1"/>
                      <w:szCs w:val="24"/>
                    </w:rPr>
                    <w:t xml:space="preserve"> (ant voko turi būti žyma </w:t>
                  </w:r>
                  <w:r>
                    <w:rPr>
                      <w:rFonts w:eastAsia="Calibri"/>
                      <w:i/>
                      <w:color w:val="000000" w:themeColor="text1"/>
                      <w:szCs w:val="24"/>
                    </w:rPr>
                    <w:t>„Visuomenės sveikatos rėmimo specialioji programa“</w:t>
                  </w:r>
                  <w:r>
                    <w:rPr>
                      <w:rFonts w:eastAsia="Calibri"/>
                      <w:color w:val="000000" w:themeColor="text1"/>
                      <w:szCs w:val="24"/>
                    </w:rPr>
                    <w:t>)</w:t>
                  </w:r>
                  <w:r>
                    <w:rPr>
                      <w:color w:val="000000" w:themeColor="text1"/>
                      <w:szCs w:val="24"/>
                    </w:rPr>
                    <w:t xml:space="preserve">, arba elektroniniu paštu </w:t>
                  </w:r>
                  <w:r>
                    <w:rPr>
                      <w:color w:val="000000" w:themeColor="text1"/>
                      <w:szCs w:val="24"/>
                      <w:u w:val="single"/>
                    </w:rPr>
                    <w:t>informacija@radviliskis.lt</w:t>
                  </w:r>
                  <w:r>
                    <w:rPr>
                      <w:color w:val="000000" w:themeColor="text1"/>
                      <w:szCs w:val="24"/>
                    </w:rPr>
                    <w:t xml:space="preserve"> (teikiant elektroniniu paštu paraiška privalo būti pasirašyta saugiu elektroniniu parašu, atitinkančiu Lietuvos Respublikos elektroninio parašo įstatymo nustatytus reikalavimus). </w:t>
                  </w:r>
                </w:p>
              </w:sdtContent>
            </w:sdt>
            <w:sdt>
              <w:sdtPr>
                <w:alias w:val="19 p."/>
                <w:tag w:val="part_c15ce1034ef5423eab0d968c5e9b9dcd"/>
                <w:lock w:val="sdtLocked"/>
                <w:richText/>
              </w:sdtPr>
              <w:sdtContent>
                <w:p>
                  <w:pPr>
                    <w:spacing w:line="360" w:lineRule="auto"/>
                    <w:ind w:firstLine="720"/>
                    <w:jc w:val="both"/>
                    <w:rPr>
                      <w:color w:val="000000" w:themeColor="text1"/>
                      <w:szCs w:val="24"/>
                    </w:rPr>
                  </w:pPr>
                  <w:sdt>
                    <w:sdtPr>
                      <w:alias w:val="Numeris"/>
                      <w:tag w:val="nr_c15ce1034ef5423eab0d968c5e9b9dcd"/>
                      <w:lock w:val="sdtLocked"/>
                      <w:richText/>
                    </w:sdtPr>
                    <w:sdtContent>
                      <w:r>
                        <w:rPr>
                          <w:color w:val="000000" w:themeColor="text1"/>
                          <w:szCs w:val="24"/>
                        </w:rPr>
                        <w:t>19</w:t>
                      </w:r>
                    </w:sdtContent>
                  </w:sdt>
                  <w:r>
                    <w:rPr>
                      <w:color w:val="000000" w:themeColor="text1"/>
                      <w:szCs w:val="24"/>
                    </w:rPr>
                    <w:t>. Paraiškos nepriimamos, jei įstaiga ar organizacija neatsiskaitė už anksčiau priemonėms vykdyti skirtų lėšų panaudojimą nustatyta tvarka arba gautos lėšos panaudotos ne pagal paskirtį.</w:t>
                  </w:r>
                </w:p>
              </w:sdtContent>
            </w:sdt>
            <w:sdt>
              <w:sdtPr>
                <w:alias w:val="20 p."/>
                <w:tag w:val="part_f130928150924800b52d1bb56cadbd2d"/>
                <w:lock w:val="sdtLocked"/>
                <w:richText/>
              </w:sdtPr>
              <w:sdtContent>
                <w:p>
                  <w:pPr>
                    <w:spacing w:line="360" w:lineRule="auto"/>
                    <w:ind w:firstLine="720"/>
                    <w:jc w:val="both"/>
                    <w:rPr>
                      <w:color w:val="000000" w:themeColor="text1"/>
                      <w:szCs w:val="24"/>
                    </w:rPr>
                  </w:pPr>
                  <w:sdt>
                    <w:sdtPr>
                      <w:alias w:val="Numeris"/>
                      <w:tag w:val="nr_f130928150924800b52d1bb56cadbd2d"/>
                      <w:lock w:val="sdtLocked"/>
                      <w:richText/>
                    </w:sdtPr>
                    <w:sdtContent>
                      <w:r>
                        <w:rPr>
                          <w:rFonts w:eastAsia="Calibri"/>
                          <w:color w:val="000000" w:themeColor="text1"/>
                          <w:szCs w:val="24"/>
                        </w:rPr>
                        <w:t>20</w:t>
                      </w:r>
                    </w:sdtContent>
                  </w:sdt>
                  <w:r>
                    <w:rPr>
                      <w:rFonts w:eastAsia="Calibri"/>
                      <w:color w:val="000000" w:themeColor="text1"/>
                      <w:szCs w:val="24"/>
                    </w:rPr>
                    <w:t xml:space="preserve">. Vyriausiasis specialistas (savivaldybės gydytojas), koordinuojantis Specialiąją programą, paraiškų pateikimo laikotarpiu žodžiu, telefonu ir elektroniniu paštu konsultuoja visais paraiškų pateikimo klausimais.  </w:t>
                  </w:r>
                </w:p>
              </w:sdtContent>
            </w:sdt>
            <w:sdt>
              <w:sdtPr>
                <w:alias w:val="21 p."/>
                <w:tag w:val="part_1ebb5cffc3904fbc881a10ed5096ac5f"/>
                <w:lock w:val="sdtLocked"/>
                <w:richText/>
              </w:sdtPr>
              <w:sdtContent>
                <w:p>
                  <w:pPr>
                    <w:spacing w:line="360" w:lineRule="auto"/>
                    <w:ind w:firstLine="720"/>
                    <w:jc w:val="both"/>
                    <w:rPr>
                      <w:rFonts w:eastAsia="Calibri"/>
                      <w:color w:val="000000" w:themeColor="text1"/>
                      <w:szCs w:val="24"/>
                    </w:rPr>
                  </w:pPr>
                  <w:sdt>
                    <w:sdtPr>
                      <w:alias w:val="Numeris"/>
                      <w:tag w:val="nr_1ebb5cffc3904fbc881a10ed5096ac5f"/>
                      <w:lock w:val="sdtLocked"/>
                      <w:richText/>
                    </w:sdtPr>
                    <w:sdtContent>
                      <w:r>
                        <w:rPr>
                          <w:color w:val="000000" w:themeColor="text1"/>
                          <w:szCs w:val="24"/>
                        </w:rPr>
                        <w:t>21</w:t>
                      </w:r>
                    </w:sdtContent>
                  </w:sdt>
                  <w:r>
                    <w:rPr>
                      <w:color w:val="000000" w:themeColor="text1"/>
                      <w:szCs w:val="24"/>
                    </w:rPr>
                    <w:t xml:space="preserve">. Pateiktas paraiškas vertina Komisija. </w:t>
                  </w:r>
                  <w:r>
                    <w:rPr>
                      <w:rFonts w:eastAsia="Calibri"/>
                      <w:color w:val="000000" w:themeColor="text1"/>
                      <w:szCs w:val="24"/>
                    </w:rPr>
                    <w:t>Paraiškos vertinamos ne ilgiau kaip 30 kalendorinių dienų nuo paskutinės paraiškų pateikimo konkursui dienos.</w:t>
                  </w:r>
                </w:p>
              </w:sdtContent>
            </w:sdt>
            <w:sdt>
              <w:sdtPr>
                <w:alias w:val="22 p."/>
                <w:tag w:val="part_06fc54eaa22745b0826881a3208f4b6d"/>
                <w:lock w:val="sdtLocked"/>
                <w:richText/>
              </w:sdtPr>
              <w:sdtContent>
                <w:p>
                  <w:pPr>
                    <w:spacing w:line="360" w:lineRule="auto"/>
                    <w:ind w:firstLine="720"/>
                    <w:jc w:val="both"/>
                    <w:rPr>
                      <w:color w:val="000000" w:themeColor="text1"/>
                      <w:szCs w:val="24"/>
                    </w:rPr>
                  </w:pPr>
                  <w:sdt>
                    <w:sdtPr>
                      <w:alias w:val="Numeris"/>
                      <w:tag w:val="nr_06fc54eaa22745b0826881a3208f4b6d"/>
                      <w:lock w:val="sdtLocked"/>
                      <w:richText/>
                    </w:sdtPr>
                    <w:sdtContent>
                      <w:r>
                        <w:rPr>
                          <w:rFonts w:eastAsia="Calibri"/>
                          <w:color w:val="000000" w:themeColor="text1"/>
                          <w:szCs w:val="24"/>
                        </w:rPr>
                        <w:t>22</w:t>
                      </w:r>
                    </w:sdtContent>
                  </w:sdt>
                  <w:r>
                    <w:rPr>
                      <w:rFonts w:eastAsia="Calibri"/>
                      <w:color w:val="000000" w:themeColor="text1"/>
                      <w:szCs w:val="24"/>
                    </w:rPr>
                    <w:t>. Komisijos darbo forma – posėdžiai. Už šių posėdžių darbo organizavimą, kontrolę ir kitas funkcijas atsako Komisijos pirmininkas</w:t>
                  </w:r>
                  <w:r>
                    <w:rPr>
                      <w:color w:val="000000" w:themeColor="text1"/>
                      <w:szCs w:val="24"/>
                    </w:rPr>
                    <w:t xml:space="preserve">. </w:t>
                  </w:r>
                </w:p>
              </w:sdtContent>
            </w:sdt>
            <w:sdt>
              <w:sdtPr>
                <w:alias w:val="23 p."/>
                <w:tag w:val="part_525c1f41647f466e9d82c19c78068e72"/>
                <w:lock w:val="sdtLocked"/>
                <w:richText/>
              </w:sdtPr>
              <w:sdtContent>
                <w:p>
                  <w:pPr>
                    <w:spacing w:line="360" w:lineRule="auto"/>
                    <w:ind w:firstLine="720"/>
                    <w:jc w:val="both"/>
                    <w:rPr>
                      <w:color w:val="000000" w:themeColor="text1"/>
                      <w:szCs w:val="24"/>
                    </w:rPr>
                  </w:pPr>
                  <w:sdt>
                    <w:sdtPr>
                      <w:alias w:val="Numeris"/>
                      <w:tag w:val="nr_525c1f41647f466e9d82c19c78068e72"/>
                      <w:lock w:val="sdtLocked"/>
                      <w:richText/>
                    </w:sdtPr>
                    <w:sdtContent>
                      <w:r>
                        <w:rPr>
                          <w:color w:val="000000" w:themeColor="text1"/>
                          <w:szCs w:val="24"/>
                        </w:rPr>
                        <w:t>23</w:t>
                      </w:r>
                    </w:sdtContent>
                  </w:sdt>
                  <w:r>
                    <w:rPr>
                      <w:color w:val="000000" w:themeColor="text1"/>
                      <w:szCs w:val="24"/>
                    </w:rPr>
                    <w:t xml:space="preserve">. </w:t>
                  </w:r>
                  <w:r>
                    <w:rPr>
                      <w:rFonts w:eastAsia="Calibri"/>
                      <w:color w:val="000000" w:themeColor="text1"/>
                      <w:szCs w:val="24"/>
                    </w:rPr>
                    <w:t>Pirmasis Komisijos posėdis sušaukiamas ne vėliau kaip per 10 darbo dienų nuo paskutinės paraiškų pateikimo konkursui dienos.</w:t>
                  </w:r>
                </w:p>
              </w:sdtContent>
            </w:sdt>
            <w:sdt>
              <w:sdtPr>
                <w:alias w:val="24 p."/>
                <w:tag w:val="part_e652fac93c0a44b3a7b21e2d89fe5296"/>
                <w:lock w:val="sdtLocked"/>
                <w:richText/>
              </w:sdtPr>
              <w:sdtContent>
                <w:p>
                  <w:pPr>
                    <w:spacing w:line="360" w:lineRule="auto"/>
                    <w:ind w:firstLine="720"/>
                    <w:jc w:val="both"/>
                    <w:rPr>
                      <w:color w:val="000000" w:themeColor="text1"/>
                      <w:szCs w:val="24"/>
                    </w:rPr>
                  </w:pPr>
                  <w:sdt>
                    <w:sdtPr>
                      <w:alias w:val="Numeris"/>
                      <w:tag w:val="nr_e652fac93c0a44b3a7b21e2d89fe5296"/>
                      <w:lock w:val="sdtLocked"/>
                      <w:richText/>
                    </w:sdtPr>
                    <w:sdtContent>
                      <w:r>
                        <w:rPr>
                          <w:color w:val="000000" w:themeColor="text1"/>
                          <w:szCs w:val="24"/>
                        </w:rPr>
                        <w:t>24</w:t>
                      </w:r>
                    </w:sdtContent>
                  </w:sdt>
                  <w:r>
                    <w:rPr>
                      <w:color w:val="000000" w:themeColor="text1"/>
                      <w:szCs w:val="24"/>
                    </w:rPr>
                    <w:t xml:space="preserve">. </w:t>
                  </w:r>
                  <w:r>
                    <w:rPr>
                      <w:rFonts w:eastAsia="Calibri"/>
                      <w:color w:val="000000" w:themeColor="text1"/>
                      <w:szCs w:val="24"/>
                    </w:rPr>
                    <w:t>Komisijos narys privalo nusišalinti nuo paraiškos vertinimo, jei yra susijęs su vertinama paraiška.</w:t>
                  </w:r>
                </w:p>
              </w:sdtContent>
            </w:sdt>
            <w:sdt>
              <w:sdtPr>
                <w:alias w:val="25 p."/>
                <w:tag w:val="part_1f22ba07136b4a1d92696b81b6200121"/>
                <w:lock w:val="sdtLocked"/>
                <w:richText/>
              </w:sdtPr>
              <w:sdtContent>
                <w:p>
                  <w:pPr>
                    <w:spacing w:line="360" w:lineRule="auto"/>
                    <w:ind w:firstLine="720"/>
                    <w:jc w:val="both"/>
                    <w:rPr>
                      <w:color w:val="000000" w:themeColor="text1"/>
                      <w:szCs w:val="24"/>
                    </w:rPr>
                  </w:pPr>
                  <w:sdt>
                    <w:sdtPr>
                      <w:alias w:val="Numeris"/>
                      <w:tag w:val="nr_1f22ba07136b4a1d92696b81b6200121"/>
                      <w:lock w:val="sdtLocked"/>
                      <w:richText/>
                    </w:sdtPr>
                    <w:sdtContent>
                      <w:r>
                        <w:rPr>
                          <w:rFonts w:eastAsia="Calibri"/>
                          <w:color w:val="000000" w:themeColor="text1"/>
                          <w:szCs w:val="24"/>
                        </w:rPr>
                        <w:t>25</w:t>
                      </w:r>
                    </w:sdtContent>
                  </w:sdt>
                  <w:r>
                    <w:rPr>
                      <w:rFonts w:eastAsia="Calibri"/>
                      <w:color w:val="000000" w:themeColor="text1"/>
                      <w:szCs w:val="24"/>
                    </w:rPr>
                    <w:t>. Pateiktos paraiškos Komisijos vertinamos balais pagal paraiškų vertinimo kriterijus, nurodytus aprašo 2 priede.</w:t>
                  </w:r>
                </w:p>
              </w:sdtContent>
            </w:sdt>
            <w:sdt>
              <w:sdtPr>
                <w:alias w:val="26 p."/>
                <w:tag w:val="part_641388013649470889e478e26412f70b"/>
                <w:lock w:val="sdtLocked"/>
                <w:richText/>
              </w:sdtPr>
              <w:sdtContent>
                <w:p>
                  <w:pPr>
                    <w:spacing w:line="360" w:lineRule="auto"/>
                    <w:ind w:firstLine="720"/>
                    <w:jc w:val="both"/>
                    <w:rPr>
                      <w:rFonts w:eastAsia="Calibri"/>
                      <w:color w:val="000000" w:themeColor="text1"/>
                      <w:szCs w:val="24"/>
                    </w:rPr>
                  </w:pPr>
                  <w:sdt>
                    <w:sdtPr>
                      <w:alias w:val="Numeris"/>
                      <w:tag w:val="nr_641388013649470889e478e26412f70b"/>
                      <w:lock w:val="sdtLocked"/>
                      <w:richText/>
                    </w:sdtPr>
                    <w:sdtContent>
                      <w:r>
                        <w:rPr>
                          <w:color w:val="000000" w:themeColor="text1"/>
                          <w:szCs w:val="24"/>
                        </w:rPr>
                        <w:t>26</w:t>
                      </w:r>
                    </w:sdtContent>
                  </w:sdt>
                  <w:r>
                    <w:rPr>
                      <w:color w:val="000000" w:themeColor="text1"/>
                      <w:szCs w:val="24"/>
                    </w:rPr>
                    <w:t xml:space="preserve">. Komisijos pirmininkas ir nariai turi įvertinti paraišką užpildydami paraiškos vertinimo </w:t>
                  </w:r>
                  <w:r>
                    <w:rPr>
                      <w:rFonts w:eastAsia="Calibri"/>
                      <w:color w:val="000000" w:themeColor="text1"/>
                      <w:szCs w:val="24"/>
                    </w:rPr>
                    <w:t>anketą (2 priedas). Maksimalus balų skaičius yra 34. Jei paraiška įvertinta iki 19 balų imtinai, ji nefinansuojama. Jei paraiška įvertinama 30–34 balais, siūloma ją finansuoti maksimaliai, jei paraiška įvertinama 20–29 balais, siūlomas dalinis finansavimas.</w:t>
                  </w:r>
                </w:p>
              </w:sdtContent>
            </w:sdt>
            <w:sdt>
              <w:sdtPr>
                <w:alias w:val="27 p."/>
                <w:tag w:val="part_16578a785443471aa7c8143b2f57ef84"/>
                <w:lock w:val="sdtLocked"/>
                <w:richText/>
              </w:sdtPr>
              <w:sdtContent>
                <w:p>
                  <w:pPr>
                    <w:spacing w:line="360" w:lineRule="auto"/>
                    <w:ind w:firstLine="720"/>
                    <w:jc w:val="both"/>
                    <w:rPr>
                      <w:color w:val="000000" w:themeColor="text1"/>
                      <w:szCs w:val="24"/>
                    </w:rPr>
                  </w:pPr>
                  <w:sdt>
                    <w:sdtPr>
                      <w:alias w:val="Numeris"/>
                      <w:tag w:val="nr_16578a785443471aa7c8143b2f57ef84"/>
                      <w:lock w:val="sdtLocked"/>
                      <w:richText/>
                    </w:sdtPr>
                    <w:sdtContent>
                      <w:r>
                        <w:rPr>
                          <w:rFonts w:eastAsia="Calibri"/>
                          <w:color w:val="000000" w:themeColor="text1"/>
                          <w:szCs w:val="24"/>
                        </w:rPr>
                        <w:t>27</w:t>
                      </w:r>
                    </w:sdtContent>
                  </w:sdt>
                  <w:r>
                    <w:rPr>
                      <w:rFonts w:eastAsia="Calibri"/>
                      <w:color w:val="000000" w:themeColor="text1"/>
                      <w:szCs w:val="24"/>
                    </w:rPr>
                    <w:t>. Komisija svarstymo metu paraiškos teikėjui turi teisę siūlyti neskirti lėšų arba skirti mažesnę už prašomą lėšų sumą, jeigu:</w:t>
                  </w:r>
                </w:p>
                <w:sdt>
                  <w:sdtPr>
                    <w:alias w:val="27.1 pp."/>
                    <w:tag w:val="part_0d3f0457e40b4beebf036f7208a04240"/>
                    <w:lock w:val="sdtLocked"/>
                    <w:richText/>
                  </w:sdtPr>
                  <w:sdtContent>
                    <w:p>
                      <w:pPr>
                        <w:tabs>
                          <w:tab w:val="left" w:pos="1134"/>
                          <w:tab w:val="left" w:pos="1418"/>
                          <w:tab w:val="left" w:pos="1701"/>
                        </w:tabs>
                        <w:spacing w:line="360" w:lineRule="auto"/>
                        <w:ind w:firstLine="709"/>
                        <w:jc w:val="both"/>
                        <w:rPr>
                          <w:color w:val="000000" w:themeColor="text1"/>
                          <w:szCs w:val="24"/>
                        </w:rPr>
                      </w:pPr>
                      <w:sdt>
                        <w:sdtPr>
                          <w:alias w:val="Numeris"/>
                          <w:tag w:val="nr_0d3f0457e40b4beebf036f7208a04240"/>
                          <w:lock w:val="sdtLocked"/>
                          <w:richText/>
                        </w:sdtPr>
                        <w:sdtContent>
                          <w:r>
                            <w:rPr>
                              <w:rFonts w:eastAsia="Calibri"/>
                              <w:color w:val="000000" w:themeColor="text1"/>
                              <w:szCs w:val="24"/>
                            </w:rPr>
                            <w:t>27.1</w:t>
                          </w:r>
                        </w:sdtContent>
                      </w:sdt>
                      <w:r>
                        <w:rPr>
                          <w:rFonts w:eastAsia="Calibri"/>
                          <w:color w:val="000000" w:themeColor="text1"/>
                          <w:szCs w:val="24"/>
                        </w:rPr>
                        <w:t>. lėšų poreikis konkrečiai veiklai vykdyti yra nepakankamai pagrįstas ir detalizuotas;</w:t>
                      </w:r>
                    </w:p>
                  </w:sdtContent>
                </w:sdt>
                <w:sdt>
                  <w:sdtPr>
                    <w:alias w:val="27.2 pp."/>
                    <w:tag w:val="part_4170552c24ee4ab3bdfe390ecc141d02"/>
                    <w:lock w:val="sdtLocked"/>
                    <w:richText/>
                  </w:sdtPr>
                  <w:sdtContent>
                    <w:p>
                      <w:pPr>
                        <w:tabs>
                          <w:tab w:val="left" w:pos="1135"/>
                          <w:tab w:val="left" w:pos="1418"/>
                        </w:tabs>
                        <w:spacing w:line="360" w:lineRule="auto"/>
                        <w:ind w:firstLine="709"/>
                        <w:jc w:val="both"/>
                        <w:rPr>
                          <w:color w:val="000000" w:themeColor="text1"/>
                          <w:szCs w:val="24"/>
                        </w:rPr>
                      </w:pPr>
                      <w:sdt>
                        <w:sdtPr>
                          <w:alias w:val="Numeris"/>
                          <w:tag w:val="nr_4170552c24ee4ab3bdfe390ecc141d02"/>
                          <w:lock w:val="sdtLocked"/>
                          <w:richText/>
                        </w:sdtPr>
                        <w:sdtContent>
                          <w:r>
                            <w:rPr>
                              <w:rFonts w:eastAsia="Calibri"/>
                              <w:color w:val="000000" w:themeColor="text1"/>
                              <w:szCs w:val="24"/>
                            </w:rPr>
                            <w:t>27.2</w:t>
                          </w:r>
                        </w:sdtContent>
                      </w:sdt>
                      <w:r>
                        <w:rPr>
                          <w:rFonts w:eastAsia="Calibri"/>
                          <w:color w:val="000000" w:themeColor="text1"/>
                          <w:szCs w:val="24"/>
                        </w:rPr>
                        <w:t>. pareiškėjas, anksčiau vykdęs pateiktą projektą, nepanaudojo skirtų lėšų;</w:t>
                      </w:r>
                    </w:p>
                  </w:sdtContent>
                </w:sdt>
                <w:sdt>
                  <w:sdtPr>
                    <w:alias w:val="27.3 pp."/>
                    <w:tag w:val="part_48600365afcb41cfae88dea3b97a1411"/>
                    <w:lock w:val="sdtLocked"/>
                    <w:richText/>
                  </w:sdtPr>
                  <w:sdtContent>
                    <w:p>
                      <w:pPr>
                        <w:tabs>
                          <w:tab w:val="left" w:pos="1135"/>
                          <w:tab w:val="left" w:pos="1418"/>
                        </w:tabs>
                        <w:spacing w:line="360" w:lineRule="auto"/>
                        <w:ind w:firstLine="709"/>
                        <w:jc w:val="both"/>
                        <w:rPr>
                          <w:color w:val="000000" w:themeColor="text1"/>
                          <w:szCs w:val="24"/>
                        </w:rPr>
                      </w:pPr>
                      <w:sdt>
                        <w:sdtPr>
                          <w:alias w:val="Numeris"/>
                          <w:tag w:val="nr_48600365afcb41cfae88dea3b97a1411"/>
                          <w:lock w:val="sdtLocked"/>
                          <w:richText/>
                        </w:sdtPr>
                        <w:sdtContent>
                          <w:r>
                            <w:rPr>
                              <w:rFonts w:eastAsia="Calibri"/>
                              <w:color w:val="000000" w:themeColor="text1"/>
                              <w:szCs w:val="24"/>
                            </w:rPr>
                            <w:t>27.3</w:t>
                          </w:r>
                        </w:sdtContent>
                      </w:sdt>
                      <w:r>
                        <w:rPr>
                          <w:rFonts w:eastAsia="Calibri"/>
                          <w:color w:val="000000" w:themeColor="text1"/>
                          <w:szCs w:val="24"/>
                        </w:rPr>
                        <w:t>. pagal faktinį turimų lėšų kiekį nėra galimybių visiems pareiškėjams skirti visos prašomos sumos;</w:t>
                      </w:r>
                    </w:p>
                  </w:sdtContent>
                </w:sdt>
                <w:sdt>
                  <w:sdtPr>
                    <w:alias w:val="27.4 pp."/>
                    <w:tag w:val="part_c1bfbf0deff54403a2720c51fd850455"/>
                    <w:lock w:val="sdtLocked"/>
                    <w:richText/>
                  </w:sdtPr>
                  <w:sdtContent>
                    <w:p>
                      <w:pPr>
                        <w:tabs>
                          <w:tab w:val="left" w:pos="1134"/>
                          <w:tab w:val="left" w:pos="1418"/>
                        </w:tabs>
                        <w:spacing w:line="360" w:lineRule="auto"/>
                        <w:ind w:firstLine="709"/>
                        <w:jc w:val="both"/>
                        <w:rPr>
                          <w:color w:val="000000" w:themeColor="text1"/>
                          <w:szCs w:val="24"/>
                        </w:rPr>
                      </w:pPr>
                      <w:sdt>
                        <w:sdtPr>
                          <w:alias w:val="Numeris"/>
                          <w:tag w:val="nr_c1bfbf0deff54403a2720c51fd850455"/>
                          <w:lock w:val="sdtLocked"/>
                          <w:richText/>
                        </w:sdtPr>
                        <w:sdtContent>
                          <w:r>
                            <w:rPr>
                              <w:rFonts w:eastAsia="Calibri"/>
                              <w:color w:val="000000" w:themeColor="text1"/>
                              <w:szCs w:val="24"/>
                            </w:rPr>
                            <w:t>27.4</w:t>
                          </w:r>
                        </w:sdtContent>
                      </w:sdt>
                      <w:r>
                        <w:rPr>
                          <w:rFonts w:eastAsia="Calibri"/>
                          <w:color w:val="000000" w:themeColor="text1"/>
                          <w:szCs w:val="24"/>
                        </w:rPr>
                        <w:t>. paraiškoje numatyta veikla yra susijusi su tiesiogine (įprastine) pareiškėjo veikla arba siūlomą veiklą jau atlieka kita institucija.</w:t>
                      </w:r>
                    </w:p>
                  </w:sdtContent>
                </w:sdt>
              </w:sdtContent>
            </w:sdt>
            <w:sdt>
              <w:sdtPr>
                <w:alias w:val="28 p."/>
                <w:tag w:val="part_f6be88ddd06b457f8c336fb50e8ce663"/>
                <w:lock w:val="sdtLocked"/>
                <w:richText/>
              </w:sdtPr>
              <w:sdtContent>
                <w:p>
                  <w:pPr>
                    <w:tabs>
                      <w:tab w:val="left" w:pos="1135"/>
                      <w:tab w:val="left" w:pos="1418"/>
                    </w:tabs>
                    <w:spacing w:line="360" w:lineRule="auto"/>
                    <w:ind w:firstLine="720"/>
                    <w:jc w:val="both"/>
                    <w:rPr>
                      <w:color w:val="000000" w:themeColor="text1"/>
                      <w:szCs w:val="24"/>
                    </w:rPr>
                  </w:pPr>
                  <w:sdt>
                    <w:sdtPr>
                      <w:alias w:val="Numeris"/>
                      <w:tag w:val="nr_f6be88ddd06b457f8c336fb50e8ce663"/>
                      <w:lock w:val="sdtLocked"/>
                      <w:richText/>
                    </w:sdtPr>
                    <w:sdtContent>
                      <w:r>
                        <w:rPr>
                          <w:color w:val="000000" w:themeColor="text1"/>
                          <w:szCs w:val="24"/>
                        </w:rPr>
                        <w:t>28</w:t>
                      </w:r>
                    </w:sdtContent>
                  </w:sdt>
                  <w:r>
                    <w:rPr>
                      <w:color w:val="000000" w:themeColor="text1"/>
                      <w:szCs w:val="24"/>
                    </w:rPr>
                    <w:t xml:space="preserve">. </w:t>
                  </w:r>
                  <w:r>
                    <w:rPr>
                      <w:rFonts w:eastAsia="Calibri"/>
                      <w:color w:val="000000" w:themeColor="text1"/>
                      <w:szCs w:val="24"/>
                    </w:rPr>
                    <w:t>Jei projektui skiriama mažesnė suma, nei nurodyta paraiškoje, paraišką pateikusi įstaiga ar organizacija turi teisę sumažinti projekto įgyvendinimo darbų apimtį, tačiau neturi teisės keisti paraiškoje nurodytų tikslų ir veiklos turinio.</w:t>
                  </w:r>
                </w:p>
              </w:sdtContent>
            </w:sdt>
            <w:sdt>
              <w:sdtPr>
                <w:alias w:val="29 p."/>
                <w:tag w:val="part_75831d85b42444b4886da227efbf7d60"/>
                <w:lock w:val="sdtLocked"/>
                <w:richText/>
              </w:sdtPr>
              <w:sdtContent>
                <w:p>
                  <w:pPr>
                    <w:tabs>
                      <w:tab w:val="left" w:pos="1135"/>
                      <w:tab w:val="left" w:pos="1418"/>
                    </w:tabs>
                    <w:spacing w:line="360" w:lineRule="auto"/>
                    <w:ind w:firstLine="720"/>
                    <w:jc w:val="both"/>
                    <w:rPr>
                      <w:rFonts w:eastAsia="Calibri"/>
                      <w:color w:val="000000" w:themeColor="text1"/>
                      <w:szCs w:val="24"/>
                    </w:rPr>
                  </w:pPr>
                  <w:sdt>
                    <w:sdtPr>
                      <w:alias w:val="Numeris"/>
                      <w:tag w:val="nr_75831d85b42444b4886da227efbf7d60"/>
                      <w:lock w:val="sdtLocked"/>
                      <w:richText/>
                    </w:sdtPr>
                    <w:sdtContent>
                      <w:r>
                        <w:rPr>
                          <w:rFonts w:eastAsia="Calibri"/>
                          <w:szCs w:val="24"/>
                        </w:rPr>
                        <w:t>29</w:t>
                      </w:r>
                    </w:sdtContent>
                  </w:sdt>
                  <w:r>
                    <w:rPr>
                      <w:rFonts w:eastAsia="Calibri"/>
                      <w:szCs w:val="24"/>
                    </w:rPr>
                    <w:t xml:space="preserve">. </w:t>
                  </w:r>
                  <w:r>
                    <w:rPr>
                      <w:rFonts w:eastAsia="Calibri"/>
                      <w:color w:val="000000"/>
                      <w:szCs w:val="24"/>
                    </w:rPr>
                    <w:t>Nutarimas dėl rekomendacijos finansuoti projektus įforminamas protokolu, kurį pasirašo Komisijos pirmininkas, sekretorius (renkamas posėdžio metu) ir Komisijos nariai. Posėdžius protokoluoja sekretorius. Vyriausiasis specialistas (Savivaldybės gydytojas) per 10 darbo dienų nuo Specialiosios programos projektų patvirtinimo Komisijos posėdyje raštu arba elektroniniu paštu informuoja paraiškų teikėjus apie priimtą sprendimą dėl projekto finansavimo.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30 p."/>
                <w:tag w:val="part_2c0484aef0694f83afe16b971cd14caa"/>
                <w:lock w:val="sdtLocked"/>
                <w:richText/>
              </w:sdtPr>
              <w:sdtContent>
                <w:p>
                  <w:pPr>
                    <w:spacing w:line="360" w:lineRule="auto"/>
                    <w:ind w:firstLine="720"/>
                    <w:jc w:val="both"/>
                    <w:rPr>
                      <w:color w:val="000000" w:themeColor="text1"/>
                      <w:szCs w:val="24"/>
                    </w:rPr>
                  </w:pPr>
                  <w:sdt>
                    <w:sdtPr>
                      <w:alias w:val="Numeris"/>
                      <w:tag w:val="nr_2c0484aef0694f83afe16b971cd14caa"/>
                      <w:lock w:val="sdtLocked"/>
                      <w:richText/>
                    </w:sdtPr>
                    <w:sdtContent>
                      <w:r>
                        <w:rPr>
                          <w:rFonts w:eastAsia="Calibri"/>
                          <w:color w:val="000000" w:themeColor="text1"/>
                          <w:szCs w:val="24"/>
                        </w:rPr>
                        <w:t>30</w:t>
                      </w:r>
                    </w:sdtContent>
                  </w:sdt>
                  <w:r>
                    <w:rPr>
                      <w:rFonts w:eastAsia="Calibri"/>
                      <w:color w:val="000000" w:themeColor="text1"/>
                      <w:szCs w:val="24"/>
                    </w:rPr>
                    <w:t xml:space="preserve">. </w:t>
                  </w:r>
                  <w:r>
                    <w:rPr>
                      <w:color w:val="000000" w:themeColor="text1"/>
                      <w:szCs w:val="24"/>
                    </w:rPr>
                    <w:t>Programos priemonių vykdytojai parenkami vadovaujantis šiais vertinimo kriterijais: priemonės aktualumas, atitikimas sveikatinimo veiklos prioritetams, bendruomenės įtraukimas į priemonės įgyvendinimą, naudos gavėjų skaičius, konkretūs priemonės tikslai ir uždaviniai, lėšų panaudojimo efektyvumas, veiklos tęstinumas, numatomi kiti finansavimo šaltiniai, priemonės veiklos viešinimo būdai.</w:t>
                  </w:r>
                </w:p>
                <w:p>
                  <w:pPr>
                    <w:jc w:val="both"/>
                    <w:rPr>
                      <w:b/>
                      <w:color w:val="000000" w:themeColor="text1"/>
                      <w:szCs w:val="24"/>
                    </w:rPr>
                  </w:pPr>
                </w:p>
              </w:sdtContent>
            </w:sdt>
          </w:sdtContent>
        </w:sdt>
        <w:sdt>
          <w:sdtPr>
            <w:alias w:val="skyrius"/>
            <w:tag w:val="part_60497ba8aad14b7cb3aeb24434555288"/>
            <w:lock w:val="sdtLocked"/>
            <w:richText/>
          </w:sdtPr>
          <w:sdtContent>
            <w:p>
              <w:pPr>
                <w:jc w:val="center"/>
                <w:rPr>
                  <w:b/>
                  <w:color w:val="000000" w:themeColor="text1"/>
                  <w:szCs w:val="24"/>
                </w:rPr>
              </w:pPr>
              <w:sdt>
                <w:sdtPr>
                  <w:alias w:val="Numeris"/>
                  <w:tag w:val="nr_60497ba8aad14b7cb3aeb24434555288"/>
                  <w:lock w:val="sdtLocked"/>
                  <w:richText/>
                </w:sdtPr>
                <w:sdtContent>
                  <w:r>
                    <w:rPr>
                      <w:b/>
                      <w:color w:val="000000" w:themeColor="text1"/>
                      <w:szCs w:val="24"/>
                    </w:rPr>
                    <w:t>IV</w:t>
                  </w:r>
                </w:sdtContent>
              </w:sdt>
              <w:r>
                <w:rPr>
                  <w:b/>
                  <w:color w:val="000000" w:themeColor="text1"/>
                  <w:szCs w:val="24"/>
                </w:rPr>
                <w:t xml:space="preserve"> SKYRIUS</w:t>
              </w:r>
            </w:p>
            <w:p>
              <w:pPr>
                <w:jc w:val="center"/>
                <w:rPr>
                  <w:b/>
                  <w:color w:val="000000" w:themeColor="text1"/>
                  <w:szCs w:val="24"/>
                </w:rPr>
              </w:pPr>
              <w:sdt>
                <w:sdtPr>
                  <w:alias w:val="Pavadinimas"/>
                  <w:tag w:val="title_60497ba8aad14b7cb3aeb24434555288"/>
                  <w:lock w:val="sdtLocked"/>
                  <w:richText/>
                </w:sdtPr>
                <w:sdtContent>
                  <w:r>
                    <w:rPr>
                      <w:b/>
                      <w:color w:val="000000" w:themeColor="text1"/>
                      <w:szCs w:val="24"/>
                    </w:rPr>
                    <w:t>SPECIALIOSIOS PROGRAMOS FINANSAVIMAS</w:t>
                  </w:r>
                </w:sdtContent>
              </w:sdt>
            </w:p>
            <w:p>
              <w:pPr>
                <w:jc w:val="center"/>
                <w:rPr>
                  <w:b/>
                  <w:color w:val="000000" w:themeColor="text1"/>
                  <w:szCs w:val="24"/>
                </w:rPr>
              </w:pPr>
            </w:p>
            <w:sdt>
              <w:sdtPr>
                <w:alias w:val="31 p."/>
                <w:tag w:val="part_4ebb8869dc7847768d0be266b2b9aad0"/>
                <w:lock w:val="sdtLocked"/>
                <w:richText/>
              </w:sdtPr>
              <w:sdtContent>
                <w:p>
                  <w:pPr>
                    <w:spacing w:line="360" w:lineRule="auto"/>
                    <w:ind w:firstLine="851"/>
                    <w:jc w:val="both"/>
                    <w:rPr>
                      <w:color w:val="000000" w:themeColor="text1"/>
                      <w:szCs w:val="24"/>
                    </w:rPr>
                  </w:pPr>
                  <w:sdt>
                    <w:sdtPr>
                      <w:alias w:val="Numeris"/>
                      <w:tag w:val="nr_4ebb8869dc7847768d0be266b2b9aad0"/>
                      <w:lock w:val="sdtLocked"/>
                      <w:richText/>
                    </w:sdtPr>
                    <w:sdtContent>
                      <w:r>
                        <w:rPr>
                          <w:szCs w:val="24"/>
                          <w:lang w:eastAsia="lt-LT"/>
                        </w:rPr>
                        <w:t>31</w:t>
                      </w:r>
                    </w:sdtContent>
                  </w:sdt>
                  <w:r>
                    <w:rPr>
                      <w:szCs w:val="24"/>
                      <w:lang w:eastAsia="lt-LT"/>
                    </w:rPr>
                    <w:t>.</w:t>
                  </w:r>
                  <w:r>
                    <w:rPr>
                      <w:b/>
                      <w:szCs w:val="24"/>
                      <w:lang w:eastAsia="lt-LT"/>
                    </w:rPr>
                    <w:t xml:space="preserve"> </w:t>
                  </w:r>
                  <w:r>
                    <w:rPr>
                      <w:color w:val="000000"/>
                      <w:szCs w:val="24"/>
                    </w:rPr>
                    <w:t>Vyriausiasis specialistas (savivaldybės gydytojas) rengia Radviliškio rajono savivaldybės visuomenės sveikatos rėmimo specialiosios programos lėšų 20__ m. pajamų ir išlaidų plano (toliau – planas) projektą (3 priedas) ir teikia tvirtinti jį Savivaldybės merui ne vėliau kaip iki einamųjų metų kovo 30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32 p."/>
                <w:tag w:val="part_b1993108b13d4a45924dfcf2dbf02fcc"/>
                <w:lock w:val="sdtLocked"/>
                <w:richText/>
              </w:sdtPr>
              <w:sdtContent>
                <w:p>
                  <w:pPr>
                    <w:spacing w:line="360" w:lineRule="auto"/>
                    <w:ind w:firstLine="709"/>
                    <w:jc w:val="both"/>
                    <w:rPr>
                      <w:color w:val="000000" w:themeColor="text1"/>
                      <w:szCs w:val="24"/>
                    </w:rPr>
                  </w:pPr>
                  <w:sdt>
                    <w:sdtPr>
                      <w:alias w:val="Numeris"/>
                      <w:tag w:val="nr_b1993108b13d4a45924dfcf2dbf02fcc"/>
                      <w:lock w:val="sdtLocked"/>
                      <w:richText/>
                    </w:sdtPr>
                    <w:sdtContent>
                      <w:r>
                        <w:rPr>
                          <w:szCs w:val="24"/>
                          <w:lang w:eastAsia="lt-LT"/>
                        </w:rPr>
                        <w:t>32</w:t>
                      </w:r>
                    </w:sdtContent>
                  </w:sdt>
                  <w:r>
                    <w:rPr>
                      <w:szCs w:val="24"/>
                      <w:lang w:eastAsia="lt-LT"/>
                    </w:rPr>
                    <w:t xml:space="preserve">. </w:t>
                  </w:r>
                  <w:r>
                    <w:rPr>
                      <w:color w:val="000000"/>
                      <w:szCs w:val="24"/>
                    </w:rPr>
                    <w:t>Savivaldybės merui patvirtinus planą, Vyriausiasis specialistas (Savivaldybės gydytojas) informuoja vykdytojus, kurių sveikatos programos priemonės bus finansuojamos, apie skirtas lėšas, numatytas priemonei įvykdyti.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33 p."/>
                <w:tag w:val="part_5f4f1fd987e44b0996842d9da2b2d343"/>
                <w:lock w:val="sdtLocked"/>
                <w:richText/>
              </w:sdtPr>
              <w:sdtContent>
                <w:p>
                  <w:pPr>
                    <w:spacing w:line="360" w:lineRule="auto"/>
                    <w:ind w:firstLine="709"/>
                    <w:jc w:val="both"/>
                    <w:rPr>
                      <w:color w:val="000000" w:themeColor="text1"/>
                      <w:szCs w:val="24"/>
                    </w:rPr>
                  </w:pPr>
                  <w:sdt>
                    <w:sdtPr>
                      <w:alias w:val="Numeris"/>
                      <w:tag w:val="nr_5f4f1fd987e44b0996842d9da2b2d343"/>
                      <w:lock w:val="sdtLocked"/>
                      <w:richText/>
                    </w:sdtPr>
                    <w:sdtContent>
                      <w:r>
                        <w:rPr>
                          <w:szCs w:val="24"/>
                          <w:lang w:eastAsia="lt-LT"/>
                        </w:rPr>
                        <w:t>33</w:t>
                      </w:r>
                    </w:sdtContent>
                  </w:sdt>
                  <w:r>
                    <w:rPr>
                      <w:szCs w:val="24"/>
                      <w:lang w:eastAsia="lt-LT"/>
                    </w:rPr>
                    <w:t>.</w:t>
                  </w:r>
                  <w:r>
                    <w:rPr>
                      <w:color w:val="000000"/>
                      <w:spacing w:val="-18"/>
                      <w:szCs w:val="24"/>
                    </w:rPr>
                    <w:t xml:space="preserve"> S</w:t>
                  </w:r>
                  <w:r>
                    <w:rPr>
                      <w:color w:val="000000"/>
                      <w:szCs w:val="24"/>
                    </w:rPr>
                    <w:t xml:space="preserve">u </w:t>
                  </w:r>
                  <w:r>
                    <w:rPr>
                      <w:rFonts w:eastAsia="Calibri"/>
                      <w:color w:val="000000"/>
                      <w:szCs w:val="24"/>
                    </w:rPr>
                    <w:t xml:space="preserve">Specialiosios programos projektų, </w:t>
                  </w:r>
                  <w:r>
                    <w:rPr>
                      <w:color w:val="000000"/>
                      <w:szCs w:val="24"/>
                    </w:rPr>
                    <w:t xml:space="preserve">kuriems skirtas finansavimas, </w:t>
                  </w:r>
                  <w:r>
                    <w:rPr>
                      <w:rFonts w:eastAsia="Calibri"/>
                      <w:color w:val="000000"/>
                      <w:szCs w:val="24"/>
                    </w:rPr>
                    <w:t xml:space="preserve">vykdytojais </w:t>
                  </w:r>
                  <w:r>
                    <w:rPr>
                      <w:color w:val="000000"/>
                      <w:szCs w:val="24"/>
                    </w:rPr>
                    <w:t>Savivaldybės administracijos vardu Savivaldybės administracijos direktorius pasirašo Radviliškio rajono savivaldybės visuomenės sveikatos rėmimo specialiosios programos lėšų panaudojimo sutartis (toliau – Sutartis) (4 priedas)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34 p."/>
                <w:tag w:val="part_f955f8981a7045aa8a77506cfb6b0957"/>
                <w:lock w:val="sdtLocked"/>
                <w:richText/>
              </w:sdtPr>
              <w:sdtContent>
                <w:p>
                  <w:pPr>
                    <w:tabs>
                      <w:tab w:val="left" w:pos="9498"/>
                    </w:tabs>
                    <w:spacing w:line="360" w:lineRule="auto"/>
                    <w:ind w:firstLine="720"/>
                    <w:jc w:val="both"/>
                    <w:rPr>
                      <w:color w:val="000000" w:themeColor="text1"/>
                      <w:szCs w:val="24"/>
                    </w:rPr>
                  </w:pPr>
                  <w:sdt>
                    <w:sdtPr>
                      <w:alias w:val="Numeris"/>
                      <w:tag w:val="nr_f955f8981a7045aa8a77506cfb6b0957"/>
                      <w:lock w:val="sdtLocked"/>
                      <w:richText/>
                    </w:sdtPr>
                    <w:sdtContent>
                      <w:r>
                        <w:rPr>
                          <w:color w:val="000000" w:themeColor="text1"/>
                          <w:szCs w:val="24"/>
                        </w:rPr>
                        <w:t>34</w:t>
                      </w:r>
                    </w:sdtContent>
                  </w:sdt>
                  <w:r>
                    <w:rPr>
                      <w:color w:val="000000" w:themeColor="text1"/>
                      <w:szCs w:val="24"/>
                    </w:rPr>
                    <w:t xml:space="preserve">. Sveikatos programos priemonių vykdytojai pateikia Savivaldybės administracijos Buhalterinės Apskaitos skyriui (toliau – Apskaitos skyrius) užpildytą ir pasirašytą programos sąmatą B-1, kurios forma patvirtinta Lietuvos Respublikos finansų ministro įsakymu.  </w:t>
                  </w:r>
                </w:p>
              </w:sdtContent>
            </w:sdt>
            <w:sdt>
              <w:sdtPr>
                <w:alias w:val="35 p."/>
                <w:tag w:val="part_1ef5ac1bc7dd4ab9ab03dc749e6bef33"/>
                <w:lock w:val="sdtLocked"/>
                <w:richText/>
              </w:sdtPr>
              <w:sdtContent>
                <w:p>
                  <w:pPr>
                    <w:shd w:val="clear" w:color="auto" w:fill="FFFFFF"/>
                    <w:tabs>
                      <w:tab w:val="left" w:pos="851"/>
                    </w:tabs>
                    <w:spacing w:line="360" w:lineRule="auto"/>
                    <w:ind w:firstLine="720"/>
                    <w:jc w:val="both"/>
                    <w:rPr>
                      <w:color w:val="000000" w:themeColor="text1"/>
                      <w:szCs w:val="24"/>
                    </w:rPr>
                  </w:pPr>
                  <w:sdt>
                    <w:sdtPr>
                      <w:alias w:val="Numeris"/>
                      <w:tag w:val="nr_1ef5ac1bc7dd4ab9ab03dc749e6bef33"/>
                      <w:lock w:val="sdtLocked"/>
                      <w:richText/>
                    </w:sdtPr>
                    <w:sdtContent>
                      <w:r>
                        <w:rPr>
                          <w:color w:val="000000" w:themeColor="text1"/>
                          <w:szCs w:val="24"/>
                        </w:rPr>
                        <w:t>35</w:t>
                      </w:r>
                    </w:sdtContent>
                  </w:sdt>
                  <w:r>
                    <w:rPr>
                      <w:color w:val="000000" w:themeColor="text1"/>
                      <w:szCs w:val="24"/>
                    </w:rPr>
                    <w:t>. Lėšas vykdytojams pagal pateiktas paraiškas į jų sąskaitas perveda Apskaitos skyrius, neviršydamas Specialiajai programai patvirtintų asignavimų.</w:t>
                  </w:r>
                </w:p>
              </w:sdtContent>
            </w:sdt>
            <w:sdt>
              <w:sdtPr>
                <w:alias w:val="36 p."/>
                <w:tag w:val="part_bad7ea28be1841cbbf8fbfd834e70fa3"/>
                <w:lock w:val="sdtLocked"/>
                <w:richText/>
              </w:sdtPr>
              <w:sdtContent>
                <w:p>
                  <w:pPr>
                    <w:tabs>
                      <w:tab w:val="left" w:pos="1134"/>
                    </w:tabs>
                    <w:spacing w:line="360" w:lineRule="auto"/>
                    <w:ind w:firstLine="720"/>
                    <w:jc w:val="both"/>
                    <w:rPr>
                      <w:color w:val="000000" w:themeColor="text1"/>
                      <w:szCs w:val="24"/>
                    </w:rPr>
                  </w:pPr>
                  <w:sdt>
                    <w:sdtPr>
                      <w:alias w:val="Numeris"/>
                      <w:tag w:val="nr_bad7ea28be1841cbbf8fbfd834e70fa3"/>
                      <w:lock w:val="sdtLocked"/>
                      <w:richText/>
                    </w:sdtPr>
                    <w:sdtContent>
                      <w:r>
                        <w:rPr>
                          <w:color w:val="000000" w:themeColor="text1"/>
                          <w:szCs w:val="24"/>
                        </w:rPr>
                        <w:t>36</w:t>
                      </w:r>
                    </w:sdtContent>
                  </w:sdt>
                  <w:r>
                    <w:rPr>
                      <w:color w:val="000000" w:themeColor="text1"/>
                      <w:szCs w:val="24"/>
                    </w:rPr>
                    <w:t>. Projektų vykdytojai nepanaudotas biudžetiniais metais biudžeto lėšas privalo grąžinti į Savivaldybės administracijos sąskaitą, nurodytą sutartyje, ne vėliau kaip iki einamųjų metų gruodžio 28 d.</w:t>
                  </w:r>
                </w:p>
              </w:sdtContent>
            </w:sdt>
            <w:sdt>
              <w:sdtPr>
                <w:alias w:val="37 p."/>
                <w:tag w:val="part_f24b3d8e1c354d71a1ba17919ada0680"/>
                <w:lock w:val="sdtLocked"/>
                <w:richText/>
              </w:sdtPr>
              <w:sdtContent>
                <w:p>
                  <w:pPr>
                    <w:tabs>
                      <w:tab w:val="left" w:pos="1135"/>
                      <w:tab w:val="left" w:pos="1276"/>
                      <w:tab w:val="left" w:pos="1418"/>
                    </w:tabs>
                    <w:spacing w:line="360" w:lineRule="auto"/>
                    <w:ind w:firstLine="720"/>
                    <w:jc w:val="both"/>
                    <w:rPr>
                      <w:rFonts w:eastAsia="Calibri"/>
                      <w:color w:val="000000" w:themeColor="text1"/>
                      <w:szCs w:val="24"/>
                    </w:rPr>
                  </w:pPr>
                  <w:sdt>
                    <w:sdtPr>
                      <w:alias w:val="Numeris"/>
                      <w:tag w:val="nr_f24b3d8e1c354d71a1ba17919ada0680"/>
                      <w:lock w:val="sdtLocked"/>
                      <w:richText/>
                    </w:sdtPr>
                    <w:sdtContent>
                      <w:r>
                        <w:rPr>
                          <w:rFonts w:eastAsia="Calibri"/>
                          <w:color w:val="000000" w:themeColor="text1"/>
                          <w:szCs w:val="24"/>
                        </w:rPr>
                        <w:t>37</w:t>
                      </w:r>
                    </w:sdtContent>
                  </w:sdt>
                  <w:r>
                    <w:rPr>
                      <w:rFonts w:eastAsia="Calibri"/>
                      <w:color w:val="000000" w:themeColor="text1"/>
                      <w:szCs w:val="24"/>
                    </w:rPr>
                    <w:t xml:space="preserve">. Informacija apie atrinktus finansuoti projektus skelbiama Savivaldybės interneto svetainėje </w:t>
                  </w:r>
                  <w:r>
                    <w:rPr>
                      <w:rFonts w:eastAsia="TimesLT"/>
                      <w:color w:val="000000" w:themeColor="text1"/>
                      <w:szCs w:val="24"/>
                      <w:u w:val="single"/>
                      <w:lang w:eastAsia="zh-CN"/>
                    </w:rPr>
                    <w:t>www.radviliskis.lt</w:t>
                  </w:r>
                  <w:r>
                    <w:rPr>
                      <w:rFonts w:eastAsia="Calibri"/>
                      <w:color w:val="000000" w:themeColor="text1"/>
                      <w:szCs w:val="24"/>
                    </w:rPr>
                    <w:t>.</w:t>
                  </w:r>
                </w:p>
              </w:sdtContent>
            </w:sdt>
            <w:sdt>
              <w:sdtPr>
                <w:alias w:val="38 p."/>
                <w:tag w:val="part_a55b15aba9b64a5e8b432e0898326fd7"/>
                <w:lock w:val="sdtLocked"/>
                <w:richText/>
              </w:sdtPr>
              <w:sdtContent>
                <w:p>
                  <w:pPr>
                    <w:tabs>
                      <w:tab w:val="left" w:pos="1135"/>
                      <w:tab w:val="left" w:pos="1276"/>
                      <w:tab w:val="left" w:pos="1418"/>
                    </w:tabs>
                    <w:spacing w:line="360" w:lineRule="auto"/>
                    <w:ind w:firstLine="720"/>
                    <w:jc w:val="both"/>
                    <w:rPr>
                      <w:rFonts w:eastAsia="Calibri"/>
                      <w:color w:val="000000" w:themeColor="text1"/>
                      <w:szCs w:val="24"/>
                    </w:rPr>
                  </w:pPr>
                  <w:sdt>
                    <w:sdtPr>
                      <w:alias w:val="Numeris"/>
                      <w:tag w:val="nr_a55b15aba9b64a5e8b432e0898326fd7"/>
                      <w:lock w:val="sdtLocked"/>
                      <w:richText/>
                    </w:sdtPr>
                    <w:sdtContent>
                      <w:r>
                        <w:rPr>
                          <w:rFonts w:eastAsia="Calibri"/>
                          <w:color w:val="000000" w:themeColor="text1"/>
                          <w:szCs w:val="24"/>
                        </w:rPr>
                        <w:t>38</w:t>
                      </w:r>
                    </w:sdtContent>
                  </w:sdt>
                  <w:r>
                    <w:rPr>
                      <w:rFonts w:eastAsia="Calibri"/>
                      <w:color w:val="000000" w:themeColor="text1"/>
                      <w:szCs w:val="24"/>
                    </w:rPr>
                    <w:t xml:space="preserve">. Finansavimo gavėjai privalo viešinti informaciją, susijusią su finansuojamos priemonės vykdymu </w:t>
                  </w:r>
                  <w:r>
                    <w:rPr>
                      <w:i/>
                      <w:color w:val="000000" w:themeColor="text1"/>
                      <w:szCs w:val="24"/>
                    </w:rPr>
                    <w:t>(per žiniasklaidos priemones, internetu, socialinius tinklus, leidinius ir pan.).</w:t>
                  </w:r>
                </w:p>
              </w:sdtContent>
            </w:sdt>
            <w:sdt>
              <w:sdtPr>
                <w:alias w:val="39 p."/>
                <w:tag w:val="part_74359a77745040baa67e57a67fe2ce8d"/>
                <w:lock w:val="sdtLocked"/>
                <w:richText/>
              </w:sdtPr>
              <w:sdtContent>
                <w:p>
                  <w:pPr>
                    <w:spacing w:line="360" w:lineRule="auto"/>
                    <w:ind w:firstLine="720"/>
                    <w:jc w:val="both"/>
                    <w:rPr>
                      <w:rFonts w:eastAsia="Calibri"/>
                      <w:color w:val="000000" w:themeColor="text1"/>
                      <w:szCs w:val="24"/>
                    </w:rPr>
                  </w:pPr>
                  <w:sdt>
                    <w:sdtPr>
                      <w:alias w:val="Numeris"/>
                      <w:tag w:val="nr_74359a77745040baa67e57a67fe2ce8d"/>
                      <w:lock w:val="sdtLocked"/>
                      <w:richText/>
                    </w:sdtPr>
                    <w:sdtContent>
                      <w:r>
                        <w:rPr>
                          <w:rFonts w:eastAsia="Calibri"/>
                          <w:color w:val="000000" w:themeColor="text1"/>
                          <w:szCs w:val="24"/>
                        </w:rPr>
                        <w:t>39</w:t>
                      </w:r>
                    </w:sdtContent>
                  </w:sdt>
                  <w:r>
                    <w:rPr>
                      <w:rFonts w:eastAsia="Calibri"/>
                      <w:color w:val="000000" w:themeColor="text1"/>
                      <w:szCs w:val="24"/>
                    </w:rPr>
                    <w:t xml:space="preserve">. Komisija per metus sveikatos srityje atsiradusioms nenumatytoms problemoms spręsti gali skirti Specialiosios programos lėšų, atsiradusių patikslinus Aplinkos apsaugos rėmimo specialiąją programą, ne konkurso būdu. </w:t>
                  </w:r>
                </w:p>
              </w:sdtContent>
            </w:sdt>
            <w:sdt>
              <w:sdtPr>
                <w:alias w:val="40 p."/>
                <w:tag w:val="part_ab1c11693fe945068dfe6b43f3671bc0"/>
                <w:lock w:val="sdtLocked"/>
                <w:richText/>
              </w:sdtPr>
              <w:sdtContent>
                <w:p>
                  <w:pPr>
                    <w:widowControl w:val="0"/>
                    <w:shd w:val="clear" w:color="auto" w:fill="FFFFFF"/>
                    <w:tabs>
                      <w:tab w:val="left" w:pos="1162"/>
                    </w:tabs>
                    <w:spacing w:line="360" w:lineRule="auto"/>
                    <w:ind w:firstLine="720"/>
                    <w:jc w:val="both"/>
                    <w:rPr>
                      <w:rFonts w:eastAsia="Calibri"/>
                      <w:color w:val="000000" w:themeColor="text1"/>
                      <w:szCs w:val="24"/>
                    </w:rPr>
                  </w:pPr>
                  <w:sdt>
                    <w:sdtPr>
                      <w:alias w:val="Numeris"/>
                      <w:tag w:val="nr_ab1c11693fe945068dfe6b43f3671bc0"/>
                      <w:lock w:val="sdtLocked"/>
                      <w:richText/>
                    </w:sdtPr>
                    <w:sdtContent>
                      <w:r>
                        <w:rPr>
                          <w:rFonts w:eastAsia="Calibri"/>
                          <w:color w:val="000000" w:themeColor="text1"/>
                          <w:szCs w:val="24"/>
                        </w:rPr>
                        <w:t>40</w:t>
                      </w:r>
                    </w:sdtContent>
                  </w:sdt>
                  <w:r>
                    <w:rPr>
                      <w:rFonts w:eastAsia="Calibri"/>
                      <w:color w:val="000000" w:themeColor="text1"/>
                      <w:szCs w:val="24"/>
                    </w:rPr>
                    <w:t xml:space="preserve">. Komisija, gavusi prašymą su jame išdėstyta problema iš biudžetinės ar viešosios įstaigos, asociacijos, bendruomenės, nevyriausybinės organizacijos, posėdyje svarsto klausimą dėl lėšų skyrimo susidariusiai neatidėliotinai situacijai spręsti. </w:t>
                  </w:r>
                </w:p>
              </w:sdtContent>
            </w:sdt>
            <w:sdt>
              <w:sdtPr>
                <w:alias w:val="41 p."/>
                <w:tag w:val="part_2eb5ca645e4847efab7056178ff63bc3"/>
                <w:lock w:val="sdtLocked"/>
                <w:richText/>
              </w:sdtPr>
              <w:sdtContent>
                <w:p>
                  <w:pPr>
                    <w:spacing w:line="360" w:lineRule="auto"/>
                    <w:ind w:firstLine="709"/>
                    <w:jc w:val="both"/>
                    <w:rPr>
                      <w:color w:val="000000" w:themeColor="text1"/>
                      <w:szCs w:val="24"/>
                    </w:rPr>
                  </w:pPr>
                  <w:sdt>
                    <w:sdtPr>
                      <w:alias w:val="Numeris"/>
                      <w:tag w:val="nr_2eb5ca645e4847efab7056178ff63bc3"/>
                      <w:lock w:val="sdtLocked"/>
                      <w:richText/>
                    </w:sdtPr>
                    <w:sdtContent>
                      <w:r>
                        <w:rPr>
                          <w:szCs w:val="24"/>
                          <w:lang w:eastAsia="lt-LT"/>
                        </w:rPr>
                        <w:t>41</w:t>
                      </w:r>
                    </w:sdtContent>
                  </w:sdt>
                  <w:r>
                    <w:rPr>
                      <w:szCs w:val="24"/>
                      <w:lang w:eastAsia="lt-LT"/>
                    </w:rPr>
                    <w:t xml:space="preserve">. </w:t>
                  </w:r>
                  <w:r>
                    <w:rPr>
                      <w:rFonts w:eastAsia="Calibri"/>
                      <w:color w:val="000000"/>
                      <w:szCs w:val="24"/>
                    </w:rPr>
                    <w:t>Komisijos siūlymu lėšos priemonei įgyvendinti skiriamos Savivaldybės mero potvarkiu.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42 p."/>
                <w:tag w:val="part_e030ba8ff28345c1be15da71cf68e9fc"/>
                <w:lock w:val="sdtLocked"/>
                <w:richText/>
              </w:sdtPr>
              <w:sdtContent>
                <w:p>
                  <w:pPr>
                    <w:widowControl w:val="0"/>
                    <w:shd w:val="clear" w:color="auto" w:fill="FFFFFF"/>
                    <w:tabs>
                      <w:tab w:val="left" w:pos="1162"/>
                    </w:tabs>
                    <w:spacing w:line="360" w:lineRule="auto"/>
                    <w:ind w:firstLine="720"/>
                    <w:jc w:val="both"/>
                    <w:rPr>
                      <w:color w:val="000000" w:themeColor="text1"/>
                      <w:szCs w:val="24"/>
                    </w:rPr>
                  </w:pPr>
                  <w:sdt>
                    <w:sdtPr>
                      <w:alias w:val="Numeris"/>
                      <w:tag w:val="nr_e030ba8ff28345c1be15da71cf68e9fc"/>
                      <w:lock w:val="sdtLocked"/>
                      <w:richText/>
                    </w:sdtPr>
                    <w:sdtContent>
                      <w:r>
                        <w:rPr>
                          <w:color w:val="000000" w:themeColor="text1"/>
                          <w:szCs w:val="24"/>
                        </w:rPr>
                        <w:t>42</w:t>
                      </w:r>
                    </w:sdtContent>
                  </w:sdt>
                  <w:r>
                    <w:rPr>
                      <w:color w:val="000000" w:themeColor="text1"/>
                      <w:szCs w:val="24"/>
                    </w:rPr>
                    <w:t>. Vyriausiasis specialistas (Savivaldybės gydytojas) rengia plano papildymą.</w:t>
                  </w:r>
                </w:p>
              </w:sdtContent>
            </w:sdt>
            <w:sdt>
              <w:sdtPr>
                <w:alias w:val="43 p."/>
                <w:tag w:val="part_2038e459247447fda7b4116940f0ca22"/>
                <w:lock w:val="sdtLocked"/>
                <w:richText/>
              </w:sdtPr>
              <w:sdtContent>
                <w:p>
                  <w:pPr>
                    <w:spacing w:line="360" w:lineRule="auto"/>
                    <w:ind w:firstLine="720"/>
                    <w:jc w:val="both"/>
                    <w:rPr>
                      <w:color w:val="000000" w:themeColor="text1"/>
                      <w:szCs w:val="24"/>
                      <w:lang w:eastAsia="lt-LT"/>
                    </w:rPr>
                  </w:pPr>
                  <w:sdt>
                    <w:sdtPr>
                      <w:alias w:val="Numeris"/>
                      <w:tag w:val="nr_2038e459247447fda7b4116940f0ca22"/>
                      <w:lock w:val="sdtLocked"/>
                      <w:richText/>
                    </w:sdtPr>
                    <w:sdtContent>
                      <w:r>
                        <w:rPr>
                          <w:color w:val="000000" w:themeColor="text1"/>
                          <w:spacing w:val="-18"/>
                          <w:szCs w:val="24"/>
                          <w:lang w:eastAsia="lt-LT"/>
                        </w:rPr>
                        <w:t>43</w:t>
                      </w:r>
                    </w:sdtContent>
                  </w:sdt>
                  <w:r>
                    <w:rPr>
                      <w:color w:val="000000" w:themeColor="text1"/>
                      <w:spacing w:val="-18"/>
                      <w:szCs w:val="24"/>
                      <w:lang w:eastAsia="lt-LT"/>
                    </w:rPr>
                    <w:t xml:space="preserve">. </w:t>
                  </w:r>
                  <w:r>
                    <w:rPr>
                      <w:color w:val="000000" w:themeColor="text1"/>
                      <w:szCs w:val="24"/>
                      <w:lang w:eastAsia="lt-LT"/>
                    </w:rPr>
                    <w:t xml:space="preserve">Savivaldybės administracija su lėšų prašytoju sudaro Sutartį (4 priedas). </w:t>
                  </w:r>
                </w:p>
              </w:sdtContent>
            </w:sdt>
            <w:sdt>
              <w:sdtPr>
                <w:alias w:val="44 p."/>
                <w:tag w:val="part_a637ff0ae0014396b818479289333587"/>
                <w:lock w:val="sdtLocked"/>
                <w:richText/>
              </w:sdtPr>
              <w:sdtContent>
                <w:p>
                  <w:pPr>
                    <w:spacing w:line="360" w:lineRule="auto"/>
                    <w:ind w:firstLine="720"/>
                    <w:jc w:val="both"/>
                    <w:rPr>
                      <w:color w:val="000000" w:themeColor="text1"/>
                      <w:szCs w:val="24"/>
                      <w:lang w:eastAsia="lt-LT"/>
                    </w:rPr>
                  </w:pPr>
                  <w:sdt>
                    <w:sdtPr>
                      <w:alias w:val="Numeris"/>
                      <w:tag w:val="nr_a637ff0ae0014396b818479289333587"/>
                      <w:lock w:val="sdtLocked"/>
                      <w:richText/>
                    </w:sdtPr>
                    <w:sdtContent>
                      <w:r>
                        <w:rPr>
                          <w:color w:val="000000" w:themeColor="text1"/>
                          <w:szCs w:val="24"/>
                          <w:lang w:eastAsia="lt-LT"/>
                        </w:rPr>
                        <w:t>44</w:t>
                      </w:r>
                    </w:sdtContent>
                  </w:sdt>
                  <w:r>
                    <w:rPr>
                      <w:color w:val="000000" w:themeColor="text1"/>
                      <w:szCs w:val="24"/>
                      <w:lang w:eastAsia="lt-LT"/>
                    </w:rPr>
                    <w:t xml:space="preserve">. Lėšų gavėjai pateikia Apskaitos skyriui užpildytą ir pasirašytą programos sąmatą B-1, kurios forma patvirtinta Lietuvos Respublikos finansų ministro įsakymu.  </w:t>
                  </w:r>
                </w:p>
                <w:p>
                  <w:pPr>
                    <w:jc w:val="center"/>
                    <w:rPr>
                      <w:rFonts w:eastAsia="Calibri"/>
                      <w:b/>
                      <w:color w:val="000000" w:themeColor="text1"/>
                      <w:szCs w:val="24"/>
                    </w:rPr>
                  </w:pPr>
                </w:p>
              </w:sdtContent>
            </w:sdt>
          </w:sdtContent>
        </w:sdt>
        <w:sdt>
          <w:sdtPr>
            <w:alias w:val="skyrius"/>
            <w:tag w:val="part_09f1ac2463654f4dbadcac8b76f8b9c6"/>
            <w:lock w:val="sdtLocked"/>
            <w:richText/>
          </w:sdtPr>
          <w:sdtContent>
            <w:p>
              <w:pPr>
                <w:jc w:val="center"/>
                <w:rPr>
                  <w:rFonts w:eastAsia="Calibri"/>
                  <w:b/>
                  <w:color w:val="000000" w:themeColor="text1"/>
                  <w:szCs w:val="24"/>
                </w:rPr>
              </w:pPr>
              <w:sdt>
                <w:sdtPr>
                  <w:alias w:val="Numeris"/>
                  <w:tag w:val="nr_09f1ac2463654f4dbadcac8b76f8b9c6"/>
                  <w:lock w:val="sdtLocked"/>
                  <w:richText/>
                </w:sdtPr>
                <w:sdtContent>
                  <w:r>
                    <w:rPr>
                      <w:rFonts w:eastAsia="Calibri"/>
                      <w:b/>
                      <w:color w:val="000000" w:themeColor="text1"/>
                      <w:szCs w:val="24"/>
                    </w:rPr>
                    <w:t>V</w:t>
                  </w:r>
                </w:sdtContent>
              </w:sdt>
              <w:r>
                <w:rPr>
                  <w:rFonts w:eastAsia="Calibri"/>
                  <w:b/>
                  <w:color w:val="000000" w:themeColor="text1"/>
                  <w:szCs w:val="24"/>
                </w:rPr>
                <w:t xml:space="preserve"> SKYRIUS</w:t>
              </w:r>
            </w:p>
            <w:p>
              <w:pPr>
                <w:jc w:val="center"/>
                <w:rPr>
                  <w:rFonts w:eastAsia="Calibri"/>
                  <w:b/>
                  <w:color w:val="000000" w:themeColor="text1"/>
                  <w:szCs w:val="24"/>
                </w:rPr>
              </w:pPr>
              <w:sdt>
                <w:sdtPr>
                  <w:alias w:val="Pavadinimas"/>
                  <w:tag w:val="title_09f1ac2463654f4dbadcac8b76f8b9c6"/>
                  <w:lock w:val="sdtLocked"/>
                  <w:richText/>
                </w:sdtPr>
                <w:sdtContent>
                  <w:r>
                    <w:rPr>
                      <w:rFonts w:eastAsia="Calibri"/>
                      <w:b/>
                      <w:color w:val="000000" w:themeColor="text1"/>
                      <w:szCs w:val="24"/>
                    </w:rPr>
                    <w:t>SUTARČIŲ SUDARYMAS</w:t>
                  </w:r>
                </w:sdtContent>
              </w:sdt>
            </w:p>
            <w:p>
              <w:pPr>
                <w:jc w:val="center"/>
                <w:rPr>
                  <w:rFonts w:eastAsia="Calibri"/>
                  <w:b/>
                  <w:color w:val="000000" w:themeColor="text1"/>
                  <w:szCs w:val="24"/>
                </w:rPr>
              </w:pPr>
            </w:p>
            <w:sdt>
              <w:sdtPr>
                <w:alias w:val="45 p."/>
                <w:tag w:val="part_b9960920c874421f96c09cddba4151e2"/>
                <w:lock w:val="sdtLocked"/>
                <w:richText/>
              </w:sdtPr>
              <w:sdtContent>
                <w:p>
                  <w:pPr>
                    <w:spacing w:line="360" w:lineRule="auto"/>
                    <w:ind w:firstLine="709"/>
                    <w:jc w:val="both"/>
                    <w:rPr>
                      <w:color w:val="000000" w:themeColor="text1"/>
                      <w:szCs w:val="24"/>
                    </w:rPr>
                  </w:pPr>
                  <w:sdt>
                    <w:sdtPr>
                      <w:alias w:val="Numeris"/>
                      <w:tag w:val="nr_b9960920c874421f96c09cddba4151e2"/>
                      <w:lock w:val="sdtLocked"/>
                      <w:richText/>
                    </w:sdtPr>
                    <w:sdtContent>
                      <w:r>
                        <w:rPr>
                          <w:szCs w:val="24"/>
                          <w:lang w:eastAsia="lt-LT"/>
                        </w:rPr>
                        <w:t>45</w:t>
                      </w:r>
                    </w:sdtContent>
                  </w:sdt>
                  <w:r>
                    <w:rPr>
                      <w:szCs w:val="24"/>
                      <w:lang w:eastAsia="lt-LT"/>
                    </w:rPr>
                    <w:t>.</w:t>
                  </w:r>
                  <w:r>
                    <w:rPr>
                      <w:color w:val="000000"/>
                      <w:szCs w:val="24"/>
                      <w:lang w:eastAsia="lt-LT"/>
                    </w:rPr>
                    <w:t xml:space="preserve"> Priėmus sprendimą dėl projekto finansavimo, </w:t>
                  </w:r>
                  <w:r>
                    <w:rPr>
                      <w:color w:val="000000"/>
                      <w:szCs w:val="24"/>
                    </w:rPr>
                    <w:t xml:space="preserve">per 30 kalendorinių dienų nuo Savivaldybės mero potvarkio dėl lėšų skyrimo priemonės vykdytojams įsigaliojimo dienos, </w:t>
                  </w:r>
                  <w:r>
                    <w:rPr>
                      <w:color w:val="000000"/>
                      <w:szCs w:val="24"/>
                      <w:lang w:eastAsia="lt-LT"/>
                    </w:rPr>
                    <w:t>Savivaldybės administracijos direktorius ir projekto vykdytojas pasirašo Sutartį</w:t>
                  </w:r>
                  <w:r>
                    <w:rPr>
                      <w:color w:val="000000"/>
                      <w:szCs w:val="24"/>
                    </w:rPr>
                    <w:t xml:space="preserve"> (4 priedas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217080c4f211eea5a28c81c82193a8">
                    <w:r w:rsidRPr="00532B9F">
                      <w:rPr>
                        <w:rFonts w:ascii="Times New Roman" w:eastAsia="MS Mincho" w:hAnsi="Times New Roman"/>
                        <w:sz w:val="20"/>
                        <w:i/>
                        <w:iCs/>
                        <w:color w:val="0000FF" w:themeColor="hyperlink"/>
                        <w:u w:val="single"/>
                      </w:rPr>
                      <w:t>T-261</w:t>
                    </w:r>
                  </w:fldSimple>
                  <w:r>
                    <w:rPr>
                      <w:rFonts w:ascii="Times New Roman" w:eastAsia="MS Mincho" w:hAnsi="Times New Roman"/>
                      <w:sz w:val="20"/>
                      <w:i/>
                      <w:iCs/>
                    </w:rPr>
                    <w:t>,
2024-02-01,
paskelbta TAR 2024-02-06, i. k. 2024-02177            </w:t>
                  </w:r>
                </w:p>
                <w:p/>
              </w:sdtContent>
            </w:sdt>
            <w:sdt>
              <w:sdtPr>
                <w:alias w:val="46 p."/>
                <w:tag w:val="part_c8dc733b227441e586c8caa543d5c731"/>
                <w:lock w:val="sdtLocked"/>
                <w:richText/>
              </w:sdtPr>
              <w:sdtContent>
                <w:p>
                  <w:pPr>
                    <w:tabs>
                      <w:tab w:val="left" w:pos="1135"/>
                      <w:tab w:val="left" w:pos="1276"/>
                      <w:tab w:val="left" w:pos="1418"/>
                    </w:tabs>
                    <w:spacing w:line="360" w:lineRule="auto"/>
                    <w:ind w:firstLine="720"/>
                    <w:jc w:val="both"/>
                    <w:rPr>
                      <w:color w:val="000000" w:themeColor="text1"/>
                      <w:szCs w:val="24"/>
                    </w:rPr>
                  </w:pPr>
                  <w:sdt>
                    <w:sdtPr>
                      <w:alias w:val="Numeris"/>
                      <w:tag w:val="nr_c8dc733b227441e586c8caa543d5c731"/>
                      <w:lock w:val="sdtLocked"/>
                      <w:richText/>
                    </w:sdtPr>
                    <w:sdtContent>
                      <w:r>
                        <w:rPr>
                          <w:color w:val="000000" w:themeColor="text1"/>
                          <w:szCs w:val="24"/>
                        </w:rPr>
                        <w:t>46</w:t>
                      </w:r>
                    </w:sdtContent>
                  </w:sdt>
                  <w:r>
                    <w:rPr>
                      <w:color w:val="000000" w:themeColor="text1"/>
                      <w:szCs w:val="24"/>
                    </w:rPr>
                    <w:t>. Kartu su Sutartimi turi būti pateikiama sąmata ir paraiška lėšoms gauti. Visi dokumentai teikiami dviem egzemplioriais.</w:t>
                  </w:r>
                </w:p>
              </w:sdtContent>
            </w:sdt>
            <w:sdt>
              <w:sdtPr>
                <w:alias w:val="47 p."/>
                <w:tag w:val="part_8607083339754b3dad23b34abe301276"/>
                <w:lock w:val="sdtLocked"/>
                <w:richText/>
              </w:sdtPr>
              <w:sdtContent>
                <w:p>
                  <w:pPr>
                    <w:tabs>
                      <w:tab w:val="left" w:pos="851"/>
                      <w:tab w:val="left" w:pos="1276"/>
                      <w:tab w:val="left" w:pos="1418"/>
                    </w:tabs>
                    <w:spacing w:line="360" w:lineRule="auto"/>
                    <w:ind w:firstLine="720"/>
                    <w:jc w:val="both"/>
                    <w:rPr>
                      <w:rFonts w:eastAsia="Calibri"/>
                      <w:color w:val="000000" w:themeColor="text1"/>
                      <w:szCs w:val="24"/>
                    </w:rPr>
                  </w:pPr>
                  <w:sdt>
                    <w:sdtPr>
                      <w:alias w:val="Numeris"/>
                      <w:tag w:val="nr_8607083339754b3dad23b34abe301276"/>
                      <w:lock w:val="sdtLocked"/>
                      <w:richText/>
                    </w:sdtPr>
                    <w:sdtContent>
                      <w:r>
                        <w:rPr>
                          <w:color w:val="000000" w:themeColor="text1"/>
                          <w:szCs w:val="24"/>
                        </w:rPr>
                        <w:t>47</w:t>
                      </w:r>
                    </w:sdtContent>
                  </w:sdt>
                  <w:r>
                    <w:rPr>
                      <w:color w:val="000000" w:themeColor="text1"/>
                      <w:szCs w:val="24"/>
                    </w:rPr>
                    <w:t>. Jei pareiškėjas per 30 kalendorinių dienų nuo įsakymo dėl lėšų skyrimo įsigaliojimo dienos nepasirašo Sutarties, finansavimas neskiriamas.</w:t>
                  </w:r>
                  <w:r>
                    <w:rPr>
                      <w:rFonts w:eastAsia="Calibri"/>
                      <w:color w:val="000000" w:themeColor="text1"/>
                      <w:szCs w:val="24"/>
                    </w:rPr>
                    <w:t xml:space="preserve"> Sutarties galiojimo metu priemonės vykdytojas neturi teisės perleisti jokių savo teisių ir pareigų, kylančių iš Sutarties, tretiesiems asmenims. </w:t>
                  </w:r>
                </w:p>
              </w:sdtContent>
            </w:sdt>
            <w:sdt>
              <w:sdtPr>
                <w:alias w:val="48 p."/>
                <w:tag w:val="part_5fdf1c23c78748d39b2a7d2846be233b"/>
                <w:lock w:val="sdtLocked"/>
                <w:richText/>
              </w:sdtPr>
              <w:sdtContent>
                <w:p>
                  <w:pPr>
                    <w:tabs>
                      <w:tab w:val="left" w:pos="851"/>
                      <w:tab w:val="left" w:pos="1276"/>
                      <w:tab w:val="left" w:pos="1418"/>
                    </w:tabs>
                    <w:spacing w:line="360" w:lineRule="auto"/>
                    <w:ind w:firstLine="720"/>
                    <w:jc w:val="both"/>
                    <w:rPr>
                      <w:color w:val="000000" w:themeColor="text1"/>
                      <w:szCs w:val="24"/>
                    </w:rPr>
                  </w:pPr>
                  <w:sdt>
                    <w:sdtPr>
                      <w:alias w:val="Numeris"/>
                      <w:tag w:val="nr_5fdf1c23c78748d39b2a7d2846be233b"/>
                      <w:lock w:val="sdtLocked"/>
                      <w:richText/>
                    </w:sdtPr>
                    <w:sdtContent>
                      <w:r>
                        <w:rPr>
                          <w:rFonts w:eastAsia="Calibri"/>
                          <w:color w:val="000000" w:themeColor="text1"/>
                          <w:szCs w:val="24"/>
                        </w:rPr>
                        <w:t>48</w:t>
                      </w:r>
                    </w:sdtContent>
                  </w:sdt>
                  <w:r>
                    <w:rPr>
                      <w:rFonts w:eastAsia="Calibri"/>
                      <w:color w:val="000000" w:themeColor="text1"/>
                      <w:szCs w:val="24"/>
                    </w:rPr>
                    <w:t xml:space="preserve">. Nustačius, kad priemonės vykdytojas neįvykdė nustatyto įsipareigojimo arba tos pačios priemonės veiklos išlaidos buvo finansuotos iš kitų šaltinių, </w:t>
                  </w:r>
                  <w:r>
                    <w:rPr>
                      <w:color w:val="000000" w:themeColor="text1"/>
                      <w:szCs w:val="24"/>
                    </w:rPr>
                    <w:t>Savivaldybės administracijos</w:t>
                  </w:r>
                  <w:r>
                    <w:rPr>
                      <w:rFonts w:eastAsia="Calibri"/>
                      <w:color w:val="000000" w:themeColor="text1"/>
                      <w:szCs w:val="24"/>
                    </w:rPr>
                    <w:t xml:space="preserve"> direktorius turi teisę vienašališkai nutraukti su priemonės vykdytoju sudarytą Sutartį ir nustatyti terminą, per kurį Savivaldybei turi būti grąžinamos projektui įgyvendinti skirtos lėšos. </w:t>
                  </w:r>
                </w:p>
                <w:p>
                  <w:pPr>
                    <w:jc w:val="center"/>
                    <w:rPr>
                      <w:b/>
                      <w:bCs/>
                      <w:color w:val="000000" w:themeColor="text1"/>
                      <w:spacing w:val="-1"/>
                      <w:szCs w:val="24"/>
                    </w:rPr>
                  </w:pPr>
                </w:p>
              </w:sdtContent>
            </w:sdt>
          </w:sdtContent>
        </w:sdt>
        <w:sdt>
          <w:sdtPr>
            <w:alias w:val="skyrius"/>
            <w:tag w:val="part_e415345b0293423c890017dc28b99f62"/>
            <w:lock w:val="sdtLocked"/>
            <w:richText/>
          </w:sdtPr>
          <w:sdtContent>
            <w:p>
              <w:pPr>
                <w:jc w:val="center"/>
                <w:rPr>
                  <w:b/>
                  <w:bCs/>
                  <w:color w:val="000000" w:themeColor="text1"/>
                  <w:spacing w:val="-1"/>
                  <w:szCs w:val="24"/>
                </w:rPr>
              </w:pPr>
              <w:sdt>
                <w:sdtPr>
                  <w:alias w:val="Numeris"/>
                  <w:tag w:val="nr_e415345b0293423c890017dc28b99f62"/>
                  <w:lock w:val="sdtLocked"/>
                  <w:richText/>
                </w:sdtPr>
                <w:sdtContent>
                  <w:r>
                    <w:rPr>
                      <w:b/>
                      <w:bCs/>
                      <w:color w:val="000000" w:themeColor="text1"/>
                      <w:spacing w:val="-1"/>
                      <w:szCs w:val="24"/>
                    </w:rPr>
                    <w:t>VI</w:t>
                  </w:r>
                </w:sdtContent>
              </w:sdt>
              <w:r>
                <w:rPr>
                  <w:b/>
                  <w:bCs/>
                  <w:color w:val="000000" w:themeColor="text1"/>
                  <w:spacing w:val="-1"/>
                  <w:szCs w:val="24"/>
                </w:rPr>
                <w:t xml:space="preserve"> </w:t>
              </w:r>
              <w:r>
                <w:rPr>
                  <w:b/>
                  <w:color w:val="000000" w:themeColor="text1"/>
                  <w:szCs w:val="24"/>
                </w:rPr>
                <w:t>SKYRIUS</w:t>
              </w:r>
            </w:p>
            <w:p>
              <w:pPr>
                <w:jc w:val="center"/>
                <w:rPr>
                  <w:b/>
                  <w:bCs/>
                  <w:color w:val="000000" w:themeColor="text1"/>
                  <w:spacing w:val="-1"/>
                  <w:szCs w:val="24"/>
                </w:rPr>
              </w:pPr>
              <w:sdt>
                <w:sdtPr>
                  <w:alias w:val="Pavadinimas"/>
                  <w:tag w:val="title_e415345b0293423c890017dc28b99f62"/>
                  <w:lock w:val="sdtLocked"/>
                  <w:richText/>
                </w:sdtPr>
                <w:sdtContent>
                  <w:r>
                    <w:rPr>
                      <w:b/>
                      <w:bCs/>
                      <w:color w:val="000000" w:themeColor="text1"/>
                      <w:spacing w:val="-1"/>
                      <w:szCs w:val="24"/>
                    </w:rPr>
                    <w:t>ATSAKOMYBĖ IR KONTROLĖ</w:t>
                  </w:r>
                </w:sdtContent>
              </w:sdt>
            </w:p>
            <w:p>
              <w:pPr>
                <w:jc w:val="center"/>
                <w:rPr>
                  <w:b/>
                  <w:bCs/>
                  <w:color w:val="000000" w:themeColor="text1"/>
                  <w:spacing w:val="-1"/>
                  <w:szCs w:val="24"/>
                </w:rPr>
              </w:pPr>
            </w:p>
            <w:sdt>
              <w:sdtPr>
                <w:alias w:val="49 p."/>
                <w:tag w:val="part_781c3808239f4eb58954a582fa7cc8db"/>
                <w:lock w:val="sdtLocked"/>
                <w:richText/>
              </w:sdtPr>
              <w:sdtContent>
                <w:p>
                  <w:pPr>
                    <w:widowControl w:val="0"/>
                    <w:shd w:val="clear" w:color="auto" w:fill="FFFFFF"/>
                    <w:tabs>
                      <w:tab w:val="left" w:pos="851"/>
                      <w:tab w:val="left" w:pos="1277"/>
                    </w:tabs>
                    <w:spacing w:line="360" w:lineRule="auto"/>
                    <w:ind w:firstLine="720"/>
                    <w:jc w:val="both"/>
                    <w:rPr>
                      <w:color w:val="000000" w:themeColor="text1"/>
                      <w:spacing w:val="-1"/>
                      <w:szCs w:val="24"/>
                    </w:rPr>
                  </w:pPr>
                  <w:sdt>
                    <w:sdtPr>
                      <w:alias w:val="Numeris"/>
                      <w:tag w:val="nr_781c3808239f4eb58954a582fa7cc8db"/>
                      <w:lock w:val="sdtLocked"/>
                      <w:richText/>
                    </w:sdtPr>
                    <w:sdtContent>
                      <w:r>
                        <w:rPr>
                          <w:color w:val="000000" w:themeColor="text1"/>
                          <w:szCs w:val="24"/>
                        </w:rPr>
                        <w:t>49</w:t>
                      </w:r>
                    </w:sdtContent>
                  </w:sdt>
                  <w:r>
                    <w:rPr>
                      <w:color w:val="000000" w:themeColor="text1"/>
                      <w:szCs w:val="24"/>
                    </w:rPr>
                    <w:t xml:space="preserve">. Už Specialiosios programos priemonėms skirtų lėšų tinkamą panaudojimą, darbų apimčių ir kokybinių parametrų </w:t>
                  </w:r>
                  <w:r>
                    <w:rPr>
                      <w:color w:val="000000" w:themeColor="text1"/>
                      <w:spacing w:val="-1"/>
                      <w:szCs w:val="24"/>
                    </w:rPr>
                    <w:t>įvykdymą, priemonės įgyvendinimo ir finansinės ataskaitų pateikimą atsako organizacijos vadovas.</w:t>
                  </w:r>
                </w:p>
              </w:sdtContent>
            </w:sdt>
            <w:sdt>
              <w:sdtPr>
                <w:alias w:val="50 p."/>
                <w:tag w:val="part_01d46197d8714fd88fa2ddd4b7294e8b"/>
                <w:lock w:val="sdtLocked"/>
                <w:richText/>
              </w:sdtPr>
              <w:sdtContent>
                <w:p>
                  <w:pPr>
                    <w:widowControl w:val="0"/>
                    <w:shd w:val="clear" w:color="auto" w:fill="FFFFFF"/>
                    <w:tabs>
                      <w:tab w:val="left" w:pos="851"/>
                      <w:tab w:val="left" w:pos="1277"/>
                    </w:tabs>
                    <w:spacing w:line="360" w:lineRule="auto"/>
                    <w:ind w:firstLine="720"/>
                    <w:jc w:val="both"/>
                    <w:rPr>
                      <w:color w:val="000000" w:themeColor="text1"/>
                      <w:spacing w:val="-19"/>
                      <w:szCs w:val="24"/>
                    </w:rPr>
                  </w:pPr>
                  <w:sdt>
                    <w:sdtPr>
                      <w:alias w:val="Numeris"/>
                      <w:tag w:val="nr_01d46197d8714fd88fa2ddd4b7294e8b"/>
                      <w:lock w:val="sdtLocked"/>
                      <w:richText/>
                    </w:sdtPr>
                    <w:sdtContent>
                      <w:r>
                        <w:rPr>
                          <w:color w:val="000000" w:themeColor="text1"/>
                          <w:spacing w:val="-1"/>
                          <w:szCs w:val="24"/>
                        </w:rPr>
                        <w:t>50</w:t>
                      </w:r>
                    </w:sdtContent>
                  </w:sdt>
                  <w:r>
                    <w:rPr>
                      <w:color w:val="000000" w:themeColor="text1"/>
                      <w:spacing w:val="-1"/>
                      <w:szCs w:val="24"/>
                    </w:rPr>
                    <w:t>. S</w:t>
                  </w:r>
                  <w:r>
                    <w:rPr>
                      <w:color w:val="000000" w:themeColor="text1"/>
                      <w:szCs w:val="24"/>
                    </w:rPr>
                    <w:t xml:space="preserve">pecialiosios programos priemonių vykdytojai už lėšų panaudojimą atsiskaito Apskaitos skyriui kas ketvirtį iki kito ketvirčio 5 d., pateikdami Biudžeto išlaidų sąmatos vykdymo ataskaitą, kurios forma Nr. 2 patvirtinta Lietuvos Respublikos finansų ministro įsakymu. </w:t>
                  </w:r>
                </w:p>
              </w:sdtContent>
            </w:sdt>
            <w:sdt>
              <w:sdtPr>
                <w:alias w:val="51 p."/>
                <w:tag w:val="part_4a44430d6b4d4e01827ccd76e696c16b"/>
                <w:lock w:val="sdtLocked"/>
                <w:richText/>
              </w:sdtPr>
              <w:sdtContent>
                <w:p>
                  <w:pPr>
                    <w:tabs>
                      <w:tab w:val="left" w:pos="851"/>
                    </w:tabs>
                    <w:spacing w:line="360" w:lineRule="auto"/>
                    <w:ind w:firstLine="720"/>
                    <w:jc w:val="both"/>
                    <w:rPr>
                      <w:color w:val="000000" w:themeColor="text1"/>
                      <w:szCs w:val="24"/>
                    </w:rPr>
                  </w:pPr>
                  <w:sdt>
                    <w:sdtPr>
                      <w:alias w:val="Numeris"/>
                      <w:tag w:val="nr_4a44430d6b4d4e01827ccd76e696c16b"/>
                      <w:lock w:val="sdtLocked"/>
                      <w:richText/>
                    </w:sdtPr>
                    <w:sdtContent>
                      <w:r>
                        <w:rPr>
                          <w:color w:val="000000" w:themeColor="text1"/>
                          <w:szCs w:val="24"/>
                        </w:rPr>
                        <w:t>51</w:t>
                      </w:r>
                    </w:sdtContent>
                  </w:sdt>
                  <w:r>
                    <w:rPr>
                      <w:color w:val="000000" w:themeColor="text1"/>
                      <w:szCs w:val="24"/>
                    </w:rPr>
                    <w:t>. Iki kitų metų sausio 5 d. priemonių vykdytojai Apskaitos skyriui privalo pateikti:</w:t>
                  </w:r>
                </w:p>
                <w:sdt>
                  <w:sdtPr>
                    <w:alias w:val="51.1 pp."/>
                    <w:tag w:val="part_fe64f028d657422fb9d0145b3da7bf0d"/>
                    <w:lock w:val="sdtLocked"/>
                    <w:richText/>
                  </w:sdtPr>
                  <w:sdtContent>
                    <w:p>
                      <w:pPr>
                        <w:tabs>
                          <w:tab w:val="left" w:pos="851"/>
                        </w:tabs>
                        <w:spacing w:line="360" w:lineRule="auto"/>
                        <w:ind w:firstLine="709"/>
                        <w:jc w:val="both"/>
                        <w:rPr>
                          <w:color w:val="000000" w:themeColor="text1"/>
                          <w:szCs w:val="24"/>
                        </w:rPr>
                      </w:pPr>
                      <w:sdt>
                        <w:sdtPr>
                          <w:alias w:val="Numeris"/>
                          <w:tag w:val="nr_fe64f028d657422fb9d0145b3da7bf0d"/>
                          <w:lock w:val="sdtLocked"/>
                          <w:richText/>
                        </w:sdtPr>
                        <w:sdtContent>
                          <w:r>
                            <w:rPr>
                              <w:color w:val="000000" w:themeColor="text1"/>
                              <w:szCs w:val="24"/>
                            </w:rPr>
                            <w:t>51.1</w:t>
                          </w:r>
                        </w:sdtContent>
                      </w:sdt>
                      <w:r>
                        <w:rPr>
                          <w:color w:val="000000" w:themeColor="text1"/>
                          <w:szCs w:val="24"/>
                        </w:rPr>
                        <w:t>. metinę Biudžeto išlaidų sąmatos vykdymo ataskaitą, kurios forma Nr. 2 patvirtinta Lietuvos Respublikos finansų ministro įsakymu;</w:t>
                      </w:r>
                    </w:p>
                  </w:sdtContent>
                </w:sdt>
                <w:sdt>
                  <w:sdtPr>
                    <w:alias w:val="51.2 pp."/>
                    <w:tag w:val="part_503bff945cd94eb0895dc71a8682cad3"/>
                    <w:lock w:val="sdtLocked"/>
                    <w:richText/>
                  </w:sdtPr>
                  <w:sdtContent>
                    <w:p>
                      <w:pPr>
                        <w:tabs>
                          <w:tab w:val="left" w:pos="851"/>
                        </w:tabs>
                        <w:spacing w:line="360" w:lineRule="auto"/>
                        <w:ind w:firstLine="709"/>
                        <w:jc w:val="both"/>
                        <w:rPr>
                          <w:color w:val="000000" w:themeColor="text1"/>
                          <w:szCs w:val="24"/>
                        </w:rPr>
                      </w:pPr>
                      <w:sdt>
                        <w:sdtPr>
                          <w:alias w:val="Numeris"/>
                          <w:tag w:val="nr_503bff945cd94eb0895dc71a8682cad3"/>
                          <w:lock w:val="sdtLocked"/>
                          <w:richText/>
                        </w:sdtPr>
                        <w:sdtContent>
                          <w:r>
                            <w:rPr>
                              <w:color w:val="000000" w:themeColor="text1"/>
                              <w:szCs w:val="24"/>
                            </w:rPr>
                            <w:t>51.2</w:t>
                          </w:r>
                        </w:sdtContent>
                      </w:sdt>
                      <w:r>
                        <w:rPr>
                          <w:color w:val="000000" w:themeColor="text1"/>
                          <w:szCs w:val="24"/>
                        </w:rPr>
                        <w:t>. dokumentų, įrodančių išlaidų pagrįstumą, patvirtintas kopijas;</w:t>
                      </w:r>
                    </w:p>
                  </w:sdtContent>
                </w:sdt>
                <w:sdt>
                  <w:sdtPr>
                    <w:alias w:val="51.3 pp."/>
                    <w:tag w:val="part_bd30114560c6494b8e8f8f6c4802a76c"/>
                    <w:lock w:val="sdtLocked"/>
                    <w:richText/>
                  </w:sdtPr>
                  <w:sdtContent>
                    <w:p>
                      <w:pPr>
                        <w:tabs>
                          <w:tab w:val="left" w:pos="851"/>
                        </w:tabs>
                        <w:spacing w:line="360" w:lineRule="auto"/>
                        <w:ind w:firstLine="709"/>
                        <w:jc w:val="both"/>
                        <w:rPr>
                          <w:color w:val="000000" w:themeColor="text1"/>
                          <w:szCs w:val="24"/>
                        </w:rPr>
                      </w:pPr>
                      <w:sdt>
                        <w:sdtPr>
                          <w:alias w:val="Numeris"/>
                          <w:tag w:val="nr_bd30114560c6494b8e8f8f6c4802a76c"/>
                          <w:lock w:val="sdtLocked"/>
                          <w:richText/>
                        </w:sdtPr>
                        <w:sdtContent>
                          <w:r>
                            <w:rPr>
                              <w:color w:val="000000" w:themeColor="text1"/>
                              <w:szCs w:val="24"/>
                            </w:rPr>
                            <w:t>51.3</w:t>
                          </w:r>
                        </w:sdtContent>
                      </w:sdt>
                      <w:r>
                        <w:rPr>
                          <w:color w:val="000000" w:themeColor="text1"/>
                          <w:szCs w:val="24"/>
                        </w:rPr>
                        <w:t>. Vyriausiajam specialistui (Savivaldybės gydytojui) priemonės įgyvendinimo ataskaitą (5</w:t>
                      </w:r>
                      <w:r>
                        <w:rPr>
                          <w:rFonts w:eastAsia="Calibri"/>
                          <w:color w:val="000000" w:themeColor="text1"/>
                          <w:spacing w:val="1"/>
                          <w:szCs w:val="24"/>
                        </w:rPr>
                        <w:t xml:space="preserve"> priedas).</w:t>
                      </w:r>
                    </w:p>
                  </w:sdtContent>
                </w:sdt>
              </w:sdtContent>
            </w:sdt>
            <w:sdt>
              <w:sdtPr>
                <w:alias w:val="52 p."/>
                <w:tag w:val="part_900ac9be637343d595d295208260b83d"/>
                <w:lock w:val="sdtLocked"/>
                <w:richText/>
              </w:sdtPr>
              <w:sdtContent>
                <w:p>
                  <w:pPr>
                    <w:tabs>
                      <w:tab w:val="left" w:pos="851"/>
                    </w:tabs>
                    <w:spacing w:line="360" w:lineRule="auto"/>
                    <w:ind w:firstLine="720"/>
                    <w:jc w:val="both"/>
                    <w:rPr>
                      <w:color w:val="000000" w:themeColor="text1"/>
                      <w:szCs w:val="24"/>
                    </w:rPr>
                  </w:pPr>
                  <w:sdt>
                    <w:sdtPr>
                      <w:alias w:val="Numeris"/>
                      <w:tag w:val="nr_900ac9be637343d595d295208260b83d"/>
                      <w:lock w:val="sdtLocked"/>
                      <w:richText/>
                    </w:sdtPr>
                    <w:sdtContent>
                      <w:r>
                        <w:rPr>
                          <w:rFonts w:eastAsia="Calibri"/>
                          <w:color w:val="000000" w:themeColor="text1"/>
                          <w:spacing w:val="1"/>
                          <w:szCs w:val="24"/>
                        </w:rPr>
                        <w:t>52</w:t>
                      </w:r>
                    </w:sdtContent>
                  </w:sdt>
                  <w:r>
                    <w:rPr>
                      <w:rFonts w:eastAsia="Calibri"/>
                      <w:color w:val="000000" w:themeColor="text1"/>
                      <w:spacing w:val="1"/>
                      <w:szCs w:val="24"/>
                    </w:rPr>
                    <w:t xml:space="preserve">. Specialiosios programos priemonės įgyvendinimo ataskaitos </w:t>
                  </w:r>
                  <w:r>
                    <w:rPr>
                      <w:color w:val="000000" w:themeColor="text1"/>
                      <w:szCs w:val="24"/>
                    </w:rPr>
                    <w:t xml:space="preserve">registruojamos Savivaldybės administracijos 130 kabinete. </w:t>
                  </w:r>
                </w:p>
              </w:sdtContent>
            </w:sdt>
            <w:sdt>
              <w:sdtPr>
                <w:alias w:val="53 p."/>
                <w:tag w:val="part_f1c7dbdd1c2948e7b43709ce4b0acfd0"/>
                <w:lock w:val="sdtLocked"/>
                <w:richText/>
              </w:sdtPr>
              <w:sdtContent>
                <w:p>
                  <w:pPr>
                    <w:tabs>
                      <w:tab w:val="left" w:pos="851"/>
                    </w:tabs>
                    <w:spacing w:line="360" w:lineRule="auto"/>
                    <w:ind w:firstLine="720"/>
                    <w:jc w:val="both"/>
                    <w:rPr>
                      <w:color w:val="000000" w:themeColor="text1"/>
                      <w:szCs w:val="24"/>
                    </w:rPr>
                  </w:pPr>
                  <w:sdt>
                    <w:sdtPr>
                      <w:alias w:val="Numeris"/>
                      <w:tag w:val="nr_f1c7dbdd1c2948e7b43709ce4b0acfd0"/>
                      <w:lock w:val="sdtLocked"/>
                      <w:richText/>
                    </w:sdtPr>
                    <w:sdtContent>
                      <w:r>
                        <w:rPr>
                          <w:color w:val="000000" w:themeColor="text1"/>
                          <w:szCs w:val="24"/>
                        </w:rPr>
                        <w:t>53</w:t>
                      </w:r>
                    </w:sdtContent>
                  </w:sdt>
                  <w:r>
                    <w:rPr>
                      <w:rFonts w:eastAsia="Calibri"/>
                      <w:color w:val="000000" w:themeColor="text1"/>
                      <w:szCs w:val="24"/>
                    </w:rPr>
                    <w:t xml:space="preserve">. Specialiosios programos priemonės įgyvendinimo, lėšų panaudojimo kontrolę pagal kompetenciją vykdo vyriausiasis specialistas (Savivaldybės gydytojas) ir Komisija. </w:t>
                  </w:r>
                </w:p>
              </w:sdtContent>
            </w:sdt>
            <w:sdt>
              <w:sdtPr>
                <w:alias w:val="54 p."/>
                <w:tag w:val="part_0645acd84b844485a64eb59e17520a87"/>
                <w:lock w:val="sdtLocked"/>
                <w:richText/>
              </w:sdtPr>
              <w:sdtContent>
                <w:p>
                  <w:pPr>
                    <w:tabs>
                      <w:tab w:val="left" w:pos="851"/>
                    </w:tabs>
                    <w:spacing w:line="360" w:lineRule="auto"/>
                    <w:ind w:firstLine="720"/>
                    <w:jc w:val="both"/>
                    <w:rPr>
                      <w:rFonts w:eastAsia="Calibri"/>
                      <w:color w:val="000000" w:themeColor="text1"/>
                      <w:szCs w:val="24"/>
                    </w:rPr>
                  </w:pPr>
                  <w:sdt>
                    <w:sdtPr>
                      <w:alias w:val="Numeris"/>
                      <w:tag w:val="nr_0645acd84b844485a64eb59e17520a87"/>
                      <w:lock w:val="sdtLocked"/>
                      <w:richText/>
                    </w:sdtPr>
                    <w:sdtContent>
                      <w:r>
                        <w:rPr>
                          <w:rFonts w:eastAsia="Calibri"/>
                          <w:color w:val="000000" w:themeColor="text1"/>
                          <w:szCs w:val="24"/>
                        </w:rPr>
                        <w:t>54</w:t>
                      </w:r>
                    </w:sdtContent>
                  </w:sdt>
                  <w:r>
                    <w:rPr>
                      <w:rFonts w:eastAsia="Calibri"/>
                      <w:color w:val="000000" w:themeColor="text1"/>
                      <w:szCs w:val="24"/>
                    </w:rPr>
                    <w:t>.</w:t>
                  </w:r>
                  <w:r>
                    <w:rPr>
                      <w:color w:val="000000" w:themeColor="text1"/>
                      <w:szCs w:val="24"/>
                    </w:rPr>
                    <w:t xml:space="preserve"> Vyriausiasis specialistas</w:t>
                  </w:r>
                  <w:r>
                    <w:rPr>
                      <w:rFonts w:eastAsia="Calibri"/>
                      <w:color w:val="000000" w:themeColor="text1"/>
                      <w:szCs w:val="24"/>
                    </w:rPr>
                    <w:t xml:space="preserve"> (Savivaldybės gydytojas) Specialiosios programos priemonių vykdymo metu gali pasirinktinai atlikti patikrą veiklų įgyvendinimo vietoje.</w:t>
                  </w:r>
                </w:p>
              </w:sdtContent>
            </w:sdt>
            <w:sdt>
              <w:sdtPr>
                <w:alias w:val="55 p."/>
                <w:tag w:val="part_fb74eeae35ea4b738a2b495987a7bd03"/>
                <w:lock w:val="sdtLocked"/>
                <w:richText/>
              </w:sdtPr>
              <w:sdtContent>
                <w:p>
                  <w:pPr>
                    <w:tabs>
                      <w:tab w:val="left" w:pos="0"/>
                      <w:tab w:val="left" w:pos="851"/>
                    </w:tabs>
                    <w:spacing w:line="360" w:lineRule="auto"/>
                    <w:ind w:firstLine="720"/>
                    <w:jc w:val="both"/>
                    <w:rPr>
                      <w:color w:val="000000" w:themeColor="text1"/>
                      <w:szCs w:val="24"/>
                    </w:rPr>
                  </w:pPr>
                  <w:sdt>
                    <w:sdtPr>
                      <w:alias w:val="Numeris"/>
                      <w:tag w:val="nr_fb74eeae35ea4b738a2b495987a7bd03"/>
                      <w:lock w:val="sdtLocked"/>
                      <w:richText/>
                    </w:sdtPr>
                    <w:sdtContent>
                      <w:r>
                        <w:rPr>
                          <w:rFonts w:eastAsia="Calibri"/>
                          <w:color w:val="000000" w:themeColor="text1"/>
                          <w:szCs w:val="24"/>
                        </w:rPr>
                        <w:t>55</w:t>
                      </w:r>
                    </w:sdtContent>
                  </w:sdt>
                  <w:r>
                    <w:rPr>
                      <w:rFonts w:eastAsia="Calibri"/>
                      <w:color w:val="000000" w:themeColor="text1"/>
                      <w:szCs w:val="24"/>
                    </w:rPr>
                    <w:t xml:space="preserve">. </w:t>
                  </w:r>
                  <w:r>
                    <w:rPr>
                      <w:color w:val="000000" w:themeColor="text1"/>
                      <w:szCs w:val="24"/>
                    </w:rPr>
                    <w:t>Programos lėšų naudojimą kontroliuoja Savivaldybės kontrolės ir audito tarnyba.</w:t>
                  </w:r>
                </w:p>
              </w:sdtContent>
            </w:sdt>
            <w:sdt>
              <w:sdtPr>
                <w:alias w:val="56 p."/>
                <w:tag w:val="part_6e30a1720d94482285d28ee1d4551c6f"/>
                <w:lock w:val="sdtLocked"/>
                <w:richText/>
              </w:sdtPr>
              <w:sdtContent>
                <w:p>
                  <w:pPr>
                    <w:tabs>
                      <w:tab w:val="left" w:pos="851"/>
                    </w:tabs>
                    <w:spacing w:line="360" w:lineRule="auto"/>
                    <w:ind w:firstLine="720"/>
                    <w:jc w:val="both"/>
                    <w:rPr>
                      <w:rFonts w:eastAsia="Calibri"/>
                      <w:color w:val="000000" w:themeColor="text1"/>
                      <w:szCs w:val="24"/>
                    </w:rPr>
                  </w:pPr>
                  <w:sdt>
                    <w:sdtPr>
                      <w:alias w:val="Numeris"/>
                      <w:tag w:val="nr_6e30a1720d94482285d28ee1d4551c6f"/>
                      <w:lock w:val="sdtLocked"/>
                      <w:richText/>
                    </w:sdtPr>
                    <w:sdtContent>
                      <w:r>
                        <w:rPr>
                          <w:rFonts w:eastAsia="Calibri"/>
                          <w:color w:val="000000" w:themeColor="text1"/>
                          <w:szCs w:val="24"/>
                        </w:rPr>
                        <w:t>56</w:t>
                      </w:r>
                    </w:sdtContent>
                  </w:sdt>
                  <w:r>
                    <w:rPr>
                      <w:rFonts w:eastAsia="Calibri"/>
                      <w:color w:val="000000" w:themeColor="text1"/>
                      <w:szCs w:val="24"/>
                    </w:rPr>
                    <w:t xml:space="preserve">. Specialiosios programos priemonių vykdymo ataskaita tvirtinama Savivaldybės taryboje. Ataskaita viešinama Savivaldybės interneto svetainėje </w:t>
                  </w:r>
                  <w:r>
                    <w:rPr>
                      <w:rFonts w:eastAsia="Calibri"/>
                      <w:color w:val="000000" w:themeColor="text1"/>
                      <w:szCs w:val="24"/>
                      <w:u w:val="single"/>
                    </w:rPr>
                    <w:t>www.radviliskis.lt</w:t>
                  </w:r>
                  <w:r>
                    <w:rPr>
                      <w:rFonts w:eastAsia="Calibri"/>
                      <w:color w:val="000000" w:themeColor="text1"/>
                      <w:szCs w:val="24"/>
                    </w:rPr>
                    <w:t>.</w:t>
                  </w:r>
                </w:p>
                <w:p>
                  <w:pPr>
                    <w:shd w:val="clear" w:color="auto" w:fill="FFFFFF"/>
                    <w:tabs>
                      <w:tab w:val="left" w:pos="432"/>
                    </w:tabs>
                    <w:ind w:firstLine="720"/>
                    <w:jc w:val="center"/>
                    <w:rPr>
                      <w:b/>
                      <w:bCs/>
                      <w:color w:val="000000" w:themeColor="text1"/>
                      <w:spacing w:val="-1"/>
                      <w:szCs w:val="24"/>
                      <w:lang w:val="en-US"/>
                    </w:rPr>
                  </w:pPr>
                </w:p>
              </w:sdtContent>
            </w:sdt>
          </w:sdtContent>
        </w:sdt>
        <w:sdt>
          <w:sdtPr>
            <w:alias w:val="skyrius"/>
            <w:tag w:val="part_7ea95e713f9f4bea8e37b28ddddca852"/>
            <w:lock w:val="sdtLocked"/>
            <w:richText/>
          </w:sdtPr>
          <w:sdtContent>
            <w:p>
              <w:pPr>
                <w:shd w:val="clear" w:color="auto" w:fill="FFFFFF"/>
                <w:tabs>
                  <w:tab w:val="left" w:pos="432"/>
                </w:tabs>
                <w:ind w:firstLine="720"/>
                <w:jc w:val="center"/>
                <w:rPr>
                  <w:b/>
                  <w:bCs/>
                  <w:color w:val="000000" w:themeColor="text1"/>
                  <w:spacing w:val="-1"/>
                  <w:szCs w:val="24"/>
                </w:rPr>
              </w:pPr>
              <w:sdt>
                <w:sdtPr>
                  <w:alias w:val="Numeris"/>
                  <w:tag w:val="nr_7ea95e713f9f4bea8e37b28ddddca852"/>
                  <w:lock w:val="sdtLocked"/>
                  <w:richText/>
                </w:sdtPr>
                <w:sdtContent>
                  <w:r>
                    <w:rPr>
                      <w:b/>
                      <w:bCs/>
                      <w:color w:val="000000" w:themeColor="text1"/>
                      <w:spacing w:val="-1"/>
                      <w:szCs w:val="24"/>
                      <w:lang w:val="en-US"/>
                    </w:rPr>
                    <w:t>VII</w:t>
                  </w:r>
                </w:sdtContent>
              </w:sdt>
              <w:r>
                <w:rPr>
                  <w:b/>
                  <w:bCs/>
                  <w:color w:val="000000" w:themeColor="text1"/>
                  <w:spacing w:val="-1"/>
                  <w:szCs w:val="24"/>
                  <w:lang w:val="en-US"/>
                </w:rPr>
                <w:t xml:space="preserve"> </w:t>
              </w:r>
              <w:r>
                <w:rPr>
                  <w:rFonts w:eastAsia="Calibri"/>
                  <w:b/>
                  <w:color w:val="000000" w:themeColor="text1"/>
                  <w:szCs w:val="24"/>
                </w:rPr>
                <w:t>SKYRIUS</w:t>
              </w:r>
            </w:p>
            <w:p>
              <w:pPr>
                <w:tabs>
                  <w:tab w:val="left" w:pos="1152"/>
                </w:tabs>
                <w:suppressAutoHyphens/>
                <w:ind w:firstLine="720"/>
                <w:jc w:val="center"/>
                <w:outlineLvl w:val="5"/>
                <w:rPr>
                  <w:b/>
                  <w:bCs/>
                  <w:color w:val="000000" w:themeColor="text1"/>
                  <w:szCs w:val="24"/>
                  <w:lang w:eastAsia="lt-LT"/>
                </w:rPr>
              </w:pPr>
              <w:sdt>
                <w:sdtPr>
                  <w:alias w:val="Pavadinimas"/>
                  <w:tag w:val="title_7ea95e713f9f4bea8e37b28ddddca852"/>
                  <w:lock w:val="sdtLocked"/>
                  <w:richText/>
                </w:sdtPr>
                <w:sdtContent>
                  <w:r>
                    <w:rPr>
                      <w:b/>
                      <w:bCs/>
                      <w:color w:val="000000" w:themeColor="text1"/>
                      <w:szCs w:val="24"/>
                      <w:lang w:eastAsia="lt-LT"/>
                    </w:rPr>
                    <w:t>BAIGIAMOSIOS NUOSTATOS</w:t>
                  </w:r>
                </w:sdtContent>
              </w:sdt>
            </w:p>
            <w:sdt>
              <w:sdtPr>
                <w:alias w:val="57 p."/>
                <w:tag w:val="part_1768409fb68b4bd0b55f7fe2d68ca391"/>
                <w:lock w:val="sdtLocked"/>
                <w:richText/>
              </w:sdtPr>
              <w:sdtContent>
                <w:p>
                  <w:pPr>
                    <w:tabs>
                      <w:tab w:val="left" w:pos="432"/>
                      <w:tab w:val="left" w:pos="1134"/>
                    </w:tabs>
                    <w:spacing w:line="360" w:lineRule="auto"/>
                    <w:ind w:firstLine="720"/>
                    <w:jc w:val="both"/>
                    <w:rPr>
                      <w:color w:val="000000" w:themeColor="text1"/>
                      <w:szCs w:val="24"/>
                    </w:rPr>
                  </w:pPr>
                  <w:sdt>
                    <w:sdtPr>
                      <w:alias w:val="Numeris"/>
                      <w:tag w:val="nr_1768409fb68b4bd0b55f7fe2d68ca391"/>
                      <w:lock w:val="sdtLocked"/>
                      <w:richText/>
                    </w:sdtPr>
                    <w:sdtContent>
                      <w:r>
                        <w:rPr>
                          <w:color w:val="000000" w:themeColor="text1"/>
                          <w:szCs w:val="24"/>
                        </w:rPr>
                        <w:t>57</w:t>
                      </w:r>
                    </w:sdtContent>
                  </w:sdt>
                  <w:r>
                    <w:rPr>
                      <w:color w:val="000000" w:themeColor="text1"/>
                      <w:szCs w:val="24"/>
                    </w:rPr>
                    <w:t>. Biudžetiniais metais nepanaudotos Specialiosios programos lėšos perkeliamos į kitus metus.</w:t>
                  </w:r>
                </w:p>
              </w:sdtContent>
            </w:sdt>
            <w:sdt>
              <w:sdtPr>
                <w:alias w:val="58 p."/>
                <w:tag w:val="part_f88f90466247453a9d199e2463c3a27a"/>
                <w:lock w:val="sdtLocked"/>
                <w:richText/>
              </w:sdtPr>
              <w:sdtContent>
                <w:p>
                  <w:pPr>
                    <w:tabs>
                      <w:tab w:val="left" w:pos="432"/>
                    </w:tabs>
                    <w:spacing w:line="360" w:lineRule="auto"/>
                    <w:ind w:firstLine="720"/>
                    <w:jc w:val="both"/>
                    <w:rPr>
                      <w:color w:val="000000" w:themeColor="text1"/>
                      <w:szCs w:val="24"/>
                    </w:rPr>
                  </w:pPr>
                  <w:sdt>
                    <w:sdtPr>
                      <w:alias w:val="Numeris"/>
                      <w:tag w:val="nr_f88f90466247453a9d199e2463c3a27a"/>
                      <w:lock w:val="sdtLocked"/>
                      <w:richText/>
                    </w:sdtPr>
                    <w:sdtContent>
                      <w:r>
                        <w:rPr>
                          <w:color w:val="000000" w:themeColor="text1"/>
                          <w:szCs w:val="24"/>
                        </w:rPr>
                        <w:t>58</w:t>
                      </w:r>
                    </w:sdtContent>
                  </w:sdt>
                  <w:r>
                    <w:rPr>
                      <w:color w:val="000000" w:themeColor="text1"/>
                      <w:szCs w:val="24"/>
                    </w:rPr>
                    <w:t>. Už Aprašo nuostatų nesilaikymą atsakoma Lietuvos Respublikos teisės aktų nustatyta tvarka.</w:t>
                  </w:r>
                </w:p>
              </w:sdtContent>
            </w:sdt>
            <w:sdt>
              <w:sdtPr>
                <w:alias w:val="59 p."/>
                <w:tag w:val="part_e2ec2284fb3b465f8254535246475dff"/>
                <w:lock w:val="sdtLocked"/>
                <w:richText/>
              </w:sdtPr>
              <w:sdtContent>
                <w:p>
                  <w:pPr>
                    <w:tabs>
                      <w:tab w:val="left" w:pos="0"/>
                      <w:tab w:val="left" w:pos="709"/>
                      <w:tab w:val="left" w:pos="851"/>
                      <w:tab w:val="left" w:pos="993"/>
                    </w:tabs>
                    <w:spacing w:line="360" w:lineRule="auto"/>
                    <w:ind w:firstLine="720"/>
                    <w:jc w:val="both"/>
                    <w:rPr>
                      <w:color w:val="000000" w:themeColor="text1"/>
                      <w:szCs w:val="24"/>
                    </w:rPr>
                  </w:pPr>
                  <w:sdt>
                    <w:sdtPr>
                      <w:alias w:val="Numeris"/>
                      <w:tag w:val="nr_e2ec2284fb3b465f8254535246475dff"/>
                      <w:lock w:val="sdtLocked"/>
                      <w:richText/>
                    </w:sdtPr>
                    <w:sdtContent>
                      <w:r>
                        <w:rPr>
                          <w:rFonts w:eastAsia="Calibri"/>
                          <w:color w:val="000000" w:themeColor="text1"/>
                          <w:szCs w:val="24"/>
                        </w:rPr>
                        <w:t>59</w:t>
                      </w:r>
                    </w:sdtContent>
                  </w:sdt>
                  <w:r>
                    <w:rPr>
                      <w:rFonts w:eastAsia="Calibri"/>
                      <w:color w:val="000000" w:themeColor="text1"/>
                      <w:szCs w:val="24"/>
                    </w:rPr>
                    <w:t>. Aprašas gali būti keičiamas, papildomas ar pripažįstamas netekęs galios Savivaldybės tarybos sprendimu.</w:t>
                  </w:r>
                </w:p>
              </w:sdtContent>
            </w:sdt>
          </w:sdtContent>
        </w:sdt>
        <w:sdt>
          <w:sdtPr>
            <w:alias w:val="pabaiga"/>
            <w:tag w:val="part_2bd31c5815ab401dad7a328da26193f1"/>
            <w:lock w:val="sdtLocked"/>
            <w:richText/>
          </w:sdtPr>
          <w:sdtContent>
            <w:p>
              <w:pPr>
                <w:jc w:val="center"/>
                <w:rPr>
                  <w:color w:val="000000" w:themeColor="text1"/>
                </w:rPr>
              </w:pPr>
              <w:r>
                <w:rPr>
                  <w:color w:val="000000" w:themeColor="text1"/>
                  <w:szCs w:val="24"/>
                </w:rPr>
                <w:t>______________</w:t>
              </w:r>
            </w:p>
          </w:sdtContent>
        </w:sdt>
      </w:sdtContent>
    </w:sdt>
    <w:sdt>
      <w:sdtPr>
        <w:alias w:val="1 pr."/>
        <w:tag w:val="part_6384d0c7b9254407ad9cc140a93d8e48"/>
        <w:lock w:val="sdtLocked"/>
        <w:richText/>
      </w:sdtPr>
      <w:sdtContent>
        <w:p>
          <w:pPr>
            <w:ind w:left="2977"/>
            <w:rPr>
              <w:color w:val="000000" w:themeColor="text1"/>
            </w:rPr>
            <w:sectPr>
              <w:pgSz w:w="11906" w:h="16838"/>
              <w:pgMar w:top="1134" w:right="567" w:bottom="1134" w:left="1701" w:header="567" w:footer="567" w:gutter="0"/>
              <w:pgNumType w:start="1"/>
              <w:cols w:space="1296"/>
              <w:titlePg/>
              <w:docGrid w:linePitch="360"/>
            </w:sectPr>
          </w:pPr>
        </w:p>
        <w:p>
          <w:pPr>
            <w:ind w:left="2977"/>
            <w:rPr>
              <w:color w:val="000000" w:themeColor="text1"/>
              <w:szCs w:val="24"/>
            </w:rPr>
          </w:pPr>
          <w:r>
            <w:rPr>
              <w:color w:val="000000" w:themeColor="text1"/>
              <w:szCs w:val="24"/>
            </w:rPr>
            <w:t xml:space="preserve">Radviliškio rajono savivaldybės visuomenės sveikatos rėmimo </w:t>
          </w:r>
        </w:p>
        <w:p>
          <w:pPr>
            <w:ind w:left="2977"/>
            <w:rPr>
              <w:color w:val="000000" w:themeColor="text1"/>
              <w:szCs w:val="24"/>
            </w:rPr>
          </w:pPr>
          <w:r>
            <w:rPr>
              <w:color w:val="000000" w:themeColor="text1"/>
              <w:szCs w:val="24"/>
            </w:rPr>
            <w:t xml:space="preserve">specialiosios programos rengimo ir įgyvendinimo, projektų </w:t>
          </w:r>
        </w:p>
        <w:p>
          <w:pPr>
            <w:ind w:left="2977"/>
            <w:rPr>
              <w:color w:val="000000" w:themeColor="text1"/>
              <w:szCs w:val="24"/>
            </w:rPr>
          </w:pPr>
          <w:r>
            <w:rPr>
              <w:color w:val="000000" w:themeColor="text1"/>
              <w:szCs w:val="24"/>
            </w:rPr>
            <w:t>finansavimo, lėšų skyrimo ir atskaitomybės tvarkos aprašo</w:t>
          </w:r>
        </w:p>
        <w:p>
          <w:pPr>
            <w:tabs>
              <w:tab w:val="left" w:pos="4536"/>
              <w:tab w:val="left" w:pos="4962"/>
            </w:tabs>
            <w:ind w:left="2977"/>
            <w:rPr>
              <w:color w:val="000000" w:themeColor="text1"/>
              <w:szCs w:val="24"/>
            </w:rPr>
          </w:pPr>
          <w:sdt>
            <w:sdtPr>
              <w:alias w:val="Numeris"/>
              <w:tag w:val="nr_6384d0c7b9254407ad9cc140a93d8e48"/>
              <w:lock w:val="sdtLocked"/>
              <w:richText/>
            </w:sdtPr>
            <w:sdtContent>
              <w:r>
                <w:rPr>
                  <w:color w:val="000000" w:themeColor="text1"/>
                  <w:szCs w:val="24"/>
                </w:rPr>
                <w:t>1</w:t>
              </w:r>
            </w:sdtContent>
          </w:sdt>
          <w:r>
            <w:rPr>
              <w:color w:val="000000" w:themeColor="text1"/>
              <w:szCs w:val="24"/>
            </w:rPr>
            <w:t xml:space="preserve"> priedas </w:t>
          </w:r>
        </w:p>
        <w:p>
          <w:pPr>
            <w:rPr>
              <w:color w:val="000000" w:themeColor="text1"/>
            </w:rPr>
          </w:pPr>
        </w:p>
        <w:p>
          <w:pPr>
            <w:jc w:val="center"/>
            <w:rPr>
              <w:i/>
              <w:color w:val="000000" w:themeColor="text1"/>
              <w:szCs w:val="24"/>
            </w:rPr>
          </w:pPr>
          <w:r>
            <w:rPr>
              <w:i/>
              <w:color w:val="000000" w:themeColor="text1"/>
              <w:szCs w:val="24"/>
            </w:rPr>
            <w:t>(Paraiškos rengimo formos pavyzdys)</w:t>
          </w:r>
        </w:p>
        <w:p>
          <w:pPr>
            <w:jc w:val="center"/>
            <w:rPr>
              <w:i/>
              <w:color w:val="000000" w:themeColor="text1"/>
              <w:szCs w:val="24"/>
            </w:rPr>
          </w:pPr>
        </w:p>
        <w:p>
          <w:pPr>
            <w:jc w:val="center"/>
            <w:rPr>
              <w:b/>
              <w:bCs/>
              <w:color w:val="000000" w:themeColor="text1"/>
              <w:szCs w:val="24"/>
            </w:rPr>
          </w:pPr>
          <w:r>
            <w:rPr>
              <w:b/>
              <w:bCs/>
              <w:color w:val="000000" w:themeColor="text1"/>
              <w:szCs w:val="24"/>
            </w:rPr>
            <w:t>PARAIŠKA</w:t>
          </w:r>
        </w:p>
        <w:p>
          <w:pPr>
            <w:ind w:firstLine="62"/>
            <w:jc w:val="center"/>
            <w:rPr>
              <w:color w:val="000000" w:themeColor="text1"/>
              <w:szCs w:val="24"/>
            </w:rPr>
          </w:pPr>
          <w:r>
            <w:rPr>
              <w:b/>
              <w:bCs/>
              <w:color w:val="000000" w:themeColor="text1"/>
              <w:szCs w:val="24"/>
            </w:rPr>
            <w:t>DALYVAUTI RADVILIŠKIO RAJONO SAVIVALDYBĖS VISUOMENĖS SVEIKATOS RĖMIMO SPECIALIOSIOS PROGRAMOS PRIEMONĖS ĮGYVENDINIMO KONKURSE</w:t>
          </w:r>
        </w:p>
        <w:p>
          <w:pPr>
            <w:spacing w:line="240" w:lineRule="exact"/>
            <w:jc w:val="center"/>
            <w:rPr>
              <w:bCs/>
              <w:iCs/>
              <w:color w:val="000000" w:themeColor="text1"/>
              <w:szCs w:val="24"/>
            </w:rPr>
          </w:pPr>
        </w:p>
        <w:tbl>
          <w:tblPr>
            <w:tblW w:w="10203" w:type="dxa"/>
            <w:tblInd w:w="-149" w:type="dxa"/>
            <w:tblLayout w:type="fixed"/>
            <w:tblCellMar>
              <w:left w:w="0" w:type="dxa"/>
              <w:right w:w="0" w:type="dxa"/>
            </w:tblCellMar>
            <w:tblLook w:val="0000" w:firstRow="0" w:lastRow="0" w:firstColumn="0" w:lastColumn="0" w:noHBand="0" w:noVBand="0"/>
          </w:tblPr>
          <w:tblGrid>
            <w:gridCol w:w="4950"/>
            <w:gridCol w:w="5130"/>
            <w:gridCol w:w="75"/>
            <w:gridCol w:w="48"/>
          </w:tblGrid>
          <w:tr>
            <w:trPr>
              <w:cantSplit/>
              <w:trHeight w:val="321"/>
            </w:trPr>
            <w:tc>
              <w:tcPr>
                <w:tcW w:w="4950" w:type="dxa"/>
                <w:tcBorders>
                  <w:top w:val="single" w:sz="6" w:space="0" w:color="000000"/>
                  <w:left w:val="single" w:sz="6" w:space="0" w:color="000000"/>
                  <w:bottom w:val="single" w:sz="6" w:space="0" w:color="000000"/>
                </w:tcBorders>
                <w:shd w:val="clear" w:color="auto" w:fill="auto"/>
              </w:tcPr>
              <w:p>
                <w:pPr>
                  <w:jc w:val="center"/>
                  <w:rPr>
                    <w:b/>
                    <w:color w:val="000000" w:themeColor="text1"/>
                    <w:szCs w:val="24"/>
                  </w:rPr>
                </w:pPr>
                <w:r>
                  <w:rPr>
                    <w:b/>
                    <w:color w:val="000000" w:themeColor="text1"/>
                    <w:szCs w:val="24"/>
                  </w:rPr>
                  <w:t>1.1. Organizacijos pavadinimas:</w:t>
                </w:r>
              </w:p>
            </w:tc>
            <w:tc>
              <w:tcPr>
                <w:tcW w:w="5205" w:type="dxa"/>
                <w:gridSpan w:val="2"/>
                <w:tcBorders>
                  <w:left w:val="single" w:sz="6" w:space="0" w:color="000000"/>
                </w:tcBorders>
                <w:shd w:val="clear" w:color="auto" w:fill="auto"/>
              </w:tcPr>
              <w:p>
                <w:pPr>
                  <w:snapToGrid w:val="0"/>
                  <w:jc w:val="center"/>
                  <w:rPr>
                    <w:b/>
                    <w:color w:val="000000" w:themeColor="text1"/>
                    <w:szCs w:val="24"/>
                  </w:rPr>
                </w:pPr>
              </w:p>
            </w:tc>
            <w:tc>
              <w:tcPr>
                <w:tcW w:w="48" w:type="dxa"/>
                <w:shd w:val="clear" w:color="auto" w:fill="auto"/>
              </w:tcPr>
              <w:p>
                <w:pPr>
                  <w:snapToGrid w:val="0"/>
                  <w:jc w:val="center"/>
                  <w:rPr>
                    <w:b/>
                    <w:color w:val="000000" w:themeColor="text1"/>
                    <w:szCs w:val="24"/>
                  </w:rPr>
                </w:pPr>
              </w:p>
            </w:tc>
          </w:tr>
          <w:tr>
            <w:tblPrEx>
              <w:tblCellMar>
                <w:left w:w="108" w:type="dxa"/>
                <w:right w:w="108" w:type="dxa"/>
              </w:tblCellMar>
            </w:tblPrEx>
            <w:trPr>
              <w:gridAfter w:val="2"/>
              <w:wAfter w:w="123" w:type="dxa"/>
              <w:trHeight w:val="284"/>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p>
            </w:tc>
          </w:tr>
        </w:tbl>
        <w:p>
          <w:pPr>
            <w:spacing w:line="240" w:lineRule="exact"/>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8788"/>
            <w:gridCol w:w="1292"/>
            <w:gridCol w:w="153"/>
            <w:gridCol w:w="45"/>
          </w:tblGrid>
          <w:tr>
            <w:trPr>
              <w:cantSplit/>
              <w:trHeight w:val="452"/>
            </w:trPr>
            <w:tc>
              <w:tcPr>
                <w:tcW w:w="8788" w:type="dxa"/>
                <w:tcBorders>
                  <w:top w:val="single" w:sz="6" w:space="0" w:color="000000"/>
                  <w:left w:val="single" w:sz="6" w:space="0" w:color="000000"/>
                  <w:bottom w:val="single" w:sz="6" w:space="0" w:color="000000"/>
                </w:tcBorders>
                <w:shd w:val="clear" w:color="auto" w:fill="auto"/>
              </w:tcPr>
              <w:p>
                <w:pPr>
                  <w:jc w:val="center"/>
                  <w:rPr>
                    <w:b/>
                    <w:color w:val="000000" w:themeColor="text1"/>
                    <w:szCs w:val="24"/>
                  </w:rPr>
                </w:pPr>
                <w:r>
                  <w:rPr>
                    <w:b/>
                    <w:color w:val="000000" w:themeColor="text1"/>
                    <w:szCs w:val="24"/>
                  </w:rPr>
                  <w:t>1.2. Visuomenės sveikatos rėmimo specialiosios programos priemonė, kurią bus siekiama įgyvendinti:</w:t>
                </w:r>
              </w:p>
            </w:tc>
            <w:tc>
              <w:tcPr>
                <w:tcW w:w="1445" w:type="dxa"/>
                <w:gridSpan w:val="2"/>
                <w:tcBorders>
                  <w:left w:val="single" w:sz="6" w:space="0" w:color="000000"/>
                </w:tcBorders>
                <w:shd w:val="clear" w:color="auto" w:fill="auto"/>
              </w:tcPr>
              <w:p>
                <w:pPr>
                  <w:snapToGrid w:val="0"/>
                  <w:jc w:val="center"/>
                  <w:rPr>
                    <w:b/>
                    <w:color w:val="000000" w:themeColor="text1"/>
                    <w:szCs w:val="24"/>
                  </w:rPr>
                </w:pPr>
              </w:p>
            </w:tc>
            <w:tc>
              <w:tcPr>
                <w:tcW w:w="45" w:type="dxa"/>
                <w:shd w:val="clear" w:color="auto" w:fill="auto"/>
              </w:tcPr>
              <w:p>
                <w:pPr>
                  <w:snapToGrid w:val="0"/>
                  <w:jc w:val="center"/>
                  <w:rPr>
                    <w:color w:val="000000" w:themeColor="text1"/>
                    <w:szCs w:val="24"/>
                  </w:rPr>
                </w:pPr>
              </w:p>
            </w:tc>
          </w:tr>
          <w:tr>
            <w:tblPrEx>
              <w:tblCellMar>
                <w:left w:w="108" w:type="dxa"/>
                <w:right w:w="108" w:type="dxa"/>
              </w:tblCellMar>
            </w:tblPrEx>
            <w:trPr>
              <w:gridAfter w:val="2"/>
              <w:wAfter w:w="198" w:type="dxa"/>
              <w:trHeight w:val="220"/>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p>
            </w:tc>
          </w:tr>
        </w:tbl>
        <w:p>
          <w:pPr>
            <w:spacing w:line="240" w:lineRule="exact"/>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6080"/>
            <w:gridCol w:w="4000"/>
            <w:gridCol w:w="153"/>
            <w:gridCol w:w="45"/>
          </w:tblGrid>
          <w:tr>
            <w:trPr>
              <w:cantSplit/>
            </w:trPr>
            <w:tc>
              <w:tcPr>
                <w:tcW w:w="6080" w:type="dxa"/>
                <w:tcBorders>
                  <w:top w:val="single" w:sz="6" w:space="0" w:color="000000"/>
                  <w:left w:val="single" w:sz="6" w:space="0" w:color="000000"/>
                  <w:bottom w:val="single" w:sz="6" w:space="0" w:color="000000"/>
                </w:tcBorders>
                <w:shd w:val="clear" w:color="auto" w:fill="auto"/>
              </w:tcPr>
              <w:p>
                <w:pPr>
                  <w:spacing w:line="240" w:lineRule="exact"/>
                  <w:jc w:val="center"/>
                  <w:rPr>
                    <w:color w:val="000000" w:themeColor="text1"/>
                    <w:szCs w:val="24"/>
                  </w:rPr>
                </w:pPr>
                <w:r>
                  <w:rPr>
                    <w:b/>
                    <w:color w:val="000000" w:themeColor="text1"/>
                    <w:szCs w:val="24"/>
                  </w:rPr>
                  <w:t>1.3. Informacija apie paraišką teikiančią organizaciją:</w:t>
                </w:r>
              </w:p>
            </w:tc>
            <w:tc>
              <w:tcPr>
                <w:tcW w:w="4153" w:type="dxa"/>
                <w:gridSpan w:val="2"/>
                <w:tcBorders>
                  <w:left w:val="single" w:sz="6" w:space="0" w:color="000000"/>
                </w:tcBorders>
                <w:shd w:val="clear" w:color="auto" w:fill="auto"/>
              </w:tcPr>
              <w:p>
                <w:pPr>
                  <w:snapToGrid w:val="0"/>
                  <w:jc w:val="center"/>
                  <w:rPr>
                    <w:b/>
                    <w:color w:val="000000" w:themeColor="text1"/>
                    <w:szCs w:val="24"/>
                  </w:rPr>
                </w:pPr>
              </w:p>
            </w:tc>
            <w:tc>
              <w:tcPr>
                <w:tcW w:w="45" w:type="dxa"/>
                <w:shd w:val="clear" w:color="auto" w:fill="auto"/>
              </w:tcPr>
              <w:p>
                <w:pPr>
                  <w:snapToGrid w:val="0"/>
                  <w:jc w:val="center"/>
                  <w:rPr>
                    <w:b/>
                    <w:color w:val="000000" w:themeColor="text1"/>
                    <w:szCs w:val="24"/>
                  </w:rPr>
                </w:pPr>
              </w:p>
            </w:tc>
          </w:tr>
          <w:tr>
            <w:tblPrEx>
              <w:tblCellMar>
                <w:left w:w="108" w:type="dxa"/>
                <w:right w:w="108" w:type="dxa"/>
              </w:tblCellMar>
            </w:tblPrEx>
            <w:trPr>
              <w:gridAfter w:val="2"/>
              <w:wAfter w:w="198" w:type="dxa"/>
              <w:trHeight w:val="210"/>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Kodas: </w:t>
                </w:r>
              </w:p>
            </w:tc>
          </w:tr>
          <w:tr>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Adresas:</w:t>
                </w:r>
              </w:p>
            </w:tc>
          </w:tr>
          <w:tr>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Telefono, fakso Nr.</w:t>
                </w:r>
              </w:p>
            </w:tc>
          </w:tr>
          <w:tr>
            <w:tblPrEx>
              <w:tblCellMar>
                <w:left w:w="108" w:type="dxa"/>
                <w:right w:w="108" w:type="dxa"/>
              </w:tblCellMar>
            </w:tblPrEx>
            <w:trPr>
              <w:gridAfter w:val="2"/>
              <w:wAfter w:w="198" w:type="dxa"/>
              <w:trHeight w:val="285"/>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Elektroninis paštas </w:t>
                </w:r>
              </w:p>
            </w:tc>
          </w:tr>
          <w:tr>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Organizacijos banko rekvizitai (banko pavadinimas, kodas, sąskaitos numeris): </w:t>
                </w:r>
              </w:p>
            </w:tc>
          </w:tr>
        </w:tbl>
        <w:p>
          <w:pPr>
            <w:spacing w:line="240" w:lineRule="exact"/>
            <w:jc w:val="center"/>
            <w:rPr>
              <w:color w:val="000000" w:themeColor="text1"/>
              <w:szCs w:val="24"/>
            </w:rPr>
          </w:pPr>
        </w:p>
        <w:tbl>
          <w:tblPr>
            <w:tblW w:w="10065" w:type="dxa"/>
            <w:tblInd w:w="-150" w:type="dxa"/>
            <w:tblLayout w:type="fixed"/>
            <w:tblLook w:val="0000" w:firstRow="0" w:lastRow="0" w:firstColumn="0" w:lastColumn="0" w:noHBand="0" w:noVBand="0"/>
          </w:tblPr>
          <w:tblGrid>
            <w:gridCol w:w="10065"/>
          </w:tblGrid>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b/>
                    <w:color w:val="000000" w:themeColor="text1"/>
                    <w:szCs w:val="24"/>
                  </w:rPr>
                </w:pPr>
                <w:r>
                  <w:rPr>
                    <w:b/>
                    <w:color w:val="000000" w:themeColor="text1"/>
                    <w:szCs w:val="24"/>
                  </w:rPr>
                  <w:t>1.4. Informacija apie paraišką teikiančios organizacijos vadovą:</w:t>
                </w:r>
              </w:p>
            </w:tc>
          </w:tr>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Vardas, pavardė: </w:t>
                </w:r>
              </w:p>
            </w:tc>
          </w:tr>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Telefonas: </w:t>
                </w:r>
              </w:p>
            </w:tc>
          </w:tr>
        </w:tbl>
        <w:p>
          <w:pPr>
            <w:jc w:val="center"/>
            <w:rPr>
              <w:color w:val="000000" w:themeColor="text1"/>
              <w:szCs w:val="24"/>
            </w:rPr>
          </w:pPr>
        </w:p>
        <w:tbl>
          <w:tblPr>
            <w:tblW w:w="10065" w:type="dxa"/>
            <w:tblInd w:w="-150" w:type="dxa"/>
            <w:tblLayout w:type="fixed"/>
            <w:tblLook w:val="0000" w:firstRow="0" w:lastRow="0" w:firstColumn="0" w:lastColumn="0" w:noHBand="0" w:noVBand="0"/>
          </w:tblPr>
          <w:tblGrid>
            <w:gridCol w:w="10065"/>
          </w:tblGrid>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b/>
                    <w:color w:val="000000" w:themeColor="text1"/>
                    <w:szCs w:val="24"/>
                  </w:rPr>
                </w:pPr>
                <w:r>
                  <w:rPr>
                    <w:b/>
                    <w:color w:val="000000" w:themeColor="text1"/>
                    <w:szCs w:val="24"/>
                  </w:rPr>
                  <w:t>1.5. Informacija apie paraišką teikiančios organizacijos finansininką:</w:t>
                </w:r>
              </w:p>
            </w:tc>
          </w:tr>
          <w:tr>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Vardas, pavardė: </w:t>
                </w:r>
              </w:p>
            </w:tc>
          </w:tr>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r>
                  <w:rPr>
                    <w:color w:val="000000" w:themeColor="text1"/>
                    <w:szCs w:val="24"/>
                  </w:rPr>
                  <w:t xml:space="preserve">Telefonas: </w:t>
                </w:r>
              </w:p>
            </w:tc>
          </w:tr>
        </w:tbl>
        <w:p>
          <w:pPr>
            <w:spacing w:line="240" w:lineRule="exact"/>
            <w:jc w:val="center"/>
            <w:rPr>
              <w:b/>
              <w:bCs/>
              <w:color w:val="000000" w:themeColor="text1"/>
              <w:szCs w:val="24"/>
              <w:u w:val="single"/>
            </w:rPr>
          </w:pPr>
        </w:p>
        <w:tbl>
          <w:tblPr>
            <w:tblW w:w="10065" w:type="dxa"/>
            <w:tblInd w:w="-150" w:type="dxa"/>
            <w:tblLayout w:type="fixed"/>
            <w:tblLook w:val="0000" w:firstRow="0" w:lastRow="0" w:firstColumn="0" w:lastColumn="0" w:noHBand="0" w:noVBand="0"/>
          </w:tblPr>
          <w:tblGrid>
            <w:gridCol w:w="10065"/>
          </w:tblGrid>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b/>
                    <w:color w:val="000000" w:themeColor="text1"/>
                    <w:szCs w:val="24"/>
                  </w:rPr>
                </w:pPr>
                <w:r>
                  <w:rPr>
                    <w:b/>
                    <w:color w:val="000000" w:themeColor="text1"/>
                    <w:szCs w:val="24"/>
                  </w:rPr>
                  <w:t xml:space="preserve">1.6. Projekto pavadinimas </w:t>
                </w:r>
              </w:p>
            </w:tc>
          </w:tr>
          <w:tr>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color w:val="000000" w:themeColor="text1"/>
                    <w:szCs w:val="24"/>
                  </w:rPr>
                </w:pPr>
              </w:p>
            </w:tc>
          </w:tr>
        </w:tbl>
        <w:p>
          <w:pPr>
            <w:spacing w:line="240" w:lineRule="exact"/>
            <w:jc w:val="center"/>
            <w:rPr>
              <w:b/>
              <w:bCs/>
              <w:color w:val="000000" w:themeColor="text1"/>
              <w:szCs w:val="24"/>
              <w:u w:val="single"/>
            </w:rPr>
          </w:pPr>
        </w:p>
        <w:tbl>
          <w:tblPr>
            <w:tblW w:w="10065" w:type="dxa"/>
            <w:tblInd w:w="-150" w:type="dxa"/>
            <w:tblLayout w:type="fixed"/>
            <w:tblLook w:val="0000" w:firstRow="0" w:lastRow="0" w:firstColumn="0" w:lastColumn="0" w:noHBand="0" w:noVBand="0"/>
          </w:tblPr>
          <w:tblGrid>
            <w:gridCol w:w="10065"/>
          </w:tblGrid>
          <w:t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center"/>
                  <w:rPr>
                    <w:b/>
                    <w:color w:val="000000" w:themeColor="text1"/>
                    <w:szCs w:val="24"/>
                  </w:rPr>
                </w:pPr>
                <w:r>
                  <w:rPr>
                    <w:b/>
                    <w:color w:val="000000" w:themeColor="text1"/>
                    <w:szCs w:val="24"/>
                  </w:rPr>
                  <w:t xml:space="preserve">1.7. Programos sritis </w:t>
                </w:r>
                <w:r>
                  <w:rPr>
                    <w:color w:val="000000" w:themeColor="text1"/>
                    <w:szCs w:val="24"/>
                  </w:rPr>
                  <w:t xml:space="preserve">(būtina pažymėti </w:t>
                  <w:sym w:font="Symbol" w:char="F0C4"/>
                  <w:t>, kuriai sričiai rengiamas projektas)</w:t>
                </w:r>
              </w:p>
            </w:tc>
          </w:tr>
          <w:tr>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pPr>
                  <w:jc w:val="both"/>
                  <w:rPr>
                    <w:i/>
                    <w:color w:val="000000" w:themeColor="text1"/>
                    <w:szCs w:val="24"/>
                  </w:rPr>
                </w:pPr>
                <w:r>
                  <w:rPr>
                    <w:b/>
                    <w:color w:val="000000" w:themeColor="text1"/>
                    <w:szCs w:val="24"/>
                  </w:rPr>
                  <w:sym w:font="Symbol" w:char="F0C6"/>
                  <w:t xml:space="preserve"> visuomenės sveikatos stiprinimas ir ugdymas </w:t>
                </w:r>
                <w:r>
                  <w:rPr>
                    <w:i/>
                    <w:color w:val="000000" w:themeColor="text1"/>
                    <w:szCs w:val="24"/>
                  </w:rPr>
                  <w:t>(sveikos mitybos skatinimas ir nutukimo prevencija, fizinio aktyvumo skatinimas, lytinė sveikata);</w:t>
                </w:r>
              </w:p>
              <w:p>
                <w:pPr>
                  <w:jc w:val="both"/>
                  <w:rPr>
                    <w:color w:val="000000" w:themeColor="text1"/>
                    <w:szCs w:val="24"/>
                  </w:rPr>
                </w:pPr>
                <w:r>
                  <w:rPr>
                    <w:b/>
                    <w:color w:val="000000" w:themeColor="text1"/>
                    <w:szCs w:val="24"/>
                  </w:rPr>
                  <w:sym w:font="Symbol" w:char="F0C6"/>
                  <w:t xml:space="preserve"> visuomenės sveikatos sauga </w:t>
                </w:r>
                <w:r>
                  <w:rPr>
                    <w:i/>
                    <w:color w:val="000000" w:themeColor="text1"/>
                    <w:szCs w:val="24"/>
                  </w:rPr>
                  <w:t>(sveikatai žalingos elgsenos prevencija: rūkymo, alkoholio ir kitų psichoaktyviųjų medžiagų vartojimo prevencija);</w:t>
                </w:r>
              </w:p>
              <w:p>
                <w:pPr>
                  <w:jc w:val="both"/>
                  <w:rPr>
                    <w:i/>
                    <w:color w:val="000000" w:themeColor="text1"/>
                    <w:szCs w:val="24"/>
                  </w:rPr>
                </w:pPr>
                <w:r>
                  <w:rPr>
                    <w:b/>
                    <w:color w:val="000000" w:themeColor="text1"/>
                    <w:szCs w:val="24"/>
                  </w:rPr>
                  <w:sym w:font="Symbol" w:char="F0C6"/>
                  <w:t xml:space="preserve"> sveikos aplinkos sauga </w:t>
                </w:r>
                <w:r>
                  <w:rPr>
                    <w:i/>
                    <w:color w:val="000000" w:themeColor="text1"/>
                    <w:szCs w:val="24"/>
                  </w:rPr>
                  <w:t>(triukšmo prevencija, geriamojo vandens kokybės gerinimas, maudyklų vandens ir smėlio stebėsena);</w:t>
                </w:r>
              </w:p>
              <w:p>
                <w:pPr>
                  <w:jc w:val="both"/>
                  <w:rPr>
                    <w:color w:val="000000" w:themeColor="text1"/>
                    <w:szCs w:val="24"/>
                  </w:rPr>
                </w:pPr>
                <w:r>
                  <w:rPr>
                    <w:b/>
                    <w:color w:val="000000" w:themeColor="text1"/>
                    <w:szCs w:val="24"/>
                  </w:rPr>
                  <w:sym w:font="Symbol" w:char="F0C6"/>
                  <w:t xml:space="preserve"> neinfekcinių ligų profilaktika </w:t>
                </w:r>
                <w:r>
                  <w:rPr>
                    <w:i/>
                    <w:color w:val="000000" w:themeColor="text1"/>
                    <w:szCs w:val="24"/>
                  </w:rPr>
                  <w:t>(burnos higiena, sveikata ir kt.);</w:t>
                </w:r>
              </w:p>
              <w:p>
                <w:pPr>
                  <w:jc w:val="both"/>
                  <w:rPr>
                    <w:i/>
                    <w:color w:val="000000" w:themeColor="text1"/>
                    <w:szCs w:val="24"/>
                  </w:rPr>
                </w:pPr>
                <w:r>
                  <w:rPr>
                    <w:b/>
                    <w:color w:val="000000" w:themeColor="text1"/>
                    <w:szCs w:val="24"/>
                  </w:rPr>
                  <w:sym w:font="Symbol" w:char="F0C6"/>
                  <w:t xml:space="preserve"> užkrečiamųjų ligų prevencija ir kontrolė </w:t>
                </w:r>
                <w:r>
                  <w:rPr>
                    <w:i/>
                    <w:color w:val="000000" w:themeColor="text1"/>
                    <w:szCs w:val="24"/>
                  </w:rPr>
                  <w:t>(tuberkuliozės, pedikuliozės prevencija ir kt.);</w:t>
                </w:r>
              </w:p>
              <w:p>
                <w:pPr>
                  <w:jc w:val="both"/>
                  <w:rPr>
                    <w:color w:val="000000" w:themeColor="text1"/>
                    <w:szCs w:val="24"/>
                  </w:rPr>
                </w:pPr>
                <w:r>
                  <w:rPr>
                    <w:b/>
                    <w:color w:val="000000" w:themeColor="text1"/>
                    <w:szCs w:val="24"/>
                  </w:rPr>
                  <w:sym w:font="Symbol" w:char="F0C6"/>
                  <w:t xml:space="preserve"> nelaimingų atsitikimų ir traumų prevencija</w:t>
                </w:r>
                <w:r>
                  <w:rPr>
                    <w:color w:val="000000" w:themeColor="text1"/>
                    <w:szCs w:val="24"/>
                  </w:rPr>
                  <w:t xml:space="preserve">; </w:t>
                </w:r>
              </w:p>
              <w:p>
                <w:pPr>
                  <w:jc w:val="both"/>
                  <w:rPr>
                    <w:color w:val="000000" w:themeColor="text1"/>
                    <w:szCs w:val="24"/>
                  </w:rPr>
                </w:pPr>
                <w:r>
                  <w:rPr>
                    <w:b/>
                    <w:color w:val="000000" w:themeColor="text1"/>
                    <w:szCs w:val="24"/>
                  </w:rPr>
                  <w:sym w:font="Symbol" w:char="F0C6"/>
                  <w:t xml:space="preserve"> psichikos sveikatos stiprinimas </w:t>
                </w:r>
                <w:r>
                  <w:rPr>
                    <w:i/>
                    <w:color w:val="000000" w:themeColor="text1"/>
                    <w:szCs w:val="24"/>
                  </w:rPr>
                  <w:t>(smurto, savižudybių prevencija, streso kontrolė ir kt.);</w:t>
                </w:r>
              </w:p>
            </w:tc>
          </w:tr>
        </w:tbl>
        <w:p>
          <w:pPr>
            <w:jc w:val="center"/>
            <w:rPr>
              <w:b/>
              <w:color w:val="000000" w:themeColor="text1"/>
              <w:szCs w:val="24"/>
              <w:u w:val="single"/>
            </w:rPr>
          </w:pPr>
        </w:p>
        <w:p>
          <w:pPr>
            <w:jc w:val="center"/>
            <w:rPr>
              <w:b/>
              <w:color w:val="000000" w:themeColor="text1"/>
              <w:szCs w:val="24"/>
            </w:rPr>
          </w:pPr>
          <w:r>
            <w:rPr>
              <w:b/>
              <w:color w:val="000000" w:themeColor="text1"/>
              <w:szCs w:val="24"/>
            </w:rPr>
            <w:t>2. Visuomenės sveikatos rėmimo specialiosios programos priemonės turinys</w:t>
          </w:r>
        </w:p>
        <w:p>
          <w:pPr>
            <w:spacing w:line="240" w:lineRule="exact"/>
            <w:jc w:val="center"/>
            <w:rPr>
              <w:b/>
              <w:bCs/>
              <w:color w:val="000000" w:themeColor="text1"/>
              <w:szCs w:val="24"/>
              <w:u w:val="single"/>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11"/>
            <w:gridCol w:w="202"/>
          </w:tblGrid>
          <w:tr>
            <w:trPr>
              <w:cantSplit/>
            </w:trPr>
            <w:tc>
              <w:tcPr>
                <w:tcW w:w="5945"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2.1. Priemonės pavadinimas</w:t>
                </w:r>
                <w:r>
                  <w:rPr>
                    <w:color w:val="000000" w:themeColor="text1"/>
                    <w:szCs w:val="24"/>
                  </w:rPr>
                  <w:t>:</w:t>
                </w:r>
              </w:p>
            </w:tc>
            <w:tc>
              <w:tcPr>
                <w:tcW w:w="4111" w:type="dxa"/>
                <w:tcBorders>
                  <w:left w:val="single" w:sz="4" w:space="0" w:color="000000"/>
                </w:tcBorders>
                <w:shd w:val="clear" w:color="auto" w:fill="auto"/>
              </w:tcPr>
              <w:p>
                <w:pPr>
                  <w:jc w:val="center"/>
                  <w:rPr>
                    <w:color w:val="000000" w:themeColor="text1"/>
                    <w:szCs w:val="24"/>
                  </w:rPr>
                </w:pPr>
              </w:p>
            </w:tc>
            <w:tc>
              <w:tcPr>
                <w:tcW w:w="202" w:type="dxa"/>
                <w:shd w:val="clear" w:color="auto" w:fill="auto"/>
              </w:tcPr>
              <w:p>
                <w:pPr>
                  <w:jc w:val="center"/>
                  <w:rPr>
                    <w:color w:val="000000" w:themeColor="text1"/>
                    <w:szCs w:val="24"/>
                  </w:rPr>
                </w:pPr>
              </w:p>
            </w:tc>
          </w:tr>
          <w:tr>
            <w:tblPrEx>
              <w:tblCellMar>
                <w:left w:w="108" w:type="dxa"/>
                <w:right w:w="108" w:type="dxa"/>
              </w:tblCellMar>
            </w:tblPrEx>
            <w:trPr>
              <w:gridAfter w:val="1"/>
              <w:wAfter w:w="202" w:type="dxa"/>
            </w:trPr>
            <w:tc>
              <w:tcPr>
                <w:tcW w:w="10056"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5953"/>
            <w:gridCol w:w="4127"/>
            <w:gridCol w:w="153"/>
            <w:gridCol w:w="45"/>
          </w:tblGrid>
          <w:tr>
            <w:trPr>
              <w:cantSplit/>
            </w:trPr>
            <w:tc>
              <w:tcPr>
                <w:tcW w:w="5953" w:type="dxa"/>
                <w:tcBorders>
                  <w:top w:val="single" w:sz="6" w:space="0" w:color="000000"/>
                  <w:left w:val="single" w:sz="6" w:space="0" w:color="000000"/>
                  <w:bottom w:val="single" w:sz="6" w:space="0" w:color="000000"/>
                </w:tcBorders>
                <w:shd w:val="clear" w:color="auto" w:fill="auto"/>
              </w:tcPr>
              <w:p>
                <w:pPr>
                  <w:jc w:val="center"/>
                  <w:rPr>
                    <w:b/>
                    <w:color w:val="000000" w:themeColor="text1"/>
                    <w:szCs w:val="24"/>
                  </w:rPr>
                </w:pPr>
                <w:r>
                  <w:rPr>
                    <w:b/>
                    <w:color w:val="000000" w:themeColor="text1"/>
                    <w:szCs w:val="24"/>
                  </w:rPr>
                  <w:t xml:space="preserve">2.2. Trumpas priemonės apibūdinimas </w:t>
                </w:r>
                <w:r>
                  <w:rPr>
                    <w:i/>
                    <w:color w:val="000000" w:themeColor="text1"/>
                    <w:szCs w:val="24"/>
                  </w:rPr>
                  <w:t>(iki 10 sakinių):</w:t>
                </w:r>
              </w:p>
            </w:tc>
            <w:tc>
              <w:tcPr>
                <w:tcW w:w="4280" w:type="dxa"/>
                <w:gridSpan w:val="2"/>
                <w:tcBorders>
                  <w:left w:val="single" w:sz="6" w:space="0" w:color="000000"/>
                </w:tcBorders>
                <w:shd w:val="clear" w:color="auto" w:fill="auto"/>
              </w:tcPr>
              <w:p>
                <w:pPr>
                  <w:jc w:val="center"/>
                  <w:rPr>
                    <w:color w:val="000000" w:themeColor="text1"/>
                    <w:szCs w:val="24"/>
                  </w:rPr>
                </w:pPr>
              </w:p>
            </w:tc>
            <w:tc>
              <w:tcPr>
                <w:tcW w:w="45" w:type="dxa"/>
                <w:shd w:val="clear" w:color="auto" w:fill="auto"/>
              </w:tcPr>
              <w:p>
                <w:pPr>
                  <w:jc w:val="center"/>
                  <w:rPr>
                    <w:color w:val="000000" w:themeColor="text1"/>
                    <w:szCs w:val="24"/>
                  </w:rPr>
                </w:pPr>
              </w:p>
            </w:tc>
          </w:tr>
          <w:tr>
            <w:tblPrEx>
              <w:tblCellMar>
                <w:left w:w="108" w:type="dxa"/>
                <w:right w:w="108" w:type="dxa"/>
              </w:tblCellMar>
            </w:tblPrEx>
            <w:trPr>
              <w:gridAfter w:val="2"/>
              <w:wAfter w:w="198" w:type="dxa"/>
              <w:cantSplit/>
              <w:trHeight w:val="288"/>
            </w:trPr>
            <w:tc>
              <w:tcPr>
                <w:tcW w:w="10080" w:type="dxa"/>
                <w:gridSpan w:val="2"/>
                <w:tcBorders>
                  <w:top w:val="single" w:sz="6" w:space="0" w:color="000000"/>
                  <w:left w:val="single" w:sz="6" w:space="0" w:color="000000"/>
                  <w:bottom w:val="single" w:sz="4" w:space="0" w:color="000000"/>
                  <w:right w:val="single" w:sz="6"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trPr>
              <w:cantSplit/>
            </w:trPr>
            <w:tc>
              <w:tcPr>
                <w:tcW w:w="5945"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2.3. Kokiai gyventojų grupei skirta ši priemonė</w:t>
                </w:r>
                <w:r>
                  <w:rPr>
                    <w:color w:val="000000" w:themeColor="text1"/>
                    <w:szCs w:val="24"/>
                  </w:rPr>
                  <w:t>:</w:t>
                </w:r>
              </w:p>
            </w:tc>
            <w:tc>
              <w:tcPr>
                <w:tcW w:w="4121" w:type="dxa"/>
                <w:tcBorders>
                  <w:left w:val="single" w:sz="4" w:space="0" w:color="000000"/>
                </w:tcBorders>
                <w:shd w:val="clear" w:color="auto" w:fill="auto"/>
              </w:tcPr>
              <w:p>
                <w:pPr>
                  <w:jc w:val="center"/>
                  <w:rPr>
                    <w:color w:val="000000" w:themeColor="text1"/>
                    <w:szCs w:val="24"/>
                  </w:rPr>
                </w:pPr>
              </w:p>
            </w:tc>
            <w:tc>
              <w:tcPr>
                <w:tcW w:w="192" w:type="dxa"/>
                <w:shd w:val="clear" w:color="auto" w:fill="auto"/>
              </w:tcPr>
              <w:p>
                <w:pPr>
                  <w:jc w:val="center"/>
                  <w:rPr>
                    <w:color w:val="000000" w:themeColor="text1"/>
                    <w:szCs w:val="24"/>
                  </w:rPr>
                </w:pPr>
              </w:p>
            </w:tc>
          </w:tr>
          <w:tr>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065" w:type="dxa"/>
            <w:tblInd w:w="-147" w:type="dxa"/>
            <w:tblLayout w:type="fixed"/>
            <w:tblLook w:val="0000" w:firstRow="0" w:lastRow="0" w:firstColumn="0" w:lastColumn="0" w:noHBand="0" w:noVBand="0"/>
          </w:tblPr>
          <w:tblGrid>
            <w:gridCol w:w="10065"/>
          </w:tblGrid>
          <w:tr>
            <w:tc>
              <w:tcPr>
                <w:tcW w:w="10065" w:type="dxa"/>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r>
                  <w:rPr>
                    <w:b/>
                    <w:color w:val="000000" w:themeColor="text1"/>
                    <w:szCs w:val="24"/>
                  </w:rPr>
                  <w:t xml:space="preserve">2.4. Problema / situacijos analizė </w:t>
                </w:r>
                <w:r>
                  <w:rPr>
                    <w:i/>
                    <w:color w:val="000000" w:themeColor="text1"/>
                    <w:szCs w:val="24"/>
                  </w:rPr>
                  <w:t>(glaustai aprašykite problemos bei situacijos analizę Radviliškio rajone ir galite palyginti su Lietuvos ir (ar) pasaulio situacija)</w:t>
                </w:r>
              </w:p>
            </w:tc>
          </w:tr>
          <w:tr>
            <w:tc>
              <w:tcPr>
                <w:tcW w:w="10065" w:type="dxa"/>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trPr>
              <w:cantSplit/>
            </w:trPr>
            <w:tc>
              <w:tcPr>
                <w:tcW w:w="5945"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 xml:space="preserve">2.5. Priemonės tikslas </w:t>
                </w:r>
                <w:r>
                  <w:rPr>
                    <w:i/>
                    <w:color w:val="000000" w:themeColor="text1"/>
                    <w:szCs w:val="24"/>
                  </w:rPr>
                  <w:t>(išspręsti tam tikrą problemą):</w:t>
                </w:r>
              </w:p>
            </w:tc>
            <w:tc>
              <w:tcPr>
                <w:tcW w:w="4121" w:type="dxa"/>
                <w:tcBorders>
                  <w:left w:val="single" w:sz="4" w:space="0" w:color="000000"/>
                </w:tcBorders>
                <w:shd w:val="clear" w:color="auto" w:fill="auto"/>
              </w:tcPr>
              <w:p>
                <w:pPr>
                  <w:jc w:val="center"/>
                  <w:rPr>
                    <w:color w:val="000000" w:themeColor="text1"/>
                    <w:szCs w:val="24"/>
                  </w:rPr>
                </w:pPr>
              </w:p>
            </w:tc>
            <w:tc>
              <w:tcPr>
                <w:tcW w:w="192" w:type="dxa"/>
                <w:shd w:val="clear" w:color="auto" w:fill="auto"/>
              </w:tcPr>
              <w:p>
                <w:pPr>
                  <w:jc w:val="center"/>
                  <w:rPr>
                    <w:color w:val="000000" w:themeColor="text1"/>
                    <w:szCs w:val="24"/>
                  </w:rPr>
                </w:pPr>
              </w:p>
            </w:tc>
          </w:tr>
          <w:tr>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trPr>
              <w:cantSplit/>
            </w:trPr>
            <w:tc>
              <w:tcPr>
                <w:tcW w:w="5945"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 xml:space="preserve">2.6. Priemonės uždaviniai </w:t>
                </w:r>
                <w:r>
                  <w:rPr>
                    <w:i/>
                    <w:color w:val="000000" w:themeColor="text1"/>
                    <w:szCs w:val="24"/>
                  </w:rPr>
                  <w:t>(įgyvendinami siekiant projekto tikslo):</w:t>
                </w:r>
              </w:p>
            </w:tc>
            <w:tc>
              <w:tcPr>
                <w:tcW w:w="4121" w:type="dxa"/>
                <w:tcBorders>
                  <w:left w:val="single" w:sz="4" w:space="0" w:color="000000"/>
                </w:tcBorders>
                <w:shd w:val="clear" w:color="auto" w:fill="auto"/>
              </w:tcPr>
              <w:p>
                <w:pPr>
                  <w:jc w:val="center"/>
                  <w:rPr>
                    <w:color w:val="000000" w:themeColor="text1"/>
                    <w:szCs w:val="24"/>
                  </w:rPr>
                </w:pPr>
              </w:p>
            </w:tc>
            <w:tc>
              <w:tcPr>
                <w:tcW w:w="192" w:type="dxa"/>
                <w:shd w:val="clear" w:color="auto" w:fill="auto"/>
              </w:tcPr>
              <w:p>
                <w:pPr>
                  <w:jc w:val="center"/>
                  <w:rPr>
                    <w:color w:val="000000" w:themeColor="text1"/>
                    <w:szCs w:val="24"/>
                  </w:rPr>
                </w:pPr>
              </w:p>
            </w:tc>
          </w:tr>
          <w:tr>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p>
          <w:pPr>
            <w:jc w:val="center"/>
            <w:rPr>
              <w:color w:val="000000" w:themeColor="text1"/>
              <w:szCs w:val="24"/>
            </w:rPr>
          </w:pPr>
          <w:r>
            <w:rPr>
              <w:b/>
              <w:color w:val="000000" w:themeColor="text1"/>
              <w:szCs w:val="24"/>
            </w:rPr>
            <w:t xml:space="preserve">2.7. Priemonės </w:t>
          </w:r>
          <w:r>
            <w:rPr>
              <w:b/>
              <w:bCs/>
              <w:color w:val="000000" w:themeColor="text1"/>
              <w:szCs w:val="24"/>
            </w:rPr>
            <w:t>veiklos planas (</w:t>
          </w:r>
          <w:r>
            <w:rPr>
              <w:bCs/>
              <w:i/>
              <w:color w:val="000000" w:themeColor="text1"/>
              <w:szCs w:val="24"/>
            </w:rPr>
            <w:t>rekomenduojame informaciją pateikti tokia forma</w:t>
          </w:r>
          <w:r>
            <w:rPr>
              <w:bCs/>
              <w:color w:val="000000" w:themeColor="text1"/>
              <w:szCs w:val="24"/>
            </w:rPr>
            <w:t>):</w:t>
          </w:r>
        </w:p>
        <w:tbl>
          <w:tblPr>
            <w:tblW w:w="10065" w:type="dxa"/>
            <w:tblInd w:w="-147" w:type="dxa"/>
            <w:tblLayout w:type="fixed"/>
            <w:tblLook w:val="0000" w:firstRow="0" w:lastRow="0" w:firstColumn="0" w:lastColumn="0" w:noHBand="0" w:noVBand="0"/>
          </w:tblPr>
          <w:tblGrid>
            <w:gridCol w:w="1439"/>
            <w:gridCol w:w="408"/>
            <w:gridCol w:w="408"/>
            <w:gridCol w:w="545"/>
            <w:gridCol w:w="544"/>
            <w:gridCol w:w="409"/>
            <w:gridCol w:w="408"/>
            <w:gridCol w:w="545"/>
            <w:gridCol w:w="408"/>
            <w:gridCol w:w="544"/>
            <w:gridCol w:w="408"/>
            <w:gridCol w:w="1986"/>
            <w:gridCol w:w="2013"/>
          </w:tblGrid>
          <w:tr>
            <w:trPr>
              <w:cantSplit/>
              <w:trHeight w:val="1134"/>
            </w:trPr>
            <w:tc>
              <w:tcPr>
                <w:tcW w:w="1439"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Priemonės vykdymo</w:t>
                </w:r>
              </w:p>
              <w:p>
                <w:pPr>
                  <w:jc w:val="center"/>
                  <w:rPr>
                    <w:b/>
                    <w:color w:val="000000" w:themeColor="text1"/>
                    <w:szCs w:val="24"/>
                  </w:rPr>
                </w:pPr>
                <w:r>
                  <w:rPr>
                    <w:b/>
                    <w:color w:val="000000" w:themeColor="text1"/>
                    <w:szCs w:val="24"/>
                  </w:rPr>
                  <w:t xml:space="preserve">veiklų sąrašas </w:t>
                </w:r>
                <w:r>
                  <w:rPr>
                    <w:i/>
                    <w:color w:val="000000" w:themeColor="text1"/>
                    <w:szCs w:val="24"/>
                  </w:rPr>
                  <w:t>(nuoseklus eigos aprašymas</w:t>
                </w:r>
                <w:r>
                  <w:rPr>
                    <w:b/>
                    <w:color w:val="000000" w:themeColor="text1"/>
                    <w:szCs w:val="24"/>
                  </w:rPr>
                  <w:t>)</w:t>
                </w:r>
              </w:p>
            </w:tc>
            <w:tc>
              <w:tcPr>
                <w:tcW w:w="408"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Kovas</w:t>
                </w:r>
              </w:p>
            </w:tc>
            <w:tc>
              <w:tcPr>
                <w:tcW w:w="408"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Balandis</w:t>
                </w:r>
              </w:p>
            </w:tc>
            <w:tc>
              <w:tcPr>
                <w:tcW w:w="545"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Gegužė</w:t>
                </w:r>
              </w:p>
            </w:tc>
            <w:tc>
              <w:tcPr>
                <w:tcW w:w="544"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Birželis</w:t>
                </w:r>
              </w:p>
            </w:tc>
            <w:tc>
              <w:tcPr>
                <w:tcW w:w="409"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Liepa</w:t>
                </w:r>
              </w:p>
            </w:tc>
            <w:tc>
              <w:tcPr>
                <w:tcW w:w="408"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Rugpjūtis</w:t>
                </w:r>
              </w:p>
            </w:tc>
            <w:tc>
              <w:tcPr>
                <w:tcW w:w="545"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Rugsėjis</w:t>
                </w:r>
              </w:p>
            </w:tc>
            <w:tc>
              <w:tcPr>
                <w:tcW w:w="408"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Spalis</w:t>
                </w:r>
              </w:p>
            </w:tc>
            <w:tc>
              <w:tcPr>
                <w:tcW w:w="544"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Lapkritis</w:t>
                </w:r>
              </w:p>
            </w:tc>
            <w:tc>
              <w:tcPr>
                <w:tcW w:w="408" w:type="dxa"/>
                <w:tcBorders>
                  <w:top w:val="single" w:sz="4" w:space="0" w:color="000000"/>
                  <w:left w:val="single" w:sz="4" w:space="0" w:color="000000"/>
                  <w:bottom w:val="single" w:sz="4" w:space="0" w:color="000000"/>
                </w:tcBorders>
                <w:shd w:val="clear" w:color="auto" w:fill="auto"/>
                <w:textDirection w:val="btLr"/>
              </w:tcPr>
              <w:p>
                <w:pPr>
                  <w:jc w:val="center"/>
                  <w:rPr>
                    <w:color w:val="000000" w:themeColor="text1"/>
                    <w:szCs w:val="24"/>
                  </w:rPr>
                </w:pPr>
                <w:r>
                  <w:rPr>
                    <w:color w:val="000000" w:themeColor="text1"/>
                    <w:szCs w:val="24"/>
                  </w:rPr>
                  <w:t>Gruodis</w:t>
                </w:r>
              </w:p>
            </w:tc>
            <w:tc>
              <w:tcPr>
                <w:tcW w:w="1986"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Priemonės vykdymo vieta</w:t>
                </w: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pPr>
                  <w:jc w:val="center"/>
                  <w:rPr>
                    <w:b/>
                    <w:color w:val="000000" w:themeColor="text1"/>
                    <w:szCs w:val="24"/>
                  </w:rPr>
                </w:pPr>
                <w:r>
                  <w:rPr>
                    <w:b/>
                    <w:color w:val="000000" w:themeColor="text1"/>
                    <w:szCs w:val="24"/>
                  </w:rPr>
                  <w:t>Vykdytojas</w:t>
                </w:r>
              </w:p>
            </w:tc>
          </w:tr>
          <w:tr>
            <w:tc>
              <w:tcPr>
                <w:tcW w:w="1439"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r>
                  <w:rPr>
                    <w:color w:val="000000" w:themeColor="text1"/>
                    <w:szCs w:val="24"/>
                  </w:rPr>
                  <w:t>1.</w:t>
                </w:r>
              </w:p>
            </w:tc>
            <w:tc>
              <w:tcPr>
                <w:tcW w:w="408"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9"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1986"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r>
            <w:tc>
              <w:tcPr>
                <w:tcW w:w="1439"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r>
                  <w:rPr>
                    <w:color w:val="000000" w:themeColor="text1"/>
                    <w:szCs w:val="24"/>
                  </w:rPr>
                  <w:t>2.</w:t>
                </w: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9"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1986" w:type="dxa"/>
                <w:tcBorders>
                  <w:top w:val="single" w:sz="4" w:space="0" w:color="000000"/>
                  <w:left w:val="single" w:sz="4" w:space="0" w:color="000000"/>
                  <w:bottom w:val="single" w:sz="4" w:space="0" w:color="000000"/>
                </w:tcBorders>
                <w:shd w:val="clear" w:color="auto" w:fill="auto"/>
              </w:tcPr>
              <w:p>
                <w:pPr>
                  <w:jc w:val="center"/>
                  <w:rPr>
                    <w:bCs/>
                    <w:color w:val="000000" w:themeColor="text1"/>
                    <w:szCs w:val="24"/>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pPr>
                  <w:jc w:val="center"/>
                  <w:rPr>
                    <w:bCs/>
                    <w:color w:val="000000" w:themeColor="text1"/>
                    <w:szCs w:val="24"/>
                  </w:rPr>
                </w:pPr>
              </w:p>
            </w:tc>
          </w:tr>
          <w:tr>
            <w:tc>
              <w:tcPr>
                <w:tcW w:w="1439" w:type="dxa"/>
                <w:tcBorders>
                  <w:left w:val="single" w:sz="4" w:space="0" w:color="000000"/>
                  <w:bottom w:val="single" w:sz="4" w:space="0" w:color="000000"/>
                </w:tcBorders>
                <w:shd w:val="clear" w:color="auto" w:fill="auto"/>
              </w:tcPr>
              <w:p>
                <w:pPr>
                  <w:jc w:val="center"/>
                  <w:rPr>
                    <w:color w:val="000000" w:themeColor="text1"/>
                    <w:szCs w:val="24"/>
                  </w:rPr>
                </w:pPr>
                <w:r>
                  <w:rPr>
                    <w:color w:val="000000" w:themeColor="text1"/>
                    <w:szCs w:val="24"/>
                  </w:rPr>
                  <w:t xml:space="preserve">3. </w:t>
                </w:r>
              </w:p>
            </w:tc>
            <w:tc>
              <w:tcPr>
                <w:tcW w:w="408" w:type="dxa"/>
                <w:tcBorders>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pPr>
                  <w:jc w:val="center"/>
                  <w:rPr>
                    <w:bCs/>
                    <w:color w:val="000000" w:themeColor="text1"/>
                    <w:szCs w:val="24"/>
                  </w:rPr>
                </w:pPr>
              </w:p>
            </w:tc>
            <w:tc>
              <w:tcPr>
                <w:tcW w:w="545" w:type="dxa"/>
                <w:tcBorders>
                  <w:left w:val="single" w:sz="4" w:space="0" w:color="000000"/>
                  <w:bottom w:val="single" w:sz="4" w:space="0" w:color="000000"/>
                </w:tcBorders>
                <w:shd w:val="clear" w:color="auto" w:fill="auto"/>
              </w:tcPr>
              <w:p>
                <w:pPr>
                  <w:jc w:val="center"/>
                  <w:rPr>
                    <w:bCs/>
                    <w:color w:val="000000" w:themeColor="text1"/>
                    <w:szCs w:val="24"/>
                  </w:rPr>
                </w:pPr>
              </w:p>
            </w:tc>
            <w:tc>
              <w:tcPr>
                <w:tcW w:w="544" w:type="dxa"/>
                <w:tcBorders>
                  <w:left w:val="single" w:sz="4" w:space="0" w:color="000000"/>
                  <w:bottom w:val="single" w:sz="4" w:space="0" w:color="000000"/>
                </w:tcBorders>
                <w:shd w:val="clear" w:color="auto" w:fill="auto"/>
              </w:tcPr>
              <w:p>
                <w:pPr>
                  <w:jc w:val="center"/>
                  <w:rPr>
                    <w:bCs/>
                    <w:color w:val="000000" w:themeColor="text1"/>
                    <w:szCs w:val="24"/>
                  </w:rPr>
                </w:pPr>
              </w:p>
            </w:tc>
            <w:tc>
              <w:tcPr>
                <w:tcW w:w="409" w:type="dxa"/>
                <w:tcBorders>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pPr>
                  <w:jc w:val="center"/>
                  <w:rPr>
                    <w:bCs/>
                    <w:color w:val="000000" w:themeColor="text1"/>
                    <w:szCs w:val="24"/>
                  </w:rPr>
                </w:pPr>
              </w:p>
            </w:tc>
            <w:tc>
              <w:tcPr>
                <w:tcW w:w="545" w:type="dxa"/>
                <w:tcBorders>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pPr>
                  <w:jc w:val="center"/>
                  <w:rPr>
                    <w:color w:val="000000" w:themeColor="text1"/>
                    <w:szCs w:val="24"/>
                  </w:rPr>
                </w:pPr>
              </w:p>
            </w:tc>
            <w:tc>
              <w:tcPr>
                <w:tcW w:w="544" w:type="dxa"/>
                <w:tcBorders>
                  <w:left w:val="single" w:sz="4" w:space="0" w:color="000000"/>
                  <w:bottom w:val="single" w:sz="4" w:space="0" w:color="000000"/>
                </w:tcBorders>
                <w:shd w:val="clear" w:color="auto" w:fill="auto"/>
              </w:tcPr>
              <w:p>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pPr>
                  <w:jc w:val="center"/>
                  <w:rPr>
                    <w:bCs/>
                    <w:color w:val="000000" w:themeColor="text1"/>
                    <w:szCs w:val="24"/>
                  </w:rPr>
                </w:pPr>
              </w:p>
            </w:tc>
            <w:tc>
              <w:tcPr>
                <w:tcW w:w="1986" w:type="dxa"/>
                <w:tcBorders>
                  <w:left w:val="single" w:sz="4" w:space="0" w:color="000000"/>
                  <w:bottom w:val="single" w:sz="4" w:space="0" w:color="000000"/>
                </w:tcBorders>
                <w:shd w:val="clear" w:color="auto" w:fill="auto"/>
              </w:tcPr>
              <w:p>
                <w:pPr>
                  <w:jc w:val="center"/>
                  <w:rPr>
                    <w:color w:val="000000" w:themeColor="text1"/>
                    <w:szCs w:val="24"/>
                  </w:rPr>
                </w:pPr>
              </w:p>
            </w:tc>
            <w:tc>
              <w:tcPr>
                <w:tcW w:w="2013" w:type="dxa"/>
                <w:tcBorders>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p>
          <w:pPr>
            <w:jc w:val="center"/>
            <w:rPr>
              <w:b/>
              <w:bCs/>
              <w:color w:val="000000" w:themeColor="text1"/>
              <w:szCs w:val="24"/>
            </w:rPr>
          </w:pPr>
          <w:r>
            <w:rPr>
              <w:b/>
              <w:color w:val="000000" w:themeColor="text1"/>
              <w:szCs w:val="24"/>
            </w:rPr>
            <w:t xml:space="preserve">2.8. Įnašas į projektą </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tc>
              <w:tcPr>
                <w:tcW w:w="10065" w:type="dxa"/>
              </w:tcPr>
              <w:p>
                <w:pPr>
                  <w:jc w:val="center"/>
                  <w:rPr>
                    <w:color w:val="000000" w:themeColor="text1"/>
                    <w:szCs w:val="24"/>
                    <w:lang w:eastAsia="lt-LT"/>
                  </w:rPr>
                </w:pPr>
                <w:r>
                  <w:rPr>
                    <w:color w:val="000000" w:themeColor="text1"/>
                    <w:szCs w:val="24"/>
                    <w:lang w:eastAsia="lt-LT"/>
                  </w:rPr>
                  <w:t>Priemonei įgyvendinti iš viso reikia _____________________ Eur (100 proc.)</w:t>
                </w:r>
              </w:p>
            </w:tc>
          </w:tr>
          <w:tr>
            <w:tc>
              <w:tcPr>
                <w:tcW w:w="10065" w:type="dxa"/>
              </w:tcPr>
              <w:p>
                <w:pPr>
                  <w:jc w:val="center"/>
                  <w:rPr>
                    <w:color w:val="000000" w:themeColor="text1"/>
                    <w:szCs w:val="24"/>
                    <w:lang w:eastAsia="lt-LT"/>
                  </w:rPr>
                </w:pPr>
                <w:r>
                  <w:rPr>
                    <w:color w:val="000000" w:themeColor="text1"/>
                    <w:szCs w:val="24"/>
                    <w:lang w:eastAsia="lt-LT"/>
                  </w:rPr>
                  <w:t xml:space="preserve">Iš Visuomenės sveikatos rėmimo specialiosios programos prašoma skirti suma ____________ Eur (    proc.)</w:t>
                </w:r>
              </w:p>
            </w:tc>
          </w:tr>
          <w:tr>
            <w:tc>
              <w:tcPr>
                <w:tcW w:w="10065" w:type="dxa"/>
              </w:tcPr>
              <w:p>
                <w:pPr>
                  <w:jc w:val="center"/>
                  <w:rPr>
                    <w:color w:val="000000" w:themeColor="text1"/>
                    <w:szCs w:val="24"/>
                    <w:lang w:eastAsia="lt-LT"/>
                  </w:rPr>
                </w:pPr>
                <w:r>
                  <w:rPr>
                    <w:color w:val="000000" w:themeColor="text1"/>
                    <w:szCs w:val="24"/>
                    <w:lang w:eastAsia="lt-LT"/>
                  </w:rPr>
                  <w:t xml:space="preserve">Pareiškėjo lėšos __________________ Eur (     proc.)</w:t>
                </w:r>
              </w:p>
            </w:tc>
          </w:tr>
          <w:tr>
            <w:tc>
              <w:tcPr>
                <w:tcW w:w="10065" w:type="dxa"/>
              </w:tcPr>
              <w:p>
                <w:pPr>
                  <w:jc w:val="center"/>
                  <w:rPr>
                    <w:color w:val="000000" w:themeColor="text1"/>
                    <w:szCs w:val="24"/>
                    <w:lang w:eastAsia="lt-LT"/>
                  </w:rPr>
                </w:pPr>
                <w:r>
                  <w:rPr>
                    <w:color w:val="000000" w:themeColor="text1"/>
                    <w:szCs w:val="24"/>
                    <w:lang w:eastAsia="lt-LT"/>
                  </w:rPr>
                  <w:t xml:space="preserve">Kitos lėšos _____________ Eur (      proc.)</w:t>
                </w:r>
              </w:p>
            </w:tc>
          </w:tr>
        </w:tbl>
        <w:p>
          <w:pPr>
            <w:jc w:val="center"/>
            <w:rPr>
              <w:b/>
              <w:bCs/>
              <w:color w:val="000000" w:themeColor="text1"/>
              <w:szCs w:val="24"/>
            </w:rPr>
          </w:pPr>
        </w:p>
        <w:p>
          <w:pPr>
            <w:jc w:val="center"/>
            <w:rPr>
              <w:b/>
              <w:bCs/>
              <w:color w:val="000000" w:themeColor="text1"/>
              <w:szCs w:val="24"/>
            </w:rPr>
          </w:pPr>
          <w:r>
            <w:rPr>
              <w:b/>
              <w:bCs/>
              <w:color w:val="000000" w:themeColor="text1"/>
              <w:szCs w:val="24"/>
            </w:rPr>
            <w:t xml:space="preserve">2.9. Planuojamų veiklų išlaidos </w:t>
          </w:r>
          <w:r>
            <w:rPr>
              <w:bCs/>
              <w:i/>
              <w:color w:val="000000" w:themeColor="text1"/>
              <w:szCs w:val="24"/>
            </w:rPr>
            <w:t>(paprastųjų lėšų, reikalingų priemonei įgyvendinti, apibūdinimas</w:t>
          </w:r>
          <w:r>
            <w:rPr>
              <w:i/>
              <w:color w:val="000000" w:themeColor="text1"/>
              <w:szCs w:val="24"/>
            </w:rPr>
            <w:t xml:space="preserve"> (kokioms veikloms prašoma lėšų, kokia jų suma, nurodyti administracines išlaidas)</w:t>
          </w:r>
        </w:p>
        <w:tbl>
          <w:tblPr>
            <w:tblW w:w="10065" w:type="dxa"/>
            <w:tblInd w:w="-147" w:type="dxa"/>
            <w:tblLayout w:type="fixed"/>
            <w:tblLook w:val="0000" w:firstRow="0" w:lastRow="0" w:firstColumn="0" w:lastColumn="0" w:noHBand="0" w:noVBand="0"/>
          </w:tblPr>
          <w:tblGrid>
            <w:gridCol w:w="787"/>
            <w:gridCol w:w="1765"/>
            <w:gridCol w:w="8"/>
            <w:gridCol w:w="1440"/>
            <w:gridCol w:w="2160"/>
            <w:gridCol w:w="1887"/>
            <w:gridCol w:w="2018"/>
          </w:tblGrid>
          <w:tr>
            <w:tc>
              <w:tcPr>
                <w:tcW w:w="787" w:type="dxa"/>
                <w:tcBorders>
                  <w:top w:val="single" w:sz="4" w:space="0" w:color="000000"/>
                  <w:left w:val="single" w:sz="4" w:space="0" w:color="000000"/>
                  <w:bottom w:val="single" w:sz="4" w:space="0" w:color="000000"/>
                </w:tcBorders>
                <w:shd w:val="clear" w:color="auto" w:fill="auto"/>
                <w:vAlign w:val="center"/>
              </w:tcPr>
              <w:p>
                <w:pPr>
                  <w:jc w:val="center"/>
                  <w:rPr>
                    <w:color w:val="000000" w:themeColor="text1"/>
                    <w:szCs w:val="24"/>
                  </w:rPr>
                </w:pPr>
                <w:r>
                  <w:rPr>
                    <w:color w:val="000000" w:themeColor="text1"/>
                    <w:szCs w:val="24"/>
                  </w:rPr>
                  <w:t>Eil. Nr.</w:t>
                </w:r>
              </w:p>
            </w:tc>
            <w:tc>
              <w:tcPr>
                <w:tcW w:w="1765" w:type="dxa"/>
                <w:tcBorders>
                  <w:top w:val="single" w:sz="4" w:space="0" w:color="000000"/>
                  <w:left w:val="single" w:sz="4" w:space="0" w:color="000000"/>
                  <w:bottom w:val="single" w:sz="4" w:space="0" w:color="000000"/>
                </w:tcBorders>
                <w:shd w:val="clear" w:color="auto" w:fill="auto"/>
                <w:vAlign w:val="center"/>
              </w:tcPr>
              <w:p>
                <w:pPr>
                  <w:jc w:val="center"/>
                  <w:rPr>
                    <w:bCs/>
                    <w:color w:val="000000" w:themeColor="text1"/>
                    <w:szCs w:val="24"/>
                  </w:rPr>
                </w:pPr>
                <w:r>
                  <w:rPr>
                    <w:b/>
                    <w:color w:val="000000" w:themeColor="text1"/>
                    <w:szCs w:val="24"/>
                  </w:rPr>
                  <w:t xml:space="preserve">Veiklos, kurioms prašoma lėšų </w:t>
                </w:r>
                <w:r>
                  <w:rPr>
                    <w:i/>
                    <w:color w:val="000000" w:themeColor="text1"/>
                    <w:szCs w:val="24"/>
                  </w:rPr>
                  <w:t>(išlaidų detalizavimas ir jų paskirtis )</w:t>
                </w:r>
              </w:p>
            </w:tc>
            <w:tc>
              <w:tcPr>
                <w:tcW w:w="1448" w:type="dxa"/>
                <w:gridSpan w:val="2"/>
                <w:tcBorders>
                  <w:top w:val="single" w:sz="4" w:space="0" w:color="000000"/>
                  <w:left w:val="single" w:sz="4" w:space="0" w:color="000000"/>
                  <w:bottom w:val="single" w:sz="4" w:space="0" w:color="000000"/>
                </w:tcBorders>
                <w:shd w:val="clear" w:color="auto" w:fill="auto"/>
                <w:vAlign w:val="center"/>
              </w:tcPr>
              <w:p>
                <w:pPr>
                  <w:jc w:val="center"/>
                  <w:rPr>
                    <w:color w:val="000000" w:themeColor="text1"/>
                    <w:szCs w:val="24"/>
                  </w:rPr>
                </w:pPr>
                <w:r>
                  <w:rPr>
                    <w:b/>
                    <w:color w:val="000000" w:themeColor="text1"/>
                    <w:szCs w:val="24"/>
                  </w:rPr>
                  <w:t>Lėšos iš Visuomenės sveikatos rėmimo specialiosios programos</w:t>
                </w:r>
                <w:r>
                  <w:rPr>
                    <w:color w:val="000000" w:themeColor="text1"/>
                    <w:szCs w:val="24"/>
                  </w:rPr>
                  <w:t xml:space="preserve"> (Eur)</w:t>
                </w:r>
              </w:p>
            </w:tc>
            <w:tc>
              <w:tcPr>
                <w:tcW w:w="2160" w:type="dxa"/>
                <w:tcBorders>
                  <w:top w:val="single" w:sz="4" w:space="0" w:color="000000"/>
                  <w:left w:val="single" w:sz="4" w:space="0" w:color="000000"/>
                  <w:bottom w:val="single" w:sz="4" w:space="0" w:color="000000"/>
                </w:tcBorders>
                <w:shd w:val="clear" w:color="auto" w:fill="auto"/>
                <w:vAlign w:val="center"/>
              </w:tcPr>
              <w:p>
                <w:pPr>
                  <w:jc w:val="center"/>
                  <w:rPr>
                    <w:b/>
                    <w:color w:val="000000" w:themeColor="text1"/>
                    <w:szCs w:val="24"/>
                    <w:lang w:val="en-US"/>
                  </w:rPr>
                </w:pPr>
                <w:r>
                  <w:rPr>
                    <w:b/>
                    <w:color w:val="000000" w:themeColor="text1"/>
                    <w:szCs w:val="24"/>
                    <w:lang w:val="en-US"/>
                  </w:rPr>
                  <w:t>Įstaigos lėšos</w:t>
                </w:r>
              </w:p>
              <w:p>
                <w:pPr>
                  <w:jc w:val="center"/>
                  <w:rPr>
                    <w:color w:val="000000" w:themeColor="text1"/>
                    <w:szCs w:val="24"/>
                  </w:rPr>
                </w:pPr>
                <w:r>
                  <w:rPr>
                    <w:color w:val="000000" w:themeColor="text1"/>
                    <w:szCs w:val="24"/>
                    <w:lang w:val="en-US"/>
                  </w:rPr>
                  <w:t>(Eur)</w:t>
                </w:r>
              </w:p>
            </w:tc>
            <w:tc>
              <w:tcPr>
                <w:tcW w:w="1887" w:type="dxa"/>
                <w:tcBorders>
                  <w:top w:val="single" w:sz="4" w:space="0" w:color="000000"/>
                  <w:left w:val="single" w:sz="4" w:space="0" w:color="000000"/>
                  <w:bottom w:val="single" w:sz="4" w:space="0" w:color="000000"/>
                </w:tcBorders>
                <w:shd w:val="clear" w:color="auto" w:fill="auto"/>
                <w:vAlign w:val="center"/>
              </w:tcPr>
              <w:p>
                <w:pPr>
                  <w:jc w:val="center"/>
                  <w:rPr>
                    <w:color w:val="000000" w:themeColor="text1"/>
                    <w:szCs w:val="24"/>
                  </w:rPr>
                </w:pPr>
                <w:r>
                  <w:rPr>
                    <w:b/>
                    <w:color w:val="000000" w:themeColor="text1"/>
                    <w:szCs w:val="24"/>
                  </w:rPr>
                  <w:t>Kiti finansavimo šaltiniai</w:t>
                </w:r>
                <w:r>
                  <w:rPr>
                    <w:color w:val="000000" w:themeColor="text1"/>
                    <w:szCs w:val="24"/>
                  </w:rPr>
                  <w:t xml:space="preserve"> (Eur)</w:t>
                </w:r>
              </w:p>
            </w:tc>
            <w:tc>
              <w:tcPr>
                <w:tcW w:w="201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color w:val="000000" w:themeColor="text1"/>
                    <w:szCs w:val="24"/>
                  </w:rPr>
                </w:pPr>
                <w:r>
                  <w:rPr>
                    <w:b/>
                    <w:color w:val="000000" w:themeColor="text1"/>
                    <w:szCs w:val="24"/>
                  </w:rPr>
                  <w:t>Iš viso</w:t>
                </w:r>
                <w:r>
                  <w:rPr>
                    <w:color w:val="000000" w:themeColor="text1"/>
                    <w:szCs w:val="24"/>
                  </w:rPr>
                  <w:t xml:space="preserve"> (Eur)</w:t>
                </w:r>
              </w:p>
            </w:tc>
          </w:tr>
          <w:tr>
            <w:tc>
              <w:tcPr>
                <w:tcW w:w="787"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r>
                  <w:rPr>
                    <w:color w:val="000000" w:themeColor="text1"/>
                    <w:szCs w:val="24"/>
                  </w:rPr>
                  <w:t>1.</w:t>
                </w:r>
              </w:p>
            </w:tc>
            <w:tc>
              <w:tcPr>
                <w:tcW w:w="1773" w:type="dxa"/>
                <w:gridSpan w:val="2"/>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1440"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2160"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1887" w:type="dxa"/>
                <w:tcBorders>
                  <w:top w:val="single" w:sz="4" w:space="0" w:color="000000"/>
                  <w:left w:val="single" w:sz="4" w:space="0" w:color="000000"/>
                  <w:bottom w:val="single" w:sz="4" w:space="0" w:color="000000"/>
                </w:tcBorders>
                <w:shd w:val="clear" w:color="auto" w:fill="auto"/>
              </w:tcPr>
              <w:p>
                <w:pPr>
                  <w:jc w:val="center"/>
                  <w:rPr>
                    <w:color w:val="000000" w:themeColor="text1"/>
                    <w:szCs w:val="24"/>
                  </w:rPr>
                </w:pPr>
              </w:p>
            </w:tc>
            <w:tc>
              <w:tcPr>
                <w:tcW w:w="2018" w:type="dxa"/>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r>
            <w:tc>
              <w:tcPr>
                <w:tcW w:w="787" w:type="dxa"/>
                <w:tcBorders>
                  <w:left w:val="single" w:sz="4" w:space="0" w:color="000000"/>
                  <w:bottom w:val="single" w:sz="4" w:space="0" w:color="000000"/>
                </w:tcBorders>
                <w:shd w:val="clear" w:color="auto" w:fill="auto"/>
              </w:tcPr>
              <w:p>
                <w:pPr>
                  <w:jc w:val="center"/>
                  <w:rPr>
                    <w:color w:val="000000" w:themeColor="text1"/>
                    <w:szCs w:val="24"/>
                  </w:rPr>
                </w:pPr>
                <w:r>
                  <w:rPr>
                    <w:color w:val="000000" w:themeColor="text1"/>
                    <w:szCs w:val="24"/>
                  </w:rPr>
                  <w:t>2.</w:t>
                </w:r>
              </w:p>
            </w:tc>
            <w:tc>
              <w:tcPr>
                <w:tcW w:w="1773" w:type="dxa"/>
                <w:gridSpan w:val="2"/>
                <w:tcBorders>
                  <w:left w:val="single" w:sz="4" w:space="0" w:color="000000"/>
                  <w:bottom w:val="single" w:sz="4" w:space="0" w:color="000000"/>
                </w:tcBorders>
                <w:shd w:val="clear" w:color="auto" w:fill="auto"/>
              </w:tcPr>
              <w:p>
                <w:pPr>
                  <w:jc w:val="center"/>
                  <w:rPr>
                    <w:color w:val="000000" w:themeColor="text1"/>
                    <w:szCs w:val="24"/>
                  </w:rPr>
                </w:pPr>
              </w:p>
            </w:tc>
            <w:tc>
              <w:tcPr>
                <w:tcW w:w="1440" w:type="dxa"/>
                <w:tcBorders>
                  <w:left w:val="single" w:sz="4" w:space="0" w:color="000000"/>
                  <w:bottom w:val="single" w:sz="4" w:space="0" w:color="000000"/>
                </w:tcBorders>
                <w:shd w:val="clear" w:color="auto" w:fill="auto"/>
              </w:tcPr>
              <w:p>
                <w:pPr>
                  <w:jc w:val="center"/>
                  <w:rPr>
                    <w:color w:val="000000" w:themeColor="text1"/>
                    <w:szCs w:val="24"/>
                  </w:rPr>
                </w:pPr>
              </w:p>
            </w:tc>
            <w:tc>
              <w:tcPr>
                <w:tcW w:w="2160" w:type="dxa"/>
                <w:tcBorders>
                  <w:left w:val="single" w:sz="4" w:space="0" w:color="000000"/>
                  <w:bottom w:val="single" w:sz="4" w:space="0" w:color="000000"/>
                </w:tcBorders>
                <w:shd w:val="clear" w:color="auto" w:fill="auto"/>
              </w:tcPr>
              <w:p>
                <w:pPr>
                  <w:jc w:val="center"/>
                  <w:rPr>
                    <w:color w:val="000000" w:themeColor="text1"/>
                    <w:szCs w:val="24"/>
                  </w:rPr>
                </w:pPr>
              </w:p>
            </w:tc>
            <w:tc>
              <w:tcPr>
                <w:tcW w:w="1887" w:type="dxa"/>
                <w:tcBorders>
                  <w:left w:val="single" w:sz="4" w:space="0" w:color="000000"/>
                  <w:bottom w:val="single" w:sz="4" w:space="0" w:color="000000"/>
                </w:tcBorders>
                <w:shd w:val="clear" w:color="auto" w:fill="auto"/>
              </w:tcPr>
              <w:p>
                <w:pPr>
                  <w:jc w:val="center"/>
                  <w:rPr>
                    <w:color w:val="000000" w:themeColor="text1"/>
                    <w:szCs w:val="24"/>
                  </w:rPr>
                </w:pPr>
              </w:p>
            </w:tc>
            <w:tc>
              <w:tcPr>
                <w:tcW w:w="2018" w:type="dxa"/>
                <w:tcBorders>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b/>
              <w:color w:val="000000" w:themeColor="text1"/>
              <w:szCs w:val="24"/>
            </w:rPr>
          </w:pPr>
        </w:p>
        <w:p>
          <w:pPr>
            <w:jc w:val="center"/>
            <w:rPr>
              <w:b/>
              <w:color w:val="000000" w:themeColor="text1"/>
              <w:szCs w:val="24"/>
            </w:rPr>
          </w:pPr>
          <w:r>
            <w:rPr>
              <w:b/>
              <w:color w:val="000000" w:themeColor="text1"/>
              <w:szCs w:val="24"/>
            </w:rPr>
            <w:t>2.10. Skirta lėšų ilgalaikiam turtui įsigyti</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5387"/>
            <w:gridCol w:w="3856"/>
          </w:tblGrid>
          <w:tr>
            <w:tc>
              <w:tcPr>
                <w:tcW w:w="822" w:type="dxa"/>
              </w:tcPr>
              <w:p>
                <w:pPr>
                  <w:jc w:val="center"/>
                  <w:rPr>
                    <w:b/>
                    <w:color w:val="000000" w:themeColor="text1"/>
                    <w:szCs w:val="24"/>
                    <w:lang w:eastAsia="lt-LT"/>
                  </w:rPr>
                </w:pPr>
                <w:r>
                  <w:rPr>
                    <w:b/>
                    <w:color w:val="000000" w:themeColor="text1"/>
                    <w:szCs w:val="24"/>
                    <w:lang w:eastAsia="lt-LT"/>
                  </w:rPr>
                  <w:t>Eil. Nr.</w:t>
                </w:r>
              </w:p>
            </w:tc>
            <w:tc>
              <w:tcPr>
                <w:tcW w:w="5387" w:type="dxa"/>
              </w:tcPr>
              <w:p>
                <w:pPr>
                  <w:jc w:val="center"/>
                  <w:rPr>
                    <w:b/>
                    <w:color w:val="000000" w:themeColor="text1"/>
                    <w:szCs w:val="24"/>
                    <w:lang w:eastAsia="lt-LT"/>
                  </w:rPr>
                </w:pPr>
                <w:r>
                  <w:rPr>
                    <w:b/>
                    <w:color w:val="000000" w:themeColor="text1"/>
                    <w:szCs w:val="24"/>
                    <w:lang w:eastAsia="lt-LT"/>
                  </w:rPr>
                  <w:t>Planuojamo pirkinio pavadinimas</w:t>
                </w:r>
              </w:p>
            </w:tc>
            <w:tc>
              <w:tcPr>
                <w:tcW w:w="3856" w:type="dxa"/>
              </w:tcPr>
              <w:p>
                <w:pPr>
                  <w:jc w:val="center"/>
                  <w:rPr>
                    <w:b/>
                    <w:color w:val="000000" w:themeColor="text1"/>
                    <w:szCs w:val="24"/>
                    <w:lang w:eastAsia="lt-LT"/>
                  </w:rPr>
                </w:pPr>
                <w:r>
                  <w:rPr>
                    <w:b/>
                    <w:color w:val="000000" w:themeColor="text1"/>
                    <w:szCs w:val="24"/>
                    <w:lang w:eastAsia="lt-LT"/>
                  </w:rPr>
                  <w:t>Reikalinga suma pirkimui vykdyti</w:t>
                </w:r>
              </w:p>
            </w:tc>
          </w:tr>
          <w:tr>
            <w:tc>
              <w:tcPr>
                <w:tcW w:w="822" w:type="dxa"/>
              </w:tcPr>
              <w:p>
                <w:pPr>
                  <w:jc w:val="center"/>
                  <w:rPr>
                    <w:color w:val="000000" w:themeColor="text1"/>
                    <w:szCs w:val="24"/>
                    <w:lang w:eastAsia="lt-LT"/>
                  </w:rPr>
                </w:pPr>
                <w:r>
                  <w:rPr>
                    <w:color w:val="000000" w:themeColor="text1"/>
                    <w:szCs w:val="24"/>
                    <w:lang w:eastAsia="lt-LT"/>
                  </w:rPr>
                  <w:t>1.</w:t>
                </w:r>
              </w:p>
            </w:tc>
            <w:tc>
              <w:tcPr>
                <w:tcW w:w="5387" w:type="dxa"/>
              </w:tcPr>
              <w:p>
                <w:pPr>
                  <w:jc w:val="center"/>
                  <w:rPr>
                    <w:color w:val="000000" w:themeColor="text1"/>
                    <w:szCs w:val="24"/>
                    <w:lang w:eastAsia="lt-LT"/>
                  </w:rPr>
                </w:pPr>
              </w:p>
            </w:tc>
            <w:tc>
              <w:tcPr>
                <w:tcW w:w="3856" w:type="dxa"/>
              </w:tcPr>
              <w:p>
                <w:pPr>
                  <w:jc w:val="center"/>
                  <w:rPr>
                    <w:color w:val="000000" w:themeColor="text1"/>
                    <w:szCs w:val="24"/>
                    <w:lang w:eastAsia="lt-LT"/>
                  </w:rPr>
                </w:pPr>
              </w:p>
            </w:tc>
          </w:tr>
          <w:tr>
            <w:tc>
              <w:tcPr>
                <w:tcW w:w="822" w:type="dxa"/>
              </w:tcPr>
              <w:p>
                <w:pPr>
                  <w:jc w:val="center"/>
                  <w:rPr>
                    <w:color w:val="000000" w:themeColor="text1"/>
                    <w:szCs w:val="24"/>
                    <w:lang w:eastAsia="lt-LT"/>
                  </w:rPr>
                </w:pPr>
                <w:r>
                  <w:rPr>
                    <w:color w:val="000000" w:themeColor="text1"/>
                    <w:szCs w:val="24"/>
                    <w:lang w:eastAsia="lt-LT"/>
                  </w:rPr>
                  <w:t>2.</w:t>
                </w:r>
              </w:p>
            </w:tc>
            <w:tc>
              <w:tcPr>
                <w:tcW w:w="5387" w:type="dxa"/>
              </w:tcPr>
              <w:p>
                <w:pPr>
                  <w:jc w:val="center"/>
                  <w:rPr>
                    <w:color w:val="000000" w:themeColor="text1"/>
                    <w:szCs w:val="24"/>
                    <w:lang w:eastAsia="lt-LT"/>
                  </w:rPr>
                </w:pPr>
              </w:p>
            </w:tc>
            <w:tc>
              <w:tcPr>
                <w:tcW w:w="3856" w:type="dxa"/>
              </w:tcPr>
              <w:p>
                <w:pPr>
                  <w:jc w:val="center"/>
                  <w:rPr>
                    <w:color w:val="000000" w:themeColor="text1"/>
                    <w:szCs w:val="24"/>
                    <w:lang w:eastAsia="lt-LT"/>
                  </w:rPr>
                </w:pPr>
              </w:p>
            </w:tc>
          </w:tr>
          <w:tr>
            <w:tc>
              <w:tcPr>
                <w:tcW w:w="6209" w:type="dxa"/>
                <w:gridSpan w:val="2"/>
              </w:tcPr>
              <w:p>
                <w:pPr>
                  <w:jc w:val="right"/>
                  <w:rPr>
                    <w:b/>
                    <w:color w:val="000000" w:themeColor="text1"/>
                    <w:szCs w:val="24"/>
                    <w:lang w:eastAsia="lt-LT"/>
                  </w:rPr>
                </w:pPr>
                <w:r>
                  <w:rPr>
                    <w:b/>
                    <w:color w:val="000000" w:themeColor="text1"/>
                    <w:szCs w:val="24"/>
                    <w:lang w:eastAsia="lt-LT"/>
                  </w:rPr>
                  <w:t>Iš viso:</w:t>
                </w:r>
              </w:p>
            </w:tc>
            <w:tc>
              <w:tcPr>
                <w:tcW w:w="3856" w:type="dxa"/>
              </w:tcPr>
              <w:p>
                <w:pPr>
                  <w:jc w:val="center"/>
                  <w:rPr>
                    <w:color w:val="000000" w:themeColor="text1"/>
                    <w:szCs w:val="24"/>
                    <w:lang w:eastAsia="lt-LT"/>
                  </w:rPr>
                </w:pPr>
              </w:p>
            </w:tc>
          </w:tr>
        </w:tbl>
        <w:p>
          <w:pPr>
            <w:jc w:val="center"/>
            <w:rPr>
              <w:bCs/>
              <w:color w:val="000000" w:themeColor="text1"/>
              <w:szCs w:val="24"/>
            </w:rPr>
          </w:pPr>
        </w:p>
        <w:p>
          <w:pPr>
            <w:jc w:val="center"/>
            <w:rPr>
              <w:color w:val="000000" w:themeColor="text1"/>
              <w:szCs w:val="24"/>
            </w:rPr>
          </w:pPr>
          <w:r>
            <w:rPr>
              <w:b/>
              <w:bCs/>
              <w:color w:val="000000" w:themeColor="text1"/>
              <w:szCs w:val="24"/>
            </w:rPr>
            <w:t>2.11. V</w:t>
          </w:r>
          <w:r>
            <w:rPr>
              <w:b/>
              <w:color w:val="000000" w:themeColor="text1"/>
              <w:szCs w:val="24"/>
            </w:rPr>
            <w:t xml:space="preserve">ertinimo kriterijai </w:t>
          </w:r>
          <w:r>
            <w:rPr>
              <w:i/>
              <w:color w:val="000000" w:themeColor="text1"/>
              <w:szCs w:val="24"/>
            </w:rPr>
            <w:t>(rodikliai, apskaičiuojami matavimo vienetais)</w:t>
          </w:r>
        </w:p>
        <w:tbl>
          <w:tblPr>
            <w:tblW w:w="10065" w:type="dxa"/>
            <w:tblInd w:w="-14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55" w:type="dxa"/>
              <w:left w:w="55" w:type="dxa"/>
              <w:bottom w:w="55" w:type="dxa"/>
              <w:right w:w="55" w:type="dxa"/>
            </w:tblCellMar>
            <w:tblLook w:val="0000" w:firstRow="0" w:lastRow="0" w:firstColumn="0" w:lastColumn="0" w:noHBand="0" w:noVBand="0"/>
          </w:tblPr>
          <w:tblGrid>
            <w:gridCol w:w="857"/>
            <w:gridCol w:w="7262"/>
            <w:gridCol w:w="1946"/>
          </w:tblGrid>
          <w:tr>
            <w:trPr>
              <w:cantSplit/>
              <w:trHeight w:val="225"/>
            </w:trPr>
            <w:tc>
              <w:tcPr>
                <w:tcW w:w="857" w:type="dxa"/>
                <w:tcBorders>
                  <w:right w:val="single" w:sz="4" w:space="0" w:color="auto"/>
                </w:tcBorders>
              </w:tcPr>
              <w:p>
                <w:pPr>
                  <w:jc w:val="center"/>
                  <w:rPr>
                    <w:b/>
                    <w:color w:val="000000" w:themeColor="text1"/>
                    <w:szCs w:val="24"/>
                  </w:rPr>
                </w:pPr>
                <w:r>
                  <w:rPr>
                    <w:b/>
                    <w:color w:val="000000" w:themeColor="text1"/>
                    <w:szCs w:val="24"/>
                  </w:rPr>
                  <w:t>Eil. Nr.</w:t>
                </w:r>
              </w:p>
            </w:tc>
            <w:tc>
              <w:tcPr>
                <w:tcW w:w="7262" w:type="dxa"/>
                <w:tcBorders>
                  <w:left w:val="single" w:sz="4" w:space="0" w:color="auto"/>
                </w:tcBorders>
              </w:tcPr>
              <w:p>
                <w:pPr>
                  <w:jc w:val="center"/>
                  <w:rPr>
                    <w:b/>
                    <w:color w:val="000000" w:themeColor="text1"/>
                    <w:szCs w:val="24"/>
                  </w:rPr>
                </w:pPr>
                <w:r>
                  <w:rPr>
                    <w:b/>
                    <w:color w:val="000000" w:themeColor="text1"/>
                    <w:szCs w:val="24"/>
                  </w:rPr>
                  <w:t xml:space="preserve">Vertinimo kriterijai </w:t>
                </w:r>
                <w:r>
                  <w:rPr>
                    <w:i/>
                    <w:color w:val="000000" w:themeColor="text1"/>
                    <w:szCs w:val="24"/>
                  </w:rPr>
                  <w:t>(paskaitų, dalyvių, paslaugų, straipsnių spaudoje, informacinių laidų, leidinių skaičius ir kt.)</w:t>
                </w:r>
              </w:p>
            </w:tc>
            <w:tc>
              <w:tcPr>
                <w:tcW w:w="1946" w:type="dxa"/>
              </w:tcPr>
              <w:p>
                <w:pPr>
                  <w:jc w:val="center"/>
                  <w:rPr>
                    <w:b/>
                    <w:color w:val="000000" w:themeColor="text1"/>
                    <w:szCs w:val="24"/>
                  </w:rPr>
                </w:pPr>
                <w:r>
                  <w:rPr>
                    <w:b/>
                    <w:color w:val="000000" w:themeColor="text1"/>
                    <w:szCs w:val="24"/>
                  </w:rPr>
                  <w:t>Skaičius</w:t>
                </w:r>
              </w:p>
            </w:tc>
          </w:tr>
          <w:tr>
            <w:trPr>
              <w:cantSplit/>
              <w:trHeight w:val="136"/>
            </w:trPr>
            <w:tc>
              <w:tcPr>
                <w:tcW w:w="857" w:type="dxa"/>
                <w:tcBorders>
                  <w:right w:val="single" w:sz="4" w:space="0" w:color="auto"/>
                </w:tcBorders>
              </w:tcPr>
              <w:p>
                <w:pPr>
                  <w:jc w:val="center"/>
                  <w:rPr>
                    <w:color w:val="000000" w:themeColor="text1"/>
                    <w:szCs w:val="24"/>
                  </w:rPr>
                </w:pPr>
                <w:r>
                  <w:rPr>
                    <w:color w:val="000000" w:themeColor="text1"/>
                    <w:szCs w:val="24"/>
                  </w:rPr>
                  <w:t xml:space="preserve">1. </w:t>
                </w:r>
              </w:p>
            </w:tc>
            <w:tc>
              <w:tcPr>
                <w:tcW w:w="7262" w:type="dxa"/>
                <w:tcBorders>
                  <w:left w:val="single" w:sz="4" w:space="0" w:color="auto"/>
                </w:tcBorders>
              </w:tcPr>
              <w:p>
                <w:pPr>
                  <w:jc w:val="center"/>
                  <w:rPr>
                    <w:color w:val="000000" w:themeColor="text1"/>
                    <w:szCs w:val="24"/>
                  </w:rPr>
                </w:pPr>
              </w:p>
            </w:tc>
            <w:tc>
              <w:tcPr>
                <w:tcW w:w="1946" w:type="dxa"/>
              </w:tcPr>
              <w:p>
                <w:pPr>
                  <w:jc w:val="center"/>
                  <w:rPr>
                    <w:color w:val="000000" w:themeColor="text1"/>
                    <w:szCs w:val="24"/>
                  </w:rPr>
                </w:pPr>
              </w:p>
            </w:tc>
          </w:tr>
        </w:tbl>
        <w:p>
          <w:pPr>
            <w:jc w:val="center"/>
            <w:rPr>
              <w:bCs/>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3"/>
            <w:gridCol w:w="1872"/>
          </w:tblGrid>
          <w:tr>
            <w:trPr>
              <w:gridAfter w:val="1"/>
              <w:wAfter w:w="1872" w:type="dxa"/>
            </w:trPr>
            <w:tc>
              <w:tcPr>
                <w:tcW w:w="8193" w:type="dxa"/>
              </w:tcPr>
              <w:p>
                <w:pPr>
                  <w:jc w:val="center"/>
                  <w:rPr>
                    <w:b/>
                    <w:color w:val="000000" w:themeColor="text1"/>
                    <w:szCs w:val="24"/>
                    <w:lang w:eastAsia="lt-LT"/>
                  </w:rPr>
                </w:pPr>
                <w:r>
                  <w:rPr>
                    <w:b/>
                    <w:color w:val="000000" w:themeColor="text1"/>
                    <w:szCs w:val="24"/>
                    <w:lang w:eastAsia="lt-LT"/>
                  </w:rPr>
                  <w:t xml:space="preserve">2.12. Laukiamas priemonės rezultatas tikslinei grupei ir / ar bendruomenei </w:t>
                </w:r>
                <w:r>
                  <w:rPr>
                    <w:i/>
                    <w:color w:val="000000" w:themeColor="text1"/>
                    <w:szCs w:val="24"/>
                    <w:lang w:eastAsia="lt-LT"/>
                  </w:rPr>
                  <w:t>(aprašyti, kas bus pasiekta, ko tikimasi pasiekti):</w:t>
                </w:r>
              </w:p>
            </w:tc>
          </w:tr>
          <w:tr>
            <w:tc>
              <w:tcPr>
                <w:tcW w:w="10065" w:type="dxa"/>
                <w:gridSpan w:val="2"/>
              </w:tcPr>
              <w:p>
                <w:pPr>
                  <w:jc w:val="center"/>
                  <w:rPr>
                    <w:color w:val="000000" w:themeColor="text1"/>
                    <w:szCs w:val="24"/>
                    <w:lang w:eastAsia="lt-LT"/>
                  </w:rPr>
                </w:pPr>
              </w:p>
            </w:tc>
          </w:tr>
        </w:tbl>
        <w:p>
          <w:pPr>
            <w:jc w:val="center"/>
            <w:rPr>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9"/>
            <w:gridCol w:w="3856"/>
          </w:tblGrid>
          <w:tr>
            <w:trPr>
              <w:gridAfter w:val="1"/>
              <w:wAfter w:w="3856" w:type="dxa"/>
            </w:trPr>
            <w:tc>
              <w:tcPr>
                <w:tcW w:w="6209" w:type="dxa"/>
              </w:tcPr>
              <w:p>
                <w:pPr>
                  <w:jc w:val="center"/>
                  <w:rPr>
                    <w:b/>
                    <w:color w:val="000000" w:themeColor="text1"/>
                    <w:szCs w:val="24"/>
                    <w:lang w:eastAsia="lt-LT"/>
                  </w:rPr>
                </w:pPr>
                <w:r>
                  <w:rPr>
                    <w:b/>
                    <w:color w:val="000000" w:themeColor="text1"/>
                    <w:szCs w:val="24"/>
                    <w:lang w:eastAsia="lt-LT"/>
                  </w:rPr>
                  <w:t xml:space="preserve">2.13. Tęstinumo galimybės </w:t>
                </w:r>
              </w:p>
            </w:tc>
          </w:tr>
          <w:tr>
            <w:tc>
              <w:tcPr>
                <w:tcW w:w="10065" w:type="dxa"/>
                <w:gridSpan w:val="2"/>
              </w:tcPr>
              <w:p>
                <w:pPr>
                  <w:jc w:val="center"/>
                  <w:rPr>
                    <w:color w:val="000000" w:themeColor="text1"/>
                    <w:szCs w:val="24"/>
                    <w:u w:val="single"/>
                    <w:lang w:eastAsia="lt-LT"/>
                  </w:rPr>
                </w:pPr>
              </w:p>
            </w:tc>
          </w:tr>
        </w:tbl>
        <w:p>
          <w:pPr>
            <w:jc w:val="center"/>
            <w:rPr>
              <w:color w:val="000000" w:themeColor="text1"/>
              <w:szCs w:val="24"/>
              <w:u w:val="single"/>
            </w:rPr>
          </w:pPr>
        </w:p>
        <w:p>
          <w:pPr>
            <w:jc w:val="center"/>
            <w:rPr>
              <w:color w:val="000000" w:themeColor="text1"/>
              <w:szCs w:val="24"/>
            </w:rPr>
          </w:pPr>
          <w:r>
            <w:rPr>
              <w:color w:val="000000" w:themeColor="text1"/>
              <w:szCs w:val="24"/>
            </w:rPr>
            <w:t>3. Papildoma informacija</w:t>
          </w:r>
        </w:p>
        <w:p>
          <w:pPr>
            <w:jc w:val="center"/>
            <w:rPr>
              <w:color w:val="000000" w:themeColor="text1"/>
              <w:szCs w:val="24"/>
            </w:rPr>
          </w:pPr>
        </w:p>
        <w:tbl>
          <w:tblPr>
            <w:tblW w:w="10257" w:type="dxa"/>
            <w:tblInd w:w="-137" w:type="dxa"/>
            <w:tblLayout w:type="fixed"/>
            <w:tblCellMar>
              <w:left w:w="0" w:type="dxa"/>
              <w:right w:w="0" w:type="dxa"/>
            </w:tblCellMar>
            <w:tblLook w:val="0000" w:firstRow="0" w:lastRow="0" w:firstColumn="0" w:lastColumn="0" w:noHBand="0" w:noVBand="0"/>
          </w:tblPr>
          <w:tblGrid>
            <w:gridCol w:w="5167"/>
            <w:gridCol w:w="4898"/>
            <w:gridCol w:w="152"/>
            <w:gridCol w:w="40"/>
          </w:tblGrid>
          <w:tr>
            <w:trPr>
              <w:cantSplit/>
            </w:trPr>
            <w:tc>
              <w:tcPr>
                <w:tcW w:w="5167"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3.1. Papildomi finansavimo šaltinai:</w:t>
                </w:r>
              </w:p>
            </w:tc>
            <w:tc>
              <w:tcPr>
                <w:tcW w:w="5050" w:type="dxa"/>
                <w:gridSpan w:val="2"/>
                <w:tcBorders>
                  <w:left w:val="single" w:sz="4" w:space="0" w:color="000000"/>
                </w:tcBorders>
                <w:shd w:val="clear" w:color="auto" w:fill="auto"/>
              </w:tcPr>
              <w:p>
                <w:pPr>
                  <w:jc w:val="center"/>
                  <w:rPr>
                    <w:color w:val="000000" w:themeColor="text1"/>
                    <w:szCs w:val="24"/>
                  </w:rPr>
                </w:pPr>
              </w:p>
            </w:tc>
            <w:tc>
              <w:tcPr>
                <w:tcW w:w="40" w:type="dxa"/>
                <w:shd w:val="clear" w:color="auto" w:fill="auto"/>
              </w:tcPr>
              <w:p>
                <w:pPr>
                  <w:jc w:val="center"/>
                  <w:rPr>
                    <w:color w:val="000000" w:themeColor="text1"/>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gridAfter w:val="2"/>
              <w:wAfter w:w="192" w:type="dxa"/>
            </w:trPr>
            <w:tc>
              <w:tcPr>
                <w:tcW w:w="10065" w:type="dxa"/>
                <w:gridSpan w:val="2"/>
                <w:tcBorders>
                  <w:top w:val="single" w:sz="4" w:space="0" w:color="auto"/>
                  <w:left w:val="single" w:sz="4" w:space="0" w:color="auto"/>
                  <w:bottom w:val="single" w:sz="4" w:space="0" w:color="auto"/>
                  <w:right w:val="single" w:sz="4" w:space="0" w:color="auto"/>
                </w:tcBorders>
                <w:hideMark/>
              </w:tcPr>
              <w:p>
                <w:pPr>
                  <w:jc w:val="center"/>
                  <w:rPr>
                    <w:color w:val="000000" w:themeColor="text1"/>
                    <w:szCs w:val="24"/>
                  </w:rPr>
                </w:pPr>
                <w:r>
                  <w:rPr>
                    <w:color w:val="000000" w:themeColor="text1"/>
                    <w:szCs w:val="24"/>
                  </w:rPr>
                  <w:t>3.1.1. Organizacijos indėlis į projektą ________ eurų</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gridAfter w:val="2"/>
              <w:wAfter w:w="192" w:type="dxa"/>
            </w:trPr>
            <w:tc>
              <w:tcPr>
                <w:tcW w:w="10065" w:type="dxa"/>
                <w:gridSpan w:val="2"/>
                <w:tcBorders>
                  <w:top w:val="single" w:sz="4" w:space="0" w:color="auto"/>
                  <w:left w:val="single" w:sz="4" w:space="0" w:color="auto"/>
                  <w:bottom w:val="single" w:sz="4" w:space="0" w:color="auto"/>
                  <w:right w:val="single" w:sz="4" w:space="0" w:color="auto"/>
                </w:tcBorders>
                <w:hideMark/>
              </w:tcPr>
              <w:p>
                <w:pPr>
                  <w:jc w:val="center"/>
                  <w:rPr>
                    <w:color w:val="000000" w:themeColor="text1"/>
                    <w:szCs w:val="24"/>
                  </w:rPr>
                </w:pPr>
                <w:r>
                  <w:rPr>
                    <w:color w:val="000000" w:themeColor="text1"/>
                    <w:szCs w:val="24"/>
                  </w:rPr>
                  <w:t>3.1.2. Kitų fizinių / juridinių asmenų indėlis į projektą _______ eurų</w:t>
                </w:r>
              </w:p>
            </w:tc>
          </w:tr>
        </w:tbl>
        <w:p>
          <w:pPr>
            <w:jc w:val="center"/>
            <w:rPr>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7"/>
            <w:gridCol w:w="4848"/>
          </w:tblGrid>
          <w:tr>
            <w:trPr>
              <w:gridAfter w:val="1"/>
              <w:wAfter w:w="4848" w:type="dxa"/>
            </w:trPr>
            <w:tc>
              <w:tcPr>
                <w:tcW w:w="5217" w:type="dxa"/>
              </w:tcPr>
              <w:p>
                <w:pPr>
                  <w:jc w:val="center"/>
                  <w:rPr>
                    <w:b/>
                    <w:color w:val="000000" w:themeColor="text1"/>
                    <w:szCs w:val="24"/>
                    <w:lang w:eastAsia="lt-LT"/>
                  </w:rPr>
                </w:pPr>
                <w:r>
                  <w:rPr>
                    <w:b/>
                    <w:color w:val="000000" w:themeColor="text1"/>
                    <w:szCs w:val="24"/>
                    <w:lang w:eastAsia="lt-LT"/>
                  </w:rPr>
                  <w:t>3.2. Priemonių vykdymo patirtis:</w:t>
                </w:r>
              </w:p>
            </w:tc>
          </w:tr>
          <w:tr>
            <w:tc>
              <w:tcPr>
                <w:tcW w:w="10065" w:type="dxa"/>
                <w:gridSpan w:val="2"/>
              </w:tcPr>
              <w:p>
                <w:pPr>
                  <w:jc w:val="center"/>
                  <w:rPr>
                    <w:color w:val="000000" w:themeColor="text1"/>
                    <w:szCs w:val="24"/>
                    <w:lang w:eastAsia="lt-LT"/>
                  </w:rPr>
                </w:pPr>
              </w:p>
            </w:tc>
          </w:tr>
        </w:tbl>
        <w:p>
          <w:pPr>
            <w:jc w:val="center"/>
            <w:rPr>
              <w:color w:val="000000" w:themeColor="text1"/>
              <w:szCs w:val="24"/>
            </w:rPr>
          </w:pPr>
        </w:p>
        <w:tbl>
          <w:tblPr>
            <w:tblW w:w="10258" w:type="dxa"/>
            <w:tblInd w:w="-149" w:type="dxa"/>
            <w:tblLayout w:type="fixed"/>
            <w:tblCellMar>
              <w:left w:w="0" w:type="dxa"/>
              <w:right w:w="0" w:type="dxa"/>
            </w:tblCellMar>
            <w:tblLook w:val="0000" w:firstRow="0" w:lastRow="0" w:firstColumn="0" w:lastColumn="0" w:noHBand="0" w:noVBand="0"/>
          </w:tblPr>
          <w:tblGrid>
            <w:gridCol w:w="5170"/>
            <w:gridCol w:w="4910"/>
            <w:gridCol w:w="178"/>
          </w:tblGrid>
          <w:tr>
            <w:tc>
              <w:tcPr>
                <w:tcW w:w="5170" w:type="dxa"/>
                <w:tcBorders>
                  <w:top w:val="single" w:sz="6" w:space="0" w:color="000000"/>
                  <w:left w:val="single" w:sz="6" w:space="0" w:color="000000"/>
                  <w:bottom w:val="single" w:sz="6" w:space="0" w:color="000000"/>
                </w:tcBorders>
                <w:shd w:val="clear" w:color="auto" w:fill="auto"/>
              </w:tcPr>
              <w:p>
                <w:pPr>
                  <w:jc w:val="center"/>
                  <w:rPr>
                    <w:b/>
                    <w:color w:val="000000" w:themeColor="text1"/>
                    <w:szCs w:val="24"/>
                  </w:rPr>
                </w:pPr>
                <w:r>
                  <w:rPr>
                    <w:b/>
                    <w:color w:val="000000" w:themeColor="text1"/>
                    <w:szCs w:val="24"/>
                  </w:rPr>
                  <w:t>3.3. Rekomendacijos:</w:t>
                </w:r>
              </w:p>
            </w:tc>
            <w:tc>
              <w:tcPr>
                <w:tcW w:w="4910" w:type="dxa"/>
                <w:tcBorders>
                  <w:left w:val="single" w:sz="6" w:space="0" w:color="000000"/>
                </w:tcBorders>
                <w:shd w:val="clear" w:color="auto" w:fill="auto"/>
              </w:tcPr>
              <w:p>
                <w:pPr>
                  <w:jc w:val="center"/>
                  <w:rPr>
                    <w:color w:val="000000" w:themeColor="text1"/>
                    <w:szCs w:val="24"/>
                  </w:rPr>
                </w:pPr>
              </w:p>
            </w:tc>
            <w:tc>
              <w:tcPr>
                <w:tcW w:w="178" w:type="dxa"/>
                <w:shd w:val="clear" w:color="auto" w:fill="auto"/>
              </w:tcPr>
              <w:p>
                <w:pPr>
                  <w:jc w:val="center"/>
                  <w:rPr>
                    <w:color w:val="000000" w:themeColor="text1"/>
                    <w:szCs w:val="24"/>
                  </w:rPr>
                </w:pPr>
              </w:p>
            </w:tc>
          </w:tr>
          <w:tr>
            <w:tblPrEx>
              <w:tblCellMar>
                <w:left w:w="108" w:type="dxa"/>
                <w:right w:w="108" w:type="dxa"/>
              </w:tblCellMar>
            </w:tblPrEx>
            <w:trPr>
              <w:gridAfter w:val="1"/>
              <w:wAfter w:w="178" w:type="dxa"/>
            </w:trPr>
            <w:tc>
              <w:tcPr>
                <w:tcW w:w="10080"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168"/>
            <w:gridCol w:w="4898"/>
            <w:gridCol w:w="192"/>
          </w:tblGrid>
          <w:tr>
            <w:trPr>
              <w:cantSplit/>
            </w:trPr>
            <w:tc>
              <w:tcPr>
                <w:tcW w:w="5168" w:type="dxa"/>
                <w:tcBorders>
                  <w:top w:val="single" w:sz="4" w:space="0" w:color="000000"/>
                  <w:left w:val="single" w:sz="4" w:space="0" w:color="000000"/>
                  <w:bottom w:val="single" w:sz="4" w:space="0" w:color="000000"/>
                </w:tcBorders>
                <w:shd w:val="clear" w:color="auto" w:fill="auto"/>
              </w:tcPr>
              <w:p>
                <w:pPr>
                  <w:jc w:val="center"/>
                  <w:rPr>
                    <w:b/>
                    <w:color w:val="000000" w:themeColor="text1"/>
                    <w:szCs w:val="24"/>
                  </w:rPr>
                </w:pPr>
                <w:r>
                  <w:rPr>
                    <w:b/>
                    <w:color w:val="000000" w:themeColor="text1"/>
                    <w:szCs w:val="24"/>
                  </w:rPr>
                  <w:t>3.4. Prie paraiškos pridedama:</w:t>
                </w:r>
              </w:p>
            </w:tc>
            <w:tc>
              <w:tcPr>
                <w:tcW w:w="4898" w:type="dxa"/>
                <w:tcBorders>
                  <w:left w:val="single" w:sz="4" w:space="0" w:color="000000"/>
                </w:tcBorders>
                <w:shd w:val="clear" w:color="auto" w:fill="auto"/>
              </w:tcPr>
              <w:p>
                <w:pPr>
                  <w:jc w:val="center"/>
                  <w:rPr>
                    <w:color w:val="000000" w:themeColor="text1"/>
                    <w:szCs w:val="24"/>
                  </w:rPr>
                </w:pPr>
              </w:p>
            </w:tc>
            <w:tc>
              <w:tcPr>
                <w:tcW w:w="192" w:type="dxa"/>
                <w:shd w:val="clear" w:color="auto" w:fill="auto"/>
              </w:tcPr>
              <w:p>
                <w:pPr>
                  <w:jc w:val="center"/>
                  <w:rPr>
                    <w:color w:val="000000" w:themeColor="text1"/>
                    <w:szCs w:val="24"/>
                  </w:rPr>
                </w:pPr>
              </w:p>
            </w:tc>
          </w:tr>
          <w:tr>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pPr>
                  <w:jc w:val="center"/>
                  <w:rPr>
                    <w:color w:val="000000" w:themeColor="text1"/>
                    <w:szCs w:val="24"/>
                  </w:rPr>
                </w:pPr>
              </w:p>
            </w:tc>
          </w:tr>
        </w:tbl>
        <w:p>
          <w:pPr>
            <w:rPr>
              <w:color w:val="000000" w:themeColor="text1"/>
            </w:rPr>
          </w:pPr>
        </w:p>
        <w:p>
          <w:pPr>
            <w:jc w:val="center"/>
            <w:rPr>
              <w:color w:val="000000" w:themeColor="text1"/>
              <w:szCs w:val="24"/>
            </w:rPr>
          </w:pPr>
        </w:p>
        <w:p>
          <w:pPr>
            <w:jc w:val="center"/>
            <w:rPr>
              <w:color w:val="000000" w:themeColor="text1"/>
              <w:szCs w:val="24"/>
            </w:rPr>
          </w:pPr>
          <w:r>
            <w:rPr>
              <w:color w:val="000000" w:themeColor="text1"/>
              <w:szCs w:val="24"/>
            </w:rPr>
            <w:t xml:space="preserve">20.... m. ……………….     d. </w:t>
          </w:r>
        </w:p>
        <w:p>
          <w:pPr>
            <w:rPr>
              <w:color w:val="000000" w:themeColor="text1"/>
            </w:rPr>
          </w:pPr>
        </w:p>
        <w:p>
          <w:pPr>
            <w:jc w:val="center"/>
            <w:rPr>
              <w:color w:val="000000" w:themeColor="text1"/>
              <w:szCs w:val="24"/>
            </w:rPr>
          </w:pPr>
          <w:r>
            <w:rPr>
              <w:color w:val="000000" w:themeColor="text1"/>
              <w:szCs w:val="24"/>
            </w:rPr>
            <w:t xml:space="preserve">Organizacijos vadovas  </w:t>
            <w:tab/>
            <w:t xml:space="preserve">                            (parašas)</w:t>
            <w:tab/>
            <w:t xml:space="preserve">                                  (vardas ir pavardė)</w:t>
          </w:r>
        </w:p>
        <w:p>
          <w:pPr>
            <w:spacing w:line="259" w:lineRule="auto"/>
            <w:ind w:left="4329" w:hanging="360"/>
            <w:rPr>
              <w:color w:val="000000" w:themeColor="text1"/>
              <w:szCs w:val="24"/>
            </w:rPr>
          </w:pPr>
          <w:r>
            <w:rPr>
              <w:color w:val="000000" w:themeColor="text1"/>
              <w:szCs w:val="24"/>
            </w:rPr>
            <w:t>A.</w:t>
            <w:tab/>
            <w:t>V.</w:t>
          </w:r>
        </w:p>
        <w:sdt>
          <w:sdtPr>
            <w:alias w:val="pabaiga"/>
            <w:tag w:val="part_4c68e80f58ce4848ac6bbea28c504731"/>
            <w:lock w:val="sdtLocked"/>
            <w:richText/>
          </w:sdtPr>
          <w:sdtContent>
            <w:p>
              <w:pPr>
                <w:jc w:val="center"/>
                <w:rPr>
                  <w:color w:val="000000" w:themeColor="text1"/>
                  <w:szCs w:val="24"/>
                </w:rPr>
              </w:pPr>
              <w:r>
                <w:rPr>
                  <w:color w:val="000000" w:themeColor="text1"/>
                  <w:szCs w:val="24"/>
                </w:rPr>
                <w:t>______________________</w:t>
              </w:r>
            </w:p>
          </w:sdtContent>
        </w:sdt>
      </w:sdtContent>
    </w:sdt>
    <w:sdt>
      <w:sdtPr>
        <w:alias w:val="2 pr."/>
        <w:tag w:val="part_c9d06d2671d540cb8ca4dd2fed75b3eb"/>
        <w:lock w:val="sdtLocked"/>
        <w:richText/>
      </w:sdtPr>
      <w:sdtContent>
        <w:p>
          <w:pPr>
            <w:ind w:left="3261"/>
            <w:rPr>
              <w:color w:val="000000" w:themeColor="text1"/>
            </w:rPr>
            <w:sectPr>
              <w:pgSz w:w="11906" w:h="16838"/>
              <w:pgMar w:top="1134" w:right="567" w:bottom="1134" w:left="1701" w:header="567" w:footer="567" w:gutter="0"/>
              <w:pgNumType w:start="1"/>
              <w:cols w:space="1296"/>
              <w:titlePg/>
              <w:docGrid w:linePitch="360"/>
            </w:sectPr>
          </w:pPr>
        </w:p>
        <w:p>
          <w:pPr>
            <w:ind w:left="3261"/>
            <w:rPr>
              <w:color w:val="000000" w:themeColor="text1"/>
              <w:szCs w:val="24"/>
            </w:rPr>
          </w:pPr>
          <w:r>
            <w:rPr>
              <w:color w:val="000000" w:themeColor="text1"/>
              <w:szCs w:val="24"/>
            </w:rPr>
            <w:t xml:space="preserve">Radviliškio rajono savivaldybės visuomenės sveikatos rėmimo </w:t>
          </w:r>
        </w:p>
        <w:p>
          <w:pPr>
            <w:ind w:left="3261"/>
            <w:rPr>
              <w:color w:val="000000" w:themeColor="text1"/>
              <w:szCs w:val="24"/>
            </w:rPr>
          </w:pPr>
          <w:r>
            <w:rPr>
              <w:color w:val="000000" w:themeColor="text1"/>
              <w:szCs w:val="24"/>
            </w:rPr>
            <w:t xml:space="preserve">specialiosios programos rengimo ir įgyvendinimo, projektų </w:t>
          </w:r>
        </w:p>
        <w:p>
          <w:pPr>
            <w:ind w:left="3261"/>
            <w:rPr>
              <w:color w:val="000000" w:themeColor="text1"/>
              <w:szCs w:val="24"/>
            </w:rPr>
          </w:pPr>
          <w:r>
            <w:rPr>
              <w:color w:val="000000" w:themeColor="text1"/>
              <w:szCs w:val="24"/>
            </w:rPr>
            <w:t>finansavimo, lėšų skyrimo ir atskaitomybės tvarkos aprašo</w:t>
          </w:r>
        </w:p>
        <w:p>
          <w:pPr>
            <w:ind w:left="3261"/>
            <w:rPr>
              <w:color w:val="000000" w:themeColor="text1"/>
              <w:szCs w:val="24"/>
            </w:rPr>
          </w:pPr>
          <w:sdt>
            <w:sdtPr>
              <w:alias w:val="Numeris"/>
              <w:tag w:val="nr_c9d06d2671d540cb8ca4dd2fed75b3eb"/>
              <w:lock w:val="sdtLocked"/>
              <w:richText/>
            </w:sdtPr>
            <w:sdtContent>
              <w:r>
                <w:rPr>
                  <w:color w:val="000000" w:themeColor="text1"/>
                  <w:szCs w:val="24"/>
                </w:rPr>
                <w:t>2</w:t>
              </w:r>
            </w:sdtContent>
          </w:sdt>
          <w:r>
            <w:rPr>
              <w:color w:val="000000" w:themeColor="text1"/>
              <w:szCs w:val="24"/>
            </w:rPr>
            <w:t xml:space="preserve"> priedas </w:t>
          </w:r>
        </w:p>
        <w:p>
          <w:pPr>
            <w:rPr>
              <w:color w:val="000000" w:themeColor="text1"/>
            </w:rPr>
          </w:pPr>
        </w:p>
        <w:p>
          <w:pPr>
            <w:jc w:val="center"/>
            <w:rPr>
              <w:color w:val="000000" w:themeColor="text1"/>
              <w:szCs w:val="24"/>
            </w:rPr>
          </w:pPr>
          <w:r>
            <w:rPr>
              <w:color w:val="000000" w:themeColor="text1"/>
              <w:szCs w:val="24"/>
            </w:rPr>
            <w:t>___________________________________</w:t>
          </w:r>
        </w:p>
        <w:p>
          <w:pPr>
            <w:jc w:val="center"/>
            <w:rPr>
              <w:color w:val="000000" w:themeColor="text1"/>
              <w:szCs w:val="24"/>
            </w:rPr>
          </w:pPr>
          <w:r>
            <w:rPr>
              <w:color w:val="000000" w:themeColor="text1"/>
              <w:szCs w:val="24"/>
            </w:rPr>
            <w:t>(įstaigos ar organizacijos pavadinimas)</w:t>
          </w:r>
        </w:p>
        <w:p>
          <w:pPr>
            <w:jc w:val="center"/>
            <w:rPr>
              <w:color w:val="000000" w:themeColor="text1"/>
              <w:szCs w:val="24"/>
            </w:rPr>
          </w:pPr>
        </w:p>
        <w:p>
          <w:pPr>
            <w:jc w:val="center"/>
            <w:rPr>
              <w:color w:val="000000" w:themeColor="text1"/>
              <w:szCs w:val="24"/>
            </w:rPr>
          </w:pPr>
          <w:r>
            <w:rPr>
              <w:color w:val="000000" w:themeColor="text1"/>
              <w:szCs w:val="24"/>
            </w:rPr>
            <w:t>______________________________________</w:t>
          </w:r>
        </w:p>
        <w:p>
          <w:pPr>
            <w:jc w:val="center"/>
            <w:rPr>
              <w:color w:val="000000" w:themeColor="text1"/>
              <w:szCs w:val="24"/>
            </w:rPr>
          </w:pPr>
          <w:r>
            <w:rPr>
              <w:color w:val="000000" w:themeColor="text1"/>
              <w:szCs w:val="24"/>
            </w:rPr>
            <w:t>(priemonės pavadinimas)</w:t>
          </w:r>
        </w:p>
        <w:p>
          <w:pPr>
            <w:jc w:val="center"/>
            <w:rPr>
              <w:b/>
              <w:bCs/>
              <w:color w:val="000000" w:themeColor="text1"/>
              <w:szCs w:val="24"/>
            </w:rPr>
          </w:pPr>
        </w:p>
        <w:p>
          <w:pPr>
            <w:jc w:val="center"/>
            <w:rPr>
              <w:b/>
              <w:bCs/>
              <w:color w:val="000000" w:themeColor="text1"/>
              <w:szCs w:val="24"/>
            </w:rPr>
          </w:pPr>
          <w:r>
            <w:rPr>
              <w:b/>
              <w:bCs/>
              <w:color w:val="000000" w:themeColor="text1"/>
              <w:szCs w:val="24"/>
            </w:rPr>
            <w:t>PARAIŠKOS VERTINIMO ANKETA</w:t>
          </w:r>
        </w:p>
        <w:p>
          <w:pPr>
            <w:jc w:val="center"/>
            <w:rPr>
              <w:color w:val="000000" w:themeColor="text1"/>
              <w:szCs w:val="24"/>
            </w:rPr>
          </w:pPr>
        </w:p>
        <w:p>
          <w:pPr>
            <w:jc w:val="center"/>
            <w:rPr>
              <w:bCs/>
              <w:color w:val="000000" w:themeColor="text1"/>
              <w:szCs w:val="24"/>
            </w:rPr>
          </w:pPr>
          <w:r>
            <w:rPr>
              <w:bCs/>
              <w:color w:val="000000" w:themeColor="text1"/>
              <w:szCs w:val="24"/>
            </w:rPr>
            <w:t xml:space="preserve">20__ m. ________________  ________d.</w:t>
          </w:r>
        </w:p>
        <w:p>
          <w:pPr>
            <w:jc w:val="center"/>
            <w:rPr>
              <w:color w:val="000000" w:themeColor="text1"/>
              <w:szCs w:val="24"/>
            </w:rPr>
          </w:pPr>
        </w:p>
        <w:tbl>
          <w:tblPr>
            <w:tblW w:w="0" w:type="auto"/>
            <w:tblCellMar>
              <w:left w:w="0" w:type="dxa"/>
              <w:right w:w="0" w:type="dxa"/>
            </w:tblCellMar>
            <w:tblLook w:val="04A0" w:firstRow="1" w:lastRow="0" w:firstColumn="1" w:lastColumn="0" w:noHBand="0" w:noVBand="1"/>
          </w:tblPr>
          <w:tblGrid>
            <w:gridCol w:w="751"/>
            <w:gridCol w:w="2678"/>
            <w:gridCol w:w="3549"/>
            <w:gridCol w:w="1405"/>
            <w:gridCol w:w="1235"/>
          </w:tblGrid>
          <w:tr>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Eilės Nr.</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Vertinimo kriterijus</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Vertinimo skalė (balais)</w:t>
                </w: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Maksimalus galimų balų skaičius</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Skirtų balų skaičius</w:t>
                </w:r>
              </w:p>
            </w:tc>
          </w:tr>
          <w:tr>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1.</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Paraiška užpildyta ir pateikta pagal patvirtintą paraiškos formą</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lang w:eastAsia="lt-LT"/>
                  </w:rPr>
                </w:pPr>
                <w:r>
                  <w:rPr>
                    <w:color w:val="000000" w:themeColor="text1"/>
                    <w:szCs w:val="24"/>
                    <w:lang w:eastAsia="lt-LT"/>
                  </w:rPr>
                  <w:t>1.1. neatitinka – 0 balų;</w:t>
                </w:r>
              </w:p>
              <w:p>
                <w:pPr>
                  <w:jc w:val="both"/>
                  <w:rPr>
                    <w:color w:val="000000" w:themeColor="text1"/>
                    <w:szCs w:val="24"/>
                    <w:lang w:eastAsia="lt-LT"/>
                  </w:rPr>
                </w:pPr>
                <w:r>
                  <w:rPr>
                    <w:color w:val="000000" w:themeColor="text1"/>
                    <w:szCs w:val="24"/>
                    <w:lang w:eastAsia="lt-LT"/>
                  </w:rPr>
                  <w:t>1.2. iš dalies atitinka – 1–2 balai;</w:t>
                </w:r>
              </w:p>
              <w:p>
                <w:pPr>
                  <w:jc w:val="both"/>
                  <w:rPr>
                    <w:color w:val="000000" w:themeColor="text1"/>
                    <w:szCs w:val="24"/>
                    <w:lang w:eastAsia="lt-LT"/>
                  </w:rPr>
                </w:pPr>
                <w:r>
                  <w:rPr>
                    <w:color w:val="000000" w:themeColor="text1"/>
                    <w:szCs w:val="24"/>
                    <w:lang w:eastAsia="lt-LT"/>
                  </w:rPr>
                  <w:t>1.3. atitinka 100 proc. – 3 balai.</w:t>
                </w:r>
              </w:p>
              <w:p>
                <w:pPr>
                  <w:jc w:val="both"/>
                  <w:rPr>
                    <w:color w:val="000000" w:themeColor="text1"/>
                    <w:szCs w:val="24"/>
                  </w:rPr>
                </w:pP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2.</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lang w:val="pt-BR"/>
                  </w:rPr>
                  <w:t>Priemonės tema ir turinys atitinka nustatytas Visuomenės sveikatos rėmimo specialiosios programos prioritetines kryptis</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lang w:eastAsia="lt-LT"/>
                  </w:rPr>
                </w:pPr>
                <w:r>
                  <w:rPr>
                    <w:color w:val="000000" w:themeColor="text1"/>
                    <w:szCs w:val="24"/>
                    <w:lang w:eastAsia="lt-LT"/>
                  </w:rPr>
                  <w:t>2.1. neatitinka – 0 balų;</w:t>
                </w:r>
              </w:p>
              <w:p>
                <w:pPr>
                  <w:jc w:val="both"/>
                  <w:rPr>
                    <w:color w:val="000000" w:themeColor="text1"/>
                    <w:szCs w:val="24"/>
                    <w:lang w:eastAsia="lt-LT"/>
                  </w:rPr>
                </w:pPr>
                <w:r>
                  <w:rPr>
                    <w:color w:val="000000" w:themeColor="text1"/>
                    <w:szCs w:val="24"/>
                    <w:lang w:eastAsia="lt-LT"/>
                  </w:rPr>
                  <w:t>2.2. iš dalies atitinka – 1–2 balai;</w:t>
                </w:r>
              </w:p>
              <w:p>
                <w:pPr>
                  <w:jc w:val="both"/>
                  <w:rPr>
                    <w:color w:val="000000" w:themeColor="text1"/>
                    <w:szCs w:val="24"/>
                    <w:lang w:eastAsia="lt-LT"/>
                  </w:rPr>
                </w:pPr>
                <w:r>
                  <w:rPr>
                    <w:color w:val="000000" w:themeColor="text1"/>
                    <w:szCs w:val="24"/>
                    <w:lang w:eastAsia="lt-LT"/>
                  </w:rPr>
                  <w:t>2.3. atitinka 100 proc. – 3 balai;</w:t>
                </w:r>
              </w:p>
              <w:p>
                <w:pPr>
                  <w:jc w:val="both"/>
                  <w:rPr>
                    <w:color w:val="000000" w:themeColor="text1"/>
                    <w:szCs w:val="24"/>
                    <w:lang w:eastAsia="lt-LT"/>
                  </w:rPr>
                </w:pP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Priemonės tikslas ir uždaviniai suformuluoti aiškiai, yra įvertinami ir pasiekiami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3.1. tikslas ir uždaviniai nekonkretūs, sunkiai susiejami, išmatuojami ir pasiekiami – 1 balas;</w:t>
                </w:r>
              </w:p>
              <w:p>
                <w:pPr>
                  <w:jc w:val="both"/>
                  <w:rPr>
                    <w:color w:val="000000" w:themeColor="text1"/>
                    <w:szCs w:val="24"/>
                  </w:rPr>
                </w:pPr>
                <w:r>
                  <w:rPr>
                    <w:color w:val="000000" w:themeColor="text1"/>
                    <w:szCs w:val="24"/>
                  </w:rPr>
                  <w:t xml:space="preserve">3.2. tikslas ir  uždaviniai aiškūs, iš dalies įvertinami ir pasiekiami – 2 balai;</w:t>
                </w:r>
              </w:p>
              <w:p>
                <w:pPr>
                  <w:jc w:val="both"/>
                  <w:rPr>
                    <w:color w:val="000000" w:themeColor="text1"/>
                    <w:szCs w:val="24"/>
                  </w:rPr>
                </w:pPr>
                <w:r>
                  <w:rPr>
                    <w:color w:val="000000" w:themeColor="text1"/>
                    <w:szCs w:val="24"/>
                  </w:rPr>
                  <w:t>3.3. tikslas ir uždaviniai aiškūs, įgyvendinami ir įvertinami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4.</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Aiškiai apibrėžta tikslinė gyventojų grupė, kuriai skirta priemonė</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lang w:eastAsia="lt-LT"/>
                  </w:rPr>
                </w:pPr>
                <w:r>
                  <w:rPr>
                    <w:color w:val="000000" w:themeColor="text1"/>
                    <w:szCs w:val="24"/>
                  </w:rPr>
                  <w:t xml:space="preserve">4.1. </w:t>
                </w:r>
                <w:r>
                  <w:rPr>
                    <w:color w:val="000000" w:themeColor="text1"/>
                    <w:szCs w:val="24"/>
                    <w:lang w:eastAsia="lt-LT"/>
                  </w:rPr>
                  <w:t>neapibrėžta – 0 balų;</w:t>
                </w:r>
              </w:p>
              <w:p>
                <w:pPr>
                  <w:jc w:val="both"/>
                  <w:rPr>
                    <w:color w:val="000000" w:themeColor="text1"/>
                    <w:szCs w:val="24"/>
                  </w:rPr>
                </w:pPr>
                <w:r>
                  <w:rPr>
                    <w:color w:val="000000" w:themeColor="text1"/>
                    <w:szCs w:val="24"/>
                  </w:rPr>
                  <w:t>4.2. nepakankamai aiškiai ir (ar) konkrečiai – 1–2 balai;</w:t>
                </w:r>
              </w:p>
              <w:p>
                <w:pPr>
                  <w:jc w:val="both"/>
                  <w:rPr>
                    <w:color w:val="000000" w:themeColor="text1"/>
                    <w:szCs w:val="24"/>
                  </w:rPr>
                </w:pPr>
                <w:r>
                  <w:rPr>
                    <w:color w:val="000000" w:themeColor="text1"/>
                    <w:szCs w:val="24"/>
                  </w:rPr>
                  <w:t>4.3. apibrėžta aiškiai ir konkrečiai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5.</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Numatomas priemonės dalyvių </w:t>
                </w:r>
                <w:r>
                  <w:rPr>
                    <w:i/>
                    <w:color w:val="000000" w:themeColor="text1"/>
                    <w:szCs w:val="24"/>
                  </w:rPr>
                  <w:t xml:space="preserve">(paslaugos gavėjų) </w:t>
                </w:r>
                <w:r>
                  <w:rPr>
                    <w:color w:val="000000" w:themeColor="text1"/>
                    <w:szCs w:val="24"/>
                  </w:rPr>
                  <w:t xml:space="preserve">skaičius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5.1. iki 50 dalyvių – 1 balas;</w:t>
                </w:r>
              </w:p>
              <w:p>
                <w:pPr>
                  <w:jc w:val="both"/>
                  <w:rPr>
                    <w:color w:val="000000" w:themeColor="text1"/>
                    <w:szCs w:val="24"/>
                  </w:rPr>
                </w:pPr>
                <w:r>
                  <w:rPr>
                    <w:color w:val="000000" w:themeColor="text1"/>
                    <w:szCs w:val="24"/>
                  </w:rPr>
                  <w:t>5.2. nuo 50 iki 100 dalyvių – 2 balai;</w:t>
                </w:r>
              </w:p>
              <w:p>
                <w:pPr>
                  <w:jc w:val="both"/>
                  <w:rPr>
                    <w:color w:val="000000" w:themeColor="text1"/>
                    <w:szCs w:val="24"/>
                  </w:rPr>
                </w:pPr>
                <w:r>
                  <w:rPr>
                    <w:color w:val="000000" w:themeColor="text1"/>
                    <w:szCs w:val="24"/>
                  </w:rPr>
                  <w:t>5.3. daugiau nei 100 dalyvių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6.</w:t>
                </w:r>
              </w:p>
            </w:tc>
            <w:tc>
              <w:tcPr>
                <w:tcW w:w="270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Priemonėje vykdoma veikla atitinka iškeltus tikslus ir uždavinius</w:t>
                </w:r>
              </w:p>
            </w:tc>
            <w:tc>
              <w:tcPr>
                <w:tcW w:w="36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6.1. pateiktas veiklų planas neišsamus, neatitinka iškeltų tikslų ir uždavinių – 1 balas;</w:t>
                </w:r>
              </w:p>
              <w:p>
                <w:pPr>
                  <w:jc w:val="both"/>
                  <w:rPr>
                    <w:color w:val="000000" w:themeColor="text1"/>
                    <w:szCs w:val="24"/>
                  </w:rPr>
                </w:pPr>
                <w:r>
                  <w:rPr>
                    <w:color w:val="000000" w:themeColor="text1"/>
                    <w:szCs w:val="24"/>
                  </w:rPr>
                  <w:t>6.2. pateiktas veiklų planas iš dalies atitinka iškeltus tikslus ir uždavinius – 2 balai;</w:t>
                </w:r>
              </w:p>
              <w:p>
                <w:pPr>
                  <w:jc w:val="both"/>
                  <w:rPr>
                    <w:color w:val="000000" w:themeColor="text1"/>
                    <w:szCs w:val="24"/>
                  </w:rPr>
                </w:pPr>
                <w:r>
                  <w:rPr>
                    <w:color w:val="000000" w:themeColor="text1"/>
                    <w:szCs w:val="24"/>
                  </w:rPr>
                  <w:t>6.3. veiklų planas aiškus, atitinka iškeltus tikslus ir uždavinius, pateiktos konkrečios priemonės, nurodytos datos, vieta, kur bus vykdoma priemonė, įvardinti atsakingi vykdytojai, pasirinkti metodai yra tinkami – 3 balai</w:t>
                </w:r>
              </w:p>
              <w:p>
                <w:pPr>
                  <w:jc w:val="both"/>
                  <w:rPr>
                    <w:color w:val="000000" w:themeColor="text1"/>
                    <w:szCs w:val="24"/>
                  </w:rPr>
                </w:pPr>
              </w:p>
            </w:tc>
            <w:tc>
              <w:tcPr>
                <w:tcW w:w="14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7.</w:t>
                </w:r>
              </w:p>
            </w:tc>
            <w:tc>
              <w:tcPr>
                <w:tcW w:w="270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Priemonėje nurodyti aiškūs vertinimo kriterijai </w:t>
                </w:r>
              </w:p>
            </w:tc>
            <w:tc>
              <w:tcPr>
                <w:tcW w:w="360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7.1. vertinimo kriterijų nėra – 0;</w:t>
                </w:r>
              </w:p>
              <w:p>
                <w:pPr>
                  <w:jc w:val="both"/>
                  <w:rPr>
                    <w:color w:val="000000" w:themeColor="text1"/>
                    <w:szCs w:val="24"/>
                  </w:rPr>
                </w:pPr>
                <w:r>
                  <w:rPr>
                    <w:color w:val="000000" w:themeColor="text1"/>
                    <w:szCs w:val="24"/>
                  </w:rPr>
                  <w:t>7.2. vertinimo kriterijai nepakankamai aiškūs, sunkiai išmatuojami – 2 balai;</w:t>
                </w:r>
              </w:p>
              <w:p>
                <w:pPr>
                  <w:jc w:val="both"/>
                  <w:rPr>
                    <w:color w:val="000000" w:themeColor="text1"/>
                    <w:szCs w:val="24"/>
                  </w:rPr>
                </w:pPr>
                <w:r>
                  <w:rPr>
                    <w:color w:val="000000" w:themeColor="text1"/>
                    <w:szCs w:val="24"/>
                  </w:rPr>
                  <w:t>7.3. vertinimo kriterijai aiškūs ir išmatuojami – 3 balai</w:t>
                </w:r>
              </w:p>
            </w:tc>
            <w:tc>
              <w:tcPr>
                <w:tcW w:w="140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8.</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Laukiamas priemonės rezultatas tikslinei grupei ir (ar) bendruomenei</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8.1. abejotinas – 1 balas</w:t>
                </w:r>
              </w:p>
              <w:p>
                <w:pPr>
                  <w:jc w:val="both"/>
                  <w:rPr>
                    <w:color w:val="000000" w:themeColor="text1"/>
                    <w:szCs w:val="24"/>
                  </w:rPr>
                </w:pPr>
                <w:r>
                  <w:rPr>
                    <w:color w:val="000000" w:themeColor="text1"/>
                    <w:szCs w:val="24"/>
                  </w:rPr>
                  <w:t>8.2. trumpalaikis arba nelabai žymus – 2 balai;</w:t>
                </w:r>
              </w:p>
              <w:p>
                <w:pPr>
                  <w:jc w:val="both"/>
                  <w:rPr>
                    <w:color w:val="000000" w:themeColor="text1"/>
                    <w:szCs w:val="24"/>
                  </w:rPr>
                </w:pPr>
                <w:r>
                  <w:rPr>
                    <w:color w:val="000000" w:themeColor="text1"/>
                    <w:szCs w:val="24"/>
                  </w:rPr>
                  <w:t>8.3. ilgalaikis ir žymus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2494"/>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9.</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Organizacijos turimi žmogiškieji ir materialieji ištekliai priemonei vykdyti </w:t>
                </w:r>
                <w:r>
                  <w:rPr>
                    <w:i/>
                    <w:color w:val="000000" w:themeColor="text1"/>
                    <w:szCs w:val="24"/>
                  </w:rPr>
                  <w:t>(sugebėjimas ir pajėgumas vykdyti projektą, specialistai – nuolatos dirbantys ar samdomi, priemonės vykdymo laikotarpiui, lektoriai, patalpos, transportas ir kt.)</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9.1. neturi – 0 balų;</w:t>
                </w:r>
              </w:p>
              <w:p>
                <w:pPr>
                  <w:jc w:val="both"/>
                  <w:rPr>
                    <w:color w:val="000000" w:themeColor="text1"/>
                    <w:szCs w:val="24"/>
                  </w:rPr>
                </w:pPr>
                <w:r>
                  <w:rPr>
                    <w:color w:val="000000" w:themeColor="text1"/>
                    <w:szCs w:val="24"/>
                  </w:rPr>
                  <w:t xml:space="preserve">9.2. turi nepakankamai – </w:t>
                </w:r>
              </w:p>
              <w:p>
                <w:pPr>
                  <w:jc w:val="both"/>
                  <w:rPr>
                    <w:color w:val="000000" w:themeColor="text1"/>
                    <w:szCs w:val="24"/>
                  </w:rPr>
                </w:pPr>
                <w:r>
                  <w:rPr>
                    <w:color w:val="000000" w:themeColor="text1"/>
                    <w:szCs w:val="24"/>
                  </w:rPr>
                  <w:t>iki 2 balų;</w:t>
                </w:r>
              </w:p>
              <w:p>
                <w:pPr>
                  <w:jc w:val="both"/>
                  <w:rPr>
                    <w:color w:val="000000" w:themeColor="text1"/>
                    <w:szCs w:val="24"/>
                  </w:rPr>
                </w:pPr>
                <w:r>
                  <w:rPr>
                    <w:color w:val="000000" w:themeColor="text1"/>
                    <w:szCs w:val="24"/>
                  </w:rPr>
                  <w:t>9.3. turi pakankamai – iki 3 balų</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2222"/>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10.</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Ar pagrįstas prašomų lėšų reikalingumas</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10.1. prašomos lėšos neturi pagrįstumo ir nesusijusios su priemonės veiklomis – 0 balų;</w:t>
                </w:r>
              </w:p>
              <w:p>
                <w:pPr>
                  <w:jc w:val="both"/>
                  <w:rPr>
                    <w:color w:val="000000" w:themeColor="text1"/>
                    <w:szCs w:val="24"/>
                  </w:rPr>
                </w:pPr>
                <w:r>
                  <w:rPr>
                    <w:color w:val="000000" w:themeColor="text1"/>
                    <w:szCs w:val="24"/>
                  </w:rPr>
                  <w:t>10.2. iš dalies pagrįstos – 1 balas;</w:t>
                </w:r>
              </w:p>
              <w:p>
                <w:pPr>
                  <w:jc w:val="both"/>
                  <w:rPr>
                    <w:color w:val="000000" w:themeColor="text1"/>
                    <w:szCs w:val="24"/>
                  </w:rPr>
                </w:pPr>
                <w:r>
                  <w:rPr>
                    <w:color w:val="000000" w:themeColor="text1"/>
                    <w:szCs w:val="24"/>
                  </w:rPr>
                  <w:t>10.3. prašomos lėšos reikalingos, pagrįstos ir susijusios su projekto veiklomis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332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11.</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Priemonės vykdymo dalis, kuri bus finansuojama ne iš Savivaldybės lėšų</w:t>
                </w:r>
              </w:p>
              <w:p>
                <w:pPr>
                  <w:jc w:val="both"/>
                  <w:rPr>
                    <w:color w:val="000000" w:themeColor="text1"/>
                    <w:szCs w:val="24"/>
                  </w:rPr>
                </w:pP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11.1. priemonė finansuojama tik iš Savivaldybės lėšų – </w:t>
                </w:r>
              </w:p>
              <w:p>
                <w:pPr>
                  <w:jc w:val="both"/>
                  <w:rPr>
                    <w:color w:val="000000" w:themeColor="text1"/>
                    <w:szCs w:val="24"/>
                  </w:rPr>
                </w:pPr>
                <w:r>
                  <w:rPr>
                    <w:color w:val="000000" w:themeColor="text1"/>
                    <w:szCs w:val="24"/>
                  </w:rPr>
                  <w:t>0 balų;</w:t>
                </w:r>
              </w:p>
              <w:p>
                <w:pPr>
                  <w:jc w:val="both"/>
                  <w:rPr>
                    <w:color w:val="000000" w:themeColor="text1"/>
                    <w:szCs w:val="24"/>
                  </w:rPr>
                </w:pPr>
                <w:r>
                  <w:rPr>
                    <w:color w:val="000000" w:themeColor="text1"/>
                    <w:szCs w:val="24"/>
                  </w:rPr>
                  <w:t>11.2. priemonė iki 10 proc. finansuojama iš kitų šaltinių – 1 balas;</w:t>
                </w:r>
              </w:p>
              <w:p>
                <w:pPr>
                  <w:jc w:val="both"/>
                  <w:rPr>
                    <w:color w:val="000000" w:themeColor="text1"/>
                    <w:szCs w:val="24"/>
                  </w:rPr>
                </w:pPr>
                <w:r>
                  <w:rPr>
                    <w:color w:val="000000" w:themeColor="text1"/>
                    <w:szCs w:val="24"/>
                  </w:rPr>
                  <w:t>11.3. priemonė 11–30 proc. finansuojama iš kitų šaltinių – 2 balai;</w:t>
                </w:r>
              </w:p>
              <w:p>
                <w:pPr>
                  <w:jc w:val="both"/>
                  <w:rPr>
                    <w:color w:val="000000" w:themeColor="text1"/>
                    <w:szCs w:val="24"/>
                  </w:rPr>
                </w:pPr>
                <w:r>
                  <w:rPr>
                    <w:color w:val="000000" w:themeColor="text1"/>
                    <w:szCs w:val="24"/>
                  </w:rPr>
                  <w:t>11.4. priemonė 31 ir daugiau proc. finansuojama iš kitų šaltinių – 3 balai</w:t>
                </w: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1391"/>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12.</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 xml:space="preserve">Priemonės tęstinumas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themeColor="text1"/>
                    <w:szCs w:val="24"/>
                  </w:rPr>
                </w:pPr>
                <w:r>
                  <w:rPr>
                    <w:color w:val="000000" w:themeColor="text1"/>
                    <w:szCs w:val="24"/>
                  </w:rPr>
                  <w:t>12.1. priemonė netęstinė – 0 balų;</w:t>
                </w:r>
              </w:p>
              <w:p>
                <w:pPr>
                  <w:jc w:val="both"/>
                  <w:rPr>
                    <w:color w:val="000000" w:themeColor="text1"/>
                    <w:szCs w:val="24"/>
                  </w:rPr>
                </w:pPr>
                <w:r>
                  <w:rPr>
                    <w:color w:val="000000" w:themeColor="text1"/>
                    <w:szCs w:val="24"/>
                  </w:rPr>
                  <w:t xml:space="preserve">12.2. priemonė tęstinė,  </w:t>
                </w:r>
              </w:p>
              <w:p>
                <w:pPr>
                  <w:jc w:val="both"/>
                  <w:rPr>
                    <w:color w:val="000000" w:themeColor="text1"/>
                    <w:szCs w:val="24"/>
                  </w:rPr>
                </w:pPr>
                <w:r>
                  <w:rPr>
                    <w:color w:val="000000" w:themeColor="text1"/>
                    <w:szCs w:val="24"/>
                    <w:shd w:val="clear" w:color="FFFFFF" w:fill="FFFFFF"/>
                  </w:rPr>
                  <w:t xml:space="preserve">tęstinumo būtinybė aiškiai pagrįsta </w:t>
                </w:r>
                <w:r>
                  <w:rPr>
                    <w:color w:val="000000" w:themeColor="text1"/>
                    <w:szCs w:val="24"/>
                  </w:rPr>
                  <w:t>– 1 balas</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1</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r>
            <w:trPr>
              <w:trHeight w:val="287"/>
            </w:trPr>
            <w:tc>
              <w:tcPr>
                <w:tcW w:w="706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b/>
                    <w:bCs/>
                    <w:color w:val="000000" w:themeColor="text1"/>
                    <w:szCs w:val="24"/>
                  </w:rPr>
                  <w:t>Bendra balų suma</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r>
                  <w:rPr>
                    <w:color w:val="000000" w:themeColor="text1"/>
                    <w:szCs w:val="24"/>
                  </w:rPr>
                  <w:t>34</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color w:val="000000" w:themeColor="text1"/>
                    <w:szCs w:val="24"/>
                  </w:rPr>
                </w:pPr>
              </w:p>
            </w:tc>
          </w:tr>
        </w:tbl>
        <w:p>
          <w:pPr>
            <w:jc w:val="center"/>
            <w:rPr>
              <w:color w:val="000000" w:themeColor="text1"/>
              <w:szCs w:val="24"/>
            </w:rPr>
          </w:pPr>
        </w:p>
        <w:p>
          <w:pPr>
            <w:jc w:val="center"/>
            <w:rPr>
              <w:b/>
              <w:bCs/>
              <w:color w:val="000000" w:themeColor="text1"/>
              <w:szCs w:val="24"/>
            </w:rPr>
          </w:pPr>
          <w:r>
            <w:rPr>
              <w:b/>
              <w:bCs/>
              <w:color w:val="000000" w:themeColor="text1"/>
              <w:szCs w:val="24"/>
            </w:rPr>
            <w:t>Vertinimo rezultatai:</w:t>
          </w:r>
        </w:p>
        <w:p>
          <w:pPr>
            <w:jc w:val="center"/>
            <w:rPr>
              <w:color w:val="000000" w:themeColor="text1"/>
              <w:szCs w:val="24"/>
            </w:rPr>
          </w:pPr>
          <w:r>
            <w:rPr>
              <w:color w:val="000000" w:themeColor="text1"/>
              <w:szCs w:val="24"/>
            </w:rPr>
            <w:t xml:space="preserve">Jei paraiška (projektas) įvertinama </w:t>
          </w:r>
          <w:r>
            <w:rPr>
              <w:b/>
              <w:i/>
              <w:color w:val="000000" w:themeColor="text1"/>
              <w:szCs w:val="24"/>
            </w:rPr>
            <w:t>19 balų imtinai</w:t>
          </w:r>
          <w:r>
            <w:rPr>
              <w:color w:val="000000" w:themeColor="text1"/>
              <w:szCs w:val="24"/>
            </w:rPr>
            <w:t xml:space="preserve"> – siūloma nefinansuoti;</w:t>
          </w:r>
        </w:p>
        <w:p>
          <w:pPr>
            <w:jc w:val="center"/>
            <w:rPr>
              <w:color w:val="000000" w:themeColor="text1"/>
              <w:szCs w:val="24"/>
            </w:rPr>
          </w:pPr>
          <w:r>
            <w:rPr>
              <w:color w:val="000000" w:themeColor="text1"/>
              <w:szCs w:val="24"/>
            </w:rPr>
            <w:t xml:space="preserve">Jei paraiška (projektas) įvertinama </w:t>
          </w:r>
          <w:r>
            <w:rPr>
              <w:b/>
              <w:i/>
              <w:color w:val="000000" w:themeColor="text1"/>
              <w:szCs w:val="24"/>
            </w:rPr>
            <w:t>20–29 balais imtinai</w:t>
          </w:r>
          <w:r>
            <w:rPr>
              <w:color w:val="000000" w:themeColor="text1"/>
              <w:szCs w:val="24"/>
            </w:rPr>
            <w:t xml:space="preserve"> – siūloma </w:t>
          </w:r>
          <w:r>
            <w:rPr>
              <w:color w:val="000000" w:themeColor="text1"/>
              <w:szCs w:val="24"/>
              <w:lang w:eastAsia="lt-LT"/>
            </w:rPr>
            <w:t>iš dalies</w:t>
          </w:r>
          <w:r>
            <w:rPr>
              <w:color w:val="000000" w:themeColor="text1"/>
              <w:szCs w:val="24"/>
            </w:rPr>
            <w:t xml:space="preserve"> finansuoti;</w:t>
          </w:r>
        </w:p>
        <w:p>
          <w:pPr>
            <w:jc w:val="center"/>
            <w:rPr>
              <w:color w:val="000000" w:themeColor="text1"/>
              <w:szCs w:val="24"/>
            </w:rPr>
          </w:pPr>
          <w:r>
            <w:rPr>
              <w:color w:val="000000" w:themeColor="text1"/>
              <w:szCs w:val="24"/>
            </w:rPr>
            <w:t xml:space="preserve">Jei paraiška (projektas) įvertinama </w:t>
          </w:r>
          <w:r>
            <w:rPr>
              <w:b/>
              <w:i/>
              <w:color w:val="000000" w:themeColor="text1"/>
              <w:szCs w:val="24"/>
            </w:rPr>
            <w:t>30–34 balais imtinai</w:t>
          </w:r>
          <w:r>
            <w:rPr>
              <w:color w:val="000000" w:themeColor="text1"/>
              <w:szCs w:val="24"/>
            </w:rPr>
            <w:t xml:space="preserve"> – siūlomas maksimalus finansavimas.</w:t>
          </w:r>
        </w:p>
        <w:p>
          <w:pPr>
            <w:jc w:val="center"/>
            <w:rPr>
              <w:color w:val="000000" w:themeColor="text1"/>
              <w:szCs w:val="24"/>
            </w:rPr>
          </w:pPr>
        </w:p>
        <w:tbl>
          <w:tblPr>
            <w:tblW w:w="0" w:type="auto"/>
            <w:tblCellMar>
              <w:left w:w="0" w:type="dxa"/>
              <w:right w:w="0" w:type="dxa"/>
            </w:tblCellMar>
            <w:tblLook w:val="04A0" w:firstRow="1" w:lastRow="0" w:firstColumn="1" w:lastColumn="0" w:noHBand="0" w:noVBand="1"/>
          </w:tblPr>
          <w:tblGrid>
            <w:gridCol w:w="5235"/>
            <w:gridCol w:w="4383"/>
          </w:tblGrid>
          <w:tr>
            <w:trPr>
              <w:trHeight w:val="459"/>
            </w:trPr>
            <w:tc>
              <w:tcPr>
                <w:tcW w:w="523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jc w:val="both"/>
                  <w:rPr>
                    <w:b/>
                    <w:color w:val="000000" w:themeColor="text1"/>
                    <w:szCs w:val="24"/>
                  </w:rPr>
                </w:pPr>
                <w:r>
                  <w:rPr>
                    <w:b/>
                    <w:color w:val="000000" w:themeColor="text1"/>
                    <w:szCs w:val="24"/>
                  </w:rPr>
                  <w:t xml:space="preserve">Išvada </w:t>
                </w:r>
                <w:r>
                  <w:rPr>
                    <w:i/>
                    <w:color w:val="000000" w:themeColor="text1"/>
                    <w:szCs w:val="24"/>
                  </w:rPr>
                  <w:t xml:space="preserve">(trumpai nurodomi projekto privalumai ir trūkumai, konkretūs ir motyvuoti siūlymai,  nurodoma, ar reikia mažinti sąmatą (kokiai priemonei ir kiek siūloma skirti lėšų)</w:t>
                </w:r>
              </w:p>
              <w:p>
                <w:pPr>
                  <w:jc w:val="center"/>
                  <w:rPr>
                    <w:color w:val="000000" w:themeColor="text1"/>
                    <w:szCs w:val="24"/>
                  </w:rPr>
                </w:pPr>
              </w:p>
            </w:tc>
            <w:tc>
              <w:tcPr>
                <w:tcW w:w="438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pPr>
                  <w:jc w:val="center"/>
                  <w:rPr>
                    <w:color w:val="000000" w:themeColor="text1"/>
                    <w:szCs w:val="24"/>
                  </w:rPr>
                </w:pPr>
              </w:p>
              <w:p>
                <w:pPr>
                  <w:jc w:val="center"/>
                  <w:rPr>
                    <w:color w:val="000000" w:themeColor="text1"/>
                    <w:szCs w:val="24"/>
                  </w:rPr>
                </w:pPr>
                <w:r>
                  <w:rPr>
                    <w:b/>
                    <w:color w:val="000000" w:themeColor="text1"/>
                    <w:szCs w:val="24"/>
                  </w:rPr>
                  <w:t>Balai</w:t>
                </w:r>
                <w:r>
                  <w:rPr>
                    <w:color w:val="000000" w:themeColor="text1"/>
                    <w:szCs w:val="24"/>
                  </w:rPr>
                  <w:t>..................................</w:t>
                </w:r>
              </w:p>
              <w:p>
                <w:pPr>
                  <w:jc w:val="center"/>
                  <w:rPr>
                    <w:color w:val="000000" w:themeColor="text1"/>
                    <w:szCs w:val="24"/>
                  </w:rPr>
                </w:pPr>
              </w:p>
              <w:p>
                <w:pPr>
                  <w:jc w:val="center"/>
                  <w:rPr>
                    <w:color w:val="000000" w:themeColor="text1"/>
                    <w:szCs w:val="24"/>
                  </w:rPr>
                </w:pPr>
                <w:r>
                  <w:rPr>
                    <w:b/>
                    <w:color w:val="000000" w:themeColor="text1"/>
                    <w:szCs w:val="24"/>
                  </w:rPr>
                  <w:t>Priemonei skiriama suma</w:t>
                </w:r>
                <w:r>
                  <w:rPr>
                    <w:color w:val="000000" w:themeColor="text1"/>
                    <w:szCs w:val="24"/>
                  </w:rPr>
                  <w:t xml:space="preserve"> ............. (Eur)</w:t>
                </w:r>
              </w:p>
            </w:tc>
          </w:tr>
        </w:tbl>
        <w:p>
          <w:pPr>
            <w:jc w:val="center"/>
            <w:rPr>
              <w:color w:val="000000" w:themeColor="text1"/>
              <w:szCs w:val="24"/>
            </w:rPr>
          </w:pPr>
        </w:p>
        <w:p>
          <w:pPr>
            <w:jc w:val="center"/>
            <w:rPr>
              <w:b/>
              <w:color w:val="000000" w:themeColor="text1"/>
              <w:szCs w:val="24"/>
            </w:rPr>
          </w:pPr>
          <w:r>
            <w:rPr>
              <w:b/>
              <w:color w:val="000000" w:themeColor="text1"/>
              <w:szCs w:val="24"/>
            </w:rPr>
            <w:t>Komisijos pirmininkas (-ė)</w: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59264" behindDoc="0" locked="0" layoutInCell="1" allowOverlap="1">
                    <wp:simplePos x="0" y="0"/>
                    <wp:positionH relativeFrom="column">
                      <wp:posOffset>-1</wp:posOffset>
                    </wp:positionH>
                    <wp:positionV relativeFrom="paragraph">
                      <wp:posOffset>3298189</wp:posOffset>
                    </wp:positionV>
                    <wp:extent cx="0" cy="0"/>
                    <wp:effectExtent l="0" t="0" r="0" b="0"/>
                    <wp:wrapNone/>
                    <wp:docPr id="1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926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r/UA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lRoq0 oNFOKI4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BZr/UA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60288" behindDoc="0" locked="0" layoutInCell="1" allowOverlap="1">
                    <wp:simplePos x="0" y="0"/>
                    <wp:positionH relativeFrom="column">
                      <wp:posOffset>474344</wp:posOffset>
                    </wp:positionH>
                    <wp:positionV relativeFrom="paragraph">
                      <wp:posOffset>74929</wp:posOffset>
                    </wp:positionV>
                    <wp:extent cx="0" cy="0"/>
                    <wp:effectExtent l="0" t="0" r="0" b="0"/>
                    <wp:wrapNone/>
                    <wp:docPr id="1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028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NSjtDAIAACMEAAAOAAAAZHJzL2Uyb0RvYy54bWysU8GO2jAQvVfqP1i5QxI2UIgIqyqBXmiL tNsPMLZDrDq2ZRsCqvrvHTsJYttLVTUHZ2zPvHkzb7x+vrYCXZixXMkiSqdJhJgkinJ5KqJvr7vJ MkLWYUmxUJIV0Y3Z6Hnz/t260zmbqUYJygwCEGnzThdR45zO49iShrXYTpVmEi5rZVrsYGtOMTW4 A/RWxLMkWcSdMlQbRZi1cFr1l9Em4Nc1I+5rXVvmkCgi4ObCasJ69Gu8WeP8ZLBuOBlo4H9g0WIu IekdqsIOo7Phf0C1nBhlVe2mRLWxqmtOWKgBqkmT36p5abBmoRZojtX3Ntn/B0u+XA4GcQragVIS t6DRnkuGnnxrOm1z8CjlwfjiyFW+6L0i3y2SqmywPLFA8fWmISz1EfGbEL+xGhIcu8+Kgg8+OxX6 dK1N6yGhA+ga5Ljd5WBXh0h/SMbTGOdjiDbWfWKqRd4oIgFsAyS+7K3zFHA+uvgMUu24EEFnIVFX RKv5bB4CrBKc+kvvZs3pWAqDLthPSvhCPXDz6GbUWdIA1jBMt4PtMBe9DcmF9HhQBNAZrH4UfqyS 1Xa5XWaTbLbYTrKkqiYfd2U2WezSD/PqqSrLKv3pqaVZ3nBKmfTsxrFMs7+TfXgg/UDdB/Pehvgt eugXkB3/gXRQ0QvXj8BR0dvBjOrCJAbn4dX4UX/cg/34tj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DeNSjt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b/>
              <w:color w:val="000000" w:themeColor="text1"/>
              <w:szCs w:val="24"/>
            </w:rPr>
          </w:pPr>
          <w:r>
            <w:rPr>
              <w:b/>
              <w:color w:val="000000" w:themeColor="text1"/>
              <w:szCs w:val="24"/>
            </w:rPr>
            <w:t xml:space="preserve">Posėdžio sekretorius (-ė) </w: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61312" behindDoc="0" locked="0" layoutInCell="1" allowOverlap="1">
                    <wp:simplePos x="0" y="0"/>
                    <wp:positionH relativeFrom="column">
                      <wp:posOffset>-1</wp:posOffset>
                    </wp:positionH>
                    <wp:positionV relativeFrom="paragraph">
                      <wp:posOffset>3298189</wp:posOffset>
                    </wp:positionV>
                    <wp:extent cx="0" cy="0"/>
                    <wp:effectExtent l="0" t="0" r="0" b="0"/>
                    <wp:wrapNone/>
                    <wp:docPr id="1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6131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zF1zDAIAACMEAAAOAAAAZHJzL2Uyb0RvYy54bWysU8GO2jAQvVfqP1i+QxIaWIgIq4pAL7RF 2u0HGNshVh3bsg0BVf33jh2C2PZSVc3BGdszb97MGy+fL61EZ26d0KrE2TjFiCuqmVDHEn973Y7m GDlPFCNSK17iK3f4efX+3bIzBZ/oRkvGLQIQ5YrOlLjx3hRJ4mjDW+LG2nAFl7W2LfGwtceEWdIB eiuTSZrOkk5bZqym3Dk4rfpLvIr4dc2p/1rXjnskSwzcfFxtXA9hTVZLUhwtMY2gNxrkH1i0RChI eoeqiCfoZMUfUK2gVjtd+zHVbaLrWlAea4BqsvS3al4aYnisBZrjzL1N7v/B0i/nvUWCgXZPGCnS gkY7oTjKQ2s64wrwWKu9DcXRi3oxO02/O6T0uiHqyCPF16uBsCxEJG9CwsYZSHDoPmsGPuTkdezT pbZtgIQOoEuU43qXg188ov0hHU4TUgwhxjr/iesWBaPEEthGSHLeOR8okGJwCRmU3gopo85Soa7E i+lkGgOcloKFy+Dm7PGwlhadSZiU+MV64ObRzeqTYhGs4YRtbrYnQvY2JJcq4EERQOdm9aPwY5Eu NvPNPB/lk9lmlKdVNfq4Xeej2TZ7mlYfqvW6yn4GalleNIIxrgK7YSyz/O9kvz2QfqDug3lvQ/IW PfYLyA7/SDqqGITrR+Cg2XVvB3VhEqPz7dWEUX/cg/34tl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NzF1z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62336" behindDoc="0" locked="0" layoutInCell="1" allowOverlap="1">
                    <wp:simplePos x="0" y="0"/>
                    <wp:positionH relativeFrom="column">
                      <wp:posOffset>474344</wp:posOffset>
                    </wp:positionH>
                    <wp:positionV relativeFrom="paragraph">
                      <wp:posOffset>74929</wp:posOffset>
                    </wp:positionV>
                    <wp:extent cx="0" cy="0"/>
                    <wp:effectExtent l="0" t="0" r="0" b="0"/>
                    <wp:wrapNone/>
                    <wp:docPr id="1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6233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VoCe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5Roq0 oNFOKI5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AKVoCe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b/>
              <w:color w:val="000000" w:themeColor="text1"/>
              <w:szCs w:val="24"/>
            </w:rPr>
          </w:pPr>
          <w:r>
            <w:rPr>
              <w:b/>
              <w:color w:val="000000" w:themeColor="text1"/>
              <w:szCs w:val="24"/>
            </w:rPr>
            <w:t>Komisijos nariai</w: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63360" behindDoc="0" locked="0" layoutInCell="1" allowOverlap="1">
                    <wp:simplePos x="0" y="0"/>
                    <wp:positionH relativeFrom="column">
                      <wp:posOffset>-1</wp:posOffset>
                    </wp:positionH>
                    <wp:positionV relativeFrom="paragraph">
                      <wp:posOffset>3298189</wp:posOffset>
                    </wp:positionV>
                    <wp:extent cx="0" cy="0"/>
                    <wp:effectExtent l="0" t="0" r="0" b="0"/>
                    <wp:wrapNone/>
                    <wp:docPr id="1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336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5dz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ZRoq0 oNFOKI7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DC/5dz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64384" behindDoc="0" locked="0" layoutInCell="1" allowOverlap="1">
                    <wp:simplePos x="0" y="0"/>
                    <wp:positionH relativeFrom="column">
                      <wp:posOffset>474344</wp:posOffset>
                    </wp:positionH>
                    <wp:positionV relativeFrom="paragraph">
                      <wp:posOffset>74929</wp:posOffset>
                    </wp:positionV>
                    <wp:extent cx="0" cy="0"/>
                    <wp:effectExtent l="0" t="0" r="0" b="0"/>
                    <wp:wrapNone/>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6438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ZUqeDAIAACMEAAAOAAAAZHJzL2Uyb0RvYy54bWysU8GO2jAQvVfqP1i+QxIaWIgIq4pAL7RF 2u0HGNshVh3bsg0BVf33jh2C2PZSVc3BGdszb97MGy+fL61EZ26d0KrE2TjFiCuqmVDHEn973Y7m GDlPFCNSK17iK3f4efX+3bIzBZ/oRkvGLQIQ5YrOlLjx3hRJ4mjDW+LG2nAFl7W2LfGwtceEWdIB eiuTSZrOkk5bZqym3Dk4rfpLvIr4dc2p/1rXjnskSwzcfFxtXA9hTVZLUhwtMY2gNxrkH1i0RChI eoeqiCfoZMUfUK2gVjtd+zHVbaLrWlAea4BqsvS3al4aYnisBZrjzL1N7v/B0i/nvUWCgXY5Roq0 oNFOKI6eQms64wrwWKu9DcXRi3oxO02/O6T0uiHqyCPF16uBsCxEJG9CwsYZSHDoPmsGPuTkdezT pbZtgIQOoEuU43qXg188ov0hHU4TUgwhxjr/iesWBaPEEthGSHLeOR8okGJwCRmU3gopo85Soa7E i+lkGgOcloKFy+Dm7PGwlhadSZiU+MV64ObRzeqTYhGs4YRtbrYnQvY2JJcq4EERQOdm9aPwY5Eu NvPNPB/lk9lmlKdVNfq4Xeej2TZ7mlYfqvW6yn4GalleNIIxrgK7YSyz/O9kvz2QfqDug3lvQ/IW PfYLyA7/SDqqGITrR+Cg2XVvB3VhEqPz7dWEUX/cg/34tl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BFZUqe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65408" behindDoc="0" locked="0" layoutInCell="1" allowOverlap="1">
                    <wp:simplePos x="0" y="0"/>
                    <wp:positionH relativeFrom="column">
                      <wp:posOffset>-1</wp:posOffset>
                    </wp:positionH>
                    <wp:positionV relativeFrom="paragraph">
                      <wp:posOffset>3298189</wp:posOffset>
                    </wp:positionV>
                    <wp:extent cx="0" cy="0"/>
                    <wp:effectExtent l="0" t="0" r="0" b="0"/>
                    <wp:wrapNone/>
                    <wp:docPr id="1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6540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URcDDAIAACMEAAAOAAAAZHJzL2Uyb0RvYy54bWysU8GO2jAQvVfqP1i+QxIWKESEVZVAL7RF 2u0HGNshVh3bsg0BVf33jh2C2PZSVc3BGdszb97MG6+eL61EZ26d0KrA2TjFiCuqmVDHAn973Y4W GDlPFCNSK17gK3f4ef3+3aozOZ/oRkvGLQIQ5fLOFLjx3uRJ4mjDW+LG2nAFl7W2LfGwtceEWdIB eiuTSZrOk05bZqym3Dk4rfpLvI74dc2p/1rXjnskCwzcfFxtXA9hTdYrkh8tMY2gNxrkH1i0RChI eoeqiCfoZMUfUK2gVjtd+zHVbaLrWlAea4BqsvS3al4aYnisBZrjzL1N7v/B0i/nvUWCgXZPGCnS gkY7oThahNZ0xuXgUaq9DcXRi3oxO02/O6R02RB15JHi69VAWBYikjchYeMMJDh0nzUDH3LyOvbp Uts2QEIH0CXKcb3LwS8e0f6QDqcJyYcQY53/xHWLglFgCWwjJDnvnA8USD64hAxKb4WUUWepUFfg 5WwyiwFOS8HCZXBz9ngopUVnEiYlfrEeuHl0s/qkWARrOGGbm+2JkL0NyaUKeFAE0LlZ/Sj8WKbL zWKzmI6mk/lmNE2ravRxW05H8232YVY9VWVZZT8DtWyaN4IxrgK7YSyz6d/Jfnsg/UDdB/PehuQt euwXkB3+kXRUMQjXj8BBs+veDurCJEbn26sJo/64B/vxba9/A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AqURcD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66432" behindDoc="0" locked="0" layoutInCell="1" allowOverlap="1">
                    <wp:simplePos x="0" y="0"/>
                    <wp:positionH relativeFrom="column">
                      <wp:posOffset>474344</wp:posOffset>
                    </wp:positionH>
                    <wp:positionV relativeFrom="paragraph">
                      <wp:posOffset>74929</wp:posOffset>
                    </wp:positionV>
                    <wp:extent cx="0" cy="0"/>
                    <wp:effectExtent l="0" t="0" r="0" b="0"/>
                    <wp:wrapNone/>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25166643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y8ru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JRoq0 oNFOKI6W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ty8ru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67456" behindDoc="0" locked="0" layoutInCell="1" allowOverlap="1">
                    <wp:simplePos x="0" y="0"/>
                    <wp:positionH relativeFrom="column">
                      <wp:posOffset>-1</wp:posOffset>
                    </wp:positionH>
                    <wp:positionV relativeFrom="paragraph">
                      <wp:posOffset>3298189</wp:posOffset>
                    </wp:positionV>
                    <wp:extent cx="0" cy="0"/>
                    <wp:effectExtent l="0" t="0" r="0" b="0"/>
                    <wp:wrapNone/>
                    <wp:docPr id="1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6745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7uXv8DQIAACQEAAAOAAAAZHJzL2Uyb0RvYy54bWysU8GO2jAQvVfqP1i+QxIaKESEVZVAL7SL tNsPMLZDrDq2ZRsCqvrvHRuC2PZSVc3BGXvGb97MGy+fzp1EJ26d0KrE2TjFiCuqmVCHEn973Yzm GDlPFCNSK17iC3f4afX+3bI3BZ/oVkvGLQIQ5YrelLj13hRJ4mjLO+LG2nAFzkbbjnjY2kPCLOkB vZPJJE1nSa8tM1ZT7hyc1lcnXkX8puHUPzeN4x7JEgM3H1cb131Yk9WSFAdLTCvojQb5BxYdEQqS 3qFq4gk6WvEHVCeo1U43fkx1l+imEZTHGqCaLP2tmpeWGB5rgeY4c2+T+3+w9OtpZ5FgoF2GkSId aLQViqMs9qY3roCQSu1sqI6e1YvZavrdIaWrlqgDjxxfLwbuZaGbyZsrYeMMZNj3XzSDGHL0Ojbq 3NguQEIL0Dnqcbnrwc8e0eshHU4TUgxXjHX+M9cdCkaJJdCNkOS0dT5QIMUQEjIovRFSRqGlQn2J F9PJNF5wWgoWnCHM2cO+khadSBiV+MV6wPMYZvVRsQjWcsLWN9sTIa82JJcq4EERQOdmXWfhxyJd rOfreT7KJ7P1KE/revRpU+Wj2Sb7OK0/1FVVZz8DtSwvWsEYV4HdMJdZ/ne6317IdaLuk3lvQ/IW PfYLyA7/SDqqGIQLD8kVe80uOzuoC6MYg2/PJsz64x7sx8e9+gUAAP//AwBQSwMEFAAGAAgAAAAh ALZZpjLZAAAABQEAAA8AAABkcnMvZG93bnJldi54bWxMj0FPwkAQhe8m/ofNmHghsAWVaOmWGLU3 L6DG69Ad2sbubOkuUP31jAmJHr+8yXvfZMvBtepAfWg8G5hOElDEpbcNVwbe34rxPagQkS22nsnA NwVY5pcXGabWH3lFh3WslJRwSNFAHWOXah3KmhyGie+IJdv63mEU7CttezxKuWv1LEnm2mHDslBj R081lV/rvTMQig/aFT+jcpR83lSeZrvn1xc05vpqeFyAijTEv2P41Rd1yMVp4/dsg2oNyCPRwN30 4RaUxIKbM+o80//t8xMAAAD//wMAUEsBAi0AFAAGAAgAAAAhALaDOJL+AAAA4QEAABMAAAAAAAAA AAAAAAAAAAAAAFtDb250ZW50X1R5cGVzXS54bWxQSwECLQAUAAYACAAAACEAOP0h/9YAAACUAQAA CwAAAAAAAAAAAAAAAAAvAQAAX3JlbHMvLnJlbHNQSwECLQAUAAYACAAAACEAe7l7/A0CAAAkBAAA DgAAAAAAAAAAAAAAAAAuAgAAZHJzL2Uyb0RvYy54bWxQSwECLQAUAAYACAAAACEAtlmmMtkAAAAF AQAADwAAAAAAAAAAAAAAAABnBAAAZHJzL2Rvd25yZXYueG1sUEsFBgAAAAAEAAQA8wAAAG0FAAAA AA== "/>
                </w:pict>
              </mc:Fallback>
            </mc:AlternateContent>
            <mc:AlternateContent>
              <mc:Choice Requires="wps">
                <w:drawing>
                  <wp:anchor distT="4294967295" distB="4294967295" distL="114299" distR="114299" simplePos="0" relativeHeight="251668480" behindDoc="0" locked="0" layoutInCell="1" allowOverlap="1">
                    <wp:simplePos x="0" y="0"/>
                    <wp:positionH relativeFrom="column">
                      <wp:posOffset>474344</wp:posOffset>
                    </wp:positionH>
                    <wp:positionV relativeFrom="paragraph">
                      <wp:posOffset>74929</wp:posOffset>
                    </wp:positionV>
                    <wp:extent cx="0" cy="0"/>
                    <wp:effectExtent l="0" t="0" r="0" b="0"/>
                    <wp:wrapNone/>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6848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ZkP8DQIAACQEAAAOAAAAZHJzL2Uyb0RvYy54bWysU8uu2jAQ3VfqP1jeQxIaKESEqyqBbmgv 0r39AGM7xKpjW7YhoKr/3rEDtLSbqmoWjh8zx2fOGS+fzp1EJ26d0KrE2TjFiCuqmVCHEn953Yzm GDlPFCNSK17iC3f4afX2zbI3BZ/oVkvGLQIQ5YrelLj13hRJ4mjLO+LG2nAFh422HfGwtIeEWdID eieTSZrOkl5bZqym3DnYrYdDvIr4TcOpf24axz2SJQZuPo42jvswJqslKQ6WmFbQKw3yDyw6IhRc eoeqiSfoaMUfUJ2gVjvd+DHVXaKbRlAea4BqsvS3al5aYnisBcRx5i6T+3+w9PNpZ5Fg4B3Io0gH Hm2F4ijLgja9cQWEVGpnQ3X0rF7MVtOvDildtUQdeOT4ejGQFzOSh5SwcAZu2PefNIMYcvQ6CnVu bBcgQQJ0jn5c7n7ws0d02KS33YQUtxRjnf/IdYfCpMQS6EZIcto6D6Qh9BYSblB6I6SMRkuF+hIv ppNpTHBaChYOQ5izh30lLTqR0CrxCwoA2EOY1UfFIljLCVtf554IOcwhXqqAB0UAnets6IVvi3Sx nq/n+SifzNajPK3r0YdNlY9mm+z9tH5XV1WdfQ/UsrxoBWNcBXa3vszyv/P9+kKGjrp35l2G5BE9 lghkb/9IOroYjBtaYK/ZZWeDGsFQaMUYfH02odd/Xceon4979QMAAP//AwBQSwMEFAAGAAgAAAAh ADat0DPZAAAABwEAAA8AAABkcnMvZG93bnJldi54bWxMj0FPwkAQhe8m/IfNmHghsAWJmNotIWpv XkSJ16E7to3d2dJdoPrrHfWAxzfv5c33stXgWnWkPjSeDcymCSji0tuGKwOvL8XkFlSIyBZbz2Tg kwKs8tFFhqn1J36m4yZWSko4pGigjrFLtQ5lTQ7D1HfE4r373mEU2Vfa9niSctfqeZLcaIcNy4ca O7qvqfzYHJyBUGxpX3yNy3Hydl15mu8fnh7RmKvLYX0HKtIQz2H4wRd0yIVp5w9sg2oNLBdLScp9 JgvE/9W7P63zTP/nz78BAAD//wMAUEsBAi0AFAAGAAgAAAAhALaDOJL+AAAA4QEAABMAAAAAAAAA AAAAAAAAAAAAAFtDb250ZW50X1R5cGVzXS54bWxQSwECLQAUAAYACAAAACEAOP0h/9YAAACUAQAA CwAAAAAAAAAAAAAAAAAvAQAAX3JlbHMvLnJlbHNQSwECLQAUAAYACAAAACEAS2ZD/A0CAAAkBAAA DgAAAAAAAAAAAAAAAAAuAgAAZHJzL2Uyb0RvYy54bWxQSwECLQAUAAYACAAAACEANq3QM9kAAAAH AQAADwAAAAAAAAAAAAAAAABnBAAAZHJzL2Rvd25yZXYueG1sUEsFBgAAAAAEAAQA8wAAAG0FAAAA 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69504" behindDoc="0" locked="0" layoutInCell="1" allowOverlap="1">
                    <wp:simplePos x="0" y="0"/>
                    <wp:positionH relativeFrom="column">
                      <wp:posOffset>-1</wp:posOffset>
                    </wp:positionH>
                    <wp:positionV relativeFrom="paragraph">
                      <wp:posOffset>3298189</wp:posOffset>
                    </wp:positionV>
                    <wp:extent cx="0" cy="0"/>
                    <wp:effectExtent l="0" t="0" r="0" b="0"/>
                    <wp:wrapNone/>
                    <wp:docPr id="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25166950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NRyZDAIAACMEAAAOAAAAZHJzL2Uyb0RvYy54bWysU8GO2jAQvVfqP1i+QxIKFCLCqkqgF9pF 2u0HGNshVh3bsg0BVf33jh2C2PZSVc3BGdszb96bGa+eLq1EZ26d0KrA2TjFiCuqmVDHAn973Y4W GDlPFCNSK17gK3f4af3+3aozOZ/oRkvGLQIQ5fLOFLjx3uRJ4mjDW+LG2nAFl7W2LfGwtceEWdIB eiuTSZrOk05bZqym3Dk4rfpLvI74dc2pf65rxz2SBQZuPq42roewJusVyY+WmEbQGw3yDyxaIhQk vUNVxBN0suIPqFZQq52u/ZjqNtF1LSiPGkBNlv6m5qUhhkctUBxn7mVy/w+Wfj3vLRKswEuMFGmh RTuhOMomoTSdcTl4lGpvgzh6US9mp+l3h5QuG6KOPFJ8vRqIy0JE8iYkbJyBBIfui2bgQ05exzpd atsGSKgAusR2XO/t4BePaH9Ih9OE5EOIsc5/5rpFwSiwBLoRkpx3zgcKJB9cQgalt0LK2GepUAdC Z5NZDHBaChYug5uzx0MpLTqTMCnxi3rg5tHN6pNiEazhhG1utidC9jYklyrggQigc7P6UfixTJeb xWYxHU0n881omlbV6NO2nI7m2+zjrPpQlWWV/QzUsmneCMa4CuyGscymf9f22wPpB+o+mPcyJG/R Y72A7PCPpGMXQ+P6EThodt3bobswidH59mrCqD/uwX582+tf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LNRyZ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70528" behindDoc="0" locked="0" layoutInCell="1" allowOverlap="1">
                    <wp:simplePos x="0" y="0"/>
                    <wp:positionH relativeFrom="column">
                      <wp:posOffset>474344</wp:posOffset>
                    </wp:positionH>
                    <wp:positionV relativeFrom="paragraph">
                      <wp:posOffset>74929</wp:posOffset>
                    </wp:positionV>
                    <wp:extent cx="0" cy="0"/>
                    <wp:effectExtent l="0" t="0" r="0" b="0"/>
                    <wp:wrapNone/>
                    <wp:docPr id="8"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3" o:spid="_x0000_s1026" style="position:absolute;z-index:25167052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6iSZDAIAACMEAAAOAAAAZHJzL2Uyb0RvYy54bWysU8GO2jAQvVfqP1i+QxIWKESEVZVAL7RF 2u0HGNshVh3bsg0BVf33jh2C2PZSVc3BGdszb97MG6+eL61EZ26d0KrA2TjFiCuqmVDHAn973Y4W GDlPFCNSK17gK3f4ef3+3aozOZ/oRkvGLQIQ5fLOFLjx3uRJ4mjDW+LG2nAFl7W2LfGwtceEWdIB eiuTSZrOk05bZqym3Dk4rfpLvI74dc2p/1rXjnskCwzcfFxtXA9hTdYrkh8tMY2gNxrkH1i0RChI eoeqiCfoZMUfUK2gVjtd+zHVbaLrWlAea4BqsvS3al4aYnisBZrjzL1N7v/B0i/nvUWCFRiEUqQF iXZCcZQ9hdZ0xuXgUaq9DcXRi3oxO02/O6R02RB15JHi69VAXBYikjchYeMMJDh0nzUDH3LyOvbp Uts2QEIH0CXKcb3LwS8e0f6QDqcJyYcQY53/xHWLglFgCXQjJDnvnA8USD64hAxKb4WUUWepUFfg 5WwyiwFOS8HCZXBz9ngopUVnEiYlfrEeuHl0s/qkWARrOGGbm+2JkL0NyaUKeFAE0LlZ/Sj8WKbL zWKzmI6mk/lmNE2ravRxW05H8232YVY9VWVZZT8DtWyaN4IxrgK7YSyz6d/Jfnsg/UDdB/PehuQt euwXkB3+kXRUMQjXj8BBs+veDurCJEbn26sJo/64B/vxba9/A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76iSZ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71552" behindDoc="0" locked="0" layoutInCell="1" allowOverlap="1">
                    <wp:simplePos x="0" y="0"/>
                    <wp:positionH relativeFrom="column">
                      <wp:posOffset>-1</wp:posOffset>
                    </wp:positionH>
                    <wp:positionV relativeFrom="paragraph">
                      <wp:posOffset>3298189</wp:posOffset>
                    </wp:positionV>
                    <wp:extent cx="0" cy="0"/>
                    <wp:effectExtent l="0" t="0" r="0" b="0"/>
                    <wp:wrapNone/>
                    <wp:docPr id="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7155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9ZbpDAIAACMEAAAOAAAAZHJzL2Uyb0RvYy54bWysU8GO2jAQvVfqP1i+QxIaWIgIq4pAL7RF 2u0HGNshVh3bsg0BVf33jh2C2PZSVc3BGdszb97MPC+fL61EZ26d0KrE2TjFiCuqmVDHEn973Y7m GDlPFCNSK17iK3f4efX+3bIzBZ/oRkvGLQIQ5YrOlLjx3hRJ4mjDW+LG2nAFl7W2LfGwtceEWdIB eiuTSZrOkk5bZqym3Dk4rfpLvIr4dc2p/1rXjnskSwzcfFxtXA9hTVZLUhwtMY2gNxrkH1i0RChI eoeqiCfoZMUfUK2gVjtd+zHVbaLrWlAea4BqsvS3al4aYnisBZrjzL1N7v/B0i/nvUWClfgJI0Va GNFOKI6yPLSmM64Aj7Xa21AcvagXs9P0u0NKrxuijjxSfL0aiMtCRPImJGycgQSH7rNm4ENOXsc+ XWrbBkjoALrEcVzv4+AXj2h/SIfThBRDiLHOf+K6RcEosQS6EZKcd84HCqQYXEIGpbdCyjhnqVBX 4sV0Mo0BTkvBwmVwc/Z4WEuLziQoJX6xHrh5dLP6pFgEazhhm5vtiZC9DcmlCnhQBNC5Wb0UfizS xWa+meejfDLbjPK0qkYft+t8NNtmT9PqQ7VeV9nPQC3Li0YwxlVgN8gyy/9u7LcH0gvqLsx7G5K3 6LFfQHb4R9JximFwvQQOml33dpguKDE6315NkPrjHuzHt736B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S9Zbp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72576" behindDoc="0" locked="0" layoutInCell="1" allowOverlap="1">
                    <wp:simplePos x="0" y="0"/>
                    <wp:positionH relativeFrom="column">
                      <wp:posOffset>474344</wp:posOffset>
                    </wp:positionH>
                    <wp:positionV relativeFrom="paragraph">
                      <wp:posOffset>74929</wp:posOffset>
                    </wp:positionV>
                    <wp:extent cx="0" cy="0"/>
                    <wp:effectExtent l="0" t="0" r="0" b="0"/>
                    <wp:wrapNone/>
                    <wp:docPr id="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5" o:spid="_x0000_s1026" style="position:absolute;z-index:25167257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Kq7p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HSJEW RrQTiqNsFl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iKq7p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73600" behindDoc="0" locked="0" layoutInCell="1" allowOverlap="1">
                    <wp:simplePos x="0" y="0"/>
                    <wp:positionH relativeFrom="column">
                      <wp:posOffset>-1</wp:posOffset>
                    </wp:positionH>
                    <wp:positionV relativeFrom="paragraph">
                      <wp:posOffset>3298189</wp:posOffset>
                    </wp:positionV>
                    <wp:extent cx="0" cy="0"/>
                    <wp:effectExtent l="0" t="0" r="0" b="0"/>
                    <wp:wrapNone/>
                    <wp:docPr id="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7360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fp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DSJEW RrQTiqNsHl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DyS+fp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74624" behindDoc="0" locked="0" layoutInCell="1" allowOverlap="1">
                    <wp:simplePos x="0" y="0"/>
                    <wp:positionH relativeFrom="column">
                      <wp:posOffset>474344</wp:posOffset>
                    </wp:positionH>
                    <wp:positionV relativeFrom="paragraph">
                      <wp:posOffset>74929</wp:posOffset>
                    </wp:positionV>
                    <wp:extent cx="0" cy="0"/>
                    <wp:effectExtent l="0" t="0" r="0" b="0"/>
                    <wp:wrapNone/>
                    <wp:docPr id="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7462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lN/pDAIAACMEAAAOAAAAZHJzL2Uyb0RvYy54bWysU8GO2jAQvVfqP1i+QxIaWIgIq4pAL7RF 2u0HGNshVh3bsg0BVf33jh2C2PZSVc3BGdszb97MPC+fL61EZ26d0KrE2TjFiCuqmVDHEn973Y7m GDlPFCNSK17iK3f4efX+3bIzBZ/oRkvGLQIQ5YrOlLjx3hRJ4mjDW+LG2nAFl7W2LfGwtceEWdIB eiuTSZrOkk5bZqym3Dk4rfpLvIr4dc2p/1rXjnskSwzcfFxtXA9hTVZLUhwtMY2gNxrkH1i0RChI eoeqiCfoZMUfUK2gVjtd+zHVbaLrWlAea4BqsvS3al4aYnisBZrjzL1N7v/B0i/nvUWClTjHSJEW RrQTiqPsKbSmM64Aj7Xa21AcvagXs9P0u0NKrxuijjxSfL0aiMtCRPImJGycgQSH7rNm4ENOXsc+ XWrbBkjoALrEcVzv4+AXj2h/SIfThBRDiLHOf+K6RcEosQS6EZKcd84HCqQYXEIGpbdCyjhnqVBX 4sV0Mo0BTkvBwmVwc/Z4WEuLziQoJX6xHrh5dLP6pFgEazhhm5vtiZC9DcmlCnhQBNC5Wb0UfizS xWa+meejfDLbjPK0qkYft+t8NNtmT9PqQ7VeV9nPQC3Li0YwxlVgN8gyy/9u7LcH0gvqLsx7G5K3 6LFfQHb4R9JximFwvQQOml33dpguKDE6315NkPrjHuzHt736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DClN/pDAIAACMEAAAO AAAAAAAAAAAAAAAAAC4CAABkcnMvZTJvRG9jLnhtbFBLAQItABQABgAIAAAAIQA2rdAz2QAAAAcB AAAPAAAAAAAAAAAAAAAAAGYEAABkcnMvZG93bnJldi54bWxQSwUGAAAAAAQABADzAAAAbAUAAAAA "/>
                </w:pict>
              </mc:Fallback>
            </mc:AlternateContent>
          </w:r>
        </w:p>
        <w:p>
          <w:pPr>
            <w:jc w:val="center"/>
            <w:rPr>
              <w:color w:val="000000" w:themeColor="text1"/>
              <w:szCs w:val="24"/>
            </w:rPr>
          </w:pPr>
        </w:p>
        <w:p>
          <w:pPr>
            <w:jc w:val="center"/>
            <w:rPr>
              <w:color w:val="000000" w:themeColor="text1"/>
              <w:szCs w:val="24"/>
            </w:rPr>
          </w:pPr>
          <w:r>
            <w:rPr>
              <w:color w:val="000000" w:themeColor="text1"/>
              <w:szCs w:val="24"/>
            </w:rPr>
            <w:t>___________________</w:t>
            <w:tab/>
            <w:t>___________________________</w:t>
          </w:r>
        </w:p>
        <w:p>
          <w:pPr>
            <w:jc w:val="center"/>
            <w:rPr>
              <w:color w:val="000000" w:themeColor="text1"/>
              <w:szCs w:val="24"/>
            </w:rPr>
          </w:pPr>
          <w:r>
            <w:rPr>
              <w:color w:val="000000" w:themeColor="text1"/>
              <w:szCs w:val="24"/>
            </w:rPr>
            <w:t>(parašas)</w:t>
            <w:tab/>
            <w:tab/>
            <w:t xml:space="preserve">        (vardas ir pavardė)</w:t>
          </w:r>
          <w:r>
            <w:rPr>
              <w:color w:val="000000" w:themeColor="text1"/>
              <w:szCs w:val="24"/>
              <w:lang w:eastAsia="lt-LT"/>
            </w:rPr>
            <mc:AlternateContent>
              <mc:Choice Requires="wps">
                <w:drawing>
                  <wp:anchor distT="4294967295" distB="4294967295" distL="114299" distR="114299" simplePos="0" relativeHeight="251675648" behindDoc="0" locked="0" layoutInCell="1" allowOverlap="1">
                    <wp:simplePos x="0" y="0"/>
                    <wp:positionH relativeFrom="column">
                      <wp:posOffset>-1</wp:posOffset>
                    </wp:positionH>
                    <wp:positionV relativeFrom="paragraph">
                      <wp:posOffset>3298189</wp:posOffset>
                    </wp:positionV>
                    <wp:extent cx="0" cy="0"/>
                    <wp:effectExtent l="0" t="0" r="0" b="0"/>
                    <wp:wrapNone/>
                    <wp:docPr id="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7564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cquYDAIAACMEAAAOAAAAZHJzL2Uyb0RvYy54bWysU8GO2jAQvVfqP1i+QxIWKESEVZVAL7RF 2u0HGNshVh3bsg0BVf33jh2C2PZSVc3BGdszb97MPK+eL61EZ26d0KrA2TjFiCuqmVDHAn973Y4W GDlPFCNSK17gK3f4ef3+3aozOZ/oRkvGLQIQ5fLOFLjx3uRJ4mjDW+LG2nAFl7W2LfGwtceEWdIB eiuTSZrOk05bZqym3Dk4rfpLvI74dc2p/1rXjnskCwzcfFxtXA9hTdYrkh8tMY2gNxrkH1i0RChI eoeqiCfoZMUfUK2gVjtd+zHVbaLrWlAea4BqsvS3al4aYnisBZrjzL1N7v/B0i/nvUWCFfgJI0Va GNFOKI6yRWhNZ1wOHqXa21AcvagXs9P0u0NKlw1RRx4pvl4NxGUhInkTEjbOQIJD91kz8CEnr2Of LrVtAyR0AF3iOK73cfCLR7Q/pMNpQvIhxFjnP3HdomAUWALdCEnOO+cDBZIPLiGD0lshZZyzVKgr 8HI2mcUAp6Vg4TK4OXs8lNKiMwlKiV+sB24e3aw+KRbBGk7Y5mZ7ImRvQ3KpAh4UAXRuVi+FH8t0 uVlsFtPRdDLfjKZpVY0+bsvpaL7NPsyqp6osq+xnoJZN80YwxlVgN8gym/7d2G8PpBfUXZj3NiRv 0WO/gOzwj6TjFMPgegkcNLvu7TBdUGJ0vr2aIPXHPdiPb3v9Cw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BrcquYDAIAACMEAAAO AAAAAAAAAAAAAAAAAC4CAABkcnMvZTJvRG9jLnhtbFBLAQItABQABgAIAAAAIQC2WaYy2QAAAAUB AAAPAAAAAAAAAAAAAAAAAGYEAABkcnMvZG93bnJldi54bWxQSwUGAAAAAAQABADzAAAAbAUAAAAA "/>
                </w:pict>
              </mc:Fallback>
            </mc:AlternateContent>
            <mc:AlternateContent>
              <mc:Choice Requires="wps">
                <w:drawing>
                  <wp:anchor distT="4294967295" distB="4294967295" distL="114299" distR="114299" simplePos="0" relativeHeight="251676672" behindDoc="0" locked="0" layoutInCell="1" allowOverlap="1">
                    <wp:simplePos x="0" y="0"/>
                    <wp:positionH relativeFrom="column">
                      <wp:posOffset>474344</wp:posOffset>
                    </wp:positionH>
                    <wp:positionV relativeFrom="paragraph">
                      <wp:posOffset>74929</wp:posOffset>
                    </wp:positionV>
                    <wp:extent cx="0" cy="0"/>
                    <wp:effectExtent l="0" t="0" r="0" b="0"/>
                    <wp:wrapNone/>
                    <wp:docPr id="2"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z-index:25167667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rZOY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BSJEW RrQTiqNsGV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BbrZOYDAIAACMEAAAO AAAAAAAAAAAAAAAAAC4CAABkcnMvZTJvRG9jLnhtbFBLAQItABQABgAIAAAAIQA2rdAz2QAAAAcB AAAPAAAAAAAAAAAAAAAAAGYEAABkcnMvZG93bnJldi54bWxQSwUGAAAAAAQABADzAAAAbAUAAAAA "/>
                </w:pict>
              </mc:Fallback>
            </mc:AlternateContent>
          </w:r>
        </w:p>
        <w:p>
          <w:pPr>
            <w:ind w:left="720"/>
            <w:jc w:val="center"/>
            <w:rPr>
              <w:color w:val="000000" w:themeColor="text1"/>
              <w:szCs w:val="24"/>
            </w:rPr>
          </w:pPr>
        </w:p>
        <w:sdt>
          <w:sdtPr>
            <w:alias w:val="pabaiga"/>
            <w:tag w:val="part_6882fd17fbaf4a758b551fb484245f7c"/>
            <w:lock w:val="sdtLocked"/>
            <w:richText/>
          </w:sdtPr>
          <w:sdtContent>
            <w:p>
              <w:pPr>
                <w:ind w:left="720" w:hanging="720"/>
                <w:jc w:val="center"/>
                <w:rPr>
                  <w:color w:val="000000" w:themeColor="text1"/>
                  <w:szCs w:val="24"/>
                </w:rPr>
              </w:pPr>
              <w:r>
                <w:rPr>
                  <w:color w:val="000000" w:themeColor="text1"/>
                  <w:szCs w:val="24"/>
                </w:rPr>
                <w:t>____________________________</w:t>
              </w:r>
            </w:p>
          </w:sdtContent>
        </w:sdt>
      </w:sdtContent>
    </w:sdt>
    <w:sdt>
      <w:sdtPr>
        <w:alias w:val="3 pr."/>
        <w:tag w:val="part_b7f9d53cd3fd43538492dfc5d0958bb9"/>
        <w:lock w:val="sdtLocked"/>
        <w:richText/>
      </w:sdtPr>
      <w:sdtContent>
        <w:p>
          <w:pPr>
            <w:jc w:val="center"/>
            <w:rPr>
              <w:color w:val="000000" w:themeColor="text1"/>
              <w:szCs w:val="24"/>
            </w:rPr>
            <w:sectPr>
              <w:pgSz w:w="11906" w:h="16838"/>
              <w:pgMar w:top="1134" w:right="567" w:bottom="1134" w:left="1701" w:header="567" w:footer="567" w:gutter="0"/>
              <w:pgNumType w:start="1"/>
              <w:cols w:space="1296"/>
              <w:titlePg/>
              <w:docGrid w:linePitch="360"/>
            </w:sectPr>
          </w:pPr>
        </w:p>
        <w:p>
          <w:pPr>
            <w:ind w:left="3261"/>
            <w:rPr>
              <w:color w:val="000000" w:themeColor="text1"/>
              <w:szCs w:val="24"/>
            </w:rPr>
          </w:pPr>
          <w:r>
            <w:rPr>
              <w:color w:val="000000" w:themeColor="text1"/>
              <w:szCs w:val="24"/>
            </w:rPr>
            <w:t xml:space="preserve">Radviliškio rajono savivaldybės visuomenės sveikatos rėmimo </w:t>
          </w:r>
        </w:p>
        <w:p>
          <w:pPr>
            <w:ind w:left="3261"/>
            <w:rPr>
              <w:color w:val="000000" w:themeColor="text1"/>
              <w:szCs w:val="24"/>
            </w:rPr>
          </w:pPr>
          <w:r>
            <w:rPr>
              <w:color w:val="000000" w:themeColor="text1"/>
              <w:szCs w:val="24"/>
            </w:rPr>
            <w:t xml:space="preserve">specialiosios programos rengimo ir įgyvendinimo, projektų </w:t>
          </w:r>
        </w:p>
        <w:p>
          <w:pPr>
            <w:ind w:left="3261"/>
            <w:rPr>
              <w:color w:val="000000" w:themeColor="text1"/>
              <w:szCs w:val="24"/>
            </w:rPr>
          </w:pPr>
          <w:r>
            <w:rPr>
              <w:color w:val="000000" w:themeColor="text1"/>
              <w:szCs w:val="24"/>
            </w:rPr>
            <w:t>finansavimo, lėšų skyrimo ir atskaitomybės tvarkos aprašo</w:t>
          </w:r>
        </w:p>
        <w:p>
          <w:pPr>
            <w:ind w:left="3261"/>
            <w:rPr>
              <w:color w:val="000000" w:themeColor="text1"/>
              <w:szCs w:val="24"/>
            </w:rPr>
          </w:pPr>
          <w:r>
            <w:rPr>
              <w:color w:val="000000" w:themeColor="text1"/>
              <w:szCs w:val="24"/>
            </w:rPr>
            <w:t xml:space="preserve">3 priedas </w:t>
          </w:r>
        </w:p>
        <w:p>
          <w:pPr>
            <w:rPr>
              <w:color w:val="000000" w:themeColor="text1"/>
            </w:rPr>
          </w:pPr>
        </w:p>
        <w:p>
          <w:pPr>
            <w:jc w:val="center"/>
            <w:rPr>
              <w:b/>
              <w:color w:val="000000" w:themeColor="text1"/>
              <w:szCs w:val="24"/>
            </w:rPr>
          </w:pPr>
          <w:r>
            <w:rPr>
              <w:b/>
              <w:color w:val="000000" w:themeColor="text1"/>
              <w:szCs w:val="24"/>
            </w:rPr>
            <w:t>RADVILIŠKIO RAJONO SAVIVALDYBĖS VISUOMENĖS SVEIKATOS RĖMIMO SPECIALIOSIOS PROGRAMOS LĖŠŲ 20__ M. PAJAMŲ IR IŠLAIDŲ PLANAS</w:t>
          </w:r>
        </w:p>
        <w:p>
          <w:pPr>
            <w:tabs>
              <w:tab w:val="left" w:pos="0"/>
            </w:tabs>
            <w:jc w:val="center"/>
            <w:rPr>
              <w:b/>
              <w:color w:val="000000" w:themeColor="text1"/>
              <w:szCs w:val="24"/>
            </w:rPr>
          </w:pPr>
        </w:p>
        <w:sdt>
          <w:sdtPr>
            <w:alias w:val="lentele"/>
            <w:tag w:val="part_6ad081565dde49ddb886ec871a8dd187"/>
            <w:lock w:val="sdtLocked"/>
            <w:richText/>
          </w:sdtPr>
          <w:sdtContent>
            <w:p>
              <w:pPr>
                <w:jc w:val="center"/>
                <w:rPr>
                  <w:color w:val="000000" w:themeColor="text1"/>
                  <w:szCs w:val="24"/>
                  <w:lang w:eastAsia="lt-LT"/>
                </w:rPr>
              </w:pPr>
              <w:sdt>
                <w:sdtPr>
                  <w:alias w:val="Pavadinimas"/>
                  <w:tag w:val="title_6ad081565dde49ddb886ec871a8dd187"/>
                  <w:lock w:val="sdtLocked"/>
                  <w:richText/>
                </w:sdtPr>
                <w:sdtContent>
                  <w:r>
                    <w:rPr>
                      <w:b/>
                      <w:color w:val="000000" w:themeColor="text1"/>
                      <w:szCs w:val="24"/>
                    </w:rPr>
                    <w:t>VISUOMENĖS SVEIKATOS RĖMIMO SPECIALIOSIOS PAJAMŲ PLANAS</w:t>
                  </w:r>
                </w:sdtContent>
              </w:sdt>
            </w:p>
            <w:p>
              <w:pPr>
                <w:tabs>
                  <w:tab w:val="left" w:pos="540"/>
                  <w:tab w:val="left" w:pos="1110"/>
                </w:tabs>
                <w:jc w:val="both"/>
                <w:rPr>
                  <w:color w:val="000000" w:themeColor="text1"/>
                  <w:szCs w:val="24"/>
                </w:rPr>
              </w:pPr>
            </w:p>
            <w:tbl>
              <w:tblPr>
                <w:tblW w:w="5000" w:type="pct"/>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8"/>
                <w:gridCol w:w="4928"/>
                <w:gridCol w:w="4102"/>
              </w:tblGrid>
              <w:tr>
                <w:trPr>
                  <w:trHeight w:val="841"/>
                  <w:jc w:val="center"/>
                </w:trPr>
                <w:tc>
                  <w:tcPr>
                    <w:tcW w:w="311" w:type="pct"/>
                    <w:tcBorders>
                      <w:top w:val="single" w:sz="4" w:space="0" w:color="000000"/>
                      <w:left w:val="single" w:sz="4" w:space="0" w:color="000000"/>
                      <w:bottom w:val="single" w:sz="4" w:space="0" w:color="000000"/>
                      <w:right w:val="single" w:sz="4" w:space="0" w:color="000000"/>
                    </w:tcBorders>
                  </w:tcPr>
                  <w:p>
                    <w:pPr>
                      <w:jc w:val="center"/>
                      <w:rPr>
                        <w:b/>
                        <w:color w:val="000000" w:themeColor="text1"/>
                        <w:szCs w:val="24"/>
                      </w:rPr>
                    </w:pPr>
                    <w:r>
                      <w:rPr>
                        <w:b/>
                        <w:color w:val="000000" w:themeColor="text1"/>
                        <w:szCs w:val="24"/>
                      </w:rPr>
                      <w:t>Eil. Nr.</w:t>
                    </w:r>
                  </w:p>
                </w:tc>
                <w:tc>
                  <w:tcPr>
                    <w:tcW w:w="2559" w:type="pct"/>
                    <w:tcBorders>
                      <w:top w:val="single" w:sz="4" w:space="0" w:color="000000"/>
                      <w:left w:val="single" w:sz="4" w:space="0" w:color="000000"/>
                      <w:bottom w:val="single" w:sz="4" w:space="0" w:color="000000"/>
                      <w:right w:val="single" w:sz="4" w:space="0" w:color="000000"/>
                    </w:tcBorders>
                    <w:vAlign w:val="center"/>
                  </w:tcPr>
                  <w:p>
                    <w:pPr>
                      <w:jc w:val="center"/>
                      <w:rPr>
                        <w:b/>
                        <w:color w:val="000000" w:themeColor="text1"/>
                        <w:szCs w:val="24"/>
                      </w:rPr>
                    </w:pPr>
                    <w:r>
                      <w:rPr>
                        <w:b/>
                        <w:color w:val="000000" w:themeColor="text1"/>
                        <w:szCs w:val="24"/>
                      </w:rPr>
                      <w:t>Savivaldybės visuomenės sveikatos rėmimo specialiosios programos lėšų šaltiniai</w:t>
                    </w:r>
                  </w:p>
                </w:tc>
                <w:tc>
                  <w:tcPr>
                    <w:tcW w:w="2130" w:type="pct"/>
                    <w:tcBorders>
                      <w:top w:val="single" w:sz="4" w:space="0" w:color="000000"/>
                      <w:left w:val="single" w:sz="4" w:space="0" w:color="000000"/>
                      <w:bottom w:val="single" w:sz="4" w:space="0" w:color="000000"/>
                      <w:right w:val="single" w:sz="4" w:space="0" w:color="000000"/>
                    </w:tcBorders>
                    <w:vAlign w:val="center"/>
                  </w:tcPr>
                  <w:p>
                    <w:pPr>
                      <w:jc w:val="center"/>
                      <w:rPr>
                        <w:b/>
                        <w:color w:val="000000" w:themeColor="text1"/>
                        <w:szCs w:val="24"/>
                      </w:rPr>
                    </w:pPr>
                    <w:r>
                      <w:rPr>
                        <w:b/>
                        <w:color w:val="000000" w:themeColor="text1"/>
                        <w:szCs w:val="24"/>
                      </w:rPr>
                      <w:t>Surinkta lėšų, tūkst. Eur</w:t>
                    </w:r>
                  </w:p>
                </w:tc>
              </w:tr>
              <w:tr>
                <w:trPr>
                  <w:trHeight w:val="220"/>
                  <w:jc w:val="center"/>
                </w:trPr>
                <w:tc>
                  <w:tcPr>
                    <w:tcW w:w="311" w:type="pct"/>
                    <w:tcBorders>
                      <w:top w:val="single" w:sz="4" w:space="0" w:color="000000"/>
                      <w:left w:val="single" w:sz="4" w:space="0" w:color="000000"/>
                      <w:bottom w:val="single" w:sz="4" w:space="0" w:color="000000"/>
                      <w:right w:val="single" w:sz="4" w:space="0" w:color="000000"/>
                    </w:tcBorders>
                  </w:tcPr>
                  <w:p>
                    <w:pPr>
                      <w:jc w:val="right"/>
                      <w:rPr>
                        <w:color w:val="000000" w:themeColor="text1"/>
                        <w:szCs w:val="24"/>
                      </w:rPr>
                    </w:pPr>
                    <w:r>
                      <w:rPr>
                        <w:color w:val="000000" w:themeColor="text1"/>
                        <w:szCs w:val="24"/>
                      </w:rPr>
                      <w:t>1.</w:t>
                    </w:r>
                  </w:p>
                </w:tc>
                <w:tc>
                  <w:tcPr>
                    <w:tcW w:w="2559" w:type="pct"/>
                    <w:tcBorders>
                      <w:top w:val="single" w:sz="4" w:space="0" w:color="000000"/>
                      <w:left w:val="single" w:sz="4" w:space="0" w:color="000000"/>
                      <w:bottom w:val="single" w:sz="4" w:space="0" w:color="000000"/>
                      <w:right w:val="single" w:sz="4" w:space="0" w:color="000000"/>
                    </w:tcBorders>
                  </w:tcPr>
                  <w:p>
                    <w:pPr>
                      <w:jc w:val="both"/>
                      <w:rPr>
                        <w:color w:val="000000" w:themeColor="text1"/>
                        <w:szCs w:val="24"/>
                      </w:rPr>
                    </w:pPr>
                    <w:r>
                      <w:rPr>
                        <w:color w:val="000000" w:themeColor="text1"/>
                        <w:szCs w:val="24"/>
                      </w:rPr>
                      <w:t>Savivaldybės biudžeto lėšos</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r>
                <w:trPr>
                  <w:trHeight w:val="509"/>
                  <w:jc w:val="center"/>
                </w:trPr>
                <w:tc>
                  <w:tcPr>
                    <w:tcW w:w="311" w:type="pct"/>
                    <w:tcBorders>
                      <w:top w:val="single" w:sz="4" w:space="0" w:color="000000"/>
                      <w:left w:val="single" w:sz="4" w:space="0" w:color="000000"/>
                      <w:bottom w:val="single" w:sz="4" w:space="0" w:color="000000"/>
                      <w:right w:val="single" w:sz="4" w:space="0" w:color="000000"/>
                    </w:tcBorders>
                  </w:tcPr>
                  <w:p>
                    <w:pPr>
                      <w:jc w:val="right"/>
                      <w:rPr>
                        <w:color w:val="000000" w:themeColor="text1"/>
                        <w:szCs w:val="24"/>
                      </w:rPr>
                    </w:pPr>
                    <w:r>
                      <w:rPr>
                        <w:color w:val="000000" w:themeColor="text1"/>
                        <w:szCs w:val="24"/>
                      </w:rPr>
                      <w:t>2.</w:t>
                    </w:r>
                  </w:p>
                </w:tc>
                <w:tc>
                  <w:tcPr>
                    <w:tcW w:w="2559" w:type="pct"/>
                    <w:tcBorders>
                      <w:top w:val="single" w:sz="4" w:space="0" w:color="000000"/>
                      <w:left w:val="single" w:sz="4" w:space="0" w:color="000000"/>
                      <w:bottom w:val="single" w:sz="4" w:space="0" w:color="000000"/>
                      <w:right w:val="single" w:sz="4" w:space="0" w:color="000000"/>
                    </w:tcBorders>
                  </w:tcPr>
                  <w:p>
                    <w:pPr>
                      <w:jc w:val="both"/>
                      <w:rPr>
                        <w:color w:val="000000" w:themeColor="text1"/>
                        <w:szCs w:val="24"/>
                      </w:rPr>
                    </w:pPr>
                    <w:r>
                      <w:rPr>
                        <w:color w:val="000000" w:themeColor="text1"/>
                        <w:szCs w:val="24"/>
                      </w:rPr>
                      <w:t>Savivaldybės aplinkos apsaugos rėmimo specialiosios programos lėšos</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r>
                <w:trPr>
                  <w:trHeight w:val="236"/>
                  <w:jc w:val="center"/>
                </w:trPr>
                <w:tc>
                  <w:tcPr>
                    <w:tcW w:w="311" w:type="pct"/>
                    <w:tcBorders>
                      <w:top w:val="single" w:sz="4" w:space="0" w:color="000000"/>
                      <w:left w:val="single" w:sz="4" w:space="0" w:color="000000"/>
                      <w:bottom w:val="single" w:sz="4" w:space="0" w:color="000000"/>
                      <w:right w:val="single" w:sz="4" w:space="0" w:color="000000"/>
                    </w:tcBorders>
                  </w:tcPr>
                  <w:p>
                    <w:pPr>
                      <w:jc w:val="right"/>
                      <w:rPr>
                        <w:color w:val="000000" w:themeColor="text1"/>
                        <w:szCs w:val="24"/>
                      </w:rPr>
                    </w:pPr>
                    <w:r>
                      <w:rPr>
                        <w:color w:val="000000" w:themeColor="text1"/>
                        <w:szCs w:val="24"/>
                      </w:rPr>
                      <w:t xml:space="preserve">3. </w:t>
                    </w:r>
                  </w:p>
                </w:tc>
                <w:tc>
                  <w:tcPr>
                    <w:tcW w:w="2559" w:type="pct"/>
                    <w:tcBorders>
                      <w:top w:val="single" w:sz="4" w:space="0" w:color="000000"/>
                      <w:left w:val="single" w:sz="4" w:space="0" w:color="000000"/>
                      <w:bottom w:val="single" w:sz="4" w:space="0" w:color="000000"/>
                      <w:right w:val="single" w:sz="4" w:space="0" w:color="000000"/>
                    </w:tcBorders>
                  </w:tcPr>
                  <w:p>
                    <w:pPr>
                      <w:jc w:val="both"/>
                      <w:rPr>
                        <w:color w:val="000000" w:themeColor="text1"/>
                        <w:szCs w:val="24"/>
                      </w:rPr>
                    </w:pPr>
                    <w:r>
                      <w:rPr>
                        <w:color w:val="000000" w:themeColor="text1"/>
                        <w:szCs w:val="24"/>
                      </w:rPr>
                      <w:t>Savanoriškos fizinių ir juridinių asmenų įmokos</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r>
                <w:trPr>
                  <w:trHeight w:val="228"/>
                  <w:jc w:val="center"/>
                </w:trPr>
                <w:tc>
                  <w:tcPr>
                    <w:tcW w:w="311" w:type="pct"/>
                    <w:tcBorders>
                      <w:top w:val="single" w:sz="4" w:space="0" w:color="000000"/>
                      <w:left w:val="single" w:sz="4" w:space="0" w:color="000000"/>
                      <w:bottom w:val="single" w:sz="4" w:space="0" w:color="000000"/>
                      <w:right w:val="single" w:sz="4" w:space="0" w:color="auto"/>
                    </w:tcBorders>
                  </w:tcPr>
                  <w:p>
                    <w:pPr>
                      <w:jc w:val="right"/>
                      <w:rPr>
                        <w:color w:val="000000" w:themeColor="text1"/>
                        <w:szCs w:val="24"/>
                      </w:rPr>
                    </w:pPr>
                    <w:r>
                      <w:rPr>
                        <w:color w:val="000000" w:themeColor="text1"/>
                        <w:szCs w:val="24"/>
                      </w:rPr>
                      <w:t xml:space="preserve">4. </w:t>
                    </w:r>
                  </w:p>
                </w:tc>
                <w:tc>
                  <w:tcPr>
                    <w:tcW w:w="2559" w:type="pct"/>
                    <w:tcBorders>
                      <w:top w:val="single" w:sz="4" w:space="0" w:color="000000"/>
                      <w:left w:val="single" w:sz="4" w:space="0" w:color="auto"/>
                      <w:bottom w:val="single" w:sz="4" w:space="0" w:color="000000"/>
                      <w:right w:val="single" w:sz="4" w:space="0" w:color="000000"/>
                    </w:tcBorders>
                  </w:tcPr>
                  <w:p>
                    <w:pPr>
                      <w:jc w:val="both"/>
                      <w:rPr>
                        <w:color w:val="000000" w:themeColor="text1"/>
                        <w:szCs w:val="24"/>
                      </w:rPr>
                    </w:pPr>
                    <w:r>
                      <w:rPr>
                        <w:color w:val="000000" w:themeColor="text1"/>
                        <w:szCs w:val="24"/>
                      </w:rPr>
                      <w:t>Kitos lėšos</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r>
                <w:trPr>
                  <w:trHeight w:val="505"/>
                  <w:jc w:val="center"/>
                </w:trPr>
                <w:tc>
                  <w:tcPr>
                    <w:tcW w:w="311" w:type="pct"/>
                    <w:tcBorders>
                      <w:top w:val="single" w:sz="4" w:space="0" w:color="000000"/>
                      <w:left w:val="single" w:sz="4" w:space="0" w:color="000000"/>
                      <w:bottom w:val="single" w:sz="4" w:space="0" w:color="000000"/>
                      <w:right w:val="single" w:sz="4" w:space="0" w:color="auto"/>
                    </w:tcBorders>
                  </w:tcPr>
                  <w:p>
                    <w:pPr>
                      <w:jc w:val="right"/>
                      <w:rPr>
                        <w:color w:val="000000" w:themeColor="text1"/>
                        <w:szCs w:val="24"/>
                      </w:rPr>
                    </w:pPr>
                    <w:r>
                      <w:rPr>
                        <w:color w:val="000000" w:themeColor="text1"/>
                        <w:szCs w:val="24"/>
                      </w:rPr>
                      <w:t>5.</w:t>
                    </w:r>
                  </w:p>
                </w:tc>
                <w:tc>
                  <w:tcPr>
                    <w:tcW w:w="2559" w:type="pct"/>
                    <w:tcBorders>
                      <w:top w:val="single" w:sz="4" w:space="0" w:color="000000"/>
                      <w:left w:val="single" w:sz="4" w:space="0" w:color="auto"/>
                      <w:bottom w:val="single" w:sz="4" w:space="0" w:color="000000"/>
                      <w:right w:val="single" w:sz="4" w:space="0" w:color="000000"/>
                    </w:tcBorders>
                  </w:tcPr>
                  <w:p>
                    <w:pPr>
                      <w:jc w:val="both"/>
                      <w:rPr>
                        <w:color w:val="000000" w:themeColor="text1"/>
                        <w:szCs w:val="24"/>
                      </w:rPr>
                    </w:pPr>
                    <w:r>
                      <w:rPr>
                        <w:color w:val="000000" w:themeColor="text1"/>
                        <w:szCs w:val="24"/>
                      </w:rPr>
                      <w:t>Lėšų likutis ataskaitinių biudžetinių metų pradžioje</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r>
                <w:trPr>
                  <w:trHeight w:val="232"/>
                  <w:jc w:val="center"/>
                </w:trPr>
                <w:tc>
                  <w:tcPr>
                    <w:tcW w:w="2870" w:type="pct"/>
                    <w:gridSpan w:val="2"/>
                    <w:tcBorders>
                      <w:top w:val="single" w:sz="4" w:space="0" w:color="000000"/>
                      <w:left w:val="single" w:sz="4" w:space="0" w:color="000000"/>
                      <w:bottom w:val="single" w:sz="4" w:space="0" w:color="000000"/>
                      <w:right w:val="single" w:sz="4" w:space="0" w:color="000000"/>
                    </w:tcBorders>
                  </w:tcPr>
                  <w:p>
                    <w:pPr>
                      <w:jc w:val="right"/>
                      <w:rPr>
                        <w:b/>
                        <w:color w:val="000000" w:themeColor="text1"/>
                        <w:szCs w:val="24"/>
                      </w:rPr>
                    </w:pPr>
                    <w:r>
                      <w:rPr>
                        <w:b/>
                        <w:color w:val="000000" w:themeColor="text1"/>
                        <w:szCs w:val="24"/>
                      </w:rPr>
                      <w:t>Iš viso:</w:t>
                    </w:r>
                  </w:p>
                </w:tc>
                <w:tc>
                  <w:tcPr>
                    <w:tcW w:w="2130" w:type="pct"/>
                    <w:tcBorders>
                      <w:top w:val="single" w:sz="4" w:space="0" w:color="000000"/>
                      <w:left w:val="single" w:sz="4" w:space="0" w:color="000000"/>
                      <w:bottom w:val="single" w:sz="4" w:space="0" w:color="000000"/>
                      <w:right w:val="single" w:sz="4" w:space="0" w:color="000000"/>
                    </w:tcBorders>
                  </w:tcPr>
                  <w:p>
                    <w:pPr>
                      <w:jc w:val="center"/>
                      <w:rPr>
                        <w:color w:val="000000" w:themeColor="text1"/>
                        <w:szCs w:val="24"/>
                      </w:rPr>
                    </w:pPr>
                  </w:p>
                </w:tc>
              </w:tr>
            </w:tbl>
            <w:p>
              <w:pPr>
                <w:tabs>
                  <w:tab w:val="left" w:pos="0"/>
                </w:tabs>
                <w:jc w:val="both"/>
                <w:rPr>
                  <w:b/>
                  <w:color w:val="000000" w:themeColor="text1"/>
                  <w:szCs w:val="24"/>
                </w:rPr>
              </w:pPr>
            </w:p>
          </w:sdtContent>
        </w:sdt>
        <w:sdt>
          <w:sdtPr>
            <w:alias w:val="lentele"/>
            <w:tag w:val="part_5efdb54bfbf84ebc9f04a797ca6c6155"/>
            <w:lock w:val="sdtLocked"/>
            <w:richText/>
          </w:sdtPr>
          <w:sdtContent>
            <w:p>
              <w:pPr>
                <w:jc w:val="center"/>
                <w:rPr>
                  <w:color w:val="000000" w:themeColor="text1"/>
                  <w:szCs w:val="24"/>
                  <w:lang w:eastAsia="lt-LT"/>
                </w:rPr>
              </w:pPr>
              <w:sdt>
                <w:sdtPr>
                  <w:alias w:val="Pavadinimas"/>
                  <w:tag w:val="title_5efdb54bfbf84ebc9f04a797ca6c6155"/>
                  <w:lock w:val="sdtLocked"/>
                  <w:richText/>
                </w:sdtPr>
                <w:sdtContent>
                  <w:r>
                    <w:rPr>
                      <w:b/>
                      <w:color w:val="000000" w:themeColor="text1"/>
                      <w:szCs w:val="24"/>
                    </w:rPr>
                    <w:t>VISUOMENĖS SVEIKATOS RĖMIMO SPECIALIOSIOS IŠLAIDŲ PLANAS</w:t>
                  </w:r>
                </w:sdtContent>
              </w:sdt>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127"/>
                <w:gridCol w:w="1984"/>
                <w:gridCol w:w="1134"/>
                <w:gridCol w:w="1158"/>
                <w:gridCol w:w="1394"/>
                <w:gridCol w:w="1417"/>
              </w:tblGrid>
              <w:tr>
                <w:trPr>
                  <w:trHeight w:val="783"/>
                </w:trPr>
                <w:tc>
                  <w:tcPr>
                    <w:tcW w:w="9923" w:type="dxa"/>
                    <w:gridSpan w:val="7"/>
                  </w:tcPr>
                  <w:p>
                    <w:pPr>
                      <w:jc w:val="center"/>
                      <w:rPr>
                        <w:color w:val="000000" w:themeColor="text1"/>
                        <w:szCs w:val="24"/>
                        <w:lang w:eastAsia="lt-LT"/>
                      </w:rPr>
                    </w:pPr>
                    <w:r>
                      <w:rPr>
                        <w:color w:val="000000" w:themeColor="text1"/>
                        <w:szCs w:val="24"/>
                        <w:lang w:eastAsia="lt-LT"/>
                      </w:rPr>
                      <w:t>Savivaldybės visuomenės sveikatos rėmimo specialioji programa:</w:t>
                    </w:r>
                  </w:p>
                </w:tc>
              </w:tr>
              <w:tr>
                <w:trPr>
                  <w:trHeight w:val="1115"/>
                </w:trPr>
                <w:tc>
                  <w:tcPr>
                    <w:tcW w:w="709" w:type="dxa"/>
                  </w:tcPr>
                  <w:p>
                    <w:pPr>
                      <w:jc w:val="center"/>
                      <w:rPr>
                        <w:b/>
                        <w:color w:val="000000" w:themeColor="text1"/>
                        <w:szCs w:val="24"/>
                        <w:lang w:eastAsia="lt-LT"/>
                      </w:rPr>
                    </w:pPr>
                    <w:r>
                      <w:rPr>
                        <w:b/>
                        <w:color w:val="000000" w:themeColor="text1"/>
                        <w:szCs w:val="24"/>
                        <w:lang w:eastAsia="lt-LT"/>
                      </w:rPr>
                      <w:t>Eil. Nr.</w:t>
                    </w:r>
                  </w:p>
                </w:tc>
                <w:tc>
                  <w:tcPr>
                    <w:tcW w:w="2127" w:type="dxa"/>
                  </w:tcPr>
                  <w:p>
                    <w:pPr>
                      <w:jc w:val="center"/>
                      <w:rPr>
                        <w:b/>
                        <w:color w:val="000000" w:themeColor="text1"/>
                        <w:szCs w:val="24"/>
                        <w:lang w:eastAsia="lt-LT"/>
                      </w:rPr>
                    </w:pPr>
                    <w:r>
                      <w:rPr>
                        <w:b/>
                        <w:color w:val="000000" w:themeColor="text1"/>
                        <w:szCs w:val="24"/>
                        <w:lang w:eastAsia="lt-LT"/>
                      </w:rPr>
                      <w:t>Priemonės pavadinimas ir vykdytojas</w:t>
                    </w:r>
                  </w:p>
                </w:tc>
                <w:tc>
                  <w:tcPr>
                    <w:tcW w:w="1984" w:type="dxa"/>
                  </w:tcPr>
                  <w:p>
                    <w:pPr>
                      <w:jc w:val="center"/>
                      <w:rPr>
                        <w:b/>
                        <w:color w:val="000000" w:themeColor="text1"/>
                        <w:szCs w:val="24"/>
                        <w:lang w:eastAsia="lt-LT"/>
                      </w:rPr>
                    </w:pPr>
                    <w:r>
                      <w:rPr>
                        <w:b/>
                        <w:color w:val="000000" w:themeColor="text1"/>
                        <w:szCs w:val="24"/>
                        <w:lang w:eastAsia="lt-LT"/>
                      </w:rPr>
                      <w:t>Skirta lėšų, Eur</w:t>
                    </w:r>
                  </w:p>
                </w:tc>
                <w:tc>
                  <w:tcPr>
                    <w:tcW w:w="1134" w:type="dxa"/>
                  </w:tcPr>
                  <w:p>
                    <w:pPr>
                      <w:jc w:val="center"/>
                      <w:rPr>
                        <w:b/>
                        <w:color w:val="000000" w:themeColor="text1"/>
                        <w:szCs w:val="24"/>
                        <w:lang w:eastAsia="lt-LT"/>
                      </w:rPr>
                    </w:pPr>
                    <w:r>
                      <w:rPr>
                        <w:b/>
                        <w:color w:val="000000" w:themeColor="text1"/>
                        <w:szCs w:val="24"/>
                        <w:lang w:eastAsia="lt-LT"/>
                      </w:rPr>
                      <w:t>I ketvirtis</w:t>
                    </w:r>
                  </w:p>
                </w:tc>
                <w:tc>
                  <w:tcPr>
                    <w:tcW w:w="1158" w:type="dxa"/>
                  </w:tcPr>
                  <w:p>
                    <w:pPr>
                      <w:jc w:val="center"/>
                      <w:rPr>
                        <w:b/>
                        <w:color w:val="000000" w:themeColor="text1"/>
                        <w:szCs w:val="24"/>
                        <w:lang w:eastAsia="lt-LT"/>
                      </w:rPr>
                    </w:pPr>
                    <w:r>
                      <w:rPr>
                        <w:b/>
                        <w:color w:val="000000" w:themeColor="text1"/>
                        <w:szCs w:val="24"/>
                        <w:lang w:eastAsia="lt-LT"/>
                      </w:rPr>
                      <w:t>II ketvirtis</w:t>
                    </w:r>
                  </w:p>
                </w:tc>
                <w:tc>
                  <w:tcPr>
                    <w:tcW w:w="1394" w:type="dxa"/>
                  </w:tcPr>
                  <w:p>
                    <w:pPr>
                      <w:jc w:val="center"/>
                      <w:rPr>
                        <w:b/>
                        <w:color w:val="000000" w:themeColor="text1"/>
                        <w:szCs w:val="24"/>
                        <w:lang w:eastAsia="lt-LT"/>
                      </w:rPr>
                    </w:pPr>
                    <w:r>
                      <w:rPr>
                        <w:b/>
                        <w:color w:val="000000" w:themeColor="text1"/>
                        <w:szCs w:val="24"/>
                        <w:lang w:eastAsia="lt-LT"/>
                      </w:rPr>
                      <w:t>III</w:t>
                    </w:r>
                  </w:p>
                  <w:p>
                    <w:pPr>
                      <w:jc w:val="center"/>
                      <w:rPr>
                        <w:b/>
                        <w:color w:val="000000" w:themeColor="text1"/>
                        <w:szCs w:val="24"/>
                        <w:lang w:eastAsia="lt-LT"/>
                      </w:rPr>
                    </w:pPr>
                    <w:r>
                      <w:rPr>
                        <w:b/>
                        <w:color w:val="000000" w:themeColor="text1"/>
                        <w:szCs w:val="24"/>
                        <w:lang w:eastAsia="lt-LT"/>
                      </w:rPr>
                      <w:t>ketvirtis</w:t>
                    </w:r>
                  </w:p>
                </w:tc>
                <w:tc>
                  <w:tcPr>
                    <w:tcW w:w="1417" w:type="dxa"/>
                  </w:tcPr>
                  <w:p>
                    <w:pPr>
                      <w:jc w:val="center"/>
                      <w:rPr>
                        <w:b/>
                        <w:color w:val="000000" w:themeColor="text1"/>
                        <w:szCs w:val="24"/>
                        <w:lang w:eastAsia="lt-LT"/>
                      </w:rPr>
                    </w:pPr>
                    <w:r>
                      <w:rPr>
                        <w:b/>
                        <w:color w:val="000000" w:themeColor="text1"/>
                        <w:szCs w:val="24"/>
                        <w:lang w:eastAsia="lt-LT"/>
                      </w:rPr>
                      <w:t>IV</w:t>
                    </w:r>
                  </w:p>
                  <w:p>
                    <w:pPr>
                      <w:jc w:val="center"/>
                      <w:rPr>
                        <w:b/>
                        <w:color w:val="000000" w:themeColor="text1"/>
                        <w:szCs w:val="24"/>
                        <w:lang w:eastAsia="lt-LT"/>
                      </w:rPr>
                    </w:pPr>
                    <w:r>
                      <w:rPr>
                        <w:b/>
                        <w:color w:val="000000" w:themeColor="text1"/>
                        <w:szCs w:val="24"/>
                        <w:lang w:eastAsia="lt-LT"/>
                      </w:rPr>
                      <w:t>ketvirtis</w:t>
                    </w:r>
                  </w:p>
                </w:tc>
              </w:tr>
              <w:tr>
                <w:trPr>
                  <w:trHeight w:val="572"/>
                </w:trPr>
                <w:tc>
                  <w:tcPr>
                    <w:tcW w:w="709" w:type="dxa"/>
                  </w:tcPr>
                  <w:p>
                    <w:pPr>
                      <w:jc w:val="center"/>
                      <w:rPr>
                        <w:color w:val="000000" w:themeColor="text1"/>
                        <w:szCs w:val="24"/>
                        <w:lang w:eastAsia="lt-LT"/>
                      </w:rPr>
                    </w:pPr>
                  </w:p>
                </w:tc>
                <w:tc>
                  <w:tcPr>
                    <w:tcW w:w="2127" w:type="dxa"/>
                  </w:tcPr>
                  <w:p>
                    <w:pPr>
                      <w:jc w:val="center"/>
                      <w:rPr>
                        <w:color w:val="000000" w:themeColor="text1"/>
                        <w:szCs w:val="24"/>
                        <w:lang w:eastAsia="lt-LT"/>
                      </w:rPr>
                    </w:pPr>
                  </w:p>
                </w:tc>
                <w:tc>
                  <w:tcPr>
                    <w:tcW w:w="1984" w:type="dxa"/>
                  </w:tcPr>
                  <w:p>
                    <w:pPr>
                      <w:jc w:val="center"/>
                      <w:rPr>
                        <w:color w:val="000000" w:themeColor="text1"/>
                        <w:szCs w:val="24"/>
                        <w:lang w:eastAsia="lt-LT"/>
                      </w:rPr>
                    </w:pPr>
                  </w:p>
                </w:tc>
                <w:tc>
                  <w:tcPr>
                    <w:tcW w:w="1134" w:type="dxa"/>
                  </w:tcPr>
                  <w:p>
                    <w:pPr>
                      <w:jc w:val="center"/>
                      <w:rPr>
                        <w:color w:val="000000" w:themeColor="text1"/>
                        <w:szCs w:val="24"/>
                        <w:lang w:eastAsia="lt-LT"/>
                      </w:rPr>
                    </w:pPr>
                  </w:p>
                </w:tc>
                <w:tc>
                  <w:tcPr>
                    <w:tcW w:w="1158" w:type="dxa"/>
                  </w:tcPr>
                  <w:p>
                    <w:pPr>
                      <w:jc w:val="center"/>
                      <w:rPr>
                        <w:color w:val="000000" w:themeColor="text1"/>
                        <w:szCs w:val="24"/>
                        <w:lang w:eastAsia="lt-LT"/>
                      </w:rPr>
                    </w:pPr>
                  </w:p>
                </w:tc>
                <w:tc>
                  <w:tcPr>
                    <w:tcW w:w="1394" w:type="dxa"/>
                  </w:tcPr>
                  <w:p>
                    <w:pPr>
                      <w:jc w:val="center"/>
                      <w:rPr>
                        <w:color w:val="000000" w:themeColor="text1"/>
                        <w:szCs w:val="24"/>
                        <w:lang w:eastAsia="lt-LT"/>
                      </w:rPr>
                    </w:pPr>
                  </w:p>
                </w:tc>
                <w:tc>
                  <w:tcPr>
                    <w:tcW w:w="1417" w:type="dxa"/>
                  </w:tcPr>
                  <w:p>
                    <w:pPr>
                      <w:jc w:val="center"/>
                      <w:rPr>
                        <w:color w:val="000000" w:themeColor="text1"/>
                        <w:szCs w:val="24"/>
                        <w:lang w:eastAsia="lt-LT"/>
                      </w:rPr>
                    </w:pPr>
                  </w:p>
                </w:tc>
              </w:tr>
              <w:tr>
                <w:trPr>
                  <w:trHeight w:val="262"/>
                </w:trPr>
                <w:tc>
                  <w:tcPr>
                    <w:tcW w:w="2836" w:type="dxa"/>
                    <w:gridSpan w:val="2"/>
                  </w:tcPr>
                  <w:p>
                    <w:pPr>
                      <w:jc w:val="right"/>
                      <w:rPr>
                        <w:b/>
                        <w:color w:val="000000" w:themeColor="text1"/>
                        <w:szCs w:val="24"/>
                        <w:lang w:eastAsia="lt-LT"/>
                      </w:rPr>
                    </w:pPr>
                    <w:r>
                      <w:rPr>
                        <w:b/>
                        <w:color w:val="000000" w:themeColor="text1"/>
                        <w:szCs w:val="24"/>
                        <w:lang w:eastAsia="lt-LT"/>
                      </w:rPr>
                      <w:t>Iš viso lėšų:</w:t>
                    </w:r>
                  </w:p>
                </w:tc>
                <w:tc>
                  <w:tcPr>
                    <w:tcW w:w="1984" w:type="dxa"/>
                  </w:tcPr>
                  <w:p>
                    <w:pPr>
                      <w:jc w:val="center"/>
                      <w:rPr>
                        <w:color w:val="000000" w:themeColor="text1"/>
                        <w:szCs w:val="24"/>
                        <w:lang w:eastAsia="lt-LT"/>
                      </w:rPr>
                    </w:pPr>
                  </w:p>
                </w:tc>
                <w:tc>
                  <w:tcPr>
                    <w:tcW w:w="1134" w:type="dxa"/>
                  </w:tcPr>
                  <w:p>
                    <w:pPr>
                      <w:jc w:val="center"/>
                      <w:rPr>
                        <w:color w:val="000000" w:themeColor="text1"/>
                        <w:szCs w:val="24"/>
                        <w:lang w:eastAsia="lt-LT"/>
                      </w:rPr>
                    </w:pPr>
                  </w:p>
                </w:tc>
                <w:tc>
                  <w:tcPr>
                    <w:tcW w:w="1158" w:type="dxa"/>
                  </w:tcPr>
                  <w:p>
                    <w:pPr>
                      <w:jc w:val="center"/>
                      <w:rPr>
                        <w:color w:val="000000" w:themeColor="text1"/>
                        <w:szCs w:val="24"/>
                        <w:lang w:eastAsia="lt-LT"/>
                      </w:rPr>
                    </w:pPr>
                  </w:p>
                </w:tc>
                <w:tc>
                  <w:tcPr>
                    <w:tcW w:w="1394" w:type="dxa"/>
                  </w:tcPr>
                  <w:p>
                    <w:pPr>
                      <w:jc w:val="center"/>
                      <w:rPr>
                        <w:color w:val="000000" w:themeColor="text1"/>
                        <w:szCs w:val="24"/>
                        <w:lang w:eastAsia="lt-LT"/>
                      </w:rPr>
                    </w:pPr>
                  </w:p>
                </w:tc>
                <w:tc>
                  <w:tcPr>
                    <w:tcW w:w="1417" w:type="dxa"/>
                  </w:tcPr>
                  <w:p>
                    <w:pPr>
                      <w:jc w:val="center"/>
                      <w:rPr>
                        <w:color w:val="000000" w:themeColor="text1"/>
                        <w:szCs w:val="24"/>
                        <w:lang w:eastAsia="lt-LT"/>
                      </w:rPr>
                    </w:pPr>
                  </w:p>
                </w:tc>
              </w:tr>
            </w:tbl>
            <w:p>
              <w:pPr>
                <w:jc w:val="center"/>
                <w:rPr>
                  <w:color w:val="000000" w:themeColor="text1"/>
                  <w:szCs w:val="24"/>
                  <w:lang w:eastAsia="lt-LT"/>
                </w:rPr>
              </w:pPr>
            </w:p>
          </w:sdtContent>
        </w:sdt>
        <w:sdt>
          <w:sdtPr>
            <w:alias w:val="pabaiga"/>
            <w:tag w:val="part_9bdd9002aea24f4d927299c89ec3bcf3"/>
            <w:lock w:val="sdtLocked"/>
            <w:richText/>
          </w:sdtPr>
          <w:sdtContent>
            <w:p>
              <w:pPr>
                <w:ind w:firstLine="720"/>
                <w:jc w:val="center"/>
                <w:rPr>
                  <w:color w:val="000000" w:themeColor="text1"/>
                  <w:szCs w:val="24"/>
                </w:rPr>
              </w:pPr>
              <w:r>
                <w:rPr>
                  <w:color w:val="000000" w:themeColor="text1"/>
                  <w:szCs w:val="24"/>
                  <w:lang w:eastAsia="lt-LT"/>
                </w:rPr>
                <w:t>_______________________________</w:t>
              </w:r>
            </w:p>
          </w:sdtContent>
        </w:sdt>
      </w:sdtContent>
    </w:sdt>
    <w:sdt>
      <w:sdtPr>
        <w:alias w:val="4 pr."/>
        <w:tag w:val="part_7fe1cf5ce0954f9ba64498192bab25e1"/>
        <w:lock w:val="sdtLocked"/>
        <w:richText/>
      </w:sdtPr>
      <w:sdtContent>
        <w:p>
          <w:pPr>
            <w:ind w:left="2694"/>
            <w:rPr>
              <w:color w:val="000000" w:themeColor="text1"/>
            </w:rPr>
            <w:sectPr>
              <w:headerReference w:type="default" r:id="rId17"/>
              <w:pgSz w:w="11906" w:h="16838"/>
              <w:pgMar w:top="1134" w:right="567" w:bottom="1134" w:left="1701" w:header="567" w:footer="567" w:gutter="0"/>
              <w:pgNumType w:start="1"/>
              <w:cols w:space="1296"/>
              <w:titlePg/>
              <w:docGrid w:linePitch="360"/>
            </w:sectPr>
          </w:pPr>
        </w:p>
        <w:p>
          <w:pPr>
            <w:ind w:left="2694"/>
            <w:rPr>
              <w:color w:val="000000" w:themeColor="text1"/>
              <w:szCs w:val="24"/>
            </w:rPr>
          </w:pPr>
          <w:r>
            <w:rPr>
              <w:color w:val="000000" w:themeColor="text1"/>
              <w:szCs w:val="24"/>
            </w:rPr>
            <w:t xml:space="preserve">Radviliškio rajono savivaldybės visuomenės sveikatos rėmimo </w:t>
          </w:r>
        </w:p>
        <w:p>
          <w:pPr>
            <w:ind w:left="2694"/>
            <w:rPr>
              <w:color w:val="000000" w:themeColor="text1"/>
              <w:szCs w:val="24"/>
            </w:rPr>
          </w:pPr>
          <w:r>
            <w:rPr>
              <w:color w:val="000000" w:themeColor="text1"/>
              <w:szCs w:val="24"/>
            </w:rPr>
            <w:t xml:space="preserve">specialiosios programos rengimo ir įgyvendinimo, projektų </w:t>
          </w:r>
        </w:p>
        <w:p>
          <w:pPr>
            <w:ind w:left="2694"/>
            <w:rPr>
              <w:color w:val="000000" w:themeColor="text1"/>
              <w:szCs w:val="24"/>
            </w:rPr>
          </w:pPr>
          <w:r>
            <w:rPr>
              <w:color w:val="000000" w:themeColor="text1"/>
              <w:szCs w:val="24"/>
            </w:rPr>
            <w:t>finansavimo, lėšų skyrimo ir atskaitomybės tvarkos aprašo</w:t>
          </w:r>
        </w:p>
        <w:p>
          <w:pPr>
            <w:ind w:left="2694"/>
            <w:rPr>
              <w:color w:val="000000" w:themeColor="text1"/>
              <w:szCs w:val="24"/>
            </w:rPr>
          </w:pPr>
          <w:sdt>
            <w:sdtPr>
              <w:alias w:val="Numeris"/>
              <w:tag w:val="nr_7fe1cf5ce0954f9ba64498192bab25e1"/>
              <w:lock w:val="sdtLocked"/>
              <w:richText/>
            </w:sdtPr>
            <w:sdtContent>
              <w:r>
                <w:rPr>
                  <w:color w:val="000000" w:themeColor="text1"/>
                  <w:szCs w:val="24"/>
                </w:rPr>
                <w:t>4</w:t>
              </w:r>
            </w:sdtContent>
          </w:sdt>
          <w:r>
            <w:rPr>
              <w:color w:val="000000" w:themeColor="text1"/>
              <w:szCs w:val="24"/>
            </w:rPr>
            <w:t xml:space="preserve"> priedas </w:t>
          </w:r>
        </w:p>
        <w:p>
          <w:pPr>
            <w:rPr>
              <w:color w:val="000000" w:themeColor="text1"/>
            </w:rPr>
          </w:pPr>
        </w:p>
        <w:p>
          <w:pPr>
            <w:tabs>
              <w:tab w:val="left" w:pos="6521"/>
            </w:tabs>
            <w:overflowPunct w:val="0"/>
            <w:jc w:val="center"/>
            <w:textAlignment w:val="baseline"/>
            <w:rPr>
              <w:i/>
              <w:color w:val="000000" w:themeColor="text1"/>
              <w:szCs w:val="24"/>
            </w:rPr>
          </w:pPr>
          <w:r>
            <w:rPr>
              <w:i/>
              <w:color w:val="000000" w:themeColor="text1"/>
              <w:szCs w:val="24"/>
            </w:rPr>
            <w:t>(Lėšų naudojimo sutarties pavyzdinė forma)</w:t>
          </w:r>
        </w:p>
        <w:p>
          <w:pPr>
            <w:overflowPunct w:val="0"/>
            <w:jc w:val="center"/>
            <w:textAlignment w:val="baseline"/>
            <w:rPr>
              <w:b/>
              <w:color w:val="000000" w:themeColor="text1"/>
              <w:szCs w:val="24"/>
            </w:rPr>
          </w:pPr>
        </w:p>
        <w:p>
          <w:pPr>
            <w:overflowPunct w:val="0"/>
            <w:jc w:val="center"/>
            <w:textAlignment w:val="baseline"/>
            <w:rPr>
              <w:b/>
              <w:color w:val="000000" w:themeColor="text1"/>
              <w:szCs w:val="24"/>
            </w:rPr>
          </w:pPr>
          <w:r>
            <w:rPr>
              <w:b/>
              <w:color w:val="000000" w:themeColor="text1"/>
              <w:szCs w:val="24"/>
            </w:rPr>
            <w:t>LĖŠŲ NAUDOJIMO SUTARTIS</w:t>
          </w:r>
        </w:p>
        <w:p>
          <w:pPr>
            <w:overflowPunct w:val="0"/>
            <w:jc w:val="center"/>
            <w:textAlignment w:val="baseline"/>
            <w:rPr>
              <w:b/>
              <w:color w:val="000000" w:themeColor="text1"/>
              <w:szCs w:val="24"/>
            </w:rPr>
          </w:pPr>
        </w:p>
        <w:p>
          <w:pPr>
            <w:overflowPunct w:val="0"/>
            <w:jc w:val="center"/>
            <w:textAlignment w:val="baseline"/>
            <w:rPr>
              <w:color w:val="000000" w:themeColor="text1"/>
              <w:szCs w:val="24"/>
            </w:rPr>
          </w:pPr>
          <w:r>
            <w:rPr>
              <w:color w:val="000000" w:themeColor="text1"/>
              <w:szCs w:val="24"/>
            </w:rPr>
            <w:t xml:space="preserve">20    m.                           d. Nr.</w:t>
          </w:r>
        </w:p>
        <w:p>
          <w:pPr>
            <w:overflowPunct w:val="0"/>
            <w:jc w:val="center"/>
            <w:textAlignment w:val="baseline"/>
            <w:rPr>
              <w:color w:val="000000" w:themeColor="text1"/>
              <w:szCs w:val="24"/>
            </w:rPr>
          </w:pPr>
          <w:r>
            <w:rPr>
              <w:color w:val="000000" w:themeColor="text1"/>
              <w:szCs w:val="24"/>
            </w:rPr>
            <w:t>Radviliškis</w:t>
          </w:r>
        </w:p>
        <w:p>
          <w:pPr>
            <w:tabs>
              <w:tab w:val="left" w:pos="0"/>
            </w:tabs>
            <w:jc w:val="both"/>
            <w:rPr>
              <w:color w:val="000000" w:themeColor="text1"/>
              <w:szCs w:val="24"/>
              <w:lang w:eastAsia="lt-LT"/>
            </w:rPr>
          </w:pPr>
        </w:p>
        <w:sdt>
          <w:sdtPr>
            <w:alias w:val="preambule"/>
            <w:tag w:val="part_e69fb7d1b2df4823b724a3f95a055fc9"/>
            <w:lock w:val="sdtLocked"/>
            <w:richText/>
          </w:sdtPr>
          <w:sdtContent>
            <w:p>
              <w:pPr>
                <w:tabs>
                  <w:tab w:val="left" w:pos="0"/>
                </w:tabs>
                <w:jc w:val="both"/>
                <w:rPr>
                  <w:color w:val="000000" w:themeColor="text1"/>
                  <w:szCs w:val="24"/>
                  <w:lang w:eastAsia="lt-LT"/>
                </w:rPr>
              </w:pPr>
              <w:r>
                <w:rPr>
                  <w:color w:val="000000" w:themeColor="text1"/>
                  <w:szCs w:val="24"/>
                  <w:lang w:eastAsia="lt-LT"/>
                </w:rPr>
                <w:t>Radviliškio rajono savivaldybės administracija (toliau – Administracija), įstaigos kodas 18872, atstovaujama Administracijos direktoriaus (-ės) _______________________________, veikiančio (-ios) pagal Radviliškio rajono savivaldybės administracijos nuostatus, ir ________________________________________________________________________________</w:t>
              </w:r>
            </w:p>
            <w:p>
              <w:pPr>
                <w:tabs>
                  <w:tab w:val="left" w:pos="0"/>
                  <w:tab w:val="left" w:pos="4140"/>
                </w:tabs>
                <w:ind w:firstLine="4140"/>
                <w:jc w:val="both"/>
                <w:rPr>
                  <w:color w:val="000000" w:themeColor="text1"/>
                  <w:sz w:val="20"/>
                  <w:lang w:eastAsia="lt-LT"/>
                </w:rPr>
              </w:pPr>
              <w:r>
                <w:rPr>
                  <w:color w:val="000000" w:themeColor="text1"/>
                  <w:sz w:val="20"/>
                  <w:lang w:eastAsia="lt-LT"/>
                </w:rPr>
                <w:t>juridinio asmens pavadinimas, kodas</w:t>
              </w:r>
            </w:p>
            <w:p>
              <w:pPr>
                <w:tabs>
                  <w:tab w:val="left" w:pos="0"/>
                  <w:tab w:val="left" w:pos="4140"/>
                </w:tabs>
                <w:jc w:val="both"/>
                <w:rPr>
                  <w:color w:val="000000" w:themeColor="text1"/>
                  <w:szCs w:val="24"/>
                  <w:lang w:eastAsia="lt-LT"/>
                </w:rPr>
              </w:pPr>
              <w:r>
                <w:rPr>
                  <w:color w:val="000000" w:themeColor="text1"/>
                  <w:szCs w:val="24"/>
                  <w:lang w:eastAsia="lt-LT"/>
                </w:rPr>
                <w:t>(toliau – Institucija), atstovaujamas (-a) ________________________________________________</w:t>
              </w:r>
            </w:p>
            <w:p>
              <w:pPr>
                <w:tabs>
                  <w:tab w:val="left" w:pos="0"/>
                  <w:tab w:val="left" w:pos="3550"/>
                </w:tabs>
                <w:ind w:firstLine="4320"/>
                <w:jc w:val="both"/>
                <w:rPr>
                  <w:color w:val="000000" w:themeColor="text1"/>
                  <w:sz w:val="20"/>
                  <w:lang w:eastAsia="lt-LT"/>
                </w:rPr>
              </w:pPr>
              <w:r>
                <w:rPr>
                  <w:color w:val="000000" w:themeColor="text1"/>
                  <w:sz w:val="20"/>
                  <w:lang w:eastAsia="lt-LT"/>
                </w:rPr>
                <w:t>atstovo pareigos, vardas, pavardė</w:t>
              </w:r>
            </w:p>
            <w:p>
              <w:pPr>
                <w:tabs>
                  <w:tab w:val="left" w:pos="0"/>
                  <w:tab w:val="left" w:pos="3550"/>
                </w:tabs>
                <w:jc w:val="both"/>
                <w:rPr>
                  <w:color w:val="000000" w:themeColor="text1"/>
                  <w:sz w:val="20"/>
                  <w:lang w:eastAsia="lt-LT"/>
                </w:rPr>
              </w:pPr>
              <w:r>
                <w:rPr>
                  <w:color w:val="000000" w:themeColor="text1"/>
                  <w:szCs w:val="24"/>
                  <w:lang w:eastAsia="lt-LT"/>
                </w:rPr>
                <w:t xml:space="preserve">veikiančio (-ios) pagal </w:t>
              </w:r>
              <w:r>
                <w:rPr>
                  <w:color w:val="000000" w:themeColor="text1"/>
                  <w:sz w:val="20"/>
                  <w:lang w:eastAsia="lt-LT"/>
                </w:rPr>
                <w:t>_________________________________________________________________</w:t>
              </w:r>
              <w:r>
                <w:rPr>
                  <w:color w:val="000000" w:themeColor="text1"/>
                  <w:szCs w:val="24"/>
                  <w:lang w:eastAsia="lt-LT"/>
                </w:rPr>
                <w:t xml:space="preserve">, sudarė šią </w:t>
                <w:tab/>
              </w:r>
              <w:r>
                <w:rPr>
                  <w:color w:val="000000" w:themeColor="text1"/>
                  <w:sz w:val="20"/>
                  <w:lang w:eastAsia="lt-LT"/>
                </w:rPr>
                <w:t>įgaliojimo dokumento data, rūšis, numeris, pavadinimas</w:t>
              </w:r>
            </w:p>
            <w:p>
              <w:pPr>
                <w:jc w:val="both"/>
                <w:rPr>
                  <w:color w:val="000000" w:themeColor="text1"/>
                  <w:szCs w:val="24"/>
                  <w:highlight w:val="yellow"/>
                  <w:lang w:eastAsia="lt-LT"/>
                </w:rPr>
              </w:pPr>
              <w:r>
                <w:rPr>
                  <w:color w:val="000000" w:themeColor="text1"/>
                  <w:szCs w:val="24"/>
                  <w:lang w:eastAsia="lt-LT"/>
                </w:rPr>
                <w:t>sutartį.</w:t>
              </w:r>
            </w:p>
            <w:p>
              <w:pPr>
                <w:overflowPunct w:val="0"/>
                <w:textAlignment w:val="baseline"/>
                <w:rPr>
                  <w:color w:val="000000" w:themeColor="text1"/>
                  <w:szCs w:val="24"/>
                </w:rPr>
              </w:pPr>
              <w:r>
                <w:rPr>
                  <w:color w:val="000000" w:themeColor="text1"/>
                  <w:szCs w:val="24"/>
                </w:rPr>
                <w:t>Sutartis sudaryta vykdant Radviliškio rajono _________________________________________ _________________________________________________ programą (programos kodas _____),</w:t>
              </w:r>
            </w:p>
            <w:p>
              <w:pPr>
                <w:overflowPunct w:val="0"/>
                <w:jc w:val="center"/>
                <w:textAlignment w:val="baseline"/>
                <w:rPr>
                  <w:color w:val="000000" w:themeColor="text1"/>
                  <w:szCs w:val="24"/>
                </w:rPr>
              </w:pPr>
              <w:r>
                <w:rPr>
                  <w:color w:val="000000" w:themeColor="text1"/>
                  <w:szCs w:val="24"/>
                </w:rPr>
                <w:t>įgyvendinant tikslą (tikslo kodas _____) _______________________________________________,</w:t>
              </w:r>
            </w:p>
            <w:p>
              <w:pPr>
                <w:overflowPunct w:val="0"/>
                <w:jc w:val="center"/>
                <w:textAlignment w:val="baseline"/>
                <w:rPr>
                  <w:color w:val="000000" w:themeColor="text1"/>
                  <w:szCs w:val="24"/>
                </w:rPr>
              </w:pPr>
              <w:r>
                <w:rPr>
                  <w:color w:val="000000" w:themeColor="text1"/>
                  <w:szCs w:val="24"/>
                </w:rPr>
                <w:t>uždavinį (uždavinio kodas ____) _____________________________________________________,</w:t>
              </w:r>
            </w:p>
            <w:p>
              <w:pPr>
                <w:overflowPunct w:val="0"/>
                <w:jc w:val="center"/>
                <w:textAlignment w:val="baseline"/>
                <w:rPr>
                  <w:color w:val="000000" w:themeColor="text1"/>
                  <w:szCs w:val="24"/>
                </w:rPr>
              </w:pPr>
              <w:r>
                <w:rPr>
                  <w:color w:val="000000" w:themeColor="text1"/>
                  <w:szCs w:val="24"/>
                </w:rPr>
                <w:t>priemonę (priemonės kodas ____) ___________________________________________________,</w:t>
              </w:r>
            </w:p>
            <w:p>
              <w:pPr>
                <w:overflowPunct w:val="0"/>
                <w:jc w:val="center"/>
                <w:textAlignment w:val="baseline"/>
                <w:rPr>
                  <w:color w:val="000000" w:themeColor="text1"/>
                  <w:szCs w:val="24"/>
                </w:rPr>
              </w:pPr>
              <w:r>
                <w:rPr>
                  <w:color w:val="000000" w:themeColor="text1"/>
                  <w:szCs w:val="24"/>
                </w:rPr>
                <w:t>vadovaujantis ____________________________________________________________________</w:t>
              </w:r>
            </w:p>
            <w:p>
              <w:pPr>
                <w:overflowPunct w:val="0"/>
                <w:jc w:val="center"/>
                <w:textAlignment w:val="baseline"/>
                <w:rPr>
                  <w:color w:val="000000" w:themeColor="text1"/>
                  <w:szCs w:val="24"/>
                </w:rPr>
              </w:pPr>
              <w:r>
                <w:rPr>
                  <w:color w:val="000000" w:themeColor="text1"/>
                  <w:szCs w:val="24"/>
                </w:rPr>
                <w:t>________________________________________________________________________________</w:t>
              </w:r>
            </w:p>
            <w:p>
              <w:pPr>
                <w:overflowPunct w:val="0"/>
                <w:ind w:firstLine="720"/>
                <w:jc w:val="both"/>
                <w:textAlignment w:val="baseline"/>
                <w:rPr>
                  <w:color w:val="000000" w:themeColor="text1"/>
                  <w:sz w:val="20"/>
                </w:rPr>
              </w:pPr>
              <w:r>
                <w:rPr>
                  <w:color w:val="000000" w:themeColor="text1"/>
                  <w:sz w:val="20"/>
                </w:rPr>
                <w:t>teisės akto, kito dokumento, kurio pagrindu sudaroma sutartis, data, rūšis, numeris, pavadinimas</w:t>
              </w:r>
            </w:p>
            <w:p>
              <w:pPr>
                <w:overflowPunct w:val="0"/>
                <w:jc w:val="both"/>
                <w:textAlignment w:val="baseline"/>
                <w:rPr>
                  <w:b/>
                  <w:color w:val="000000" w:themeColor="text1"/>
                  <w:szCs w:val="24"/>
                </w:rPr>
              </w:pPr>
            </w:p>
          </w:sdtContent>
        </w:sdt>
        <w:sdt>
          <w:sdtPr>
            <w:alias w:val="skyrius"/>
            <w:tag w:val="part_8857dc3ac53c480191bd18e77fd4a797"/>
            <w:lock w:val="sdtLocked"/>
            <w:richText/>
          </w:sdtPr>
          <w:sdtContent>
            <w:p>
              <w:pPr>
                <w:overflowPunct w:val="0"/>
                <w:jc w:val="center"/>
                <w:textAlignment w:val="baseline"/>
                <w:rPr>
                  <w:b/>
                  <w:color w:val="000000" w:themeColor="text1"/>
                  <w:szCs w:val="24"/>
                </w:rPr>
              </w:pPr>
              <w:sdt>
                <w:sdtPr>
                  <w:alias w:val="Numeris"/>
                  <w:tag w:val="nr_8857dc3ac53c480191bd18e77fd4a797"/>
                  <w:lock w:val="sdtLocked"/>
                  <w:richText/>
                </w:sdtPr>
                <w:sdtContent>
                  <w:r>
                    <w:rPr>
                      <w:b/>
                      <w:color w:val="000000" w:themeColor="text1"/>
                      <w:szCs w:val="24"/>
                    </w:rPr>
                    <w:t>I</w:t>
                  </w:r>
                </w:sdtContent>
              </w:sdt>
              <w:r>
                <w:rPr>
                  <w:b/>
                  <w:color w:val="000000" w:themeColor="text1"/>
                  <w:szCs w:val="24"/>
                </w:rPr>
                <w:t xml:space="preserve"> SKYRIUS</w:t>
              </w:r>
            </w:p>
            <w:p>
              <w:pPr>
                <w:overflowPunct w:val="0"/>
                <w:jc w:val="center"/>
                <w:textAlignment w:val="baseline"/>
                <w:rPr>
                  <w:b/>
                  <w:color w:val="000000" w:themeColor="text1"/>
                  <w:szCs w:val="24"/>
                </w:rPr>
              </w:pPr>
              <w:sdt>
                <w:sdtPr>
                  <w:alias w:val="Pavadinimas"/>
                  <w:tag w:val="title_8857dc3ac53c480191bd18e77fd4a797"/>
                  <w:lock w:val="sdtLocked"/>
                  <w:richText/>
                </w:sdtPr>
                <w:sdtContent>
                  <w:r>
                    <w:rPr>
                      <w:b/>
                      <w:color w:val="000000" w:themeColor="text1"/>
                      <w:szCs w:val="24"/>
                    </w:rPr>
                    <w:t>SUTARTIES OBJEKTAS</w:t>
                  </w:r>
                </w:sdtContent>
              </w:sdt>
            </w:p>
            <w:p>
              <w:pPr>
                <w:overflowPunct w:val="0"/>
                <w:jc w:val="both"/>
                <w:textAlignment w:val="baseline"/>
                <w:rPr>
                  <w:color w:val="000000" w:themeColor="text1"/>
                  <w:szCs w:val="24"/>
                </w:rPr>
              </w:pPr>
            </w:p>
            <w:sdt>
              <w:sdtPr>
                <w:alias w:val="4 pr. 1 p."/>
                <w:tag w:val="part_e83db8305b8f42fcabe03c9a7bb23ee3"/>
                <w:lock w:val="sdtLocked"/>
                <w:richText/>
              </w:sdtPr>
              <w:sdtContent>
                <w:p>
                  <w:pPr>
                    <w:overflowPunct w:val="0"/>
                    <w:ind w:firstLine="709"/>
                    <w:jc w:val="both"/>
                    <w:textAlignment w:val="baseline"/>
                    <w:rPr>
                      <w:color w:val="000000" w:themeColor="text1"/>
                      <w:szCs w:val="24"/>
                    </w:rPr>
                  </w:pPr>
                  <w:sdt>
                    <w:sdtPr>
                      <w:alias w:val="Numeris"/>
                      <w:tag w:val="nr_e83db8305b8f42fcabe03c9a7bb23ee3"/>
                      <w:lock w:val="sdtLocked"/>
                      <w:richText/>
                    </w:sdtPr>
                    <w:sdtContent>
                      <w:r>
                        <w:rPr>
                          <w:color w:val="000000" w:themeColor="text1"/>
                          <w:szCs w:val="24"/>
                        </w:rPr>
                        <w:t>1</w:t>
                      </w:r>
                    </w:sdtContent>
                  </w:sdt>
                  <w:r>
                    <w:rPr>
                      <w:color w:val="000000" w:themeColor="text1"/>
                      <w:szCs w:val="24"/>
                    </w:rPr>
                    <w:t>. Administracija įsipareigoja pervesti _______________________________________ Eur Institucijai šiam tikslui: ____________________________________________________________</w:t>
                  </w:r>
                </w:p>
                <w:p>
                  <w:pPr>
                    <w:overflowPunct w:val="0"/>
                    <w:jc w:val="both"/>
                    <w:textAlignment w:val="baseline"/>
                    <w:rPr>
                      <w:color w:val="000000" w:themeColor="text1"/>
                      <w:szCs w:val="24"/>
                    </w:rPr>
                  </w:pPr>
                  <w:r>
                    <w:rPr>
                      <w:color w:val="000000" w:themeColor="text1"/>
                      <w:szCs w:val="24"/>
                    </w:rPr>
                    <w:t>_______________________________________________________________________________, o Institucija įsipareigoja įgyvendinti nurodytą tikslą (toliau – įsipareigojimas), naudodama lėšas pagal Administracijos asignavimų valdytojo pasirašytą programos sąmatą (toliau – pridedama programos sąmata). Planuojamas detalus biudžeto lėšų paskirstymas pagal išlaidų ekonominę paskirtį, jeigu yra skirtos lėšos darbo užmokesčiui, pridedamas detalus jo apskaičiavimas. Lėšų šaltinis:________________________________________________________.</w:t>
                  </w:r>
                </w:p>
              </w:sdtContent>
            </w:sdt>
            <w:sdt>
              <w:sdtPr>
                <w:alias w:val="4 pr. 2 p."/>
                <w:tag w:val="part_30c32b7d65d142189864ba79d515b053"/>
                <w:lock w:val="sdtLocked"/>
                <w:richText/>
              </w:sdtPr>
              <w:sdtContent>
                <w:p>
                  <w:pPr>
                    <w:overflowPunct w:val="0"/>
                    <w:ind w:firstLine="709"/>
                    <w:jc w:val="both"/>
                    <w:textAlignment w:val="baseline"/>
                    <w:rPr>
                      <w:color w:val="000000" w:themeColor="text1"/>
                      <w:szCs w:val="24"/>
                    </w:rPr>
                  </w:pPr>
                  <w:sdt>
                    <w:sdtPr>
                      <w:alias w:val="Numeris"/>
                      <w:tag w:val="nr_30c32b7d65d142189864ba79d515b053"/>
                      <w:lock w:val="sdtLocked"/>
                      <w:richText/>
                    </w:sdtPr>
                    <w:sdtContent>
                      <w:r>
                        <w:rPr>
                          <w:color w:val="000000" w:themeColor="text1"/>
                          <w:szCs w:val="24"/>
                        </w:rPr>
                        <w:t>2</w:t>
                      </w:r>
                    </w:sdtContent>
                  </w:sdt>
                  <w:r>
                    <w:rPr>
                      <w:color w:val="000000" w:themeColor="text1"/>
                      <w:szCs w:val="24"/>
                    </w:rPr>
                    <w:t xml:space="preserve">. Institucijos veiklos, kuriai skirtos šios sutarties 4.1 punkte nurodytos lėšos (toliau – lėšos), vertinimo kriterijus (-ai): _____________________________________________________. </w:t>
                  </w:r>
                </w:p>
                <w:p>
                  <w:pPr>
                    <w:overflowPunct w:val="0"/>
                    <w:jc w:val="center"/>
                    <w:textAlignment w:val="baseline"/>
                    <w:rPr>
                      <w:b/>
                      <w:color w:val="000000" w:themeColor="text1"/>
                      <w:szCs w:val="24"/>
                    </w:rPr>
                  </w:pPr>
                </w:p>
                <w:p>
                  <w:pPr>
                    <w:overflowPunct w:val="0"/>
                    <w:jc w:val="center"/>
                    <w:textAlignment w:val="baseline"/>
                    <w:rPr>
                      <w:b/>
                      <w:color w:val="000000" w:themeColor="text1"/>
                      <w:szCs w:val="24"/>
                    </w:rPr>
                  </w:pPr>
                </w:p>
              </w:sdtContent>
            </w:sdt>
          </w:sdtContent>
        </w:sdt>
        <w:sdt>
          <w:sdtPr>
            <w:alias w:val="skyrius"/>
            <w:tag w:val="part_4d1afbe4f88845aea0f28436d4486149"/>
            <w:lock w:val="sdtLocked"/>
            <w:richText/>
          </w:sdtPr>
          <w:sdtContent>
            <w:p>
              <w:pPr>
                <w:overflowPunct w:val="0"/>
                <w:jc w:val="center"/>
                <w:textAlignment w:val="baseline"/>
                <w:rPr>
                  <w:b/>
                  <w:color w:val="000000" w:themeColor="text1"/>
                  <w:szCs w:val="24"/>
                </w:rPr>
              </w:pPr>
              <w:sdt>
                <w:sdtPr>
                  <w:alias w:val="Numeris"/>
                  <w:tag w:val="nr_4d1afbe4f88845aea0f28436d4486149"/>
                  <w:lock w:val="sdtLocked"/>
                  <w:richText/>
                </w:sdtPr>
                <w:sdtContent>
                  <w:r>
                    <w:rPr>
                      <w:b/>
                      <w:color w:val="000000" w:themeColor="text1"/>
                      <w:szCs w:val="24"/>
                    </w:rPr>
                    <w:t>II</w:t>
                  </w:r>
                </w:sdtContent>
              </w:sdt>
              <w:r>
                <w:rPr>
                  <w:b/>
                  <w:color w:val="000000" w:themeColor="text1"/>
                  <w:szCs w:val="24"/>
                </w:rPr>
                <w:t xml:space="preserve"> SKYRIUS</w:t>
              </w:r>
            </w:p>
            <w:p>
              <w:pPr>
                <w:overflowPunct w:val="0"/>
                <w:jc w:val="center"/>
                <w:textAlignment w:val="baseline"/>
                <w:rPr>
                  <w:b/>
                  <w:color w:val="000000" w:themeColor="text1"/>
                  <w:szCs w:val="24"/>
                </w:rPr>
              </w:pPr>
              <w:sdt>
                <w:sdtPr>
                  <w:alias w:val="Pavadinimas"/>
                  <w:tag w:val="title_4d1afbe4f88845aea0f28436d4486149"/>
                  <w:lock w:val="sdtLocked"/>
                  <w:richText/>
                </w:sdtPr>
                <w:sdtContent>
                  <w:r>
                    <w:rPr>
                      <w:b/>
                      <w:color w:val="000000" w:themeColor="text1"/>
                      <w:szCs w:val="24"/>
                    </w:rPr>
                    <w:t>SUTARTIES ŠALIŲ ĮSIPAREIGOJIMAI IR TEISĖS</w:t>
                  </w:r>
                </w:sdtContent>
              </w:sdt>
            </w:p>
            <w:p>
              <w:pPr>
                <w:overflowPunct w:val="0"/>
                <w:jc w:val="both"/>
                <w:textAlignment w:val="baseline"/>
                <w:rPr>
                  <w:color w:val="000000" w:themeColor="text1"/>
                  <w:szCs w:val="24"/>
                </w:rPr>
              </w:pPr>
            </w:p>
            <w:sdt>
              <w:sdtPr>
                <w:alias w:val="4 pr. 3 p."/>
                <w:tag w:val="part_4eccf306d6554355a90260012c0ec968"/>
                <w:lock w:val="sdtLocked"/>
                <w:richText/>
              </w:sdtPr>
              <w:sdtContent>
                <w:p>
                  <w:pPr>
                    <w:overflowPunct w:val="0"/>
                    <w:ind w:firstLine="720"/>
                    <w:jc w:val="both"/>
                    <w:textAlignment w:val="baseline"/>
                    <w:rPr>
                      <w:color w:val="000000" w:themeColor="text1"/>
                      <w:szCs w:val="24"/>
                    </w:rPr>
                  </w:pPr>
                  <w:sdt>
                    <w:sdtPr>
                      <w:alias w:val="Numeris"/>
                      <w:tag w:val="nr_4eccf306d6554355a90260012c0ec968"/>
                      <w:lock w:val="sdtLocked"/>
                      <w:richText/>
                    </w:sdtPr>
                    <w:sdtContent>
                      <w:r>
                        <w:rPr>
                          <w:color w:val="000000" w:themeColor="text1"/>
                          <w:szCs w:val="24"/>
                        </w:rPr>
                        <w:t>3</w:t>
                      </w:r>
                    </w:sdtContent>
                  </w:sdt>
                  <w:r>
                    <w:rPr>
                      <w:color w:val="000000" w:themeColor="text1"/>
                      <w:szCs w:val="24"/>
                    </w:rPr>
                    <w:t>. Institucija įsipareigoja:</w:t>
                  </w:r>
                </w:p>
                <w:sdt>
                  <w:sdtPr>
                    <w:alias w:val="4 pr. 3.1 pp."/>
                    <w:tag w:val="part_48643b1cac544e72867cc2f1bdc074c1"/>
                    <w:lock w:val="sdtLocked"/>
                    <w:richText/>
                  </w:sdtPr>
                  <w:sdtContent>
                    <w:p>
                      <w:pPr>
                        <w:overflowPunct w:val="0"/>
                        <w:ind w:firstLine="720"/>
                        <w:jc w:val="both"/>
                        <w:textAlignment w:val="baseline"/>
                        <w:rPr>
                          <w:color w:val="000000" w:themeColor="text1"/>
                          <w:szCs w:val="24"/>
                        </w:rPr>
                      </w:pPr>
                      <w:sdt>
                        <w:sdtPr>
                          <w:alias w:val="Numeris"/>
                          <w:tag w:val="nr_48643b1cac544e72867cc2f1bdc074c1"/>
                          <w:lock w:val="sdtLocked"/>
                          <w:richText/>
                        </w:sdtPr>
                        <w:sdtContent>
                          <w:r>
                            <w:rPr>
                              <w:color w:val="000000" w:themeColor="text1"/>
                              <w:szCs w:val="24"/>
                            </w:rPr>
                            <w:t>3.1</w:t>
                          </w:r>
                        </w:sdtContent>
                      </w:sdt>
                      <w:r>
                        <w:rPr>
                          <w:color w:val="000000" w:themeColor="text1"/>
                          <w:szCs w:val="24"/>
                        </w:rPr>
                        <w:t>. naudoti skirtas lėšas šios sutarties 1 punkte nurodytam įsipareigojimui vykdyti pagal pridedamą sąmatą, laikydamasi galiojančių Lietuvos Respublikos įstatymų ir kitų teisės aktų;</w:t>
                      </w:r>
                    </w:p>
                  </w:sdtContent>
                </w:sdt>
                <w:sdt>
                  <w:sdtPr>
                    <w:alias w:val="4 pr. 3.2 pp."/>
                    <w:tag w:val="part_e3c6bb4b3421460ea8b43dc470a7dffe"/>
                    <w:lock w:val="sdtLocked"/>
                    <w:richText/>
                  </w:sdtPr>
                  <w:sdtContent>
                    <w:p>
                      <w:pPr>
                        <w:overflowPunct w:val="0"/>
                        <w:ind w:firstLine="720"/>
                        <w:jc w:val="both"/>
                        <w:textAlignment w:val="baseline"/>
                        <w:rPr>
                          <w:color w:val="000000" w:themeColor="text1"/>
                          <w:szCs w:val="24"/>
                        </w:rPr>
                      </w:pPr>
                      <w:sdt>
                        <w:sdtPr>
                          <w:alias w:val="Numeris"/>
                          <w:tag w:val="nr_e3c6bb4b3421460ea8b43dc470a7dffe"/>
                          <w:lock w:val="sdtLocked"/>
                          <w:richText/>
                        </w:sdtPr>
                        <w:sdtContent>
                          <w:r>
                            <w:rPr>
                              <w:color w:val="000000" w:themeColor="text1"/>
                              <w:szCs w:val="24"/>
                            </w:rPr>
                            <w:t>3.2</w:t>
                          </w:r>
                        </w:sdtContent>
                      </w:sdt>
                      <w:r>
                        <w:rPr>
                          <w:color w:val="000000" w:themeColor="text1"/>
                          <w:szCs w:val="24"/>
                        </w:rPr>
                        <w:t>. šios sutarties 1 punkte nurodytą įsipareigojimą įvykdyti iki 20__ m. gruodžio 15 d.;</w:t>
                      </w:r>
                    </w:p>
                  </w:sdtContent>
                </w:sdt>
                <w:sdt>
                  <w:sdtPr>
                    <w:alias w:val="4 pr. 3.3 pp."/>
                    <w:tag w:val="part_9608fd995ec34b4ba44aee334079636f"/>
                    <w:lock w:val="sdtLocked"/>
                    <w:richText/>
                  </w:sdtPr>
                  <w:sdtContent>
                    <w:p>
                      <w:pPr>
                        <w:overflowPunct w:val="0"/>
                        <w:ind w:firstLine="720"/>
                        <w:jc w:val="both"/>
                        <w:textAlignment w:val="baseline"/>
                        <w:rPr>
                          <w:color w:val="000000" w:themeColor="text1"/>
                          <w:szCs w:val="24"/>
                        </w:rPr>
                      </w:pPr>
                      <w:sdt>
                        <w:sdtPr>
                          <w:alias w:val="Numeris"/>
                          <w:tag w:val="nr_9608fd995ec34b4ba44aee334079636f"/>
                          <w:lock w:val="sdtLocked"/>
                          <w:richText/>
                        </w:sdtPr>
                        <w:sdtContent>
                          <w:r>
                            <w:rPr>
                              <w:color w:val="000000" w:themeColor="text1"/>
                              <w:szCs w:val="24"/>
                            </w:rPr>
                            <w:t>3.3</w:t>
                          </w:r>
                        </w:sdtContent>
                      </w:sdt>
                      <w:r>
                        <w:rPr>
                          <w:color w:val="000000" w:themeColor="text1"/>
                          <w:szCs w:val="24"/>
                        </w:rPr>
                        <w:t xml:space="preserve">. Administracijos reikalavimu pateikti jai visą informaciją apie įsipareigojimo vykdymo eigą; </w:t>
                      </w:r>
                    </w:p>
                  </w:sdtContent>
                </w:sdt>
                <w:sdt>
                  <w:sdtPr>
                    <w:alias w:val="4 pr. 3.4 pp."/>
                    <w:tag w:val="part_36f6cdcccde0476e9a8f556a75fa9393"/>
                    <w:lock w:val="sdtLocked"/>
                    <w:richText/>
                  </w:sdtPr>
                  <w:sdtContent>
                    <w:p>
                      <w:pPr>
                        <w:overflowPunct w:val="0"/>
                        <w:ind w:firstLine="720"/>
                        <w:jc w:val="both"/>
                        <w:textAlignment w:val="baseline"/>
                        <w:rPr>
                          <w:color w:val="000000" w:themeColor="text1"/>
                          <w:szCs w:val="24"/>
                        </w:rPr>
                      </w:pPr>
                      <w:sdt>
                        <w:sdtPr>
                          <w:alias w:val="Numeris"/>
                          <w:tag w:val="nr_36f6cdcccde0476e9a8f556a75fa9393"/>
                          <w:lock w:val="sdtLocked"/>
                          <w:richText/>
                        </w:sdtPr>
                        <w:sdtContent>
                          <w:r>
                            <w:rPr>
                              <w:color w:val="000000" w:themeColor="text1"/>
                              <w:szCs w:val="24"/>
                            </w:rPr>
                            <w:t>3.4</w:t>
                          </w:r>
                        </w:sdtContent>
                      </w:sdt>
                      <w:r>
                        <w:rPr>
                          <w:color w:val="000000" w:themeColor="text1"/>
                          <w:szCs w:val="24"/>
                        </w:rPr>
                        <w:t>. lėšas apskaityti teisės aktų nustatyta tvarka;</w:t>
                      </w:r>
                    </w:p>
                  </w:sdtContent>
                </w:sdt>
                <w:sdt>
                  <w:sdtPr>
                    <w:alias w:val="4 pr. 3.5 pp."/>
                    <w:tag w:val="part_1f44b3a185f74b1e9a36638ecdcf8808"/>
                    <w:lock w:val="sdtLocked"/>
                    <w:richText/>
                  </w:sdtPr>
                  <w:sdtContent>
                    <w:p>
                      <w:pPr>
                        <w:overflowPunct w:val="0"/>
                        <w:ind w:firstLine="720"/>
                        <w:jc w:val="both"/>
                        <w:textAlignment w:val="baseline"/>
                        <w:rPr>
                          <w:color w:val="000000" w:themeColor="text1"/>
                          <w:szCs w:val="24"/>
                        </w:rPr>
                      </w:pPr>
                      <w:sdt>
                        <w:sdtPr>
                          <w:alias w:val="Numeris"/>
                          <w:tag w:val="nr_1f44b3a185f74b1e9a36638ecdcf8808"/>
                          <w:lock w:val="sdtLocked"/>
                          <w:richText/>
                        </w:sdtPr>
                        <w:sdtContent>
                          <w:r>
                            <w:rPr>
                              <w:color w:val="000000" w:themeColor="text1"/>
                              <w:szCs w:val="24"/>
                            </w:rPr>
                            <w:t>3.5</w:t>
                          </w:r>
                        </w:sdtContent>
                      </w:sdt>
                      <w:r>
                        <w:rPr>
                          <w:color w:val="000000" w:themeColor="text1"/>
                          <w:szCs w:val="24"/>
                        </w:rPr>
                        <w:t>. pateikti dokumentus, susijusius su įsipareigojimų vykdymu:</w:t>
                      </w:r>
                    </w:p>
                    <w:sdt>
                      <w:sdtPr>
                        <w:alias w:val="4 pr. 3.5.1 pp."/>
                        <w:tag w:val="part_b262da385ca1409fa92a2574f0fd7d90"/>
                        <w:lock w:val="sdtLocked"/>
                        <w:richText/>
                      </w:sdtPr>
                      <w:sdtContent>
                        <w:p>
                          <w:pPr>
                            <w:overflowPunct w:val="0"/>
                            <w:ind w:firstLine="720"/>
                            <w:jc w:val="both"/>
                            <w:textAlignment w:val="baseline"/>
                            <w:rPr>
                              <w:color w:val="000000" w:themeColor="text1"/>
                              <w:szCs w:val="24"/>
                            </w:rPr>
                          </w:pPr>
                          <w:sdt>
                            <w:sdtPr>
                              <w:alias w:val="Numeris"/>
                              <w:tag w:val="nr_b262da385ca1409fa92a2574f0fd7d90"/>
                              <w:lock w:val="sdtLocked"/>
                              <w:richText/>
                            </w:sdtPr>
                            <w:sdtContent>
                              <w:r>
                                <w:rPr>
                                  <w:color w:val="000000" w:themeColor="text1"/>
                                  <w:szCs w:val="24"/>
                                </w:rPr>
                                <w:t>3.5.1</w:t>
                              </w:r>
                            </w:sdtContent>
                          </w:sdt>
                          <w:r>
                            <w:rPr>
                              <w:color w:val="000000" w:themeColor="text1"/>
                              <w:szCs w:val="24"/>
                            </w:rPr>
                            <w:t>. Administracijos valstybės tarnautojui ar darbuotojui, atsakingam už priemonės vykdymą, suderinti už kiekvieną ketvirtį (kurį vykdomas įsipareigojimas) ne vėliau kaip iki kito ketvirčio pirmo mėnesio 4 dienos, įvykdžius įsipareigojimą – per 4 darbo dienas;</w:t>
                          </w:r>
                        </w:p>
                      </w:sdtContent>
                    </w:sdt>
                    <w:sdt>
                      <w:sdtPr>
                        <w:alias w:val="4 pr. 3.5.2 pp."/>
                        <w:tag w:val="part_2304bf26a391462d965fda10e90b09e7"/>
                        <w:lock w:val="sdtLocked"/>
                        <w:richText/>
                      </w:sdtPr>
                      <w:sdtContent>
                        <w:p>
                          <w:pPr>
                            <w:overflowPunct w:val="0"/>
                            <w:ind w:firstLine="709"/>
                            <w:jc w:val="both"/>
                            <w:textAlignment w:val="baseline"/>
                            <w:rPr>
                              <w:color w:val="000000" w:themeColor="text1"/>
                              <w:szCs w:val="24"/>
                            </w:rPr>
                          </w:pPr>
                          <w:sdt>
                            <w:sdtPr>
                              <w:alias w:val="Numeris"/>
                              <w:tag w:val="nr_2304bf26a391462d965fda10e90b09e7"/>
                              <w:lock w:val="sdtLocked"/>
                              <w:richText/>
                            </w:sdtPr>
                            <w:sdtContent>
                              <w:r>
                                <w:rPr>
                                  <w:color w:val="000000" w:themeColor="text1"/>
                                  <w:szCs w:val="24"/>
                                </w:rPr>
                                <w:t>3.5.2</w:t>
                              </w:r>
                            </w:sdtContent>
                          </w:sdt>
                          <w:r>
                            <w:rPr>
                              <w:color w:val="000000" w:themeColor="text1"/>
                              <w:szCs w:val="24"/>
                            </w:rPr>
                            <w:t>. suderintus dokumentus su valstybės tarnautoju ar darbuotoju, atsakingu už priemonės vykdymą, pateikti Administracijos Apskaitos skyriui už kiekvieną ketvirtį (kurį vykdomas įsipareigojimas) ne vėliau kaip iki kito ketvirčio pirmo mėnesio 5 dienos, įvykdžius įsipareigojimą – per 5 darbo dienas:</w:t>
                          </w:r>
                        </w:p>
                        <w:sdt>
                          <w:sdtPr>
                            <w:alias w:val="4 pr. 3.5.2.1 pp."/>
                            <w:tag w:val="part_05b4a8f1ea0644c19f8b7e24b66c46df"/>
                            <w:lock w:val="sdtLocked"/>
                            <w:richText/>
                          </w:sdtPr>
                          <w:sdtContent>
                            <w:p>
                              <w:pPr>
                                <w:overflowPunct w:val="0"/>
                                <w:ind w:firstLine="720"/>
                                <w:jc w:val="both"/>
                                <w:textAlignment w:val="baseline"/>
                                <w:rPr>
                                  <w:color w:val="000000" w:themeColor="text1"/>
                                  <w:szCs w:val="24"/>
                                </w:rPr>
                              </w:pPr>
                              <w:sdt>
                                <w:sdtPr>
                                  <w:alias w:val="Numeris"/>
                                  <w:tag w:val="nr_05b4a8f1ea0644c19f8b7e24b66c46df"/>
                                  <w:lock w:val="sdtLocked"/>
                                  <w:richText/>
                                </w:sdtPr>
                                <w:sdtContent>
                                  <w:r>
                                    <w:rPr>
                                      <w:color w:val="000000" w:themeColor="text1"/>
                                      <w:szCs w:val="24"/>
                                    </w:rPr>
                                    <w:t>3.5.2.1</w:t>
                                  </w:r>
                                </w:sdtContent>
                              </w:sdt>
                              <w:r>
                                <w:rPr>
                                  <w:color w:val="000000" w:themeColor="text1"/>
                                  <w:szCs w:val="24"/>
                                </w:rPr>
                                <w:t>. lėšų panaudojimo ataskaitą;</w:t>
                              </w:r>
                            </w:p>
                          </w:sdtContent>
                        </w:sdt>
                        <w:sdt>
                          <w:sdtPr>
                            <w:alias w:val="4 pr. 3.5.2.2 pp."/>
                            <w:tag w:val="part_4807e4d0e94c4430a2703275af18f8d0"/>
                            <w:lock w:val="sdtLocked"/>
                            <w:richText/>
                          </w:sdtPr>
                          <w:sdtContent>
                            <w:p>
                              <w:pPr>
                                <w:overflowPunct w:val="0"/>
                                <w:ind w:firstLine="720"/>
                                <w:jc w:val="both"/>
                                <w:textAlignment w:val="baseline"/>
                                <w:rPr>
                                  <w:color w:val="000000" w:themeColor="text1"/>
                                  <w:szCs w:val="24"/>
                                </w:rPr>
                              </w:pPr>
                              <w:sdt>
                                <w:sdtPr>
                                  <w:alias w:val="Numeris"/>
                                  <w:tag w:val="nr_4807e4d0e94c4430a2703275af18f8d0"/>
                                  <w:lock w:val="sdtLocked"/>
                                  <w:richText/>
                                </w:sdtPr>
                                <w:sdtContent>
                                  <w:r>
                                    <w:rPr>
                                      <w:color w:val="000000" w:themeColor="text1"/>
                                      <w:szCs w:val="24"/>
                                    </w:rPr>
                                    <w:t>3.5.2.2</w:t>
                                  </w:r>
                                </w:sdtContent>
                              </w:sdt>
                              <w:r>
                                <w:rPr>
                                  <w:color w:val="000000" w:themeColor="text1"/>
                                  <w:szCs w:val="24"/>
                                </w:rPr>
                                <w:t>. banko išrašą apie lėšų likutį sąskaitoje, arba laisvos formos pažymą apie įsipareigojimui vykdyti skirtų lėšų likutį sąskaitoje (jeigu toje pačioje sąskaitoje yra kelių įsipareigojimų lėšos);</w:t>
                              </w:r>
                            </w:p>
                          </w:sdtContent>
                        </w:sdt>
                        <w:sdt>
                          <w:sdtPr>
                            <w:alias w:val="4 pr. 3.5.2.3 pp."/>
                            <w:tag w:val="part_504de12b79134773b3f89fd33b82a91c"/>
                            <w:lock w:val="sdtLocked"/>
                            <w:richText/>
                          </w:sdtPr>
                          <w:sdtContent>
                            <w:p>
                              <w:pPr>
                                <w:overflowPunct w:val="0"/>
                                <w:ind w:firstLine="720"/>
                                <w:jc w:val="both"/>
                                <w:textAlignment w:val="baseline"/>
                                <w:rPr>
                                  <w:color w:val="000000" w:themeColor="text1"/>
                                  <w:szCs w:val="24"/>
                                </w:rPr>
                              </w:pPr>
                              <w:sdt>
                                <w:sdtPr>
                                  <w:alias w:val="Numeris"/>
                                  <w:tag w:val="nr_504de12b79134773b3f89fd33b82a91c"/>
                                  <w:lock w:val="sdtLocked"/>
                                  <w:richText/>
                                </w:sdtPr>
                                <w:sdtContent>
                                  <w:r>
                                    <w:rPr>
                                      <w:color w:val="000000" w:themeColor="text1"/>
                                      <w:szCs w:val="24"/>
                                    </w:rPr>
                                    <w:t>3.5.2.3</w:t>
                                  </w:r>
                                </w:sdtContent>
                              </w:sdt>
                              <w:r>
                                <w:rPr>
                                  <w:color w:val="000000" w:themeColor="text1"/>
                                  <w:szCs w:val="24"/>
                                </w:rPr>
                                <w:t xml:space="preserve">. buhalterinių apskaitos dokumentų, pagrindžiančių lėšų panaudojimą (sąskaitų faktūrų, sutarčių, priėmimo ir perdavimo aktų, nurašymo aktų ir kt. dokumentų), kopijas, banko išrašų kopijas, patvirtintas Institucijos antspaudu ir vadovo parašais; </w:t>
                              </w:r>
                            </w:p>
                          </w:sdtContent>
                        </w:sdt>
                      </w:sdtContent>
                    </w:sdt>
                    <w:sdt>
                      <w:sdtPr>
                        <w:alias w:val="4 pr. 3.5.3 pp."/>
                        <w:tag w:val="part_b32aa3f147a64b09b60f89d5e543a67e"/>
                        <w:lock w:val="sdtLocked"/>
                        <w:richText/>
                      </w:sdtPr>
                      <w:sdtContent>
                        <w:p>
                          <w:pPr>
                            <w:overflowPunct w:val="0"/>
                            <w:ind w:firstLine="720"/>
                            <w:jc w:val="both"/>
                            <w:textAlignment w:val="baseline"/>
                            <w:rPr>
                              <w:color w:val="000000" w:themeColor="text1"/>
                              <w:szCs w:val="24"/>
                            </w:rPr>
                          </w:pPr>
                          <w:sdt>
                            <w:sdtPr>
                              <w:alias w:val="Numeris"/>
                              <w:tag w:val="nr_b32aa3f147a64b09b60f89d5e543a67e"/>
                              <w:lock w:val="sdtLocked"/>
                              <w:richText/>
                            </w:sdtPr>
                            <w:sdtContent>
                              <w:r>
                                <w:rPr>
                                  <w:color w:val="000000" w:themeColor="text1"/>
                                  <w:szCs w:val="24"/>
                                </w:rPr>
                                <w:t>3.5.3</w:t>
                              </w:r>
                            </w:sdtContent>
                          </w:sdt>
                          <w:r>
                            <w:rPr>
                              <w:color w:val="000000" w:themeColor="text1"/>
                              <w:szCs w:val="24"/>
                            </w:rPr>
                            <w:t>. įvykdžius įsipareigojimą, atsiskaityti asignavimų valdytojui už veiklą, kuriai finansuoti skiriamos biudžeto lėšos, ir už jos vertinimo kriterijų įvykdymą iki 20__ m. gruodžio 28 d., pateikiant įsipareigojimo turinio ataskaitą;</w:t>
                          </w:r>
                        </w:p>
                      </w:sdtContent>
                    </w:sdt>
                    <w:sdt>
                      <w:sdtPr>
                        <w:alias w:val="4 pr. 3.5.4 pp."/>
                        <w:tag w:val="part_f0437d2f1b2c4125885bbb64c9de9c88"/>
                        <w:lock w:val="sdtLocked"/>
                        <w:richText/>
                      </w:sdtPr>
                      <w:sdtContent>
                        <w:p>
                          <w:pPr>
                            <w:overflowPunct w:val="0"/>
                            <w:ind w:firstLine="720"/>
                            <w:jc w:val="both"/>
                            <w:textAlignment w:val="baseline"/>
                            <w:rPr>
                              <w:color w:val="000000" w:themeColor="text1"/>
                              <w:szCs w:val="24"/>
                            </w:rPr>
                          </w:pPr>
                          <w:sdt>
                            <w:sdtPr>
                              <w:alias w:val="Numeris"/>
                              <w:tag w:val="nr_f0437d2f1b2c4125885bbb64c9de9c88"/>
                              <w:lock w:val="sdtLocked"/>
                              <w:richText/>
                            </w:sdtPr>
                            <w:sdtContent>
                              <w:r>
                                <w:rPr>
                                  <w:color w:val="000000" w:themeColor="text1"/>
                                  <w:szCs w:val="24"/>
                                </w:rPr>
                                <w:t>3.5.4</w:t>
                              </w:r>
                            </w:sdtContent>
                          </w:sdt>
                          <w:r>
                            <w:rPr>
                              <w:color w:val="000000" w:themeColor="text1"/>
                              <w:szCs w:val="24"/>
                            </w:rPr>
                            <w:t>. kitus dokumentus pagal Administracijos pareikalavimą;</w:t>
                          </w:r>
                        </w:p>
                      </w:sdtContent>
                    </w:sdt>
                  </w:sdtContent>
                </w:sdt>
                <w:sdt>
                  <w:sdtPr>
                    <w:alias w:val="4 pr. 3.6 pp."/>
                    <w:tag w:val="part_9d2a4d167df54d6aa050780a7cb25012"/>
                    <w:lock w:val="sdtLocked"/>
                    <w:richText/>
                  </w:sdtPr>
                  <w:sdtContent>
                    <w:p>
                      <w:pPr>
                        <w:overflowPunct w:val="0"/>
                        <w:ind w:firstLine="720"/>
                        <w:jc w:val="both"/>
                        <w:textAlignment w:val="baseline"/>
                        <w:rPr>
                          <w:color w:val="000000" w:themeColor="text1"/>
                          <w:szCs w:val="24"/>
                        </w:rPr>
                      </w:pPr>
                      <w:sdt>
                        <w:sdtPr>
                          <w:alias w:val="Numeris"/>
                          <w:tag w:val="nr_9d2a4d167df54d6aa050780a7cb25012"/>
                          <w:lock w:val="sdtLocked"/>
                          <w:richText/>
                        </w:sdtPr>
                        <w:sdtContent>
                          <w:r>
                            <w:rPr>
                              <w:color w:val="000000" w:themeColor="text1"/>
                              <w:szCs w:val="24"/>
                            </w:rPr>
                            <w:t>3.6</w:t>
                          </w:r>
                        </w:sdtContent>
                      </w:sdt>
                      <w:r>
                        <w:rPr>
                          <w:color w:val="000000" w:themeColor="text1"/>
                          <w:szCs w:val="24"/>
                        </w:rPr>
                        <w:t xml:space="preserve">. darbus ir paslaugas, kurių reikia įsipareigojimui įgyvendinti, pirkti vadovaujantis Lietuvos Respublikos viešųjų pirkimų įstatymu; </w:t>
                      </w:r>
                    </w:p>
                  </w:sdtContent>
                </w:sdt>
                <w:sdt>
                  <w:sdtPr>
                    <w:alias w:val="4 pr. 3.7 pp."/>
                    <w:tag w:val="part_8b375d68a170407e8959a11242349bf6"/>
                    <w:lock w:val="sdtLocked"/>
                    <w:richText/>
                  </w:sdtPr>
                  <w:sdtContent>
                    <w:p>
                      <w:pPr>
                        <w:overflowPunct w:val="0"/>
                        <w:ind w:firstLine="709"/>
                        <w:jc w:val="both"/>
                        <w:textAlignment w:val="baseline"/>
                        <w:rPr>
                          <w:color w:val="000000" w:themeColor="text1"/>
                          <w:szCs w:val="24"/>
                        </w:rPr>
                      </w:pPr>
                      <w:sdt>
                        <w:sdtPr>
                          <w:alias w:val="Numeris"/>
                          <w:tag w:val="nr_8b375d68a170407e8959a11242349bf6"/>
                          <w:lock w:val="sdtLocked"/>
                          <w:richText/>
                        </w:sdtPr>
                        <w:sdtContent>
                          <w:r>
                            <w:rPr>
                              <w:color w:val="000000" w:themeColor="text1"/>
                              <w:szCs w:val="24"/>
                            </w:rPr>
                            <w:t>3.7</w:t>
                          </w:r>
                        </w:sdtContent>
                      </w:sdt>
                      <w:r>
                        <w:rPr>
                          <w:color w:val="000000" w:themeColor="text1"/>
                          <w:szCs w:val="24"/>
                        </w:rPr>
                        <w:t>. įsipareigojimui vykdyti skirtas ir nepanaudotas lėšas grąžinti į Administracijos sąskaitą iki 20__ m. gruodžio 28 d.;</w:t>
                      </w:r>
                    </w:p>
                  </w:sdtContent>
                </w:sdt>
                <w:sdt>
                  <w:sdtPr>
                    <w:alias w:val="4 pr. 3.8 pp."/>
                    <w:tag w:val="part_937341b8aa0b477ba10e717a51339e05"/>
                    <w:lock w:val="sdtLocked"/>
                    <w:richText/>
                  </w:sdtPr>
                  <w:sdtContent>
                    <w:p>
                      <w:pPr>
                        <w:ind w:firstLine="709"/>
                        <w:jc w:val="both"/>
                        <w:rPr>
                          <w:color w:val="000000" w:themeColor="text1"/>
                          <w:szCs w:val="24"/>
                        </w:rPr>
                      </w:pPr>
                      <w:sdt>
                        <w:sdtPr>
                          <w:alias w:val="Numeris"/>
                          <w:tag w:val="nr_937341b8aa0b477ba10e717a51339e05"/>
                          <w:lock w:val="sdtLocked"/>
                          <w:richText/>
                        </w:sdtPr>
                        <w:sdtContent>
                          <w:r>
                            <w:rPr>
                              <w:color w:val="000000" w:themeColor="text1"/>
                              <w:szCs w:val="24"/>
                            </w:rPr>
                            <w:t>3.8</w:t>
                          </w:r>
                        </w:sdtContent>
                      </w:sdt>
                      <w:r>
                        <w:rPr>
                          <w:color w:val="000000" w:themeColor="text1"/>
                          <w:szCs w:val="24"/>
                        </w:rPr>
                        <w:t>. savo jėgomis ir lėšomis pašalinti dėl savo kaltės padarytus trūkumus, pažeidžiančius šios sutarties sąlygas;</w:t>
                      </w:r>
                    </w:p>
                  </w:sdtContent>
                </w:sdt>
                <w:sdt>
                  <w:sdtPr>
                    <w:alias w:val="4 pr. 3.9 pp."/>
                    <w:tag w:val="part_deb666de8b224feda654d812d2243a60"/>
                    <w:lock w:val="sdtLocked"/>
                    <w:richText/>
                  </w:sdtPr>
                  <w:sdtContent>
                    <w:p>
                      <w:pPr>
                        <w:ind w:firstLine="720"/>
                        <w:jc w:val="both"/>
                        <w:rPr>
                          <w:color w:val="000000" w:themeColor="text1"/>
                          <w:szCs w:val="24"/>
                        </w:rPr>
                      </w:pPr>
                      <w:sdt>
                        <w:sdtPr>
                          <w:alias w:val="Numeris"/>
                          <w:tag w:val="nr_deb666de8b224feda654d812d2243a60"/>
                          <w:lock w:val="sdtLocked"/>
                          <w:richText/>
                        </w:sdtPr>
                        <w:sdtContent>
                          <w:r>
                            <w:rPr>
                              <w:color w:val="000000" w:themeColor="text1"/>
                              <w:szCs w:val="24"/>
                            </w:rPr>
                            <w:t>3.9</w:t>
                          </w:r>
                        </w:sdtContent>
                      </w:sdt>
                      <w:r>
                        <w:rPr>
                          <w:color w:val="000000" w:themeColor="text1"/>
                          <w:szCs w:val="24"/>
                        </w:rPr>
                        <w:t>. ne pagal šios sutarties 1 punkte nurodytą tikslinę paskirtį ir nesilaikant sutarties sąlygų panaudotas lėšas nedelsiant grąžinti į Administracijos sąskaitą;</w:t>
                      </w:r>
                    </w:p>
                  </w:sdtContent>
                </w:sdt>
                <w:sdt>
                  <w:sdtPr>
                    <w:alias w:val="4 pr. 3.10 pp."/>
                    <w:tag w:val="part_3203dc31bd69485984fb4c730bceaf2e"/>
                    <w:lock w:val="sdtLocked"/>
                    <w:richText/>
                  </w:sdtPr>
                  <w:sdtContent>
                    <w:p>
                      <w:pPr>
                        <w:ind w:firstLine="709"/>
                        <w:jc w:val="both"/>
                        <w:rPr>
                          <w:color w:val="000000" w:themeColor="text1"/>
                          <w:szCs w:val="24"/>
                        </w:rPr>
                      </w:pPr>
                      <w:sdt>
                        <w:sdtPr>
                          <w:alias w:val="Numeris"/>
                          <w:tag w:val="nr_3203dc31bd69485984fb4c730bceaf2e"/>
                          <w:lock w:val="sdtLocked"/>
                          <w:richText/>
                        </w:sdtPr>
                        <w:sdtContent>
                          <w:r>
                            <w:rPr>
                              <w:color w:val="000000" w:themeColor="text1"/>
                              <w:szCs w:val="24"/>
                            </w:rPr>
                            <w:t>3.10</w:t>
                          </w:r>
                        </w:sdtContent>
                      </w:sdt>
                      <w:r>
                        <w:rPr>
                          <w:color w:val="000000" w:themeColor="text1"/>
                          <w:szCs w:val="24"/>
                        </w:rPr>
                        <w:t>. nedelsdama raštu pranešti Administracijai, kad negali įvykdyti pavedimo arba kad pavedimo vykdymą tęsti netikslinga, ir grąžinti skirtas lėšas į Administracijos sąskaitą;</w:t>
                      </w:r>
                    </w:p>
                  </w:sdtContent>
                </w:sdt>
                <w:sdt>
                  <w:sdtPr>
                    <w:alias w:val="4 pr. 3.11 pp."/>
                    <w:tag w:val="part_991aa4a5942640c48b0f6a3d0ba593e6"/>
                    <w:lock w:val="sdtLocked"/>
                    <w:richText/>
                  </w:sdtPr>
                  <w:sdtContent>
                    <w:p>
                      <w:pPr>
                        <w:overflowPunct w:val="0"/>
                        <w:ind w:firstLine="720"/>
                        <w:jc w:val="both"/>
                        <w:textAlignment w:val="baseline"/>
                        <w:rPr>
                          <w:color w:val="000000" w:themeColor="text1"/>
                          <w:szCs w:val="24"/>
                        </w:rPr>
                      </w:pPr>
                      <w:sdt>
                        <w:sdtPr>
                          <w:alias w:val="Numeris"/>
                          <w:tag w:val="nr_991aa4a5942640c48b0f6a3d0ba593e6"/>
                          <w:lock w:val="sdtLocked"/>
                          <w:richText/>
                        </w:sdtPr>
                        <w:sdtContent>
                          <w:r>
                            <w:rPr>
                              <w:color w:val="000000" w:themeColor="text1"/>
                              <w:szCs w:val="24"/>
                            </w:rPr>
                            <w:t>3.11</w:t>
                          </w:r>
                        </w:sdtContent>
                      </w:sdt>
                      <w:r>
                        <w:rPr>
                          <w:color w:val="000000" w:themeColor="text1"/>
                          <w:szCs w:val="24"/>
                        </w:rPr>
                        <w:t>. nedelsdama raštu informuoti Administraciją apie rekvizitų pakeitimus.</w:t>
                      </w:r>
                    </w:p>
                  </w:sdtContent>
                </w:sdt>
              </w:sdtContent>
            </w:sdt>
            <w:sdt>
              <w:sdtPr>
                <w:alias w:val="4 pr. 4 p."/>
                <w:tag w:val="part_36d5c05e7fea43abb7ada2c3f3d122a7"/>
                <w:lock w:val="sdtLocked"/>
                <w:richText/>
              </w:sdtPr>
              <w:sdtContent>
                <w:p>
                  <w:pPr>
                    <w:overflowPunct w:val="0"/>
                    <w:ind w:firstLine="709"/>
                    <w:jc w:val="both"/>
                    <w:textAlignment w:val="baseline"/>
                    <w:rPr>
                      <w:color w:val="000000" w:themeColor="text1"/>
                      <w:szCs w:val="24"/>
                    </w:rPr>
                  </w:pPr>
                  <w:sdt>
                    <w:sdtPr>
                      <w:alias w:val="Numeris"/>
                      <w:tag w:val="nr_36d5c05e7fea43abb7ada2c3f3d122a7"/>
                      <w:lock w:val="sdtLocked"/>
                      <w:richText/>
                    </w:sdtPr>
                    <w:sdtContent>
                      <w:r>
                        <w:rPr>
                          <w:color w:val="000000" w:themeColor="text1"/>
                          <w:szCs w:val="24"/>
                        </w:rPr>
                        <w:t>4</w:t>
                      </w:r>
                    </w:sdtContent>
                  </w:sdt>
                  <w:r>
                    <w:rPr>
                      <w:color w:val="000000" w:themeColor="text1"/>
                      <w:szCs w:val="24"/>
                    </w:rPr>
                    <w:t>. Administracija įsipareigoja:</w:t>
                  </w:r>
                </w:p>
                <w:sdt>
                  <w:sdtPr>
                    <w:alias w:val="4 pr. 4.1 pp."/>
                    <w:tag w:val="part_678226ddd5eb43b3b4b14fbb95c3af1b"/>
                    <w:lock w:val="sdtLocked"/>
                    <w:richText/>
                  </w:sdtPr>
                  <w:sdtContent>
                    <w:p>
                      <w:pPr>
                        <w:overflowPunct w:val="0"/>
                        <w:ind w:firstLine="720"/>
                        <w:jc w:val="both"/>
                        <w:textAlignment w:val="baseline"/>
                        <w:rPr>
                          <w:color w:val="000000" w:themeColor="text1"/>
                          <w:szCs w:val="24"/>
                        </w:rPr>
                      </w:pPr>
                      <w:sdt>
                        <w:sdtPr>
                          <w:alias w:val="Numeris"/>
                          <w:tag w:val="nr_678226ddd5eb43b3b4b14fbb95c3af1b"/>
                          <w:lock w:val="sdtLocked"/>
                          <w:richText/>
                        </w:sdtPr>
                        <w:sdtContent>
                          <w:r>
                            <w:rPr>
                              <w:color w:val="000000" w:themeColor="text1"/>
                              <w:szCs w:val="24"/>
                            </w:rPr>
                            <w:t>4.1</w:t>
                          </w:r>
                        </w:sdtContent>
                      </w:sdt>
                      <w:r>
                        <w:rPr>
                          <w:color w:val="000000" w:themeColor="text1"/>
                          <w:szCs w:val="24"/>
                        </w:rPr>
                        <w:t>. įsipareigojimui vykdyti pervesti per 3 darbo dienas Institucijai _______________________________ Eur pagal užpildytą paraišką į Institucijos sąskaitą, nurodytą sutarties, paraiškos rekvizituose, gavusi lėšas iš Radviliškio rajono savivaldybės administracijos Finansų skyriaus;</w:t>
                      </w:r>
                    </w:p>
                  </w:sdtContent>
                </w:sdt>
              </w:sdtContent>
            </w:sdt>
            <w:sdt>
              <w:sdtPr>
                <w:alias w:val="4 pr. 5 p."/>
                <w:tag w:val="part_28012e50501f4578b1225aaa129ac7de"/>
                <w:lock w:val="sdtLocked"/>
                <w:richText/>
              </w:sdtPr>
              <w:sdtContent>
                <w:p>
                  <w:pPr>
                    <w:overflowPunct w:val="0"/>
                    <w:ind w:firstLine="709"/>
                    <w:jc w:val="both"/>
                    <w:textAlignment w:val="baseline"/>
                    <w:rPr>
                      <w:color w:val="000000" w:themeColor="text1"/>
                      <w:szCs w:val="24"/>
                    </w:rPr>
                  </w:pPr>
                  <w:sdt>
                    <w:sdtPr>
                      <w:alias w:val="Numeris"/>
                      <w:tag w:val="nr_28012e50501f4578b1225aaa129ac7de"/>
                      <w:lock w:val="sdtLocked"/>
                      <w:richText/>
                    </w:sdtPr>
                    <w:sdtContent>
                      <w:r>
                        <w:rPr>
                          <w:color w:val="000000" w:themeColor="text1"/>
                          <w:szCs w:val="24"/>
                        </w:rPr>
                        <w:t>5</w:t>
                      </w:r>
                    </w:sdtContent>
                  </w:sdt>
                  <w:r>
                    <w:rPr>
                      <w:color w:val="000000" w:themeColor="text1"/>
                      <w:szCs w:val="24"/>
                    </w:rPr>
                    <w:t>. Administracija turi teisę:</w:t>
                  </w:r>
                </w:p>
                <w:sdt>
                  <w:sdtPr>
                    <w:alias w:val="4 pr. 5.1 pp."/>
                    <w:tag w:val="part_4c9249196f2c4318a54009702854237c"/>
                    <w:lock w:val="sdtLocked"/>
                    <w:richText/>
                  </w:sdtPr>
                  <w:sdtContent>
                    <w:p>
                      <w:pPr>
                        <w:overflowPunct w:val="0"/>
                        <w:ind w:firstLine="720"/>
                        <w:jc w:val="both"/>
                        <w:textAlignment w:val="baseline"/>
                        <w:rPr>
                          <w:color w:val="000000" w:themeColor="text1"/>
                          <w:szCs w:val="24"/>
                        </w:rPr>
                      </w:pPr>
                      <w:sdt>
                        <w:sdtPr>
                          <w:alias w:val="Numeris"/>
                          <w:tag w:val="nr_4c9249196f2c4318a54009702854237c"/>
                          <w:lock w:val="sdtLocked"/>
                          <w:richText/>
                        </w:sdtPr>
                        <w:sdtContent>
                          <w:r>
                            <w:rPr>
                              <w:color w:val="000000" w:themeColor="text1"/>
                              <w:szCs w:val="24"/>
                            </w:rPr>
                            <w:t>5.1</w:t>
                          </w:r>
                        </w:sdtContent>
                      </w:sdt>
                      <w:r>
                        <w:rPr>
                          <w:color w:val="000000" w:themeColor="text1"/>
                          <w:szCs w:val="24"/>
                        </w:rPr>
                        <w:t>. reikalauti, kad Institucija pateiktų Administracijai duomenis, susijusius su sutarties vykdymu;</w:t>
                      </w:r>
                    </w:p>
                  </w:sdtContent>
                </w:sdt>
                <w:sdt>
                  <w:sdtPr>
                    <w:alias w:val="4 pr. 5.2 pp."/>
                    <w:tag w:val="part_193f19848a2b4a4b96b94cab698598b3"/>
                    <w:lock w:val="sdtLocked"/>
                    <w:richText/>
                  </w:sdtPr>
                  <w:sdtContent>
                    <w:p>
                      <w:pPr>
                        <w:overflowPunct w:val="0"/>
                        <w:ind w:firstLine="720"/>
                        <w:jc w:val="both"/>
                        <w:textAlignment w:val="baseline"/>
                        <w:rPr>
                          <w:color w:val="000000" w:themeColor="text1"/>
                          <w:szCs w:val="24"/>
                        </w:rPr>
                      </w:pPr>
                      <w:sdt>
                        <w:sdtPr>
                          <w:alias w:val="Numeris"/>
                          <w:tag w:val="nr_193f19848a2b4a4b96b94cab698598b3"/>
                          <w:lock w:val="sdtLocked"/>
                          <w:richText/>
                        </w:sdtPr>
                        <w:sdtContent>
                          <w:r>
                            <w:rPr>
                              <w:color w:val="000000" w:themeColor="text1"/>
                              <w:szCs w:val="24"/>
                            </w:rPr>
                            <w:t>5.2</w:t>
                          </w:r>
                        </w:sdtContent>
                      </w:sdt>
                      <w:r>
                        <w:rPr>
                          <w:color w:val="000000" w:themeColor="text1"/>
                          <w:szCs w:val="24"/>
                        </w:rPr>
                        <w:t>. reikalauti patikslinti šios sutarties 3.5 punkte nurodytas ataskaitas;</w:t>
                      </w:r>
                    </w:p>
                  </w:sdtContent>
                </w:sdt>
                <w:sdt>
                  <w:sdtPr>
                    <w:alias w:val="4 pr. 5.3 pp."/>
                    <w:tag w:val="part_317de204319247d08aaf8ed2e1ed3c53"/>
                    <w:lock w:val="sdtLocked"/>
                    <w:richText/>
                  </w:sdtPr>
                  <w:sdtContent>
                    <w:p>
                      <w:pPr>
                        <w:overflowPunct w:val="0"/>
                        <w:ind w:firstLine="720"/>
                        <w:jc w:val="both"/>
                        <w:textAlignment w:val="baseline"/>
                        <w:rPr>
                          <w:color w:val="000000" w:themeColor="text1"/>
                          <w:szCs w:val="24"/>
                        </w:rPr>
                      </w:pPr>
                      <w:sdt>
                        <w:sdtPr>
                          <w:alias w:val="Numeris"/>
                          <w:tag w:val="nr_317de204319247d08aaf8ed2e1ed3c53"/>
                          <w:lock w:val="sdtLocked"/>
                          <w:richText/>
                        </w:sdtPr>
                        <w:sdtContent>
                          <w:r>
                            <w:rPr>
                              <w:color w:val="000000" w:themeColor="text1"/>
                              <w:szCs w:val="24"/>
                            </w:rPr>
                            <w:t>5.3</w:t>
                          </w:r>
                        </w:sdtContent>
                      </w:sdt>
                      <w:r>
                        <w:rPr>
                          <w:color w:val="000000" w:themeColor="text1"/>
                          <w:szCs w:val="24"/>
                        </w:rPr>
                        <w:t>. kontroliuoti pagal šią sutartį skirtų lėšų tikslinį panaudojimą;</w:t>
                      </w:r>
                    </w:p>
                  </w:sdtContent>
                </w:sdt>
                <w:sdt>
                  <w:sdtPr>
                    <w:alias w:val="4 pr. 5.4 pp."/>
                    <w:tag w:val="part_dc11b72b54634d8f91952ce306f9ad29"/>
                    <w:lock w:val="sdtLocked"/>
                    <w:richText/>
                  </w:sdtPr>
                  <w:sdtContent>
                    <w:p>
                      <w:pPr>
                        <w:overflowPunct w:val="0"/>
                        <w:ind w:firstLine="720"/>
                        <w:jc w:val="both"/>
                        <w:textAlignment w:val="baseline"/>
                        <w:rPr>
                          <w:color w:val="000000" w:themeColor="text1"/>
                          <w:szCs w:val="24"/>
                        </w:rPr>
                      </w:pPr>
                      <w:sdt>
                        <w:sdtPr>
                          <w:alias w:val="Numeris"/>
                          <w:tag w:val="nr_dc11b72b54634d8f91952ce306f9ad29"/>
                          <w:lock w:val="sdtLocked"/>
                          <w:richText/>
                        </w:sdtPr>
                        <w:sdtContent>
                          <w:r>
                            <w:rPr>
                              <w:color w:val="000000" w:themeColor="text1"/>
                              <w:szCs w:val="24"/>
                            </w:rPr>
                            <w:t>5.4</w:t>
                          </w:r>
                        </w:sdtContent>
                      </w:sdt>
                      <w:r>
                        <w:rPr>
                          <w:color w:val="000000" w:themeColor="text1"/>
                          <w:szCs w:val="24"/>
                        </w:rPr>
                        <w:t>. tikslinti prie šios sutarties pridedamą sąmatą;</w:t>
                      </w:r>
                    </w:p>
                  </w:sdtContent>
                </w:sdt>
                <w:sdt>
                  <w:sdtPr>
                    <w:alias w:val="4 pr. 5.5 pp."/>
                    <w:tag w:val="part_bb49d95054ee4a19a49511d91e50a9a0"/>
                    <w:lock w:val="sdtLocked"/>
                    <w:richText/>
                  </w:sdtPr>
                  <w:sdtContent>
                    <w:p>
                      <w:pPr>
                        <w:overflowPunct w:val="0"/>
                        <w:ind w:firstLine="720"/>
                        <w:jc w:val="both"/>
                        <w:textAlignment w:val="baseline"/>
                        <w:rPr>
                          <w:color w:val="000000" w:themeColor="text1"/>
                          <w:szCs w:val="24"/>
                        </w:rPr>
                      </w:pPr>
                      <w:sdt>
                        <w:sdtPr>
                          <w:alias w:val="Numeris"/>
                          <w:tag w:val="nr_bb49d95054ee4a19a49511d91e50a9a0"/>
                          <w:lock w:val="sdtLocked"/>
                          <w:richText/>
                        </w:sdtPr>
                        <w:sdtContent>
                          <w:r>
                            <w:rPr>
                              <w:color w:val="000000" w:themeColor="text1"/>
                              <w:szCs w:val="24"/>
                            </w:rPr>
                            <w:t>5.5</w:t>
                          </w:r>
                        </w:sdtContent>
                      </w:sdt>
                      <w:r>
                        <w:rPr>
                          <w:color w:val="000000" w:themeColor="text1"/>
                          <w:szCs w:val="24"/>
                        </w:rPr>
                        <w:t xml:space="preserve">. reikalauti grąžinti į Administracijos sąskaitą pagal šią sutartį Institucijai pervestas lėšas, jeigu Institucija laiku nepateikia Administracijai šios sutarties 3.5 punkte nurodytų dokumentų. </w:t>
                      </w:r>
                    </w:p>
                  </w:sdtContent>
                </w:sdt>
              </w:sdtContent>
            </w:sdt>
            <w:sdt>
              <w:sdtPr>
                <w:alias w:val="4 pr. 6 p."/>
                <w:tag w:val="part_4ecad942e1f447bf9f99ca3fba22f4da"/>
                <w:lock w:val="sdtLocked"/>
                <w:richText/>
              </w:sdtPr>
              <w:sdtContent>
                <w:p>
                  <w:pPr>
                    <w:overflowPunct w:val="0"/>
                    <w:ind w:firstLine="709"/>
                    <w:jc w:val="both"/>
                    <w:textAlignment w:val="baseline"/>
                    <w:rPr>
                      <w:color w:val="000000" w:themeColor="text1"/>
                      <w:szCs w:val="24"/>
                    </w:rPr>
                  </w:pPr>
                  <w:sdt>
                    <w:sdtPr>
                      <w:alias w:val="Numeris"/>
                      <w:tag w:val="nr_4ecad942e1f447bf9f99ca3fba22f4da"/>
                      <w:lock w:val="sdtLocked"/>
                      <w:richText/>
                    </w:sdtPr>
                    <w:sdtContent>
                      <w:r>
                        <w:rPr>
                          <w:color w:val="000000" w:themeColor="text1"/>
                          <w:szCs w:val="24"/>
                        </w:rPr>
                        <w:t>6</w:t>
                      </w:r>
                    </w:sdtContent>
                  </w:sdt>
                  <w:r>
                    <w:rPr>
                      <w:color w:val="000000" w:themeColor="text1"/>
                      <w:szCs w:val="24"/>
                    </w:rPr>
                    <w:t xml:space="preserve">. Institucija turi teisę: </w:t>
                  </w:r>
                </w:p>
                <w:sdt>
                  <w:sdtPr>
                    <w:alias w:val="4 pr. 6.1 pp."/>
                    <w:tag w:val="part_06051044748e4f0686e4c323a5bfff7c"/>
                    <w:lock w:val="sdtLocked"/>
                    <w:richText/>
                  </w:sdtPr>
                  <w:sdtContent>
                    <w:p>
                      <w:pPr>
                        <w:overflowPunct w:val="0"/>
                        <w:ind w:firstLine="720"/>
                        <w:jc w:val="both"/>
                        <w:textAlignment w:val="baseline"/>
                        <w:rPr>
                          <w:color w:val="000000" w:themeColor="text1"/>
                          <w:szCs w:val="24"/>
                        </w:rPr>
                      </w:pPr>
                      <w:sdt>
                        <w:sdtPr>
                          <w:alias w:val="Numeris"/>
                          <w:tag w:val="nr_06051044748e4f0686e4c323a5bfff7c"/>
                          <w:lock w:val="sdtLocked"/>
                          <w:richText/>
                        </w:sdtPr>
                        <w:sdtContent>
                          <w:r>
                            <w:rPr>
                              <w:color w:val="000000" w:themeColor="text1"/>
                              <w:szCs w:val="24"/>
                            </w:rPr>
                            <w:t>6.1</w:t>
                          </w:r>
                        </w:sdtContent>
                      </w:sdt>
                      <w:r>
                        <w:rPr>
                          <w:color w:val="000000" w:themeColor="text1"/>
                          <w:szCs w:val="24"/>
                        </w:rPr>
                        <w:t>. nekeisdama šios sutarties 4.1 punkte nurodytos bendros lėšų sumos ir išlaidų ekonominės klasifikacijos straipsnio, prie šios sutarties pridedamoje sąmatoje nurodytas lėšas perskirstyti tarp sąmatoje nurodytų išlaidų (eilučių), laikydamasi šios sutarties 10 punkte nurodytų apribojimų.</w:t>
                      </w:r>
                    </w:p>
                    <w:p>
                      <w:pPr>
                        <w:overflowPunct w:val="0"/>
                        <w:jc w:val="center"/>
                        <w:textAlignment w:val="baseline"/>
                        <w:rPr>
                          <w:b/>
                          <w:color w:val="000000" w:themeColor="text1"/>
                          <w:szCs w:val="24"/>
                        </w:rPr>
                      </w:pPr>
                    </w:p>
                  </w:sdtContent>
                </w:sdt>
              </w:sdtContent>
            </w:sdt>
          </w:sdtContent>
        </w:sdt>
        <w:sdt>
          <w:sdtPr>
            <w:alias w:val="skyrius"/>
            <w:tag w:val="part_d7d1744f56a6453b8463c3f2e4bdc613"/>
            <w:lock w:val="sdtLocked"/>
            <w:richText/>
          </w:sdtPr>
          <w:sdtContent>
            <w:p>
              <w:pPr>
                <w:overflowPunct w:val="0"/>
                <w:jc w:val="center"/>
                <w:textAlignment w:val="baseline"/>
                <w:rPr>
                  <w:b/>
                  <w:color w:val="000000" w:themeColor="text1"/>
                  <w:szCs w:val="24"/>
                </w:rPr>
              </w:pPr>
              <w:sdt>
                <w:sdtPr>
                  <w:alias w:val="Numeris"/>
                  <w:tag w:val="nr_d7d1744f56a6453b8463c3f2e4bdc613"/>
                  <w:lock w:val="sdtLocked"/>
                  <w:richText/>
                </w:sdtPr>
                <w:sdtContent>
                  <w:r>
                    <w:rPr>
                      <w:b/>
                      <w:color w:val="000000" w:themeColor="text1"/>
                      <w:szCs w:val="24"/>
                    </w:rPr>
                    <w:t>III</w:t>
                  </w:r>
                </w:sdtContent>
              </w:sdt>
              <w:r>
                <w:rPr>
                  <w:b/>
                  <w:color w:val="000000" w:themeColor="text1"/>
                  <w:szCs w:val="24"/>
                </w:rPr>
                <w:t xml:space="preserve"> SKYRIUS</w:t>
              </w:r>
            </w:p>
            <w:p>
              <w:pPr>
                <w:overflowPunct w:val="0"/>
                <w:jc w:val="center"/>
                <w:textAlignment w:val="baseline"/>
                <w:rPr>
                  <w:color w:val="000000" w:themeColor="text1"/>
                  <w:sz w:val="20"/>
                </w:rPr>
              </w:pPr>
              <w:sdt>
                <w:sdtPr>
                  <w:alias w:val="Pavadinimas"/>
                  <w:tag w:val="title_d7d1744f56a6453b8463c3f2e4bdc613"/>
                  <w:lock w:val="sdtLocked"/>
                  <w:richText/>
                </w:sdtPr>
                <w:sdtContent>
                  <w:r>
                    <w:rPr>
                      <w:b/>
                      <w:color w:val="000000" w:themeColor="text1"/>
                      <w:szCs w:val="24"/>
                    </w:rPr>
                    <w:t>SUTARTIES GALIOJIMO TERMINAS IR NUTRAUKIMAS</w:t>
                  </w:r>
                </w:sdtContent>
              </w:sdt>
            </w:p>
            <w:p>
              <w:pPr>
                <w:overflowPunct w:val="0"/>
                <w:jc w:val="both"/>
                <w:textAlignment w:val="baseline"/>
                <w:rPr>
                  <w:color w:val="000000" w:themeColor="text1"/>
                  <w:szCs w:val="24"/>
                </w:rPr>
              </w:pPr>
            </w:p>
            <w:sdt>
              <w:sdtPr>
                <w:alias w:val="4 pr. 7 p."/>
                <w:tag w:val="part_dbaa00c1eb764065a56efe3371f6b0dc"/>
                <w:lock w:val="sdtLocked"/>
                <w:richText/>
              </w:sdtPr>
              <w:sdtContent>
                <w:p>
                  <w:pPr>
                    <w:overflowPunct w:val="0"/>
                    <w:ind w:firstLine="720"/>
                    <w:jc w:val="both"/>
                    <w:textAlignment w:val="baseline"/>
                    <w:rPr>
                      <w:color w:val="000000" w:themeColor="text1"/>
                      <w:szCs w:val="24"/>
                    </w:rPr>
                  </w:pPr>
                  <w:sdt>
                    <w:sdtPr>
                      <w:alias w:val="Numeris"/>
                      <w:tag w:val="nr_dbaa00c1eb764065a56efe3371f6b0dc"/>
                      <w:lock w:val="sdtLocked"/>
                      <w:richText/>
                    </w:sdtPr>
                    <w:sdtContent>
                      <w:r>
                        <w:rPr>
                          <w:color w:val="000000" w:themeColor="text1"/>
                          <w:szCs w:val="24"/>
                        </w:rPr>
                        <w:t>7</w:t>
                      </w:r>
                    </w:sdtContent>
                  </w:sdt>
                  <w:r>
                    <w:rPr>
                      <w:color w:val="000000" w:themeColor="text1"/>
                      <w:szCs w:val="24"/>
                    </w:rPr>
                    <w:t>. Sutartis įsigalioja nuo pasirašymo dienos ir galioja, kol įvykdomi sutartiniai įsipareigojimai.</w:t>
                  </w:r>
                </w:p>
              </w:sdtContent>
            </w:sdt>
            <w:sdt>
              <w:sdtPr>
                <w:alias w:val="4 pr. 8 p."/>
                <w:tag w:val="part_b492c929969c4d5eb17ba07756010dee"/>
                <w:lock w:val="sdtLocked"/>
                <w:richText/>
              </w:sdtPr>
              <w:sdtContent>
                <w:p>
                  <w:pPr>
                    <w:overflowPunct w:val="0"/>
                    <w:ind w:firstLine="709"/>
                    <w:jc w:val="both"/>
                    <w:textAlignment w:val="baseline"/>
                    <w:rPr>
                      <w:color w:val="000000" w:themeColor="text1"/>
                      <w:szCs w:val="24"/>
                    </w:rPr>
                  </w:pPr>
                  <w:sdt>
                    <w:sdtPr>
                      <w:alias w:val="Numeris"/>
                      <w:tag w:val="nr_b492c929969c4d5eb17ba07756010dee"/>
                      <w:lock w:val="sdtLocked"/>
                      <w:richText/>
                    </w:sdtPr>
                    <w:sdtContent>
                      <w:r>
                        <w:rPr>
                          <w:color w:val="000000" w:themeColor="text1"/>
                          <w:szCs w:val="24"/>
                        </w:rPr>
                        <w:t>8</w:t>
                      </w:r>
                    </w:sdtContent>
                  </w:sdt>
                  <w:r>
                    <w:rPr>
                      <w:color w:val="000000" w:themeColor="text1"/>
                      <w:szCs w:val="24"/>
                    </w:rPr>
                    <w:t>. Sutartis gali būti nutraukta:</w:t>
                  </w:r>
                </w:p>
                <w:sdt>
                  <w:sdtPr>
                    <w:alias w:val="4 pr. 8.1 pp."/>
                    <w:tag w:val="part_5d119ccb82ad4984ae3a4ead465bbab1"/>
                    <w:lock w:val="sdtLocked"/>
                    <w:richText/>
                  </w:sdtPr>
                  <w:sdtContent>
                    <w:p>
                      <w:pPr>
                        <w:overflowPunct w:val="0"/>
                        <w:ind w:firstLine="720"/>
                        <w:jc w:val="both"/>
                        <w:textAlignment w:val="baseline"/>
                        <w:rPr>
                          <w:color w:val="000000" w:themeColor="text1"/>
                          <w:szCs w:val="24"/>
                        </w:rPr>
                      </w:pPr>
                      <w:sdt>
                        <w:sdtPr>
                          <w:alias w:val="Numeris"/>
                          <w:tag w:val="nr_5d119ccb82ad4984ae3a4ead465bbab1"/>
                          <w:lock w:val="sdtLocked"/>
                          <w:richText/>
                        </w:sdtPr>
                        <w:sdtContent>
                          <w:r>
                            <w:rPr>
                              <w:color w:val="000000" w:themeColor="text1"/>
                              <w:szCs w:val="24"/>
                            </w:rPr>
                            <w:t>8.1</w:t>
                          </w:r>
                        </w:sdtContent>
                      </w:sdt>
                      <w:r>
                        <w:rPr>
                          <w:color w:val="000000" w:themeColor="text1"/>
                          <w:szCs w:val="24"/>
                        </w:rPr>
                        <w:t>. šalių susitarimu;</w:t>
                      </w:r>
                    </w:p>
                  </w:sdtContent>
                </w:sdt>
                <w:sdt>
                  <w:sdtPr>
                    <w:alias w:val="4 pr. 8.2 pp."/>
                    <w:tag w:val="part_0aa007b554b5462c80e6a32e7e4cae29"/>
                    <w:lock w:val="sdtLocked"/>
                    <w:richText/>
                  </w:sdtPr>
                  <w:sdtContent>
                    <w:p>
                      <w:pPr>
                        <w:overflowPunct w:val="0"/>
                        <w:ind w:firstLine="720"/>
                        <w:jc w:val="both"/>
                        <w:textAlignment w:val="baseline"/>
                        <w:rPr>
                          <w:color w:val="000000" w:themeColor="text1"/>
                          <w:szCs w:val="24"/>
                        </w:rPr>
                      </w:pPr>
                      <w:sdt>
                        <w:sdtPr>
                          <w:alias w:val="Numeris"/>
                          <w:tag w:val="nr_0aa007b554b5462c80e6a32e7e4cae29"/>
                          <w:lock w:val="sdtLocked"/>
                          <w:richText/>
                        </w:sdtPr>
                        <w:sdtContent>
                          <w:r>
                            <w:rPr>
                              <w:color w:val="000000" w:themeColor="text1"/>
                              <w:szCs w:val="24"/>
                            </w:rPr>
                            <w:t>8.2</w:t>
                          </w:r>
                        </w:sdtContent>
                      </w:sdt>
                      <w:r>
                        <w:rPr>
                          <w:color w:val="000000" w:themeColor="text1"/>
                          <w:szCs w:val="24"/>
                        </w:rPr>
                        <w:t>. kai viena iš šalių nevykdo savo įsipareigojimų;</w:t>
                      </w:r>
                    </w:p>
                  </w:sdtContent>
                </w:sdt>
                <w:sdt>
                  <w:sdtPr>
                    <w:alias w:val="4 pr. 8.3 pp."/>
                    <w:tag w:val="part_dee6f06ad45e40a7bea009fdf1cef367"/>
                    <w:lock w:val="sdtLocked"/>
                    <w:richText/>
                  </w:sdtPr>
                  <w:sdtContent>
                    <w:p>
                      <w:pPr>
                        <w:overflowPunct w:val="0"/>
                        <w:ind w:firstLine="720"/>
                        <w:jc w:val="both"/>
                        <w:textAlignment w:val="baseline"/>
                        <w:rPr>
                          <w:color w:val="000000" w:themeColor="text1"/>
                          <w:szCs w:val="24"/>
                        </w:rPr>
                      </w:pPr>
                      <w:sdt>
                        <w:sdtPr>
                          <w:alias w:val="Numeris"/>
                          <w:tag w:val="nr_dee6f06ad45e40a7bea009fdf1cef367"/>
                          <w:lock w:val="sdtLocked"/>
                          <w:richText/>
                        </w:sdtPr>
                        <w:sdtContent>
                          <w:r>
                            <w:rPr>
                              <w:color w:val="000000" w:themeColor="text1"/>
                              <w:szCs w:val="24"/>
                            </w:rPr>
                            <w:t>8.3</w:t>
                          </w:r>
                        </w:sdtContent>
                      </w:sdt>
                      <w:r>
                        <w:rPr>
                          <w:color w:val="000000" w:themeColor="text1"/>
                          <w:szCs w:val="24"/>
                        </w:rPr>
                        <w:t>. kitais Lietuvos Respublikos įstatymuose ir kituose teisės aktuose nustatytais pagrindais.</w:t>
                      </w:r>
                    </w:p>
                    <w:p>
                      <w:pPr>
                        <w:overflowPunct w:val="0"/>
                        <w:jc w:val="both"/>
                        <w:textAlignment w:val="baseline"/>
                        <w:rPr>
                          <w:color w:val="000000" w:themeColor="text1"/>
                          <w:szCs w:val="24"/>
                        </w:rPr>
                      </w:pPr>
                    </w:p>
                  </w:sdtContent>
                </w:sdt>
              </w:sdtContent>
            </w:sdt>
          </w:sdtContent>
        </w:sdt>
        <w:sdt>
          <w:sdtPr>
            <w:alias w:val="skyrius"/>
            <w:tag w:val="part_9dfd14d8358b43b9b72213013677e7d1"/>
            <w:lock w:val="sdtLocked"/>
            <w:richText/>
          </w:sdtPr>
          <w:sdtContent>
            <w:p>
              <w:pPr>
                <w:widowControl w:val="0"/>
                <w:overflowPunct w:val="0"/>
                <w:jc w:val="center"/>
                <w:textAlignment w:val="baseline"/>
                <w:rPr>
                  <w:b/>
                  <w:color w:val="000000" w:themeColor="text1"/>
                  <w:szCs w:val="24"/>
                </w:rPr>
              </w:pPr>
              <w:sdt>
                <w:sdtPr>
                  <w:alias w:val="Numeris"/>
                  <w:tag w:val="nr_9dfd14d8358b43b9b72213013677e7d1"/>
                  <w:lock w:val="sdtLocked"/>
                  <w:richText/>
                </w:sdtPr>
                <w:sdtContent>
                  <w:r>
                    <w:rPr>
                      <w:b/>
                      <w:color w:val="000000" w:themeColor="text1"/>
                      <w:szCs w:val="24"/>
                    </w:rPr>
                    <w:t>IV</w:t>
                  </w:r>
                </w:sdtContent>
              </w:sdt>
              <w:r>
                <w:rPr>
                  <w:b/>
                  <w:color w:val="000000" w:themeColor="text1"/>
                  <w:szCs w:val="24"/>
                </w:rPr>
                <w:t xml:space="preserve"> SKYRIUS</w:t>
              </w:r>
            </w:p>
            <w:p>
              <w:pPr>
                <w:widowControl w:val="0"/>
                <w:overflowPunct w:val="0"/>
                <w:jc w:val="center"/>
                <w:textAlignment w:val="baseline"/>
                <w:rPr>
                  <w:b/>
                  <w:color w:val="000000" w:themeColor="text1"/>
                  <w:szCs w:val="24"/>
                </w:rPr>
              </w:pPr>
              <w:sdt>
                <w:sdtPr>
                  <w:alias w:val="Pavadinimas"/>
                  <w:tag w:val="title_9dfd14d8358b43b9b72213013677e7d1"/>
                  <w:lock w:val="sdtLocked"/>
                  <w:richText/>
                </w:sdtPr>
                <w:sdtContent>
                  <w:r>
                    <w:rPr>
                      <w:b/>
                      <w:color w:val="000000" w:themeColor="text1"/>
                      <w:szCs w:val="24"/>
                    </w:rPr>
                    <w:t>KITOS SUTARTIES SĄLYGOS</w:t>
                  </w:r>
                </w:sdtContent>
              </w:sdt>
            </w:p>
            <w:p>
              <w:pPr>
                <w:widowControl w:val="0"/>
                <w:overflowPunct w:val="0"/>
                <w:jc w:val="both"/>
                <w:textAlignment w:val="baseline"/>
                <w:rPr>
                  <w:b/>
                  <w:color w:val="000000" w:themeColor="text1"/>
                  <w:sz w:val="20"/>
                </w:rPr>
              </w:pPr>
            </w:p>
            <w:sdt>
              <w:sdtPr>
                <w:alias w:val="4 pr. 9 p."/>
                <w:tag w:val="part_fb4897a8285d4ac1b5b7d4104d2ece96"/>
                <w:lock w:val="sdtLocked"/>
                <w:richText/>
              </w:sdtPr>
              <w:sdtContent>
                <w:p>
                  <w:pPr>
                    <w:widowControl w:val="0"/>
                    <w:ind w:firstLine="720"/>
                    <w:jc w:val="both"/>
                    <w:rPr>
                      <w:color w:val="000000" w:themeColor="text1"/>
                      <w:szCs w:val="24"/>
                    </w:rPr>
                  </w:pPr>
                  <w:sdt>
                    <w:sdtPr>
                      <w:alias w:val="Numeris"/>
                      <w:tag w:val="nr_fb4897a8285d4ac1b5b7d4104d2ece96"/>
                      <w:lock w:val="sdtLocked"/>
                      <w:richText/>
                    </w:sdtPr>
                    <w:sdtContent>
                      <w:r>
                        <w:rPr>
                          <w:color w:val="000000" w:themeColor="text1"/>
                          <w:szCs w:val="24"/>
                        </w:rPr>
                        <w:t>9</w:t>
                      </w:r>
                    </w:sdtContent>
                  </w:sdt>
                  <w:r>
                    <w:rPr>
                      <w:color w:val="000000" w:themeColor="text1"/>
                      <w:szCs w:val="24"/>
                    </w:rPr>
                    <w:t>. Įsipareigojimas laikomas įvykdytu, panaudojus įsipareigojimui vykdyti skirtas lėšas, nepanaudotas lėšas grąžinus į Administracijos sąskaitą ir pateikus Administracijai visus šios sutarties 3.5 punkte nurodytus dokumentus.</w:t>
                  </w:r>
                </w:p>
              </w:sdtContent>
            </w:sdt>
            <w:sdt>
              <w:sdtPr>
                <w:alias w:val="4 pr. 10 p."/>
                <w:tag w:val="part_133a1359ea6b422da5f8122167c9c30d"/>
                <w:lock w:val="sdtLocked"/>
                <w:richText/>
              </w:sdtPr>
              <w:sdtContent>
                <w:p>
                  <w:pPr>
                    <w:overflowPunct w:val="0"/>
                    <w:ind w:firstLine="709"/>
                    <w:jc w:val="both"/>
                    <w:textAlignment w:val="baseline"/>
                    <w:rPr>
                      <w:color w:val="000000" w:themeColor="text1"/>
                      <w:szCs w:val="24"/>
                    </w:rPr>
                  </w:pPr>
                  <w:sdt>
                    <w:sdtPr>
                      <w:alias w:val="Numeris"/>
                      <w:tag w:val="nr_133a1359ea6b422da5f8122167c9c30d"/>
                      <w:lock w:val="sdtLocked"/>
                      <w:richText/>
                    </w:sdtPr>
                    <w:sdtContent>
                      <w:r>
                        <w:rPr>
                          <w:color w:val="000000" w:themeColor="text1"/>
                          <w:szCs w:val="24"/>
                        </w:rPr>
                        <w:t>10</w:t>
                      </w:r>
                    </w:sdtContent>
                  </w:sdt>
                  <w:r>
                    <w:rPr>
                      <w:color w:val="000000" w:themeColor="text1"/>
                      <w:szCs w:val="24"/>
                    </w:rPr>
                    <w:t>. Sutarties pakeitimai ir papildymai įforminami rašytiniu šalių susitarimu, kuris po jo pasirašymo tampa šios sutarties priedu. Tais atvejais, kai lėšos, nurodytos prie šios sutarties pridedamoje sąmatoje, perskirstomos tarp sąmatoje nurodytų išlaidų (eilučių) nekeičiant sutarties 4.1 punkte nurodytos bendros lėšų sumos ir išlaidų ekonominės klasifikacijos straipsnio, patikslinta sąmata nerengiama. Tais atvejais, kai lėšos, nurodytos prie šios sutarties pridedamoje sąmatoje, perskirstomos tarp sąmatoje nurodytų išlaidų (eilučių) nekeičiant sutarties 4.1 punkte nurodytos bendros lėšų sumos, tačiau keičiant išlaidų ekonominės klasifikacijos straipsnius, sutarties keitimas įforminamas Administracijos asignavimų valdytojui patvirtinus patikslintą sąmatą (ji pridedama prie sutarties).</w:t>
                  </w:r>
                </w:p>
              </w:sdtContent>
            </w:sdt>
            <w:sdt>
              <w:sdtPr>
                <w:alias w:val="4 pr. 11 p."/>
                <w:tag w:val="part_314c6afbcc694468bdd8d3fbbe6b94e0"/>
                <w:lock w:val="sdtLocked"/>
                <w:richText/>
              </w:sdtPr>
              <w:sdtContent>
                <w:p>
                  <w:pPr>
                    <w:overflowPunct w:val="0"/>
                    <w:ind w:firstLine="709"/>
                    <w:jc w:val="both"/>
                    <w:textAlignment w:val="baseline"/>
                    <w:rPr>
                      <w:color w:val="000000" w:themeColor="text1"/>
                      <w:szCs w:val="24"/>
                    </w:rPr>
                  </w:pPr>
                  <w:sdt>
                    <w:sdtPr>
                      <w:alias w:val="Numeris"/>
                      <w:tag w:val="nr_314c6afbcc694468bdd8d3fbbe6b94e0"/>
                      <w:lock w:val="sdtLocked"/>
                      <w:richText/>
                    </w:sdtPr>
                    <w:sdtContent>
                      <w:r>
                        <w:rPr>
                          <w:color w:val="000000" w:themeColor="text1"/>
                          <w:szCs w:val="24"/>
                        </w:rPr>
                        <w:t>11</w:t>
                      </w:r>
                    </w:sdtContent>
                  </w:sdt>
                  <w:r>
                    <w:rPr>
                      <w:color w:val="000000" w:themeColor="text1"/>
                      <w:szCs w:val="24"/>
                    </w:rPr>
                    <w:t>. Sutartyje neaptartos sąlygos sprendžiamos vadovaujantis Lietuvos Respublikos civilinio kodekso nuostatomis.</w:t>
                  </w:r>
                </w:p>
              </w:sdtContent>
            </w:sdt>
            <w:sdt>
              <w:sdtPr>
                <w:alias w:val="4 pr. 12 p."/>
                <w:tag w:val="part_bc2178d8551e4595943f95253c3db131"/>
                <w:lock w:val="sdtLocked"/>
                <w:richText/>
              </w:sdtPr>
              <w:sdtContent>
                <w:p>
                  <w:pPr>
                    <w:overflowPunct w:val="0"/>
                    <w:ind w:firstLine="720"/>
                    <w:jc w:val="both"/>
                    <w:textAlignment w:val="baseline"/>
                    <w:rPr>
                      <w:color w:val="000000" w:themeColor="text1"/>
                      <w:szCs w:val="24"/>
                    </w:rPr>
                  </w:pPr>
                  <w:sdt>
                    <w:sdtPr>
                      <w:alias w:val="Numeris"/>
                      <w:tag w:val="nr_bc2178d8551e4595943f95253c3db131"/>
                      <w:lock w:val="sdtLocked"/>
                      <w:richText/>
                    </w:sdtPr>
                    <w:sdtContent>
                      <w:r>
                        <w:rPr>
                          <w:color w:val="000000" w:themeColor="text1"/>
                          <w:szCs w:val="24"/>
                        </w:rPr>
                        <w:t>12</w:t>
                      </w:r>
                    </w:sdtContent>
                  </w:sdt>
                  <w:r>
                    <w:rPr>
                      <w:color w:val="000000" w:themeColor="text1"/>
                      <w:szCs w:val="24"/>
                    </w:rPr>
                    <w:t>. Ginčai dėl šios sutarties sprendžiami derybų būdu, o nesusitarus – įstatymų nustatyta tvarka.</w:t>
                  </w:r>
                </w:p>
              </w:sdtContent>
            </w:sdt>
            <w:sdt>
              <w:sdtPr>
                <w:alias w:val="4 pr. 13 p."/>
                <w:tag w:val="part_3dffb8b89ee54877ade42d121f4fc6d0"/>
                <w:lock w:val="sdtLocked"/>
                <w:richText/>
              </w:sdtPr>
              <w:sdtContent>
                <w:p>
                  <w:pPr>
                    <w:overflowPunct w:val="0"/>
                    <w:ind w:firstLine="720"/>
                    <w:jc w:val="both"/>
                    <w:textAlignment w:val="baseline"/>
                    <w:rPr>
                      <w:color w:val="000000" w:themeColor="text1"/>
                      <w:szCs w:val="24"/>
                    </w:rPr>
                  </w:pPr>
                  <w:sdt>
                    <w:sdtPr>
                      <w:alias w:val="Numeris"/>
                      <w:tag w:val="nr_3dffb8b89ee54877ade42d121f4fc6d0"/>
                      <w:lock w:val="sdtLocked"/>
                      <w:richText/>
                    </w:sdtPr>
                    <w:sdtContent>
                      <w:r>
                        <w:rPr>
                          <w:color w:val="000000" w:themeColor="text1"/>
                          <w:szCs w:val="24"/>
                        </w:rPr>
                        <w:t>13</w:t>
                      </w:r>
                    </w:sdtContent>
                  </w:sdt>
                  <w:r>
                    <w:rPr>
                      <w:color w:val="000000" w:themeColor="text1"/>
                      <w:szCs w:val="24"/>
                    </w:rPr>
                    <w:t>. Sutartis sudaryta dviem vienodą teisinę galią turinčiais egzemplioriais, po vieną kiekvienai šaliai.</w:t>
                  </w:r>
                </w:p>
              </w:sdtContent>
            </w:sdt>
            <w:sdt>
              <w:sdtPr>
                <w:alias w:val="4 pr. 14 p."/>
                <w:tag w:val="part_eb9fbfb9b34d4076be9ab6019e46f0fc"/>
                <w:lock w:val="sdtLocked"/>
                <w:richText/>
              </w:sdtPr>
              <w:sdtContent>
                <w:p>
                  <w:pPr>
                    <w:overflowPunct w:val="0"/>
                    <w:ind w:firstLine="720"/>
                    <w:jc w:val="both"/>
                    <w:textAlignment w:val="baseline"/>
                    <w:rPr>
                      <w:color w:val="000000" w:themeColor="text1"/>
                      <w:szCs w:val="24"/>
                    </w:rPr>
                  </w:pPr>
                  <w:sdt>
                    <w:sdtPr>
                      <w:alias w:val="Numeris"/>
                      <w:tag w:val="nr_eb9fbfb9b34d4076be9ab6019e46f0fc"/>
                      <w:lock w:val="sdtLocked"/>
                      <w:richText/>
                    </w:sdtPr>
                    <w:sdtContent>
                      <w:r>
                        <w:rPr>
                          <w:color w:val="000000" w:themeColor="text1"/>
                          <w:szCs w:val="24"/>
                        </w:rPr>
                        <w:t>14</w:t>
                      </w:r>
                    </w:sdtContent>
                  </w:sdt>
                  <w:r>
                    <w:rPr>
                      <w:color w:val="000000" w:themeColor="text1"/>
                      <w:szCs w:val="24"/>
                    </w:rPr>
                    <w:t>. Sutarties priedai yra neatsiejama šios sutarties dalis.</w:t>
                  </w:r>
                </w:p>
              </w:sdtContent>
            </w:sdt>
          </w:sdtContent>
        </w:sdt>
        <w:sdt>
          <w:sdtPr>
            <w:alias w:val="signatura"/>
            <w:tag w:val="part_7245bc85fc044103bacc488fd807227b"/>
            <w:lock w:val="sdtLocked"/>
            <w:richText/>
          </w:sdtPr>
          <w:sdtContent>
            <w:p>
              <w:pPr>
                <w:overflowPunct w:val="0"/>
                <w:jc w:val="both"/>
                <w:textAlignment w:val="baseline"/>
                <w:rPr>
                  <w:b/>
                  <w:color w:val="000000" w:themeColor="text1"/>
                  <w:szCs w:val="24"/>
                </w:rPr>
              </w:pPr>
            </w:p>
            <w:p>
              <w:pPr>
                <w:suppressAutoHyphens/>
                <w:ind w:left="5184" w:hanging="5184"/>
                <w:jc w:val="both"/>
                <w:rPr>
                  <w:color w:val="000000" w:themeColor="text1"/>
                  <w:lang w:eastAsia="ar-SA"/>
                </w:rPr>
              </w:pPr>
              <w:r>
                <w:rPr>
                  <w:color w:val="000000" w:themeColor="text1"/>
                  <w:lang w:eastAsia="ar-SA"/>
                </w:rPr>
                <w:t>Radviliškio rajono savivaldybės administracija</w:t>
                <w:tab/>
              </w:r>
            </w:p>
            <w:p>
              <w:pPr>
                <w:suppressAutoHyphens/>
                <w:jc w:val="both"/>
                <w:rPr>
                  <w:color w:val="000000" w:themeColor="text1"/>
                  <w:lang w:eastAsia="ar-SA"/>
                </w:rPr>
              </w:pPr>
              <w:r>
                <w:rPr>
                  <w:color w:val="000000" w:themeColor="text1"/>
                  <w:lang w:eastAsia="ar-SA"/>
                </w:rPr>
                <w:t>Įmonės kodas 188726247</w:t>
                <w:tab/>
                <w:tab/>
                <w:tab/>
              </w:r>
            </w:p>
            <w:p>
              <w:pPr>
                <w:suppressAutoHyphens/>
                <w:jc w:val="both"/>
                <w:rPr>
                  <w:color w:val="000000" w:themeColor="text1"/>
                  <w:lang w:eastAsia="ar-SA"/>
                </w:rPr>
              </w:pPr>
              <w:r>
                <w:rPr>
                  <w:color w:val="000000" w:themeColor="text1"/>
                  <w:lang w:eastAsia="ar-SA"/>
                </w:rPr>
                <w:t xml:space="preserve">Atsisk. sąsk. Nr. LT89 7181 4000 0014 2561 </w:t>
                <w:tab/>
              </w:r>
            </w:p>
            <w:p>
              <w:pPr>
                <w:suppressAutoHyphens/>
                <w:jc w:val="both"/>
                <w:rPr>
                  <w:color w:val="000000" w:themeColor="text1"/>
                  <w:lang w:eastAsia="ar-SA"/>
                </w:rPr>
              </w:pPr>
              <w:r>
                <w:rPr>
                  <w:color w:val="000000" w:themeColor="text1"/>
                  <w:lang w:eastAsia="ar-SA"/>
                </w:rPr>
                <w:t xml:space="preserve">AB „Šiaulių bankas“ </w:t>
                <w:tab/>
                <w:tab/>
                <w:tab/>
              </w:r>
            </w:p>
            <w:p>
              <w:pPr>
                <w:suppressAutoHyphens/>
                <w:jc w:val="both"/>
                <w:rPr>
                  <w:color w:val="000000" w:themeColor="text1"/>
                  <w:lang w:eastAsia="ar-SA"/>
                </w:rPr>
              </w:pPr>
              <w:r>
                <w:rPr>
                  <w:color w:val="000000" w:themeColor="text1"/>
                  <w:lang w:eastAsia="ar-SA"/>
                </w:rPr>
                <w:t>Tel. (8 422) 69 004</w:t>
                <w:tab/>
                <w:tab/>
                <w:tab/>
              </w:r>
            </w:p>
            <w:p>
              <w:pPr>
                <w:overflowPunct w:val="0"/>
                <w:jc w:val="both"/>
                <w:textAlignment w:val="baseline"/>
                <w:rPr>
                  <w:color w:val="000000" w:themeColor="text1"/>
                  <w:sz w:val="16"/>
                  <w:szCs w:val="16"/>
                </w:rPr>
              </w:pPr>
              <w:r>
                <w:rPr>
                  <w:color w:val="000000" w:themeColor="text1"/>
                  <w:szCs w:val="24"/>
                </w:rPr>
                <w:t>Faks. (8 422) 69 115</w:t>
                <w:tab/>
                <w:tab/>
              </w:r>
            </w:p>
            <w:tbl>
              <w:tblPr>
                <w:tblW w:w="0" w:type="auto"/>
                <w:tblLook w:val="01E0" w:firstRow="1" w:lastRow="1" w:firstColumn="1" w:lastColumn="1" w:noHBand="0" w:noVBand="0"/>
              </w:tblPr>
              <w:tblGrid>
                <w:gridCol w:w="3576"/>
                <w:gridCol w:w="267"/>
                <w:gridCol w:w="2071"/>
                <w:gridCol w:w="268"/>
                <w:gridCol w:w="3456"/>
              </w:tblGrid>
              <w:tr>
                <w:tc>
                  <w:tcPr>
                    <w:tcW w:w="3226" w:type="dxa"/>
                    <w:tcBorders>
                      <w:bottom w:val="single" w:sz="4" w:space="0" w:color="auto"/>
                    </w:tcBorders>
                  </w:tcPr>
                  <w:p>
                    <w:pPr>
                      <w:overflowPunct w:val="0"/>
                      <w:jc w:val="both"/>
                      <w:textAlignment w:val="baseline"/>
                      <w:rPr>
                        <w:color w:val="000000" w:themeColor="text1"/>
                        <w:szCs w:val="24"/>
                      </w:rPr>
                    </w:pPr>
                    <w:r>
                      <w:rPr>
                        <w:color w:val="000000" w:themeColor="text1"/>
                        <w:szCs w:val="24"/>
                      </w:rPr>
                      <w:t>____________________________</w:t>
                    </w:r>
                  </w:p>
                  <w:p>
                    <w:pPr>
                      <w:overflowPunct w:val="0"/>
                      <w:jc w:val="center"/>
                      <w:textAlignment w:val="baseline"/>
                      <w:rPr>
                        <w:color w:val="000000" w:themeColor="text1"/>
                        <w:sz w:val="18"/>
                        <w:szCs w:val="18"/>
                      </w:rPr>
                    </w:pPr>
                    <w:r>
                      <w:rPr>
                        <w:color w:val="000000" w:themeColor="text1"/>
                        <w:sz w:val="18"/>
                        <w:szCs w:val="18"/>
                      </w:rPr>
                      <w:t>(Pareigos)</w:t>
                    </w:r>
                  </w:p>
                  <w:p>
                    <w:pPr>
                      <w:overflowPunct w:val="0"/>
                      <w:jc w:val="center"/>
                      <w:textAlignment w:val="baseline"/>
                      <w:rPr>
                        <w:color w:val="000000" w:themeColor="text1"/>
                        <w:sz w:val="18"/>
                        <w:szCs w:val="18"/>
                      </w:rPr>
                    </w:pPr>
                  </w:p>
                </w:tc>
                <w:tc>
                  <w:tcPr>
                    <w:tcW w:w="283" w:type="dxa"/>
                  </w:tcPr>
                  <w:p>
                    <w:pPr>
                      <w:overflowPunct w:val="0"/>
                      <w:jc w:val="both"/>
                      <w:textAlignment w:val="baseline"/>
                      <w:rPr>
                        <w:color w:val="000000" w:themeColor="text1"/>
                        <w:szCs w:val="24"/>
                      </w:rPr>
                    </w:pPr>
                  </w:p>
                </w:tc>
                <w:tc>
                  <w:tcPr>
                    <w:tcW w:w="2694" w:type="dxa"/>
                  </w:tcPr>
                  <w:p>
                    <w:pPr>
                      <w:overflowPunct w:val="0"/>
                      <w:jc w:val="both"/>
                      <w:textAlignment w:val="baseline"/>
                      <w:rPr>
                        <w:color w:val="000000" w:themeColor="text1"/>
                        <w:szCs w:val="24"/>
                      </w:rPr>
                    </w:pPr>
                  </w:p>
                </w:tc>
                <w:tc>
                  <w:tcPr>
                    <w:tcW w:w="283" w:type="dxa"/>
                  </w:tcPr>
                  <w:p>
                    <w:pPr>
                      <w:overflowPunct w:val="0"/>
                      <w:jc w:val="center"/>
                      <w:textAlignment w:val="baseline"/>
                      <w:rPr>
                        <w:color w:val="000000" w:themeColor="text1"/>
                        <w:sz w:val="18"/>
                        <w:szCs w:val="18"/>
                      </w:rPr>
                    </w:pPr>
                  </w:p>
                </w:tc>
                <w:tc>
                  <w:tcPr>
                    <w:tcW w:w="3368" w:type="dxa"/>
                    <w:tcBorders>
                      <w:bottom w:val="single" w:sz="4" w:space="0" w:color="auto"/>
                    </w:tcBorders>
                  </w:tcPr>
                  <w:p>
                    <w:pPr>
                      <w:overflowPunct w:val="0"/>
                      <w:jc w:val="both"/>
                      <w:textAlignment w:val="baseline"/>
                      <w:rPr>
                        <w:color w:val="000000" w:themeColor="text1"/>
                        <w:sz w:val="18"/>
                        <w:szCs w:val="18"/>
                      </w:rPr>
                    </w:pPr>
                    <w:r>
                      <w:rPr>
                        <w:color w:val="000000" w:themeColor="text1"/>
                        <w:sz w:val="18"/>
                        <w:szCs w:val="18"/>
                      </w:rPr>
                      <w:t>____________________________________</w:t>
                    </w:r>
                  </w:p>
                  <w:p>
                    <w:pPr>
                      <w:overflowPunct w:val="0"/>
                      <w:jc w:val="both"/>
                      <w:textAlignment w:val="baseline"/>
                      <w:rPr>
                        <w:color w:val="000000" w:themeColor="text1"/>
                        <w:sz w:val="18"/>
                        <w:szCs w:val="18"/>
                      </w:rPr>
                    </w:pPr>
                    <w:r>
                      <w:rPr>
                        <w:color w:val="000000" w:themeColor="text1"/>
                        <w:sz w:val="18"/>
                        <w:szCs w:val="18"/>
                      </w:rPr>
                      <w:t>(Pareigos)</w:t>
                    </w:r>
                  </w:p>
                  <w:p>
                    <w:pPr>
                      <w:overflowPunct w:val="0"/>
                      <w:jc w:val="both"/>
                      <w:textAlignment w:val="baseline"/>
                      <w:rPr>
                        <w:color w:val="000000" w:themeColor="text1"/>
                        <w:sz w:val="18"/>
                        <w:szCs w:val="18"/>
                      </w:rPr>
                    </w:pPr>
                  </w:p>
                </w:tc>
              </w:tr>
              <w:tr>
                <w:tc>
                  <w:tcPr>
                    <w:tcW w:w="3226" w:type="dxa"/>
                    <w:tcBorders>
                      <w:top w:val="single" w:sz="4" w:space="0" w:color="auto"/>
                    </w:tcBorders>
                  </w:tcPr>
                  <w:p>
                    <w:pPr>
                      <w:overflowPunct w:val="0"/>
                      <w:jc w:val="both"/>
                      <w:textAlignment w:val="baseline"/>
                      <w:rPr>
                        <w:color w:val="000000" w:themeColor="text1"/>
                        <w:szCs w:val="24"/>
                      </w:rPr>
                    </w:pPr>
                    <w:r>
                      <w:rPr>
                        <w:color w:val="000000" w:themeColor="text1"/>
                        <w:sz w:val="20"/>
                      </w:rPr>
                      <w:t>(Parašas)</w:t>
                    </w:r>
                  </w:p>
                </w:tc>
                <w:tc>
                  <w:tcPr>
                    <w:tcW w:w="283" w:type="dxa"/>
                  </w:tcPr>
                  <w:p>
                    <w:pPr>
                      <w:overflowPunct w:val="0"/>
                      <w:jc w:val="both"/>
                      <w:textAlignment w:val="baseline"/>
                      <w:rPr>
                        <w:color w:val="000000" w:themeColor="text1"/>
                        <w:szCs w:val="24"/>
                      </w:rPr>
                    </w:pPr>
                  </w:p>
                </w:tc>
                <w:tc>
                  <w:tcPr>
                    <w:tcW w:w="2694" w:type="dxa"/>
                  </w:tcPr>
                  <w:p>
                    <w:pPr>
                      <w:overflowPunct w:val="0"/>
                      <w:jc w:val="both"/>
                      <w:textAlignment w:val="baseline"/>
                      <w:rPr>
                        <w:color w:val="000000" w:themeColor="text1"/>
                        <w:szCs w:val="24"/>
                      </w:rPr>
                    </w:pPr>
                  </w:p>
                </w:tc>
                <w:tc>
                  <w:tcPr>
                    <w:tcW w:w="283" w:type="dxa"/>
                  </w:tcPr>
                  <w:p>
                    <w:pPr>
                      <w:overflowPunct w:val="0"/>
                      <w:jc w:val="both"/>
                      <w:textAlignment w:val="baseline"/>
                      <w:rPr>
                        <w:color w:val="000000" w:themeColor="text1"/>
                        <w:szCs w:val="24"/>
                      </w:rPr>
                    </w:pPr>
                  </w:p>
                </w:tc>
                <w:tc>
                  <w:tcPr>
                    <w:tcW w:w="3368" w:type="dxa"/>
                    <w:tcBorders>
                      <w:top w:val="single" w:sz="4" w:space="0" w:color="auto"/>
                    </w:tcBorders>
                  </w:tcPr>
                  <w:p>
                    <w:pPr>
                      <w:overflowPunct w:val="0"/>
                      <w:jc w:val="both"/>
                      <w:textAlignment w:val="baseline"/>
                      <w:rPr>
                        <w:color w:val="000000" w:themeColor="text1"/>
                        <w:szCs w:val="24"/>
                      </w:rPr>
                    </w:pPr>
                    <w:r>
                      <w:rPr>
                        <w:color w:val="000000" w:themeColor="text1"/>
                        <w:sz w:val="20"/>
                      </w:rPr>
                      <w:t>(Parašas)</w:t>
                    </w:r>
                  </w:p>
                </w:tc>
              </w:tr>
            </w:tbl>
            <w:p>
              <w:pPr>
                <w:tabs>
                  <w:tab w:val="left" w:pos="6390"/>
                </w:tabs>
                <w:overflowPunct w:val="0"/>
                <w:jc w:val="both"/>
                <w:textAlignment w:val="baseline"/>
                <w:rPr>
                  <w:color w:val="000000" w:themeColor="text1"/>
                  <w:szCs w:val="24"/>
                </w:rPr>
              </w:pPr>
              <w:r>
                <w:rPr>
                  <w:color w:val="000000" w:themeColor="text1"/>
                  <w:szCs w:val="24"/>
                </w:rPr>
                <w:t>_____________________________</w:t>
                <w:tab/>
                <w:t>___________________________</w:t>
              </w:r>
            </w:p>
            <w:tbl>
              <w:tblPr>
                <w:tblW w:w="0" w:type="auto"/>
                <w:tblLook w:val="01E0" w:firstRow="1" w:lastRow="1" w:firstColumn="1" w:lastColumn="1" w:noHBand="0" w:noVBand="0"/>
              </w:tblPr>
              <w:tblGrid>
                <w:gridCol w:w="2982"/>
                <w:gridCol w:w="277"/>
                <w:gridCol w:w="2439"/>
                <w:gridCol w:w="277"/>
                <w:gridCol w:w="277"/>
                <w:gridCol w:w="277"/>
                <w:gridCol w:w="3109"/>
              </w:tblGrid>
              <w:tr>
                <w:trPr>
                  <w:trHeight w:val="397"/>
                </w:trPr>
                <w:tc>
                  <w:tcPr>
                    <w:tcW w:w="2982" w:type="dxa"/>
                  </w:tcPr>
                  <w:p>
                    <w:pPr>
                      <w:overflowPunct w:val="0"/>
                      <w:jc w:val="both"/>
                      <w:textAlignment w:val="baseline"/>
                      <w:rPr>
                        <w:color w:val="000000" w:themeColor="text1"/>
                        <w:sz w:val="18"/>
                        <w:szCs w:val="18"/>
                      </w:rPr>
                    </w:pPr>
                    <w:r>
                      <w:rPr>
                        <w:color w:val="000000" w:themeColor="text1"/>
                        <w:sz w:val="18"/>
                        <w:szCs w:val="18"/>
                      </w:rPr>
                      <w:t>(Vardas ir pavardė)</w:t>
                    </w:r>
                  </w:p>
                  <w:p>
                    <w:pPr>
                      <w:overflowPunct w:val="0"/>
                      <w:jc w:val="both"/>
                      <w:textAlignment w:val="baseline"/>
                      <w:rPr>
                        <w:color w:val="000000" w:themeColor="text1"/>
                        <w:sz w:val="18"/>
                        <w:szCs w:val="18"/>
                      </w:rPr>
                    </w:pPr>
                  </w:p>
                  <w:p>
                    <w:pPr>
                      <w:overflowPunct w:val="0"/>
                      <w:ind w:firstLine="96"/>
                      <w:jc w:val="both"/>
                      <w:textAlignment w:val="baseline"/>
                      <w:rPr>
                        <w:color w:val="000000" w:themeColor="text1"/>
                        <w:sz w:val="18"/>
                        <w:szCs w:val="18"/>
                      </w:rPr>
                    </w:pPr>
                    <w:r>
                      <w:rPr>
                        <w:color w:val="000000" w:themeColor="text1"/>
                        <w:sz w:val="18"/>
                        <w:szCs w:val="18"/>
                      </w:rPr>
                      <w:t>A. V.</w:t>
                    </w:r>
                  </w:p>
                  <w:p>
                    <w:pPr>
                      <w:overflowPunct w:val="0"/>
                      <w:jc w:val="both"/>
                      <w:textAlignment w:val="baseline"/>
                      <w:rPr>
                        <w:color w:val="000000" w:themeColor="text1"/>
                        <w:sz w:val="18"/>
                        <w:szCs w:val="18"/>
                      </w:rPr>
                    </w:pPr>
                  </w:p>
                </w:tc>
                <w:tc>
                  <w:tcPr>
                    <w:tcW w:w="277" w:type="dxa"/>
                  </w:tcPr>
                  <w:p>
                    <w:pPr>
                      <w:overflowPunct w:val="0"/>
                      <w:jc w:val="both"/>
                      <w:textAlignment w:val="baseline"/>
                      <w:rPr>
                        <w:color w:val="000000" w:themeColor="text1"/>
                        <w:szCs w:val="24"/>
                      </w:rPr>
                    </w:pPr>
                  </w:p>
                </w:tc>
                <w:tc>
                  <w:tcPr>
                    <w:tcW w:w="2439"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3109" w:type="dxa"/>
                  </w:tcPr>
                  <w:p>
                    <w:pPr>
                      <w:overflowPunct w:val="0"/>
                      <w:jc w:val="both"/>
                      <w:textAlignment w:val="baseline"/>
                      <w:rPr>
                        <w:color w:val="000000" w:themeColor="text1"/>
                        <w:sz w:val="18"/>
                        <w:szCs w:val="18"/>
                      </w:rPr>
                    </w:pPr>
                    <w:r>
                      <w:rPr>
                        <w:color w:val="000000" w:themeColor="text1"/>
                        <w:sz w:val="18"/>
                        <w:szCs w:val="18"/>
                      </w:rPr>
                      <w:t>(Vardas ir pavardė)</w:t>
                    </w:r>
                  </w:p>
                  <w:p>
                    <w:pPr>
                      <w:overflowPunct w:val="0"/>
                      <w:jc w:val="center"/>
                      <w:textAlignment w:val="baseline"/>
                      <w:rPr>
                        <w:color w:val="000000" w:themeColor="text1"/>
                        <w:sz w:val="18"/>
                        <w:szCs w:val="18"/>
                      </w:rPr>
                    </w:pPr>
                  </w:p>
                  <w:p>
                    <w:pPr>
                      <w:overflowPunct w:val="0"/>
                      <w:jc w:val="center"/>
                      <w:textAlignment w:val="baseline"/>
                      <w:rPr>
                        <w:color w:val="000000" w:themeColor="text1"/>
                        <w:sz w:val="18"/>
                        <w:szCs w:val="18"/>
                      </w:rPr>
                    </w:pPr>
                    <w:r>
                      <w:rPr>
                        <w:color w:val="000000" w:themeColor="text1"/>
                        <w:sz w:val="18"/>
                        <w:szCs w:val="18"/>
                      </w:rPr>
                      <w:t>A. V.</w:t>
                    </w:r>
                  </w:p>
                </w:tc>
              </w:tr>
              <w:tr>
                <w:tc>
                  <w:tcPr>
                    <w:tcW w:w="2982"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2439"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277" w:type="dxa"/>
                  </w:tcPr>
                  <w:p>
                    <w:pPr>
                      <w:overflowPunct w:val="0"/>
                      <w:jc w:val="both"/>
                      <w:textAlignment w:val="baseline"/>
                      <w:rPr>
                        <w:color w:val="000000" w:themeColor="text1"/>
                        <w:szCs w:val="24"/>
                      </w:rPr>
                    </w:pPr>
                  </w:p>
                </w:tc>
                <w:tc>
                  <w:tcPr>
                    <w:tcW w:w="3109" w:type="dxa"/>
                  </w:tcPr>
                  <w:p>
                    <w:pPr>
                      <w:overflowPunct w:val="0"/>
                      <w:jc w:val="both"/>
                      <w:textAlignment w:val="baseline"/>
                      <w:rPr>
                        <w:color w:val="000000" w:themeColor="text1"/>
                        <w:szCs w:val="24"/>
                      </w:rPr>
                    </w:pPr>
                  </w:p>
                </w:tc>
              </w:tr>
            </w:tbl>
            <w:p>
              <w:pPr>
                <w:rPr>
                  <w:color w:val="000000" w:themeColor="text1"/>
                </w:rPr>
              </w:pPr>
            </w:p>
          </w:sdtContent>
        </w:sdt>
      </w:sdtContent>
    </w:sdt>
    <w:sdt>
      <w:sdtPr>
        <w:alias w:val="5 pr."/>
        <w:tag w:val="part_4567445393bb48a3881f74b6f6341228"/>
        <w:lock w:val="sdtLocked"/>
        <w:richText/>
      </w:sdtPr>
      <w:sdtContent>
        <w:p>
          <w:pPr>
            <w:ind w:left="3261"/>
            <w:rPr>
              <w:color w:val="000000" w:themeColor="text1"/>
            </w:rPr>
            <w:sectPr>
              <w:pgSz w:w="11906" w:h="16838"/>
              <w:pgMar w:top="1134" w:right="567" w:bottom="1134" w:left="1701" w:header="567" w:footer="567" w:gutter="0"/>
              <w:pgNumType w:start="1"/>
              <w:cols w:space="1296"/>
              <w:titlePg/>
              <w:docGrid w:linePitch="360"/>
            </w:sectPr>
          </w:pPr>
        </w:p>
        <w:p>
          <w:pPr>
            <w:ind w:left="3261"/>
            <w:rPr>
              <w:color w:val="000000" w:themeColor="text1"/>
              <w:szCs w:val="24"/>
            </w:rPr>
          </w:pPr>
          <w:r>
            <w:rPr>
              <w:color w:val="000000" w:themeColor="text1"/>
              <w:szCs w:val="24"/>
            </w:rPr>
            <w:t xml:space="preserve">Radviliškio rajono savivaldybės visuomenės sveikatos rėmimo </w:t>
          </w:r>
        </w:p>
        <w:p>
          <w:pPr>
            <w:ind w:left="3261"/>
            <w:rPr>
              <w:color w:val="000000" w:themeColor="text1"/>
              <w:szCs w:val="24"/>
            </w:rPr>
          </w:pPr>
          <w:r>
            <w:rPr>
              <w:color w:val="000000" w:themeColor="text1"/>
              <w:szCs w:val="24"/>
            </w:rPr>
            <w:t xml:space="preserve">specialiosios programos rengimo ir įgyvendinimo, projektų </w:t>
          </w:r>
        </w:p>
        <w:p>
          <w:pPr>
            <w:ind w:left="3261"/>
            <w:rPr>
              <w:color w:val="000000" w:themeColor="text1"/>
              <w:szCs w:val="24"/>
            </w:rPr>
          </w:pPr>
          <w:r>
            <w:rPr>
              <w:color w:val="000000" w:themeColor="text1"/>
              <w:szCs w:val="24"/>
            </w:rPr>
            <w:t>finansavimo, lėšų skyrimo ir atskaitomybės tvarkos aprašo</w:t>
          </w:r>
        </w:p>
        <w:p>
          <w:pPr>
            <w:tabs>
              <w:tab w:val="left" w:pos="5103"/>
            </w:tabs>
            <w:ind w:left="3261"/>
            <w:rPr>
              <w:color w:val="000000" w:themeColor="text1"/>
              <w:szCs w:val="24"/>
            </w:rPr>
          </w:pPr>
          <w:sdt>
            <w:sdtPr>
              <w:alias w:val="Numeris"/>
              <w:tag w:val="nr_4567445393bb48a3881f74b6f6341228"/>
              <w:lock w:val="sdtLocked"/>
              <w:richText/>
            </w:sdtPr>
            <w:sdtContent>
              <w:r>
                <w:rPr>
                  <w:color w:val="000000" w:themeColor="text1"/>
                  <w:szCs w:val="24"/>
                </w:rPr>
                <w:t>5</w:t>
              </w:r>
            </w:sdtContent>
          </w:sdt>
          <w:r>
            <w:rPr>
              <w:color w:val="000000" w:themeColor="text1"/>
              <w:szCs w:val="24"/>
            </w:rPr>
            <w:t xml:space="preserve"> priedas </w:t>
          </w:r>
        </w:p>
        <w:p>
          <w:pPr>
            <w:jc w:val="center"/>
            <w:rPr>
              <w:color w:val="000000" w:themeColor="text1"/>
              <w:szCs w:val="24"/>
            </w:rPr>
          </w:pPr>
        </w:p>
        <w:p>
          <w:pPr>
            <w:jc w:val="center"/>
            <w:rPr>
              <w:color w:val="000000" w:themeColor="text1"/>
              <w:szCs w:val="24"/>
            </w:rPr>
          </w:pPr>
          <w:r>
            <w:rPr>
              <w:color w:val="000000" w:themeColor="text1"/>
              <w:szCs w:val="24"/>
            </w:rPr>
            <w:t>___________________________________________________________________</w:t>
          </w:r>
        </w:p>
        <w:p>
          <w:pPr>
            <w:jc w:val="center"/>
            <w:rPr>
              <w:color w:val="000000" w:themeColor="text1"/>
              <w:szCs w:val="24"/>
            </w:rPr>
          </w:pPr>
          <w:r>
            <w:rPr>
              <w:color w:val="000000" w:themeColor="text1"/>
              <w:szCs w:val="24"/>
            </w:rPr>
            <w:t>Priemonę įgyvendinusios organizacijos, įstaigos ar institucijos pavadinimas</w:t>
          </w:r>
        </w:p>
        <w:p>
          <w:pPr>
            <w:jc w:val="center"/>
            <w:rPr>
              <w:color w:val="000000" w:themeColor="text1"/>
              <w:szCs w:val="24"/>
            </w:rPr>
          </w:pPr>
        </w:p>
        <w:p>
          <w:pPr>
            <w:jc w:val="center"/>
            <w:rPr>
              <w:color w:val="000000" w:themeColor="text1"/>
              <w:szCs w:val="24"/>
            </w:rPr>
          </w:pPr>
          <w:r>
            <w:rPr>
              <w:color w:val="000000" w:themeColor="text1"/>
              <w:szCs w:val="24"/>
            </w:rPr>
            <w:t>__________________________________________________________________________</w:t>
          </w:r>
        </w:p>
        <w:p>
          <w:pPr>
            <w:jc w:val="center"/>
            <w:rPr>
              <w:color w:val="000000" w:themeColor="text1"/>
              <w:szCs w:val="24"/>
            </w:rPr>
          </w:pPr>
          <w:r>
            <w:rPr>
              <w:color w:val="000000" w:themeColor="text1"/>
              <w:szCs w:val="24"/>
            </w:rPr>
            <w:t>(kodas, adresas, telefonas, el. p.)</w:t>
          </w:r>
        </w:p>
        <w:p>
          <w:pPr>
            <w:jc w:val="center"/>
            <w:rPr>
              <w:color w:val="000000" w:themeColor="text1"/>
              <w:szCs w:val="24"/>
            </w:rPr>
          </w:pPr>
        </w:p>
        <w:p>
          <w:pPr>
            <w:jc w:val="center"/>
            <w:rPr>
              <w:b/>
              <w:color w:val="000000" w:themeColor="text1"/>
              <w:szCs w:val="24"/>
            </w:rPr>
          </w:pPr>
        </w:p>
        <w:p>
          <w:pPr>
            <w:jc w:val="center"/>
            <w:rPr>
              <w:b/>
              <w:color w:val="000000" w:themeColor="text1"/>
              <w:szCs w:val="24"/>
            </w:rPr>
          </w:pPr>
          <w:r>
            <w:rPr>
              <w:b/>
              <w:color w:val="000000" w:themeColor="text1"/>
              <w:szCs w:val="24"/>
            </w:rPr>
            <w:t>PRIEMONĖS ĮGYVENDINIMO ATASKAITA</w:t>
          </w:r>
        </w:p>
        <w:p>
          <w:pPr>
            <w:jc w:val="center"/>
            <w:rPr>
              <w:b/>
              <w:color w:val="000000" w:themeColor="text1"/>
              <w:szCs w:val="24"/>
            </w:rPr>
          </w:pPr>
        </w:p>
        <w:p>
          <w:pPr>
            <w:jc w:val="center"/>
            <w:rPr>
              <w:color w:val="000000" w:themeColor="text1"/>
              <w:szCs w:val="24"/>
            </w:rPr>
          </w:pPr>
          <w:r>
            <w:rPr>
              <w:color w:val="000000" w:themeColor="text1"/>
              <w:szCs w:val="24"/>
            </w:rPr>
            <w:t>_________________</w:t>
          </w:r>
        </w:p>
        <w:p>
          <w:pPr>
            <w:jc w:val="center"/>
            <w:rPr>
              <w:color w:val="000000" w:themeColor="text1"/>
              <w:szCs w:val="24"/>
            </w:rPr>
          </w:pPr>
          <w:r>
            <w:rPr>
              <w:color w:val="000000" w:themeColor="text1"/>
              <w:szCs w:val="24"/>
            </w:rPr>
            <w:t>(Data)</w:t>
          </w:r>
        </w:p>
        <w:p>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748"/>
            <w:gridCol w:w="883"/>
          </w:tblGrid>
          <w:tr>
            <w:trPr>
              <w:gridAfter w:val="1"/>
              <w:wAfter w:w="883" w:type="dxa"/>
              <w:cantSplit/>
            </w:trPr>
            <w:tc>
              <w:tcPr>
                <w:tcW w:w="8748" w:type="dxa"/>
              </w:tcPr>
              <w:p>
                <w:pPr>
                  <w:tabs>
                    <w:tab w:val="left" w:pos="270"/>
                  </w:tabs>
                  <w:jc w:val="both"/>
                  <w:rPr>
                    <w:b/>
                    <w:color w:val="000000" w:themeColor="text1"/>
                    <w:szCs w:val="24"/>
                  </w:rPr>
                </w:pPr>
                <w:r>
                  <w:rPr>
                    <w:b/>
                    <w:color w:val="000000" w:themeColor="text1"/>
                    <w:szCs w:val="24"/>
                  </w:rPr>
                  <w:t>1.</w:t>
                  <w:tab/>
                  <w:t>Visuomenės sveikatos rėmimo specialiosios programos priemonės pavadinimas</w:t>
                </w:r>
              </w:p>
            </w:tc>
          </w:tr>
          <w:tr>
            <w:tc>
              <w:tcPr>
                <w:tcW w:w="9631" w:type="dxa"/>
                <w:gridSpan w:val="2"/>
              </w:tcPr>
              <w:p>
                <w:pPr>
                  <w:jc w:val="center"/>
                  <w:rPr>
                    <w:color w:val="000000" w:themeColor="text1"/>
                    <w:szCs w:val="24"/>
                  </w:rPr>
                </w:pPr>
              </w:p>
            </w:tc>
          </w:tr>
        </w:tbl>
        <w:p>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6546"/>
          </w:tblGrid>
          <w:tr>
            <w:trPr>
              <w:gridAfter w:val="1"/>
              <w:wAfter w:w="6546" w:type="dxa"/>
              <w:cantSplit/>
            </w:trPr>
            <w:tc>
              <w:tcPr>
                <w:tcW w:w="3085" w:type="dxa"/>
              </w:tcPr>
              <w:p>
                <w:pPr>
                  <w:tabs>
                    <w:tab w:val="left" w:pos="270"/>
                  </w:tabs>
                  <w:jc w:val="center"/>
                  <w:rPr>
                    <w:b/>
                    <w:color w:val="000000" w:themeColor="text1"/>
                    <w:szCs w:val="24"/>
                  </w:rPr>
                </w:pPr>
                <w:r>
                  <w:rPr>
                    <w:b/>
                    <w:color w:val="000000" w:themeColor="text1"/>
                    <w:szCs w:val="24"/>
                  </w:rPr>
                  <w:t>2.</w:t>
                  <w:tab/>
                  <w:t>Priemonę vykdęs vadovas</w:t>
                </w:r>
              </w:p>
            </w:tc>
          </w:tr>
          <w:tr>
            <w:tc>
              <w:tcPr>
                <w:tcW w:w="9631" w:type="dxa"/>
                <w:gridSpan w:val="2"/>
              </w:tcPr>
              <w:p>
                <w:pPr>
                  <w:jc w:val="center"/>
                  <w:rPr>
                    <w:color w:val="000000" w:themeColor="text1"/>
                    <w:szCs w:val="24"/>
                  </w:rPr>
                </w:pPr>
              </w:p>
            </w:tc>
          </w:tr>
        </w:tbl>
        <w:p>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1"/>
          </w:tblGrid>
          <w:tr>
            <w:tc>
              <w:tcPr>
                <w:tcW w:w="9631" w:type="dxa"/>
              </w:tcPr>
              <w:p>
                <w:pPr>
                  <w:jc w:val="center"/>
                  <w:rPr>
                    <w:color w:val="000000" w:themeColor="text1"/>
                    <w:szCs w:val="24"/>
                  </w:rPr>
                </w:pPr>
                <w:r>
                  <w:rPr>
                    <w:b/>
                    <w:color w:val="000000" w:themeColor="text1"/>
                    <w:szCs w:val="24"/>
                  </w:rPr>
                  <w:t>3. Priemonės vykdymo laikotarpis</w:t>
                </w:r>
              </w:p>
            </w:tc>
          </w:tr>
          <w:tr>
            <w:tc>
              <w:tcPr>
                <w:tcW w:w="9631" w:type="dxa"/>
              </w:tcPr>
              <w:p>
                <w:pPr>
                  <w:jc w:val="center"/>
                  <w:rPr>
                    <w:color w:val="000000" w:themeColor="text1"/>
                    <w:szCs w:val="24"/>
                  </w:rPr>
                </w:pPr>
              </w:p>
            </w:tc>
          </w:tr>
        </w:tbl>
        <w:p>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0"/>
            <w:gridCol w:w="1778"/>
            <w:gridCol w:w="1638"/>
            <w:gridCol w:w="2848"/>
          </w:tblGrid>
          <w:tr>
            <w:trPr>
              <w:gridAfter w:val="2"/>
              <w:wAfter w:w="4486" w:type="dxa"/>
              <w:cantSplit/>
            </w:trPr>
            <w:tc>
              <w:tcPr>
                <w:tcW w:w="5148" w:type="dxa"/>
                <w:gridSpan w:val="2"/>
              </w:tcPr>
              <w:p>
                <w:pPr>
                  <w:jc w:val="center"/>
                  <w:rPr>
                    <w:b/>
                    <w:color w:val="000000" w:themeColor="text1"/>
                    <w:szCs w:val="24"/>
                  </w:rPr>
                </w:pPr>
                <w:r>
                  <w:rPr>
                    <w:b/>
                    <w:color w:val="000000" w:themeColor="text1"/>
                    <w:szCs w:val="24"/>
                  </w:rPr>
                  <w:t>4. Priemonės tikslas (-ai)</w:t>
                </w:r>
              </w:p>
            </w:tc>
          </w:tr>
          <w:tr>
            <w:tc>
              <w:tcPr>
                <w:tcW w:w="3370" w:type="dxa"/>
              </w:tcPr>
              <w:p>
                <w:pPr>
                  <w:jc w:val="center"/>
                  <w:rPr>
                    <w:bCs/>
                    <w:color w:val="000000" w:themeColor="text1"/>
                    <w:szCs w:val="24"/>
                  </w:rPr>
                </w:pPr>
                <w:r>
                  <w:rPr>
                    <w:b/>
                    <w:bCs/>
                    <w:color w:val="000000" w:themeColor="text1"/>
                    <w:szCs w:val="24"/>
                  </w:rPr>
                  <w:t>Iškeltas tikslas</w:t>
                </w:r>
              </w:p>
            </w:tc>
            <w:tc>
              <w:tcPr>
                <w:tcW w:w="3416" w:type="dxa"/>
                <w:gridSpan w:val="2"/>
              </w:tcPr>
              <w:p>
                <w:pPr>
                  <w:jc w:val="center"/>
                  <w:rPr>
                    <w:b/>
                    <w:bCs/>
                    <w:color w:val="000000" w:themeColor="text1"/>
                    <w:szCs w:val="24"/>
                  </w:rPr>
                </w:pPr>
                <w:r>
                  <w:rPr>
                    <w:b/>
                    <w:bCs/>
                    <w:color w:val="000000" w:themeColor="text1"/>
                    <w:szCs w:val="24"/>
                  </w:rPr>
                  <w:t>Pasiektas, nepasiektas tikslas</w:t>
                </w:r>
              </w:p>
            </w:tc>
            <w:tc>
              <w:tcPr>
                <w:tcW w:w="2848" w:type="dxa"/>
              </w:tcPr>
              <w:p>
                <w:pPr>
                  <w:jc w:val="center"/>
                  <w:rPr>
                    <w:b/>
                    <w:bCs/>
                    <w:color w:val="000000" w:themeColor="text1"/>
                    <w:szCs w:val="24"/>
                  </w:rPr>
                </w:pPr>
                <w:r>
                  <w:rPr>
                    <w:b/>
                    <w:bCs/>
                    <w:color w:val="000000" w:themeColor="text1"/>
                    <w:szCs w:val="24"/>
                  </w:rPr>
                  <w:t>Priežastys, dėl kurių tikslas nepasiektas 100 proc.</w:t>
                </w:r>
              </w:p>
            </w:tc>
          </w:tr>
          <w:tr>
            <w:tc>
              <w:tcPr>
                <w:tcW w:w="3370" w:type="dxa"/>
              </w:tcPr>
              <w:p>
                <w:pPr>
                  <w:jc w:val="center"/>
                  <w:rPr>
                    <w:color w:val="000000" w:themeColor="text1"/>
                    <w:szCs w:val="24"/>
                  </w:rPr>
                </w:pPr>
                <w:r>
                  <w:rPr>
                    <w:color w:val="000000" w:themeColor="text1"/>
                    <w:szCs w:val="24"/>
                  </w:rPr>
                  <w:t>1.</w:t>
                </w:r>
              </w:p>
            </w:tc>
            <w:tc>
              <w:tcPr>
                <w:tcW w:w="3416" w:type="dxa"/>
                <w:gridSpan w:val="2"/>
              </w:tcPr>
              <w:p>
                <w:pPr>
                  <w:jc w:val="center"/>
                  <w:rPr>
                    <w:color w:val="000000" w:themeColor="text1"/>
                    <w:szCs w:val="24"/>
                    <w:lang w:val="en-GB"/>
                  </w:rPr>
                </w:pPr>
              </w:p>
            </w:tc>
            <w:tc>
              <w:tcPr>
                <w:tcW w:w="2848" w:type="dxa"/>
              </w:tcPr>
              <w:p>
                <w:pPr>
                  <w:jc w:val="center"/>
                  <w:rPr>
                    <w:color w:val="000000" w:themeColor="text1"/>
                    <w:szCs w:val="24"/>
                    <w:lang w:val="en-GB"/>
                  </w:rPr>
                </w:pPr>
              </w:p>
            </w:tc>
          </w:tr>
          <w:tr>
            <w:tc>
              <w:tcPr>
                <w:tcW w:w="3370" w:type="dxa"/>
              </w:tcPr>
              <w:p>
                <w:pPr>
                  <w:jc w:val="center"/>
                  <w:rPr>
                    <w:bCs/>
                    <w:color w:val="000000" w:themeColor="text1"/>
                    <w:szCs w:val="24"/>
                  </w:rPr>
                </w:pPr>
                <w:r>
                  <w:rPr>
                    <w:bCs/>
                    <w:color w:val="000000" w:themeColor="text1"/>
                    <w:szCs w:val="24"/>
                  </w:rPr>
                  <w:t>2.</w:t>
                </w:r>
              </w:p>
            </w:tc>
            <w:tc>
              <w:tcPr>
                <w:tcW w:w="3416" w:type="dxa"/>
                <w:gridSpan w:val="2"/>
              </w:tcPr>
              <w:p>
                <w:pPr>
                  <w:jc w:val="center"/>
                  <w:rPr>
                    <w:color w:val="000000" w:themeColor="text1"/>
                    <w:szCs w:val="24"/>
                    <w:lang w:val="en-GB"/>
                  </w:rPr>
                </w:pPr>
              </w:p>
            </w:tc>
            <w:tc>
              <w:tcPr>
                <w:tcW w:w="2848" w:type="dxa"/>
              </w:tcPr>
              <w:p>
                <w:pPr>
                  <w:jc w:val="center"/>
                  <w:rPr>
                    <w:color w:val="000000" w:themeColor="text1"/>
                    <w:szCs w:val="24"/>
                    <w:lang w:val="en-GB"/>
                  </w:rPr>
                </w:pPr>
              </w:p>
            </w:tc>
          </w:tr>
        </w:tbl>
        <w:p>
          <w:pPr>
            <w:jc w:val="center"/>
            <w:rPr>
              <w:color w:val="000000" w:themeColor="text1"/>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5"/>
            <w:gridCol w:w="3331"/>
            <w:gridCol w:w="2952"/>
          </w:tblGrid>
          <w:tr>
            <w:tc>
              <w:tcPr>
                <w:tcW w:w="9854" w:type="dxa"/>
                <w:gridSpan w:val="3"/>
              </w:tcPr>
              <w:p>
                <w:pPr>
                  <w:jc w:val="center"/>
                  <w:rPr>
                    <w:b/>
                    <w:bCs/>
                    <w:color w:val="000000" w:themeColor="text1"/>
                    <w:szCs w:val="24"/>
                  </w:rPr>
                </w:pPr>
                <w:r>
                  <w:rPr>
                    <w:b/>
                    <w:color w:val="000000" w:themeColor="text1"/>
                    <w:szCs w:val="24"/>
                  </w:rPr>
                  <w:t>5. Projekto uždavinių įgyvendinimas</w:t>
                </w:r>
              </w:p>
            </w:tc>
          </w:tr>
          <w:tr>
            <w:tc>
              <w:tcPr>
                <w:tcW w:w="3429" w:type="dxa"/>
              </w:tcPr>
              <w:p>
                <w:pPr>
                  <w:jc w:val="center"/>
                  <w:rPr>
                    <w:b/>
                    <w:bCs/>
                    <w:color w:val="000000" w:themeColor="text1"/>
                    <w:szCs w:val="24"/>
                  </w:rPr>
                </w:pPr>
                <w:r>
                  <w:rPr>
                    <w:b/>
                    <w:bCs/>
                    <w:color w:val="000000" w:themeColor="text1"/>
                    <w:szCs w:val="24"/>
                  </w:rPr>
                  <w:t>Iškelti uždaviniai</w:t>
                </w:r>
              </w:p>
            </w:tc>
            <w:tc>
              <w:tcPr>
                <w:tcW w:w="3413" w:type="dxa"/>
              </w:tcPr>
              <w:p>
                <w:pPr>
                  <w:jc w:val="center"/>
                  <w:rPr>
                    <w:b/>
                    <w:bCs/>
                    <w:color w:val="000000" w:themeColor="text1"/>
                    <w:szCs w:val="24"/>
                  </w:rPr>
                </w:pPr>
                <w:r>
                  <w:rPr>
                    <w:b/>
                    <w:bCs/>
                    <w:color w:val="000000" w:themeColor="text1"/>
                    <w:szCs w:val="24"/>
                  </w:rPr>
                  <w:t>Įvykdyti, neįvykdyti uždaviniai</w:t>
                </w:r>
              </w:p>
            </w:tc>
            <w:tc>
              <w:tcPr>
                <w:tcW w:w="3012" w:type="dxa"/>
              </w:tcPr>
              <w:p>
                <w:pPr>
                  <w:jc w:val="center"/>
                  <w:rPr>
                    <w:b/>
                    <w:bCs/>
                    <w:color w:val="000000" w:themeColor="text1"/>
                    <w:szCs w:val="24"/>
                  </w:rPr>
                </w:pPr>
                <w:r>
                  <w:rPr>
                    <w:b/>
                    <w:bCs/>
                    <w:color w:val="000000" w:themeColor="text1"/>
                    <w:szCs w:val="24"/>
                  </w:rPr>
                  <w:t>Uždavinio neįvykdymo priežastys</w:t>
                </w:r>
              </w:p>
            </w:tc>
          </w:tr>
          <w:tr>
            <w:tc>
              <w:tcPr>
                <w:tcW w:w="3429" w:type="dxa"/>
              </w:tcPr>
              <w:p>
                <w:pPr>
                  <w:jc w:val="center"/>
                  <w:rPr>
                    <w:color w:val="000000" w:themeColor="text1"/>
                    <w:szCs w:val="24"/>
                  </w:rPr>
                </w:pPr>
                <w:r>
                  <w:rPr>
                    <w:color w:val="000000" w:themeColor="text1"/>
                    <w:szCs w:val="24"/>
                  </w:rPr>
                  <w:t>1.</w:t>
                </w:r>
              </w:p>
            </w:tc>
            <w:tc>
              <w:tcPr>
                <w:tcW w:w="3413" w:type="dxa"/>
              </w:tcPr>
              <w:p>
                <w:pPr>
                  <w:jc w:val="center"/>
                  <w:rPr>
                    <w:color w:val="000000" w:themeColor="text1"/>
                    <w:szCs w:val="24"/>
                  </w:rPr>
                </w:pPr>
              </w:p>
            </w:tc>
            <w:tc>
              <w:tcPr>
                <w:tcW w:w="3012" w:type="dxa"/>
              </w:tcPr>
              <w:p>
                <w:pPr>
                  <w:jc w:val="center"/>
                  <w:rPr>
                    <w:color w:val="000000" w:themeColor="text1"/>
                    <w:szCs w:val="24"/>
                  </w:rPr>
                </w:pPr>
              </w:p>
            </w:tc>
          </w:tr>
          <w:tr>
            <w:tc>
              <w:tcPr>
                <w:tcW w:w="3429" w:type="dxa"/>
              </w:tcPr>
              <w:p>
                <w:pPr>
                  <w:jc w:val="center"/>
                  <w:rPr>
                    <w:color w:val="000000" w:themeColor="text1"/>
                    <w:szCs w:val="24"/>
                  </w:rPr>
                </w:pPr>
                <w:r>
                  <w:rPr>
                    <w:color w:val="000000" w:themeColor="text1"/>
                    <w:szCs w:val="24"/>
                  </w:rPr>
                  <w:t>2.</w:t>
                </w:r>
              </w:p>
            </w:tc>
            <w:tc>
              <w:tcPr>
                <w:tcW w:w="3413" w:type="dxa"/>
              </w:tcPr>
              <w:p>
                <w:pPr>
                  <w:jc w:val="center"/>
                  <w:rPr>
                    <w:color w:val="000000" w:themeColor="text1"/>
                    <w:szCs w:val="24"/>
                  </w:rPr>
                </w:pPr>
              </w:p>
            </w:tc>
            <w:tc>
              <w:tcPr>
                <w:tcW w:w="3012" w:type="dxa"/>
              </w:tcPr>
              <w:p>
                <w:pPr>
                  <w:jc w:val="center"/>
                  <w:rPr>
                    <w:color w:val="000000" w:themeColor="text1"/>
                    <w:szCs w:val="24"/>
                  </w:rPr>
                </w:pPr>
              </w:p>
            </w:tc>
          </w:tr>
        </w:tbl>
        <w:p>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30"/>
            <w:gridCol w:w="2404"/>
          </w:tblGrid>
          <w:tr>
            <w:tc>
              <w:tcPr>
                <w:tcW w:w="7230" w:type="dxa"/>
              </w:tcPr>
              <w:p>
                <w:pPr>
                  <w:jc w:val="center"/>
                  <w:rPr>
                    <w:b/>
                    <w:color w:val="000000" w:themeColor="text1"/>
                    <w:szCs w:val="24"/>
                  </w:rPr>
                </w:pPr>
                <w:r>
                  <w:rPr>
                    <w:b/>
                    <w:color w:val="000000" w:themeColor="text1"/>
                    <w:szCs w:val="24"/>
                  </w:rPr>
                  <w:t>6. Pagrindinė (-ės) priemonės tikslinė (-ės) grupė (-ės):</w:t>
                </w:r>
              </w:p>
            </w:tc>
            <w:tc>
              <w:tcPr>
                <w:tcW w:w="2404" w:type="dxa"/>
              </w:tcPr>
              <w:p>
                <w:pPr>
                  <w:jc w:val="center"/>
                  <w:rPr>
                    <w:b/>
                    <w:color w:val="000000" w:themeColor="text1"/>
                    <w:szCs w:val="24"/>
                  </w:rPr>
                </w:pPr>
                <w:r>
                  <w:rPr>
                    <w:b/>
                    <w:color w:val="000000" w:themeColor="text1"/>
                    <w:szCs w:val="24"/>
                  </w:rPr>
                  <w:t>Dalyvių skaičius</w:t>
                </w:r>
              </w:p>
            </w:tc>
          </w:tr>
          <w:tr>
            <w:tc>
              <w:tcPr>
                <w:tcW w:w="7230" w:type="dxa"/>
              </w:tcPr>
              <w:p>
                <w:pPr>
                  <w:jc w:val="center"/>
                  <w:rPr>
                    <w:color w:val="000000" w:themeColor="text1"/>
                    <w:szCs w:val="24"/>
                  </w:rPr>
                </w:pPr>
                <w:r>
                  <w:rPr>
                    <w:color w:val="000000" w:themeColor="text1"/>
                    <w:szCs w:val="24"/>
                  </w:rPr>
                  <w:t>6.1. Vaikai</w:t>
                </w:r>
              </w:p>
              <w:p>
                <w:pPr>
                  <w:jc w:val="center"/>
                  <w:rPr>
                    <w:color w:val="000000" w:themeColor="text1"/>
                    <w:szCs w:val="24"/>
                  </w:rPr>
                </w:pPr>
                <w:r>
                  <w:rPr>
                    <w:color w:val="000000" w:themeColor="text1"/>
                    <w:szCs w:val="24"/>
                  </w:rPr>
                  <w:t>6.2. Tėvai, įtėviai, globėjai</w:t>
                </w:r>
              </w:p>
              <w:p>
                <w:pPr>
                  <w:jc w:val="center"/>
                  <w:rPr>
                    <w:color w:val="000000" w:themeColor="text1"/>
                    <w:szCs w:val="24"/>
                  </w:rPr>
                </w:pPr>
                <w:r>
                  <w:rPr>
                    <w:color w:val="000000" w:themeColor="text1"/>
                    <w:szCs w:val="24"/>
                  </w:rPr>
                  <w:t>6.3. Šeima</w:t>
                </w:r>
              </w:p>
              <w:p>
                <w:pPr>
                  <w:jc w:val="center"/>
                  <w:rPr>
                    <w:color w:val="000000" w:themeColor="text1"/>
                    <w:szCs w:val="24"/>
                  </w:rPr>
                </w:pPr>
                <w:r>
                  <w:rPr>
                    <w:color w:val="000000" w:themeColor="text1"/>
                    <w:szCs w:val="24"/>
                  </w:rPr>
                  <w:t>6.4. Rizikos grupė (detalizuokite ____________________________)</w:t>
                </w:r>
              </w:p>
              <w:p>
                <w:pPr>
                  <w:jc w:val="center"/>
                  <w:rPr>
                    <w:color w:val="000000" w:themeColor="text1"/>
                    <w:szCs w:val="24"/>
                  </w:rPr>
                </w:pPr>
                <w:r>
                  <w:rPr>
                    <w:color w:val="000000" w:themeColor="text1"/>
                    <w:szCs w:val="24"/>
                  </w:rPr>
                  <w:t>6.5. Bendruomenė</w:t>
                </w:r>
              </w:p>
              <w:p>
                <w:pPr>
                  <w:jc w:val="center"/>
                  <w:rPr>
                    <w:color w:val="000000" w:themeColor="text1"/>
                    <w:szCs w:val="24"/>
                  </w:rPr>
                </w:pPr>
                <w:r>
                  <w:rPr>
                    <w:color w:val="000000" w:themeColor="text1"/>
                    <w:szCs w:val="24"/>
                  </w:rPr>
                  <w:t>6.6. Specialistai</w:t>
                </w:r>
              </w:p>
              <w:p>
                <w:pPr>
                  <w:jc w:val="center"/>
                  <w:rPr>
                    <w:color w:val="000000" w:themeColor="text1"/>
                    <w:szCs w:val="24"/>
                  </w:rPr>
                </w:pPr>
                <w:r>
                  <w:rPr>
                    <w:color w:val="000000" w:themeColor="text1"/>
                    <w:szCs w:val="24"/>
                  </w:rPr>
                  <w:t>6.7. Kita______________________________________________</w:t>
                </w:r>
              </w:p>
              <w:p>
                <w:pPr>
                  <w:jc w:val="center"/>
                  <w:rPr>
                    <w:color w:val="000000" w:themeColor="text1"/>
                    <w:szCs w:val="24"/>
                  </w:rPr>
                </w:pPr>
              </w:p>
            </w:tc>
            <w:tc>
              <w:tcPr>
                <w:tcW w:w="2404" w:type="dxa"/>
              </w:tcPr>
              <w:p>
                <w:pPr>
                  <w:jc w:val="center"/>
                  <w:rPr>
                    <w:color w:val="000000" w:themeColor="text1"/>
                    <w:szCs w:val="24"/>
                  </w:rPr>
                </w:pPr>
              </w:p>
            </w:tc>
          </w:tr>
        </w:tbl>
        <w:p>
          <w:pPr>
            <w:jc w:val="center"/>
            <w:rPr>
              <w:color w:val="000000" w:themeColor="text1"/>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tc>
              <w:tcPr>
                <w:tcW w:w="9854" w:type="dxa"/>
              </w:tcPr>
              <w:p>
                <w:pPr>
                  <w:jc w:val="center"/>
                  <w:rPr>
                    <w:b/>
                    <w:color w:val="000000" w:themeColor="text1"/>
                    <w:szCs w:val="24"/>
                  </w:rPr>
                </w:pPr>
                <w:r>
                  <w:rPr>
                    <w:b/>
                    <w:color w:val="000000" w:themeColor="text1"/>
                    <w:szCs w:val="24"/>
                  </w:rPr>
                  <w:t>7. Panaudotos lėšos:</w:t>
                </w:r>
              </w:p>
            </w:tc>
          </w:tr>
          <w:tr>
            <w:tc>
              <w:tcPr>
                <w:tcW w:w="9854" w:type="dxa"/>
              </w:tcPr>
              <w:p>
                <w:pPr>
                  <w:jc w:val="center"/>
                  <w:rPr>
                    <w:color w:val="000000" w:themeColor="text1"/>
                    <w:szCs w:val="24"/>
                  </w:rPr>
                </w:pPr>
                <w:r>
                  <w:rPr>
                    <w:color w:val="000000" w:themeColor="text1"/>
                    <w:szCs w:val="24"/>
                  </w:rPr>
                  <w:t>Savivaldybės visuomenės sveikatos rėmimo specialiosios programos</w:t>
                </w:r>
              </w:p>
              <w:p>
                <w:pPr>
                  <w:jc w:val="center"/>
                  <w:rPr>
                    <w:color w:val="000000" w:themeColor="text1"/>
                    <w:szCs w:val="24"/>
                  </w:rPr>
                </w:pPr>
                <w:r>
                  <w:rPr>
                    <w:color w:val="000000" w:themeColor="text1"/>
                    <w:szCs w:val="24"/>
                  </w:rPr>
                  <w:t>gautos lėšos....................................Eur.</w:t>
                </w:r>
              </w:p>
              <w:p>
                <w:pPr>
                  <w:jc w:val="center"/>
                  <w:rPr>
                    <w:color w:val="000000" w:themeColor="text1"/>
                    <w:szCs w:val="24"/>
                  </w:rPr>
                </w:pPr>
                <w:r>
                  <w:rPr>
                    <w:color w:val="000000" w:themeColor="text1"/>
                    <w:szCs w:val="24"/>
                  </w:rPr>
                  <w:t>panaudotos lėšos.............................Eur.</w:t>
                </w:r>
              </w:p>
              <w:p>
                <w:pPr>
                  <w:jc w:val="center"/>
                  <w:rPr>
                    <w:color w:val="000000" w:themeColor="text1"/>
                    <w:szCs w:val="24"/>
                  </w:rPr>
                </w:pPr>
                <w:r>
                  <w:rPr>
                    <w:color w:val="000000" w:themeColor="text1"/>
                    <w:szCs w:val="24"/>
                  </w:rPr>
                  <w:t>Kita (nurodykite).........................................................Eur.</w:t>
                </w:r>
              </w:p>
            </w:tc>
          </w:tr>
          <w:tr>
            <w:tc>
              <w:tcPr>
                <w:tcW w:w="9854" w:type="dxa"/>
              </w:tcPr>
              <w:p>
                <w:pPr>
                  <w:jc w:val="center"/>
                  <w:rPr>
                    <w:color w:val="000000" w:themeColor="text1"/>
                    <w:szCs w:val="24"/>
                  </w:rPr>
                </w:pPr>
              </w:p>
            </w:tc>
          </w:tr>
        </w:tbl>
        <w:p>
          <w:pPr>
            <w:jc w:val="center"/>
            <w:rPr>
              <w:color w:val="000000" w:themeColor="text1"/>
              <w:szCs w:val="24"/>
            </w:rPr>
          </w:pPr>
        </w:p>
        <w:p>
          <w:pPr>
            <w:jc w:val="center"/>
            <w:rPr>
              <w:bCs/>
              <w:color w:val="000000" w:themeColor="text1"/>
              <w:szCs w:val="24"/>
            </w:rPr>
          </w:pPr>
          <w:r>
            <w:rPr>
              <w:b/>
              <w:bCs/>
              <w:color w:val="000000" w:themeColor="text1"/>
              <w:szCs w:val="24"/>
            </w:rPr>
            <w:t>8. Pasiekti rezultatai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872"/>
            <w:gridCol w:w="3090"/>
            <w:gridCol w:w="2126"/>
            <w:gridCol w:w="1871"/>
          </w:tblGrid>
          <w:tr>
            <w:tc>
              <w:tcPr>
                <w:tcW w:w="675" w:type="dxa"/>
              </w:tcPr>
              <w:p>
                <w:pPr>
                  <w:jc w:val="center"/>
                  <w:rPr>
                    <w:bCs/>
                    <w:color w:val="000000" w:themeColor="text1"/>
                    <w:szCs w:val="24"/>
                  </w:rPr>
                </w:pPr>
                <w:r>
                  <w:rPr>
                    <w:b/>
                    <w:bCs/>
                    <w:color w:val="000000" w:themeColor="text1"/>
                    <w:szCs w:val="24"/>
                  </w:rPr>
                  <w:t>Eil. Nr.</w:t>
                </w:r>
              </w:p>
            </w:tc>
            <w:tc>
              <w:tcPr>
                <w:tcW w:w="1872" w:type="dxa"/>
              </w:tcPr>
              <w:p>
                <w:pPr>
                  <w:jc w:val="center"/>
                  <w:rPr>
                    <w:bCs/>
                    <w:color w:val="000000" w:themeColor="text1"/>
                    <w:szCs w:val="24"/>
                  </w:rPr>
                </w:pPr>
                <w:r>
                  <w:rPr>
                    <w:b/>
                    <w:bCs/>
                    <w:color w:val="000000" w:themeColor="text1"/>
                    <w:szCs w:val="24"/>
                  </w:rPr>
                  <w:t xml:space="preserve">Planuotos veiklos pavadinimas </w:t>
                </w:r>
                <w:r>
                  <w:rPr>
                    <w:bCs/>
                    <w:i/>
                    <w:color w:val="000000" w:themeColor="text1"/>
                    <w:szCs w:val="24"/>
                  </w:rPr>
                  <w:t>(informacija iš paraiškos)</w:t>
                </w:r>
              </w:p>
            </w:tc>
            <w:tc>
              <w:tcPr>
                <w:tcW w:w="3090" w:type="dxa"/>
              </w:tcPr>
              <w:p>
                <w:pPr>
                  <w:jc w:val="center"/>
                  <w:rPr>
                    <w:color w:val="000000" w:themeColor="text1"/>
                    <w:szCs w:val="24"/>
                  </w:rPr>
                </w:pPr>
                <w:r>
                  <w:rPr>
                    <w:b/>
                    <w:bCs/>
                    <w:color w:val="000000" w:themeColor="text1"/>
                    <w:szCs w:val="24"/>
                  </w:rPr>
                  <w:t xml:space="preserve">Įgyvendinta / neįgyvendinta veikla </w:t>
                </w:r>
                <w:r>
                  <w:rPr>
                    <w:bCs/>
                    <w:i/>
                    <w:color w:val="000000" w:themeColor="text1"/>
                    <w:szCs w:val="24"/>
                  </w:rPr>
                  <w:t>(trumpai aprašyti)</w:t>
                </w:r>
              </w:p>
            </w:tc>
            <w:tc>
              <w:tcPr>
                <w:tcW w:w="2126" w:type="dxa"/>
              </w:tcPr>
              <w:p>
                <w:pPr>
                  <w:jc w:val="center"/>
                  <w:rPr>
                    <w:color w:val="000000" w:themeColor="text1"/>
                    <w:szCs w:val="24"/>
                  </w:rPr>
                </w:pPr>
                <w:r>
                  <w:rPr>
                    <w:b/>
                    <w:bCs/>
                    <w:color w:val="000000" w:themeColor="text1"/>
                    <w:szCs w:val="24"/>
                  </w:rPr>
                  <w:t xml:space="preserve">Veiklos vertinimo rodiklio pavadinimas ir matavimo vienetas </w:t>
                </w:r>
                <w:r>
                  <w:rPr>
                    <w:bCs/>
                    <w:i/>
                    <w:color w:val="000000" w:themeColor="text1"/>
                    <w:szCs w:val="24"/>
                  </w:rPr>
                  <w:t>(informacija iš paraiškos)</w:t>
                </w:r>
              </w:p>
            </w:tc>
            <w:tc>
              <w:tcPr>
                <w:tcW w:w="1871" w:type="dxa"/>
              </w:tcPr>
              <w:p>
                <w:pPr>
                  <w:jc w:val="center"/>
                  <w:rPr>
                    <w:color w:val="000000" w:themeColor="text1"/>
                    <w:szCs w:val="24"/>
                  </w:rPr>
                </w:pPr>
                <w:r>
                  <w:rPr>
                    <w:b/>
                    <w:bCs/>
                    <w:color w:val="000000" w:themeColor="text1"/>
                    <w:szCs w:val="24"/>
                  </w:rPr>
                  <w:t xml:space="preserve">Konkreti kiekybinė išraiška </w:t>
                </w:r>
                <w:r>
                  <w:rPr>
                    <w:bCs/>
                    <w:i/>
                    <w:color w:val="000000" w:themeColor="text1"/>
                    <w:szCs w:val="24"/>
                  </w:rPr>
                  <w:t>(faktinis rezultatas)</w:t>
                </w:r>
              </w:p>
            </w:tc>
          </w:tr>
          <w:tr>
            <w:tc>
              <w:tcPr>
                <w:tcW w:w="675" w:type="dxa"/>
              </w:tcPr>
              <w:p>
                <w:pPr>
                  <w:jc w:val="center"/>
                  <w:rPr>
                    <w:color w:val="000000" w:themeColor="text1"/>
                    <w:szCs w:val="24"/>
                  </w:rPr>
                </w:pPr>
                <w:r>
                  <w:rPr>
                    <w:color w:val="000000" w:themeColor="text1"/>
                    <w:szCs w:val="24"/>
                  </w:rPr>
                  <w:t>1.</w:t>
                </w:r>
              </w:p>
            </w:tc>
            <w:tc>
              <w:tcPr>
                <w:tcW w:w="1872" w:type="dxa"/>
              </w:tcPr>
              <w:p>
                <w:pPr>
                  <w:jc w:val="center"/>
                  <w:rPr>
                    <w:color w:val="000000" w:themeColor="text1"/>
                    <w:szCs w:val="24"/>
                  </w:rPr>
                </w:pPr>
              </w:p>
            </w:tc>
            <w:tc>
              <w:tcPr>
                <w:tcW w:w="3090" w:type="dxa"/>
              </w:tcPr>
              <w:p>
                <w:pPr>
                  <w:jc w:val="center"/>
                  <w:rPr>
                    <w:color w:val="000000" w:themeColor="text1"/>
                    <w:szCs w:val="24"/>
                  </w:rPr>
                </w:pPr>
              </w:p>
            </w:tc>
            <w:tc>
              <w:tcPr>
                <w:tcW w:w="2126" w:type="dxa"/>
              </w:tcPr>
              <w:p>
                <w:pPr>
                  <w:jc w:val="center"/>
                  <w:rPr>
                    <w:color w:val="000000" w:themeColor="text1"/>
                    <w:szCs w:val="24"/>
                  </w:rPr>
                </w:pPr>
              </w:p>
            </w:tc>
            <w:tc>
              <w:tcPr>
                <w:tcW w:w="1871" w:type="dxa"/>
              </w:tcPr>
              <w:p>
                <w:pPr>
                  <w:jc w:val="center"/>
                  <w:rPr>
                    <w:color w:val="000000" w:themeColor="text1"/>
                    <w:szCs w:val="24"/>
                  </w:rPr>
                </w:pPr>
              </w:p>
            </w:tc>
          </w:tr>
          <w:tr>
            <w:tc>
              <w:tcPr>
                <w:tcW w:w="675" w:type="dxa"/>
              </w:tcPr>
              <w:p>
                <w:pPr>
                  <w:jc w:val="center"/>
                  <w:rPr>
                    <w:color w:val="000000" w:themeColor="text1"/>
                    <w:szCs w:val="24"/>
                  </w:rPr>
                </w:pPr>
                <w:r>
                  <w:rPr>
                    <w:color w:val="000000" w:themeColor="text1"/>
                    <w:szCs w:val="24"/>
                  </w:rPr>
                  <w:t>2.</w:t>
                </w:r>
              </w:p>
            </w:tc>
            <w:tc>
              <w:tcPr>
                <w:tcW w:w="1872" w:type="dxa"/>
              </w:tcPr>
              <w:p>
                <w:pPr>
                  <w:jc w:val="center"/>
                  <w:rPr>
                    <w:color w:val="000000" w:themeColor="text1"/>
                    <w:szCs w:val="24"/>
                  </w:rPr>
                </w:pPr>
              </w:p>
            </w:tc>
            <w:tc>
              <w:tcPr>
                <w:tcW w:w="3090" w:type="dxa"/>
              </w:tcPr>
              <w:p>
                <w:pPr>
                  <w:jc w:val="center"/>
                  <w:rPr>
                    <w:color w:val="000000" w:themeColor="text1"/>
                    <w:szCs w:val="24"/>
                  </w:rPr>
                </w:pPr>
              </w:p>
            </w:tc>
            <w:tc>
              <w:tcPr>
                <w:tcW w:w="2126" w:type="dxa"/>
              </w:tcPr>
              <w:p>
                <w:pPr>
                  <w:jc w:val="center"/>
                  <w:rPr>
                    <w:color w:val="000000" w:themeColor="text1"/>
                    <w:szCs w:val="24"/>
                  </w:rPr>
                </w:pPr>
              </w:p>
            </w:tc>
            <w:tc>
              <w:tcPr>
                <w:tcW w:w="1871" w:type="dxa"/>
              </w:tcPr>
              <w:p>
                <w:pPr>
                  <w:jc w:val="center"/>
                  <w:rPr>
                    <w:color w:val="000000" w:themeColor="text1"/>
                    <w:szCs w:val="24"/>
                  </w:rPr>
                </w:pPr>
              </w:p>
            </w:tc>
          </w:tr>
        </w:tbl>
        <w:p>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4"/>
          </w:tblGrid>
          <w:tr>
            <w:trPr>
              <w:cantSplit/>
            </w:trPr>
            <w:tc>
              <w:tcPr>
                <w:tcW w:w="9634" w:type="dxa"/>
              </w:tcPr>
              <w:p>
                <w:pPr>
                  <w:jc w:val="center"/>
                  <w:rPr>
                    <w:b/>
                    <w:color w:val="000000" w:themeColor="text1"/>
                    <w:szCs w:val="24"/>
                  </w:rPr>
                </w:pPr>
                <w:r>
                  <w:rPr>
                    <w:b/>
                    <w:color w:val="000000" w:themeColor="text1"/>
                    <w:szCs w:val="24"/>
                  </w:rPr>
                  <w:t>9. Priemonės tęstinumas</w:t>
                </w:r>
              </w:p>
            </w:tc>
          </w:tr>
          <w:tr>
            <w:tc>
              <w:tcPr>
                <w:tcW w:w="9634" w:type="dxa"/>
              </w:tcPr>
              <w:p>
                <w:pPr>
                  <w:jc w:val="center"/>
                  <w:rPr>
                    <w:color w:val="000000" w:themeColor="text1"/>
                    <w:szCs w:val="24"/>
                  </w:rPr>
                </w:pPr>
              </w:p>
            </w:tc>
          </w:tr>
        </w:tbl>
        <w:p>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4"/>
          </w:tblGrid>
          <w:tr>
            <w:trPr>
              <w:cantSplit/>
            </w:trPr>
            <w:tc>
              <w:tcPr>
                <w:tcW w:w="9634" w:type="dxa"/>
              </w:tcPr>
              <w:p>
                <w:pPr>
                  <w:jc w:val="center"/>
                  <w:rPr>
                    <w:b/>
                    <w:color w:val="000000" w:themeColor="text1"/>
                    <w:szCs w:val="24"/>
                  </w:rPr>
                </w:pPr>
                <w:r>
                  <w:rPr>
                    <w:b/>
                    <w:color w:val="000000" w:themeColor="text1"/>
                    <w:szCs w:val="24"/>
                  </w:rPr>
                  <w:t>10. Vaizdinė medžiaga</w:t>
                </w:r>
              </w:p>
            </w:tc>
          </w:tr>
          <w:tr>
            <w:tc>
              <w:tcPr>
                <w:tcW w:w="9634" w:type="dxa"/>
              </w:tcPr>
              <w:p>
                <w:pPr>
                  <w:jc w:val="center"/>
                  <w:rPr>
                    <w:color w:val="000000" w:themeColor="text1"/>
                    <w:szCs w:val="24"/>
                  </w:rPr>
                </w:pPr>
              </w:p>
            </w:tc>
          </w:tr>
        </w:tbl>
        <w:p>
          <w:pPr>
            <w:jc w:val="center"/>
            <w:rPr>
              <w:color w:val="000000" w:themeColor="text1"/>
              <w:szCs w:val="24"/>
            </w:rPr>
          </w:pPr>
        </w:p>
        <w:p>
          <w:pPr>
            <w:jc w:val="center"/>
            <w:rPr>
              <w:color w:val="000000" w:themeColor="text1"/>
              <w:szCs w:val="24"/>
            </w:rPr>
          </w:pPr>
        </w:p>
        <w:p>
          <w:pPr>
            <w:jc w:val="center"/>
            <w:rPr>
              <w:color w:val="000000" w:themeColor="text1"/>
              <w:szCs w:val="24"/>
            </w:rPr>
          </w:pPr>
        </w:p>
        <w:p>
          <w:pPr>
            <w:jc w:val="center"/>
            <w:rPr>
              <w:color w:val="000000" w:themeColor="text1"/>
              <w:szCs w:val="24"/>
            </w:rPr>
          </w:pPr>
        </w:p>
        <w:p>
          <w:pPr>
            <w:jc w:val="center"/>
            <w:rPr>
              <w:color w:val="000000" w:themeColor="text1"/>
              <w:szCs w:val="24"/>
            </w:rPr>
          </w:pPr>
          <w:r>
            <w:rPr>
              <w:color w:val="000000" w:themeColor="text1"/>
              <w:szCs w:val="24"/>
            </w:rPr>
            <w:t xml:space="preserve">____________________________                 ___________                      _____________________</w:t>
          </w:r>
        </w:p>
        <w:p>
          <w:pPr>
            <w:jc w:val="center"/>
            <w:rPr>
              <w:color w:val="000000" w:themeColor="text1"/>
              <w:szCs w:val="24"/>
            </w:rPr>
          </w:pPr>
          <w:r>
            <w:rPr>
              <w:color w:val="000000" w:themeColor="text1"/>
              <w:szCs w:val="24"/>
            </w:rPr>
            <w:t xml:space="preserve">Įstaigos (organizacijos) vadovas                         parašas                                 Vardas, Pavardė</w:t>
          </w:r>
        </w:p>
        <w:p>
          <w:pPr>
            <w:rPr>
              <w:color w:val="000000" w:themeColor="text1"/>
            </w:rPr>
          </w:pPr>
        </w:p>
        <w:p>
          <w:pPr>
            <w:jc w:val="center"/>
            <w:rPr>
              <w:color w:val="000000" w:themeColor="text1"/>
              <w:szCs w:val="24"/>
            </w:rPr>
          </w:pPr>
        </w:p>
        <w:sdt>
          <w:sdtPr>
            <w:alias w:val="pabaiga"/>
            <w:tag w:val="part_e1920d4ddf2149879ca36755b1b51acf"/>
            <w:lock w:val="sdtLocked"/>
            <w:richText/>
          </w:sdtPr>
          <w:sdtContent>
            <w:p>
              <w:pPr>
                <w:jc w:val="center"/>
                <w:rPr>
                  <w:b/>
                  <w:bCs/>
                  <w:color w:val="000000" w:themeColor="text1"/>
                  <w:szCs w:val="24"/>
                </w:rPr>
              </w:pPr>
              <w:r>
                <w:rPr>
                  <w:color w:val="000000" w:themeColor="text1"/>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d217080c4f211eea5a28c81c82193a8">
            <w:r w:rsidRPr="00532B9F">
              <w:rPr>
                <w:rFonts w:ascii="Times New Roman" w:eastAsia="MS Mincho" w:hAnsi="Times New Roman"/>
                <w:sz w:val="20"/>
                <w:iCs/>
                <w:color w:val="0000FF" w:themeColor="hyperlink"/>
                <w:u w:val="single"/>
              </w:rPr>
              <w:t>T-261</w:t>
            </w:r>
          </w:fldSimple>
          <w:r>
            <w:rPr>
              <w:rFonts w:ascii="Times New Roman" w:eastAsia="MS Mincho" w:hAnsi="Times New Roman"/>
              <w:sz w:val="20"/>
              <w:iCs/>
            </w:rPr>
            <w:t>,
2024-02-01,
paskelbta TAR 2024-02-06, i. k. 2024-02177                </w:t>
          </w:r>
        </w:p>
        <w:p>
          <w:pPr>
            <w:jc w:val="both"/>
            <w:rPr>
              <w:rFonts w:ascii="Times New Roman" w:hAnsi="Times New Roman"/>
            </w:rPr>
          </w:pPr>
          <w:r>
            <w:rPr>
              <w:rFonts w:ascii="Times New Roman" w:hAnsi="Times New Roman"/>
              <w:sz w:val="20"/>
            </w:rPr>
            <w:t>Dėl Radviliškio rajono savivaldybės tarybos 2022 m. lapkričio 24 d. sprendimo Nr. T-847 „Dėl Radviliškio rajono savivaldybės visuomenės sveikatos rėmimo specialiosios programos rengimo ir įgyvendinimo, projektų finansavimo, lėšų skyrimo, vertinimo komisijos ir atskaitomybės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jc w:val="center"/>
        <w:rPr>
          <w:szCs w:val="24"/>
        </w:rPr>
      </w:pPr>
      <w:r>
        <w:rPr>
          <w:szCs w:val="24"/>
        </w:rPr>
        <w:separator/>
      </w:r>
    </w:p>
  </w:endnote>
  <w:endnote w:type="continuationSeparator" w:id="0">
    <w:p>
      <w:pPr>
        <w:jc w:val="cente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jc w:val="center"/>
        <w:rPr>
          <w:szCs w:val="24"/>
        </w:rPr>
      </w:pPr>
      <w:r>
        <w:rPr>
          <w:szCs w:val="24"/>
        </w:rPr>
        <w:separator/>
      </w:r>
    </w:p>
  </w:footnote>
  <w:footnote w:type="continuationSeparator" w:id="0">
    <w:p>
      <w:pPr>
        <w:jc w:val="cente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E8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B40BC49"/>
  <w15:docId w15:val="{52DD7085-7180-4182-8586-1777AC72D79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2483721">
      <w:bodyDiv w:val="1"/>
      <w:marLeft w:val="0"/>
      <w:marRight w:val="0"/>
      <w:marTop w:val="0"/>
      <w:marBottom w:val="0"/>
      <w:divBdr>
        <w:top w:val="none" w:sz="0" w:space="0" w:color="auto"/>
        <w:left w:val="none" w:sz="0" w:space="0" w:color="auto"/>
        <w:bottom w:val="none" w:sz="0" w:space="0" w:color="auto"/>
        <w:right w:val="none" w:sz="0" w:space="0" w:color="auto"/>
      </w:divBdr>
      <w:divsChild>
        <w:div w:id="2035417845">
          <w:marLeft w:val="0"/>
          <w:marRight w:val="0"/>
          <w:marTop w:val="0"/>
          <w:marBottom w:val="0"/>
          <w:divBdr>
            <w:top w:val="none" w:sz="0" w:space="0" w:color="auto"/>
            <w:left w:val="none" w:sz="0" w:space="0" w:color="auto"/>
            <w:bottom w:val="none" w:sz="0" w:space="0" w:color="auto"/>
            <w:right w:val="none" w:sz="0" w:space="0" w:color="auto"/>
          </w:divBdr>
        </w:div>
        <w:div w:id="153688508">
          <w:marLeft w:val="0"/>
          <w:marRight w:val="0"/>
          <w:marTop w:val="0"/>
          <w:marBottom w:val="0"/>
          <w:divBdr>
            <w:top w:val="none" w:sz="0" w:space="0" w:color="auto"/>
            <w:left w:val="none" w:sz="0" w:space="0" w:color="auto"/>
            <w:bottom w:val="none" w:sz="0" w:space="0" w:color="auto"/>
            <w:right w:val="none" w:sz="0" w:space="0" w:color="auto"/>
          </w:divBdr>
        </w:div>
        <w:div w:id="1639451412">
          <w:marLeft w:val="0"/>
          <w:marRight w:val="0"/>
          <w:marTop w:val="0"/>
          <w:marBottom w:val="0"/>
          <w:divBdr>
            <w:top w:val="none" w:sz="0" w:space="0" w:color="auto"/>
            <w:left w:val="none" w:sz="0" w:space="0" w:color="auto"/>
            <w:bottom w:val="none" w:sz="0" w:space="0" w:color="auto"/>
            <w:right w:val="none" w:sz="0" w:space="0" w:color="auto"/>
          </w:divBdr>
        </w:div>
      </w:divsChild>
    </w:div>
    <w:div w:id="91360222">
      <w:bodyDiv w:val="1"/>
      <w:marLeft w:val="0"/>
      <w:marRight w:val="0"/>
      <w:marTop w:val="0"/>
      <w:marBottom w:val="0"/>
      <w:divBdr>
        <w:top w:val="none" w:sz="0" w:space="0" w:color="auto"/>
        <w:left w:val="none" w:sz="0" w:space="0" w:color="auto"/>
        <w:bottom w:val="none" w:sz="0" w:space="0" w:color="auto"/>
        <w:right w:val="none" w:sz="0" w:space="0" w:color="auto"/>
      </w:divBdr>
      <w:divsChild>
        <w:div w:id="866522661">
          <w:marLeft w:val="0"/>
          <w:marRight w:val="0"/>
          <w:marTop w:val="0"/>
          <w:marBottom w:val="0"/>
          <w:divBdr>
            <w:top w:val="none" w:sz="0" w:space="0" w:color="auto"/>
            <w:left w:val="none" w:sz="0" w:space="0" w:color="auto"/>
            <w:bottom w:val="none" w:sz="0" w:space="0" w:color="auto"/>
            <w:right w:val="none" w:sz="0" w:space="0" w:color="auto"/>
          </w:divBdr>
        </w:div>
        <w:div w:id="350960067">
          <w:marLeft w:val="0"/>
          <w:marRight w:val="0"/>
          <w:marTop w:val="0"/>
          <w:marBottom w:val="0"/>
          <w:divBdr>
            <w:top w:val="none" w:sz="0" w:space="0" w:color="auto"/>
            <w:left w:val="none" w:sz="0" w:space="0" w:color="auto"/>
            <w:bottom w:val="none" w:sz="0" w:space="0" w:color="auto"/>
            <w:right w:val="none" w:sz="0" w:space="0" w:color="auto"/>
          </w:divBdr>
        </w:div>
        <w:div w:id="2097896585">
          <w:marLeft w:val="0"/>
          <w:marRight w:val="0"/>
          <w:marTop w:val="0"/>
          <w:marBottom w:val="0"/>
          <w:divBdr>
            <w:top w:val="none" w:sz="0" w:space="0" w:color="auto"/>
            <w:left w:val="none" w:sz="0" w:space="0" w:color="auto"/>
            <w:bottom w:val="none" w:sz="0" w:space="0" w:color="auto"/>
            <w:right w:val="none" w:sz="0" w:space="0" w:color="auto"/>
          </w:divBdr>
        </w:div>
        <w:div w:id="351689964">
          <w:marLeft w:val="0"/>
          <w:marRight w:val="0"/>
          <w:marTop w:val="0"/>
          <w:marBottom w:val="0"/>
          <w:divBdr>
            <w:top w:val="none" w:sz="0" w:space="0" w:color="auto"/>
            <w:left w:val="none" w:sz="0" w:space="0" w:color="auto"/>
            <w:bottom w:val="none" w:sz="0" w:space="0" w:color="auto"/>
            <w:right w:val="none" w:sz="0" w:space="0" w:color="auto"/>
          </w:divBdr>
        </w:div>
        <w:div w:id="1939169033">
          <w:marLeft w:val="0"/>
          <w:marRight w:val="0"/>
          <w:marTop w:val="0"/>
          <w:marBottom w:val="0"/>
          <w:divBdr>
            <w:top w:val="none" w:sz="0" w:space="0" w:color="auto"/>
            <w:left w:val="none" w:sz="0" w:space="0" w:color="auto"/>
            <w:bottom w:val="none" w:sz="0" w:space="0" w:color="auto"/>
            <w:right w:val="none" w:sz="0" w:space="0" w:color="auto"/>
          </w:divBdr>
        </w:div>
        <w:div w:id="1972515350">
          <w:marLeft w:val="0"/>
          <w:marRight w:val="0"/>
          <w:marTop w:val="0"/>
          <w:marBottom w:val="0"/>
          <w:divBdr>
            <w:top w:val="none" w:sz="0" w:space="0" w:color="auto"/>
            <w:left w:val="none" w:sz="0" w:space="0" w:color="auto"/>
            <w:bottom w:val="none" w:sz="0" w:space="0" w:color="auto"/>
            <w:right w:val="none" w:sz="0" w:space="0" w:color="auto"/>
          </w:divBdr>
        </w:div>
        <w:div w:id="2095127271">
          <w:marLeft w:val="0"/>
          <w:marRight w:val="0"/>
          <w:marTop w:val="0"/>
          <w:marBottom w:val="0"/>
          <w:divBdr>
            <w:top w:val="none" w:sz="0" w:space="0" w:color="auto"/>
            <w:left w:val="none" w:sz="0" w:space="0" w:color="auto"/>
            <w:bottom w:val="none" w:sz="0" w:space="0" w:color="auto"/>
            <w:right w:val="none" w:sz="0" w:space="0" w:color="auto"/>
          </w:divBdr>
        </w:div>
        <w:div w:id="718431438">
          <w:marLeft w:val="0"/>
          <w:marRight w:val="0"/>
          <w:marTop w:val="0"/>
          <w:marBottom w:val="0"/>
          <w:divBdr>
            <w:top w:val="none" w:sz="0" w:space="0" w:color="auto"/>
            <w:left w:val="none" w:sz="0" w:space="0" w:color="auto"/>
            <w:bottom w:val="none" w:sz="0" w:space="0" w:color="auto"/>
            <w:right w:val="none" w:sz="0" w:space="0" w:color="auto"/>
          </w:divBdr>
        </w:div>
        <w:div w:id="1631591286">
          <w:marLeft w:val="0"/>
          <w:marRight w:val="0"/>
          <w:marTop w:val="0"/>
          <w:marBottom w:val="0"/>
          <w:divBdr>
            <w:top w:val="none" w:sz="0" w:space="0" w:color="auto"/>
            <w:left w:val="none" w:sz="0" w:space="0" w:color="auto"/>
            <w:bottom w:val="none" w:sz="0" w:space="0" w:color="auto"/>
            <w:right w:val="none" w:sz="0" w:space="0" w:color="auto"/>
          </w:divBdr>
        </w:div>
        <w:div w:id="171797406">
          <w:marLeft w:val="0"/>
          <w:marRight w:val="0"/>
          <w:marTop w:val="0"/>
          <w:marBottom w:val="0"/>
          <w:divBdr>
            <w:top w:val="none" w:sz="0" w:space="0" w:color="auto"/>
            <w:left w:val="none" w:sz="0" w:space="0" w:color="auto"/>
            <w:bottom w:val="none" w:sz="0" w:space="0" w:color="auto"/>
            <w:right w:val="none" w:sz="0" w:space="0" w:color="auto"/>
          </w:divBdr>
        </w:div>
        <w:div w:id="620037295">
          <w:marLeft w:val="0"/>
          <w:marRight w:val="0"/>
          <w:marTop w:val="0"/>
          <w:marBottom w:val="0"/>
          <w:divBdr>
            <w:top w:val="none" w:sz="0" w:space="0" w:color="auto"/>
            <w:left w:val="none" w:sz="0" w:space="0" w:color="auto"/>
            <w:bottom w:val="none" w:sz="0" w:space="0" w:color="auto"/>
            <w:right w:val="none" w:sz="0" w:space="0" w:color="auto"/>
          </w:divBdr>
        </w:div>
        <w:div w:id="1006135797">
          <w:marLeft w:val="0"/>
          <w:marRight w:val="0"/>
          <w:marTop w:val="0"/>
          <w:marBottom w:val="0"/>
          <w:divBdr>
            <w:top w:val="none" w:sz="0" w:space="0" w:color="auto"/>
            <w:left w:val="none" w:sz="0" w:space="0" w:color="auto"/>
            <w:bottom w:val="none" w:sz="0" w:space="0" w:color="auto"/>
            <w:right w:val="none" w:sz="0" w:space="0" w:color="auto"/>
          </w:divBdr>
        </w:div>
        <w:div w:id="359355807">
          <w:marLeft w:val="0"/>
          <w:marRight w:val="0"/>
          <w:marTop w:val="0"/>
          <w:marBottom w:val="0"/>
          <w:divBdr>
            <w:top w:val="none" w:sz="0" w:space="0" w:color="auto"/>
            <w:left w:val="none" w:sz="0" w:space="0" w:color="auto"/>
            <w:bottom w:val="none" w:sz="0" w:space="0" w:color="auto"/>
            <w:right w:val="none" w:sz="0" w:space="0" w:color="auto"/>
          </w:divBdr>
        </w:div>
        <w:div w:id="1226339239">
          <w:marLeft w:val="0"/>
          <w:marRight w:val="0"/>
          <w:marTop w:val="0"/>
          <w:marBottom w:val="0"/>
          <w:divBdr>
            <w:top w:val="none" w:sz="0" w:space="0" w:color="auto"/>
            <w:left w:val="none" w:sz="0" w:space="0" w:color="auto"/>
            <w:bottom w:val="none" w:sz="0" w:space="0" w:color="auto"/>
            <w:right w:val="none" w:sz="0" w:space="0" w:color="auto"/>
          </w:divBdr>
        </w:div>
        <w:div w:id="2111192195">
          <w:marLeft w:val="0"/>
          <w:marRight w:val="0"/>
          <w:marTop w:val="0"/>
          <w:marBottom w:val="0"/>
          <w:divBdr>
            <w:top w:val="none" w:sz="0" w:space="0" w:color="auto"/>
            <w:left w:val="none" w:sz="0" w:space="0" w:color="auto"/>
            <w:bottom w:val="none" w:sz="0" w:space="0" w:color="auto"/>
            <w:right w:val="none" w:sz="0" w:space="0" w:color="auto"/>
          </w:divBdr>
        </w:div>
        <w:div w:id="2141682793">
          <w:marLeft w:val="0"/>
          <w:marRight w:val="0"/>
          <w:marTop w:val="0"/>
          <w:marBottom w:val="0"/>
          <w:divBdr>
            <w:top w:val="none" w:sz="0" w:space="0" w:color="auto"/>
            <w:left w:val="none" w:sz="0" w:space="0" w:color="auto"/>
            <w:bottom w:val="none" w:sz="0" w:space="0" w:color="auto"/>
            <w:right w:val="none" w:sz="0" w:space="0" w:color="auto"/>
          </w:divBdr>
        </w:div>
        <w:div w:id="2064717181">
          <w:marLeft w:val="0"/>
          <w:marRight w:val="0"/>
          <w:marTop w:val="0"/>
          <w:marBottom w:val="0"/>
          <w:divBdr>
            <w:top w:val="none" w:sz="0" w:space="0" w:color="auto"/>
            <w:left w:val="none" w:sz="0" w:space="0" w:color="auto"/>
            <w:bottom w:val="none" w:sz="0" w:space="0" w:color="auto"/>
            <w:right w:val="none" w:sz="0" w:space="0" w:color="auto"/>
          </w:divBdr>
        </w:div>
        <w:div w:id="1817262242">
          <w:marLeft w:val="0"/>
          <w:marRight w:val="0"/>
          <w:marTop w:val="0"/>
          <w:marBottom w:val="0"/>
          <w:divBdr>
            <w:top w:val="none" w:sz="0" w:space="0" w:color="auto"/>
            <w:left w:val="none" w:sz="0" w:space="0" w:color="auto"/>
            <w:bottom w:val="none" w:sz="0" w:space="0" w:color="auto"/>
            <w:right w:val="none" w:sz="0" w:space="0" w:color="auto"/>
          </w:divBdr>
        </w:div>
        <w:div w:id="701856689">
          <w:marLeft w:val="0"/>
          <w:marRight w:val="0"/>
          <w:marTop w:val="0"/>
          <w:marBottom w:val="0"/>
          <w:divBdr>
            <w:top w:val="none" w:sz="0" w:space="0" w:color="auto"/>
            <w:left w:val="none" w:sz="0" w:space="0" w:color="auto"/>
            <w:bottom w:val="none" w:sz="0" w:space="0" w:color="auto"/>
            <w:right w:val="none" w:sz="0" w:space="0" w:color="auto"/>
          </w:divBdr>
        </w:div>
        <w:div w:id="1750879402">
          <w:marLeft w:val="0"/>
          <w:marRight w:val="0"/>
          <w:marTop w:val="0"/>
          <w:marBottom w:val="0"/>
          <w:divBdr>
            <w:top w:val="none" w:sz="0" w:space="0" w:color="auto"/>
            <w:left w:val="none" w:sz="0" w:space="0" w:color="auto"/>
            <w:bottom w:val="none" w:sz="0" w:space="0" w:color="auto"/>
            <w:right w:val="none" w:sz="0" w:space="0" w:color="auto"/>
          </w:divBdr>
        </w:div>
        <w:div w:id="785123972">
          <w:marLeft w:val="0"/>
          <w:marRight w:val="0"/>
          <w:marTop w:val="0"/>
          <w:marBottom w:val="0"/>
          <w:divBdr>
            <w:top w:val="none" w:sz="0" w:space="0" w:color="auto"/>
            <w:left w:val="none" w:sz="0" w:space="0" w:color="auto"/>
            <w:bottom w:val="none" w:sz="0" w:space="0" w:color="auto"/>
            <w:right w:val="none" w:sz="0" w:space="0" w:color="auto"/>
          </w:divBdr>
        </w:div>
        <w:div w:id="1977031870">
          <w:marLeft w:val="0"/>
          <w:marRight w:val="0"/>
          <w:marTop w:val="0"/>
          <w:marBottom w:val="0"/>
          <w:divBdr>
            <w:top w:val="none" w:sz="0" w:space="0" w:color="auto"/>
            <w:left w:val="none" w:sz="0" w:space="0" w:color="auto"/>
            <w:bottom w:val="none" w:sz="0" w:space="0" w:color="auto"/>
            <w:right w:val="none" w:sz="0" w:space="0" w:color="auto"/>
          </w:divBdr>
        </w:div>
        <w:div w:id="615453890">
          <w:marLeft w:val="0"/>
          <w:marRight w:val="0"/>
          <w:marTop w:val="0"/>
          <w:marBottom w:val="0"/>
          <w:divBdr>
            <w:top w:val="none" w:sz="0" w:space="0" w:color="auto"/>
            <w:left w:val="none" w:sz="0" w:space="0" w:color="auto"/>
            <w:bottom w:val="none" w:sz="0" w:space="0" w:color="auto"/>
            <w:right w:val="none" w:sz="0" w:space="0" w:color="auto"/>
          </w:divBdr>
        </w:div>
        <w:div w:id="1619214694">
          <w:marLeft w:val="0"/>
          <w:marRight w:val="0"/>
          <w:marTop w:val="0"/>
          <w:marBottom w:val="0"/>
          <w:divBdr>
            <w:top w:val="none" w:sz="0" w:space="0" w:color="auto"/>
            <w:left w:val="none" w:sz="0" w:space="0" w:color="auto"/>
            <w:bottom w:val="none" w:sz="0" w:space="0" w:color="auto"/>
            <w:right w:val="none" w:sz="0" w:space="0" w:color="auto"/>
          </w:divBdr>
        </w:div>
        <w:div w:id="272521642">
          <w:marLeft w:val="0"/>
          <w:marRight w:val="0"/>
          <w:marTop w:val="0"/>
          <w:marBottom w:val="0"/>
          <w:divBdr>
            <w:top w:val="none" w:sz="0" w:space="0" w:color="auto"/>
            <w:left w:val="none" w:sz="0" w:space="0" w:color="auto"/>
            <w:bottom w:val="none" w:sz="0" w:space="0" w:color="auto"/>
            <w:right w:val="none" w:sz="0" w:space="0" w:color="auto"/>
          </w:divBdr>
        </w:div>
        <w:div w:id="2101562719">
          <w:marLeft w:val="0"/>
          <w:marRight w:val="0"/>
          <w:marTop w:val="0"/>
          <w:marBottom w:val="0"/>
          <w:divBdr>
            <w:top w:val="none" w:sz="0" w:space="0" w:color="auto"/>
            <w:left w:val="none" w:sz="0" w:space="0" w:color="auto"/>
            <w:bottom w:val="none" w:sz="0" w:space="0" w:color="auto"/>
            <w:right w:val="none" w:sz="0" w:space="0" w:color="auto"/>
          </w:divBdr>
        </w:div>
        <w:div w:id="1237471760">
          <w:marLeft w:val="0"/>
          <w:marRight w:val="0"/>
          <w:marTop w:val="0"/>
          <w:marBottom w:val="0"/>
          <w:divBdr>
            <w:top w:val="none" w:sz="0" w:space="0" w:color="auto"/>
            <w:left w:val="none" w:sz="0" w:space="0" w:color="auto"/>
            <w:bottom w:val="none" w:sz="0" w:space="0" w:color="auto"/>
            <w:right w:val="none" w:sz="0" w:space="0" w:color="auto"/>
          </w:divBdr>
        </w:div>
        <w:div w:id="1177354367">
          <w:marLeft w:val="0"/>
          <w:marRight w:val="0"/>
          <w:marTop w:val="0"/>
          <w:marBottom w:val="0"/>
          <w:divBdr>
            <w:top w:val="none" w:sz="0" w:space="0" w:color="auto"/>
            <w:left w:val="none" w:sz="0" w:space="0" w:color="auto"/>
            <w:bottom w:val="none" w:sz="0" w:space="0" w:color="auto"/>
            <w:right w:val="none" w:sz="0" w:space="0" w:color="auto"/>
          </w:divBdr>
        </w:div>
        <w:div w:id="582841146">
          <w:marLeft w:val="0"/>
          <w:marRight w:val="0"/>
          <w:marTop w:val="0"/>
          <w:marBottom w:val="0"/>
          <w:divBdr>
            <w:top w:val="none" w:sz="0" w:space="0" w:color="auto"/>
            <w:left w:val="none" w:sz="0" w:space="0" w:color="auto"/>
            <w:bottom w:val="none" w:sz="0" w:space="0" w:color="auto"/>
            <w:right w:val="none" w:sz="0" w:space="0" w:color="auto"/>
          </w:divBdr>
        </w:div>
        <w:div w:id="735517617">
          <w:marLeft w:val="0"/>
          <w:marRight w:val="0"/>
          <w:marTop w:val="0"/>
          <w:marBottom w:val="0"/>
          <w:divBdr>
            <w:top w:val="none" w:sz="0" w:space="0" w:color="auto"/>
            <w:left w:val="none" w:sz="0" w:space="0" w:color="auto"/>
            <w:bottom w:val="none" w:sz="0" w:space="0" w:color="auto"/>
            <w:right w:val="none" w:sz="0" w:space="0" w:color="auto"/>
          </w:divBdr>
        </w:div>
        <w:div w:id="2019261506">
          <w:marLeft w:val="0"/>
          <w:marRight w:val="0"/>
          <w:marTop w:val="0"/>
          <w:marBottom w:val="0"/>
          <w:divBdr>
            <w:top w:val="none" w:sz="0" w:space="0" w:color="auto"/>
            <w:left w:val="none" w:sz="0" w:space="0" w:color="auto"/>
            <w:bottom w:val="none" w:sz="0" w:space="0" w:color="auto"/>
            <w:right w:val="none" w:sz="0" w:space="0" w:color="auto"/>
          </w:divBdr>
        </w:div>
        <w:div w:id="318340255">
          <w:marLeft w:val="0"/>
          <w:marRight w:val="0"/>
          <w:marTop w:val="0"/>
          <w:marBottom w:val="0"/>
          <w:divBdr>
            <w:top w:val="none" w:sz="0" w:space="0" w:color="auto"/>
            <w:left w:val="none" w:sz="0" w:space="0" w:color="auto"/>
            <w:bottom w:val="none" w:sz="0" w:space="0" w:color="auto"/>
            <w:right w:val="none" w:sz="0" w:space="0" w:color="auto"/>
          </w:divBdr>
        </w:div>
        <w:div w:id="2136751118">
          <w:marLeft w:val="0"/>
          <w:marRight w:val="0"/>
          <w:marTop w:val="0"/>
          <w:marBottom w:val="0"/>
          <w:divBdr>
            <w:top w:val="none" w:sz="0" w:space="0" w:color="auto"/>
            <w:left w:val="none" w:sz="0" w:space="0" w:color="auto"/>
            <w:bottom w:val="none" w:sz="0" w:space="0" w:color="auto"/>
            <w:right w:val="none" w:sz="0" w:space="0" w:color="auto"/>
          </w:divBdr>
        </w:div>
        <w:div w:id="2030140386">
          <w:marLeft w:val="0"/>
          <w:marRight w:val="0"/>
          <w:marTop w:val="0"/>
          <w:marBottom w:val="0"/>
          <w:divBdr>
            <w:top w:val="none" w:sz="0" w:space="0" w:color="auto"/>
            <w:left w:val="none" w:sz="0" w:space="0" w:color="auto"/>
            <w:bottom w:val="none" w:sz="0" w:space="0" w:color="auto"/>
            <w:right w:val="none" w:sz="0" w:space="0" w:color="auto"/>
          </w:divBdr>
        </w:div>
        <w:div w:id="773285069">
          <w:marLeft w:val="0"/>
          <w:marRight w:val="0"/>
          <w:marTop w:val="0"/>
          <w:marBottom w:val="0"/>
          <w:divBdr>
            <w:top w:val="none" w:sz="0" w:space="0" w:color="auto"/>
            <w:left w:val="none" w:sz="0" w:space="0" w:color="auto"/>
            <w:bottom w:val="none" w:sz="0" w:space="0" w:color="auto"/>
            <w:right w:val="none" w:sz="0" w:space="0" w:color="auto"/>
          </w:divBdr>
        </w:div>
        <w:div w:id="726030949">
          <w:marLeft w:val="0"/>
          <w:marRight w:val="0"/>
          <w:marTop w:val="0"/>
          <w:marBottom w:val="0"/>
          <w:divBdr>
            <w:top w:val="none" w:sz="0" w:space="0" w:color="auto"/>
            <w:left w:val="none" w:sz="0" w:space="0" w:color="auto"/>
            <w:bottom w:val="none" w:sz="0" w:space="0" w:color="auto"/>
            <w:right w:val="none" w:sz="0" w:space="0" w:color="auto"/>
          </w:divBdr>
        </w:div>
        <w:div w:id="1689091835">
          <w:marLeft w:val="0"/>
          <w:marRight w:val="0"/>
          <w:marTop w:val="0"/>
          <w:marBottom w:val="0"/>
          <w:divBdr>
            <w:top w:val="none" w:sz="0" w:space="0" w:color="auto"/>
            <w:left w:val="none" w:sz="0" w:space="0" w:color="auto"/>
            <w:bottom w:val="none" w:sz="0" w:space="0" w:color="auto"/>
            <w:right w:val="none" w:sz="0" w:space="0" w:color="auto"/>
          </w:divBdr>
        </w:div>
        <w:div w:id="69622540">
          <w:marLeft w:val="0"/>
          <w:marRight w:val="0"/>
          <w:marTop w:val="0"/>
          <w:marBottom w:val="0"/>
          <w:divBdr>
            <w:top w:val="none" w:sz="0" w:space="0" w:color="auto"/>
            <w:left w:val="none" w:sz="0" w:space="0" w:color="auto"/>
            <w:bottom w:val="none" w:sz="0" w:space="0" w:color="auto"/>
            <w:right w:val="none" w:sz="0" w:space="0" w:color="auto"/>
          </w:divBdr>
        </w:div>
        <w:div w:id="98566649">
          <w:marLeft w:val="0"/>
          <w:marRight w:val="0"/>
          <w:marTop w:val="0"/>
          <w:marBottom w:val="0"/>
          <w:divBdr>
            <w:top w:val="none" w:sz="0" w:space="0" w:color="auto"/>
            <w:left w:val="none" w:sz="0" w:space="0" w:color="auto"/>
            <w:bottom w:val="none" w:sz="0" w:space="0" w:color="auto"/>
            <w:right w:val="none" w:sz="0" w:space="0" w:color="auto"/>
          </w:divBdr>
        </w:div>
        <w:div w:id="1099251226">
          <w:marLeft w:val="0"/>
          <w:marRight w:val="0"/>
          <w:marTop w:val="0"/>
          <w:marBottom w:val="0"/>
          <w:divBdr>
            <w:top w:val="none" w:sz="0" w:space="0" w:color="auto"/>
            <w:left w:val="none" w:sz="0" w:space="0" w:color="auto"/>
            <w:bottom w:val="none" w:sz="0" w:space="0" w:color="auto"/>
            <w:right w:val="none" w:sz="0" w:space="0" w:color="auto"/>
          </w:divBdr>
        </w:div>
        <w:div w:id="2079862473">
          <w:marLeft w:val="0"/>
          <w:marRight w:val="0"/>
          <w:marTop w:val="0"/>
          <w:marBottom w:val="0"/>
          <w:divBdr>
            <w:top w:val="none" w:sz="0" w:space="0" w:color="auto"/>
            <w:left w:val="none" w:sz="0" w:space="0" w:color="auto"/>
            <w:bottom w:val="none" w:sz="0" w:space="0" w:color="auto"/>
            <w:right w:val="none" w:sz="0" w:space="0" w:color="auto"/>
          </w:divBdr>
        </w:div>
        <w:div w:id="2061593633">
          <w:marLeft w:val="0"/>
          <w:marRight w:val="0"/>
          <w:marTop w:val="0"/>
          <w:marBottom w:val="0"/>
          <w:divBdr>
            <w:top w:val="none" w:sz="0" w:space="0" w:color="auto"/>
            <w:left w:val="none" w:sz="0" w:space="0" w:color="auto"/>
            <w:bottom w:val="none" w:sz="0" w:space="0" w:color="auto"/>
            <w:right w:val="none" w:sz="0" w:space="0" w:color="auto"/>
          </w:divBdr>
        </w:div>
        <w:div w:id="1273124155">
          <w:marLeft w:val="0"/>
          <w:marRight w:val="0"/>
          <w:marTop w:val="0"/>
          <w:marBottom w:val="0"/>
          <w:divBdr>
            <w:top w:val="none" w:sz="0" w:space="0" w:color="auto"/>
            <w:left w:val="none" w:sz="0" w:space="0" w:color="auto"/>
            <w:bottom w:val="none" w:sz="0" w:space="0" w:color="auto"/>
            <w:right w:val="none" w:sz="0" w:space="0" w:color="auto"/>
          </w:divBdr>
        </w:div>
        <w:div w:id="1259217028">
          <w:marLeft w:val="0"/>
          <w:marRight w:val="0"/>
          <w:marTop w:val="0"/>
          <w:marBottom w:val="0"/>
          <w:divBdr>
            <w:top w:val="none" w:sz="0" w:space="0" w:color="auto"/>
            <w:left w:val="none" w:sz="0" w:space="0" w:color="auto"/>
            <w:bottom w:val="none" w:sz="0" w:space="0" w:color="auto"/>
            <w:right w:val="none" w:sz="0" w:space="0" w:color="auto"/>
          </w:divBdr>
        </w:div>
        <w:div w:id="1807964685">
          <w:marLeft w:val="0"/>
          <w:marRight w:val="0"/>
          <w:marTop w:val="0"/>
          <w:marBottom w:val="0"/>
          <w:divBdr>
            <w:top w:val="none" w:sz="0" w:space="0" w:color="auto"/>
            <w:left w:val="none" w:sz="0" w:space="0" w:color="auto"/>
            <w:bottom w:val="none" w:sz="0" w:space="0" w:color="auto"/>
            <w:right w:val="none" w:sz="0" w:space="0" w:color="auto"/>
          </w:divBdr>
        </w:div>
        <w:div w:id="1326125983">
          <w:marLeft w:val="0"/>
          <w:marRight w:val="0"/>
          <w:marTop w:val="0"/>
          <w:marBottom w:val="0"/>
          <w:divBdr>
            <w:top w:val="none" w:sz="0" w:space="0" w:color="auto"/>
            <w:left w:val="none" w:sz="0" w:space="0" w:color="auto"/>
            <w:bottom w:val="none" w:sz="0" w:space="0" w:color="auto"/>
            <w:right w:val="none" w:sz="0" w:space="0" w:color="auto"/>
          </w:divBdr>
        </w:div>
        <w:div w:id="1295909178">
          <w:marLeft w:val="0"/>
          <w:marRight w:val="0"/>
          <w:marTop w:val="0"/>
          <w:marBottom w:val="0"/>
          <w:divBdr>
            <w:top w:val="none" w:sz="0" w:space="0" w:color="auto"/>
            <w:left w:val="none" w:sz="0" w:space="0" w:color="auto"/>
            <w:bottom w:val="none" w:sz="0" w:space="0" w:color="auto"/>
            <w:right w:val="none" w:sz="0" w:space="0" w:color="auto"/>
          </w:divBdr>
        </w:div>
        <w:div w:id="134880372">
          <w:marLeft w:val="0"/>
          <w:marRight w:val="0"/>
          <w:marTop w:val="0"/>
          <w:marBottom w:val="0"/>
          <w:divBdr>
            <w:top w:val="none" w:sz="0" w:space="0" w:color="auto"/>
            <w:left w:val="none" w:sz="0" w:space="0" w:color="auto"/>
            <w:bottom w:val="none" w:sz="0" w:space="0" w:color="auto"/>
            <w:right w:val="none" w:sz="0" w:space="0" w:color="auto"/>
          </w:divBdr>
        </w:div>
        <w:div w:id="631716616">
          <w:marLeft w:val="0"/>
          <w:marRight w:val="0"/>
          <w:marTop w:val="0"/>
          <w:marBottom w:val="0"/>
          <w:divBdr>
            <w:top w:val="none" w:sz="0" w:space="0" w:color="auto"/>
            <w:left w:val="none" w:sz="0" w:space="0" w:color="auto"/>
            <w:bottom w:val="none" w:sz="0" w:space="0" w:color="auto"/>
            <w:right w:val="none" w:sz="0" w:space="0" w:color="auto"/>
          </w:divBdr>
        </w:div>
        <w:div w:id="773936164">
          <w:marLeft w:val="0"/>
          <w:marRight w:val="0"/>
          <w:marTop w:val="0"/>
          <w:marBottom w:val="0"/>
          <w:divBdr>
            <w:top w:val="none" w:sz="0" w:space="0" w:color="auto"/>
            <w:left w:val="none" w:sz="0" w:space="0" w:color="auto"/>
            <w:bottom w:val="none" w:sz="0" w:space="0" w:color="auto"/>
            <w:right w:val="none" w:sz="0" w:space="0" w:color="auto"/>
          </w:divBdr>
        </w:div>
      </w:divsChild>
    </w:div>
    <w:div w:id="107699971">
      <w:bodyDiv w:val="1"/>
      <w:marLeft w:val="0"/>
      <w:marRight w:val="0"/>
      <w:marTop w:val="0"/>
      <w:marBottom w:val="0"/>
      <w:divBdr>
        <w:top w:val="none" w:sz="0" w:space="0" w:color="auto"/>
        <w:left w:val="none" w:sz="0" w:space="0" w:color="auto"/>
        <w:bottom w:val="none" w:sz="0" w:space="0" w:color="auto"/>
        <w:right w:val="none" w:sz="0" w:space="0" w:color="auto"/>
      </w:divBdr>
      <w:divsChild>
        <w:div w:id="1034037469">
          <w:marLeft w:val="0"/>
          <w:marRight w:val="0"/>
          <w:marTop w:val="0"/>
          <w:marBottom w:val="0"/>
          <w:divBdr>
            <w:top w:val="none" w:sz="0" w:space="0" w:color="auto"/>
            <w:left w:val="none" w:sz="0" w:space="0" w:color="auto"/>
            <w:bottom w:val="none" w:sz="0" w:space="0" w:color="auto"/>
            <w:right w:val="none" w:sz="0" w:space="0" w:color="auto"/>
          </w:divBdr>
        </w:div>
        <w:div w:id="1159227551">
          <w:marLeft w:val="0"/>
          <w:marRight w:val="0"/>
          <w:marTop w:val="0"/>
          <w:marBottom w:val="0"/>
          <w:divBdr>
            <w:top w:val="none" w:sz="0" w:space="0" w:color="auto"/>
            <w:left w:val="none" w:sz="0" w:space="0" w:color="auto"/>
            <w:bottom w:val="none" w:sz="0" w:space="0" w:color="auto"/>
            <w:right w:val="none" w:sz="0" w:space="0" w:color="auto"/>
          </w:divBdr>
        </w:div>
        <w:div w:id="1300765950">
          <w:marLeft w:val="0"/>
          <w:marRight w:val="0"/>
          <w:marTop w:val="0"/>
          <w:marBottom w:val="0"/>
          <w:divBdr>
            <w:top w:val="none" w:sz="0" w:space="0" w:color="auto"/>
            <w:left w:val="none" w:sz="0" w:space="0" w:color="auto"/>
            <w:bottom w:val="none" w:sz="0" w:space="0" w:color="auto"/>
            <w:right w:val="none" w:sz="0" w:space="0" w:color="auto"/>
          </w:divBdr>
        </w:div>
        <w:div w:id="1590768554">
          <w:marLeft w:val="0"/>
          <w:marRight w:val="0"/>
          <w:marTop w:val="0"/>
          <w:marBottom w:val="0"/>
          <w:divBdr>
            <w:top w:val="none" w:sz="0" w:space="0" w:color="auto"/>
            <w:left w:val="none" w:sz="0" w:space="0" w:color="auto"/>
            <w:bottom w:val="none" w:sz="0" w:space="0" w:color="auto"/>
            <w:right w:val="none" w:sz="0" w:space="0" w:color="auto"/>
          </w:divBdr>
        </w:div>
        <w:div w:id="584454664">
          <w:marLeft w:val="0"/>
          <w:marRight w:val="0"/>
          <w:marTop w:val="0"/>
          <w:marBottom w:val="0"/>
          <w:divBdr>
            <w:top w:val="none" w:sz="0" w:space="0" w:color="auto"/>
            <w:left w:val="none" w:sz="0" w:space="0" w:color="auto"/>
            <w:bottom w:val="none" w:sz="0" w:space="0" w:color="auto"/>
            <w:right w:val="none" w:sz="0" w:space="0" w:color="auto"/>
          </w:divBdr>
        </w:div>
        <w:div w:id="1019817284">
          <w:marLeft w:val="0"/>
          <w:marRight w:val="0"/>
          <w:marTop w:val="0"/>
          <w:marBottom w:val="0"/>
          <w:divBdr>
            <w:top w:val="none" w:sz="0" w:space="0" w:color="auto"/>
            <w:left w:val="none" w:sz="0" w:space="0" w:color="auto"/>
            <w:bottom w:val="none" w:sz="0" w:space="0" w:color="auto"/>
            <w:right w:val="none" w:sz="0" w:space="0" w:color="auto"/>
          </w:divBdr>
        </w:div>
        <w:div w:id="534777573">
          <w:marLeft w:val="0"/>
          <w:marRight w:val="0"/>
          <w:marTop w:val="0"/>
          <w:marBottom w:val="0"/>
          <w:divBdr>
            <w:top w:val="none" w:sz="0" w:space="0" w:color="auto"/>
            <w:left w:val="none" w:sz="0" w:space="0" w:color="auto"/>
            <w:bottom w:val="none" w:sz="0" w:space="0" w:color="auto"/>
            <w:right w:val="none" w:sz="0" w:space="0" w:color="auto"/>
          </w:divBdr>
        </w:div>
        <w:div w:id="2001738371">
          <w:marLeft w:val="0"/>
          <w:marRight w:val="0"/>
          <w:marTop w:val="0"/>
          <w:marBottom w:val="0"/>
          <w:divBdr>
            <w:top w:val="none" w:sz="0" w:space="0" w:color="auto"/>
            <w:left w:val="none" w:sz="0" w:space="0" w:color="auto"/>
            <w:bottom w:val="none" w:sz="0" w:space="0" w:color="auto"/>
            <w:right w:val="none" w:sz="0" w:space="0" w:color="auto"/>
          </w:divBdr>
        </w:div>
        <w:div w:id="290551699">
          <w:marLeft w:val="0"/>
          <w:marRight w:val="0"/>
          <w:marTop w:val="0"/>
          <w:marBottom w:val="0"/>
          <w:divBdr>
            <w:top w:val="none" w:sz="0" w:space="0" w:color="auto"/>
            <w:left w:val="none" w:sz="0" w:space="0" w:color="auto"/>
            <w:bottom w:val="none" w:sz="0" w:space="0" w:color="auto"/>
            <w:right w:val="none" w:sz="0" w:space="0" w:color="auto"/>
          </w:divBdr>
        </w:div>
        <w:div w:id="1642080257">
          <w:marLeft w:val="0"/>
          <w:marRight w:val="0"/>
          <w:marTop w:val="0"/>
          <w:marBottom w:val="0"/>
          <w:divBdr>
            <w:top w:val="none" w:sz="0" w:space="0" w:color="auto"/>
            <w:left w:val="none" w:sz="0" w:space="0" w:color="auto"/>
            <w:bottom w:val="none" w:sz="0" w:space="0" w:color="auto"/>
            <w:right w:val="none" w:sz="0" w:space="0" w:color="auto"/>
          </w:divBdr>
        </w:div>
        <w:div w:id="1052117420">
          <w:marLeft w:val="0"/>
          <w:marRight w:val="0"/>
          <w:marTop w:val="0"/>
          <w:marBottom w:val="0"/>
          <w:divBdr>
            <w:top w:val="none" w:sz="0" w:space="0" w:color="auto"/>
            <w:left w:val="none" w:sz="0" w:space="0" w:color="auto"/>
            <w:bottom w:val="none" w:sz="0" w:space="0" w:color="auto"/>
            <w:right w:val="none" w:sz="0" w:space="0" w:color="auto"/>
          </w:divBdr>
        </w:div>
      </w:divsChild>
    </w:div>
    <w:div w:id="171531527">
      <w:bodyDiv w:val="1"/>
      <w:marLeft w:val="0"/>
      <w:marRight w:val="0"/>
      <w:marTop w:val="0"/>
      <w:marBottom w:val="0"/>
      <w:divBdr>
        <w:top w:val="none" w:sz="0" w:space="0" w:color="auto"/>
        <w:left w:val="none" w:sz="0" w:space="0" w:color="auto"/>
        <w:bottom w:val="none" w:sz="0" w:space="0" w:color="auto"/>
        <w:right w:val="none" w:sz="0" w:space="0" w:color="auto"/>
      </w:divBdr>
      <w:divsChild>
        <w:div w:id="593169769">
          <w:marLeft w:val="0"/>
          <w:marRight w:val="0"/>
          <w:marTop w:val="0"/>
          <w:marBottom w:val="0"/>
          <w:divBdr>
            <w:top w:val="none" w:sz="0" w:space="0" w:color="auto"/>
            <w:left w:val="none" w:sz="0" w:space="0" w:color="auto"/>
            <w:bottom w:val="none" w:sz="0" w:space="0" w:color="auto"/>
            <w:right w:val="none" w:sz="0" w:space="0" w:color="auto"/>
          </w:divBdr>
        </w:div>
        <w:div w:id="2049839732">
          <w:marLeft w:val="0"/>
          <w:marRight w:val="0"/>
          <w:marTop w:val="0"/>
          <w:marBottom w:val="0"/>
          <w:divBdr>
            <w:top w:val="none" w:sz="0" w:space="0" w:color="auto"/>
            <w:left w:val="none" w:sz="0" w:space="0" w:color="auto"/>
            <w:bottom w:val="none" w:sz="0" w:space="0" w:color="auto"/>
            <w:right w:val="none" w:sz="0" w:space="0" w:color="auto"/>
          </w:divBdr>
        </w:div>
        <w:div w:id="1970088300">
          <w:marLeft w:val="0"/>
          <w:marRight w:val="0"/>
          <w:marTop w:val="0"/>
          <w:marBottom w:val="0"/>
          <w:divBdr>
            <w:top w:val="none" w:sz="0" w:space="0" w:color="auto"/>
            <w:left w:val="none" w:sz="0" w:space="0" w:color="auto"/>
            <w:bottom w:val="none" w:sz="0" w:space="0" w:color="auto"/>
            <w:right w:val="none" w:sz="0" w:space="0" w:color="auto"/>
          </w:divBdr>
        </w:div>
        <w:div w:id="587542460">
          <w:marLeft w:val="0"/>
          <w:marRight w:val="0"/>
          <w:marTop w:val="0"/>
          <w:marBottom w:val="0"/>
          <w:divBdr>
            <w:top w:val="none" w:sz="0" w:space="0" w:color="auto"/>
            <w:left w:val="none" w:sz="0" w:space="0" w:color="auto"/>
            <w:bottom w:val="none" w:sz="0" w:space="0" w:color="auto"/>
            <w:right w:val="none" w:sz="0" w:space="0" w:color="auto"/>
          </w:divBdr>
        </w:div>
        <w:div w:id="1126043779">
          <w:marLeft w:val="0"/>
          <w:marRight w:val="0"/>
          <w:marTop w:val="0"/>
          <w:marBottom w:val="0"/>
          <w:divBdr>
            <w:top w:val="none" w:sz="0" w:space="0" w:color="auto"/>
            <w:left w:val="none" w:sz="0" w:space="0" w:color="auto"/>
            <w:bottom w:val="none" w:sz="0" w:space="0" w:color="auto"/>
            <w:right w:val="none" w:sz="0" w:space="0" w:color="auto"/>
          </w:divBdr>
        </w:div>
      </w:divsChild>
    </w:div>
    <w:div w:id="211697311">
      <w:bodyDiv w:val="1"/>
      <w:marLeft w:val="0"/>
      <w:marRight w:val="0"/>
      <w:marTop w:val="0"/>
      <w:marBottom w:val="0"/>
      <w:divBdr>
        <w:top w:val="none" w:sz="0" w:space="0" w:color="auto"/>
        <w:left w:val="none" w:sz="0" w:space="0" w:color="auto"/>
        <w:bottom w:val="none" w:sz="0" w:space="0" w:color="auto"/>
        <w:right w:val="none" w:sz="0" w:space="0" w:color="auto"/>
      </w:divBdr>
      <w:divsChild>
        <w:div w:id="175577806">
          <w:marLeft w:val="0"/>
          <w:marRight w:val="0"/>
          <w:marTop w:val="0"/>
          <w:marBottom w:val="0"/>
          <w:divBdr>
            <w:top w:val="none" w:sz="0" w:space="0" w:color="auto"/>
            <w:left w:val="none" w:sz="0" w:space="0" w:color="auto"/>
            <w:bottom w:val="none" w:sz="0" w:space="0" w:color="auto"/>
            <w:right w:val="none" w:sz="0" w:space="0" w:color="auto"/>
          </w:divBdr>
        </w:div>
        <w:div w:id="1718161855">
          <w:marLeft w:val="0"/>
          <w:marRight w:val="0"/>
          <w:marTop w:val="0"/>
          <w:marBottom w:val="0"/>
          <w:divBdr>
            <w:top w:val="none" w:sz="0" w:space="0" w:color="auto"/>
            <w:left w:val="none" w:sz="0" w:space="0" w:color="auto"/>
            <w:bottom w:val="none" w:sz="0" w:space="0" w:color="auto"/>
            <w:right w:val="none" w:sz="0" w:space="0" w:color="auto"/>
          </w:divBdr>
          <w:divsChild>
            <w:div w:id="1928225112">
              <w:marLeft w:val="0"/>
              <w:marRight w:val="0"/>
              <w:marTop w:val="0"/>
              <w:marBottom w:val="0"/>
              <w:divBdr>
                <w:top w:val="none" w:sz="0" w:space="0" w:color="auto"/>
                <w:left w:val="none" w:sz="0" w:space="0" w:color="auto"/>
                <w:bottom w:val="none" w:sz="0" w:space="0" w:color="auto"/>
                <w:right w:val="none" w:sz="0" w:space="0" w:color="auto"/>
              </w:divBdr>
            </w:div>
            <w:div w:id="553662550">
              <w:marLeft w:val="0"/>
              <w:marRight w:val="0"/>
              <w:marTop w:val="0"/>
              <w:marBottom w:val="0"/>
              <w:divBdr>
                <w:top w:val="none" w:sz="0" w:space="0" w:color="auto"/>
                <w:left w:val="none" w:sz="0" w:space="0" w:color="auto"/>
                <w:bottom w:val="none" w:sz="0" w:space="0" w:color="auto"/>
                <w:right w:val="none" w:sz="0" w:space="0" w:color="auto"/>
              </w:divBdr>
            </w:div>
          </w:divsChild>
        </w:div>
        <w:div w:id="1672175479">
          <w:marLeft w:val="0"/>
          <w:marRight w:val="0"/>
          <w:marTop w:val="0"/>
          <w:marBottom w:val="0"/>
          <w:divBdr>
            <w:top w:val="none" w:sz="0" w:space="0" w:color="auto"/>
            <w:left w:val="none" w:sz="0" w:space="0" w:color="auto"/>
            <w:bottom w:val="none" w:sz="0" w:space="0" w:color="auto"/>
            <w:right w:val="none" w:sz="0" w:space="0" w:color="auto"/>
          </w:divBdr>
        </w:div>
      </w:divsChild>
    </w:div>
    <w:div w:id="277640367">
      <w:bodyDiv w:val="1"/>
      <w:marLeft w:val="0"/>
      <w:marRight w:val="0"/>
      <w:marTop w:val="0"/>
      <w:marBottom w:val="0"/>
      <w:divBdr>
        <w:top w:val="none" w:sz="0" w:space="0" w:color="auto"/>
        <w:left w:val="none" w:sz="0" w:space="0" w:color="auto"/>
        <w:bottom w:val="none" w:sz="0" w:space="0" w:color="auto"/>
        <w:right w:val="none" w:sz="0" w:space="0" w:color="auto"/>
      </w:divBdr>
    </w:div>
    <w:div w:id="637689537">
      <w:bodyDiv w:val="1"/>
      <w:marLeft w:val="0"/>
      <w:marRight w:val="0"/>
      <w:marTop w:val="0"/>
      <w:marBottom w:val="0"/>
      <w:divBdr>
        <w:top w:val="none" w:sz="0" w:space="0" w:color="auto"/>
        <w:left w:val="none" w:sz="0" w:space="0" w:color="auto"/>
        <w:bottom w:val="none" w:sz="0" w:space="0" w:color="auto"/>
        <w:right w:val="none" w:sz="0" w:space="0" w:color="auto"/>
      </w:divBdr>
      <w:divsChild>
        <w:div w:id="1193808702">
          <w:marLeft w:val="0"/>
          <w:marRight w:val="0"/>
          <w:marTop w:val="0"/>
          <w:marBottom w:val="0"/>
          <w:divBdr>
            <w:top w:val="none" w:sz="0" w:space="0" w:color="auto"/>
            <w:left w:val="none" w:sz="0" w:space="0" w:color="auto"/>
            <w:bottom w:val="none" w:sz="0" w:space="0" w:color="auto"/>
            <w:right w:val="none" w:sz="0" w:space="0" w:color="auto"/>
          </w:divBdr>
        </w:div>
        <w:div w:id="1251742938">
          <w:marLeft w:val="0"/>
          <w:marRight w:val="0"/>
          <w:marTop w:val="0"/>
          <w:marBottom w:val="0"/>
          <w:divBdr>
            <w:top w:val="none" w:sz="0" w:space="0" w:color="auto"/>
            <w:left w:val="none" w:sz="0" w:space="0" w:color="auto"/>
            <w:bottom w:val="none" w:sz="0" w:space="0" w:color="auto"/>
            <w:right w:val="none" w:sz="0" w:space="0" w:color="auto"/>
          </w:divBdr>
        </w:div>
        <w:div w:id="2115441702">
          <w:marLeft w:val="0"/>
          <w:marRight w:val="0"/>
          <w:marTop w:val="0"/>
          <w:marBottom w:val="0"/>
          <w:divBdr>
            <w:top w:val="none" w:sz="0" w:space="0" w:color="auto"/>
            <w:left w:val="none" w:sz="0" w:space="0" w:color="auto"/>
            <w:bottom w:val="none" w:sz="0" w:space="0" w:color="auto"/>
            <w:right w:val="none" w:sz="0" w:space="0" w:color="auto"/>
          </w:divBdr>
        </w:div>
        <w:div w:id="361563096">
          <w:marLeft w:val="0"/>
          <w:marRight w:val="0"/>
          <w:marTop w:val="0"/>
          <w:marBottom w:val="0"/>
          <w:divBdr>
            <w:top w:val="none" w:sz="0" w:space="0" w:color="auto"/>
            <w:left w:val="none" w:sz="0" w:space="0" w:color="auto"/>
            <w:bottom w:val="none" w:sz="0" w:space="0" w:color="auto"/>
            <w:right w:val="none" w:sz="0" w:space="0" w:color="auto"/>
          </w:divBdr>
        </w:div>
        <w:div w:id="265041146">
          <w:marLeft w:val="0"/>
          <w:marRight w:val="0"/>
          <w:marTop w:val="0"/>
          <w:marBottom w:val="0"/>
          <w:divBdr>
            <w:top w:val="none" w:sz="0" w:space="0" w:color="auto"/>
            <w:left w:val="none" w:sz="0" w:space="0" w:color="auto"/>
            <w:bottom w:val="none" w:sz="0" w:space="0" w:color="auto"/>
            <w:right w:val="none" w:sz="0" w:space="0" w:color="auto"/>
          </w:divBdr>
        </w:div>
        <w:div w:id="1646423032">
          <w:marLeft w:val="0"/>
          <w:marRight w:val="0"/>
          <w:marTop w:val="0"/>
          <w:marBottom w:val="0"/>
          <w:divBdr>
            <w:top w:val="none" w:sz="0" w:space="0" w:color="auto"/>
            <w:left w:val="none" w:sz="0" w:space="0" w:color="auto"/>
            <w:bottom w:val="none" w:sz="0" w:space="0" w:color="auto"/>
            <w:right w:val="none" w:sz="0" w:space="0" w:color="auto"/>
          </w:divBdr>
        </w:div>
        <w:div w:id="569076045">
          <w:marLeft w:val="0"/>
          <w:marRight w:val="0"/>
          <w:marTop w:val="0"/>
          <w:marBottom w:val="0"/>
          <w:divBdr>
            <w:top w:val="none" w:sz="0" w:space="0" w:color="auto"/>
            <w:left w:val="none" w:sz="0" w:space="0" w:color="auto"/>
            <w:bottom w:val="none" w:sz="0" w:space="0" w:color="auto"/>
            <w:right w:val="none" w:sz="0" w:space="0" w:color="auto"/>
          </w:divBdr>
        </w:div>
        <w:div w:id="1413159510">
          <w:marLeft w:val="0"/>
          <w:marRight w:val="0"/>
          <w:marTop w:val="0"/>
          <w:marBottom w:val="0"/>
          <w:divBdr>
            <w:top w:val="none" w:sz="0" w:space="0" w:color="auto"/>
            <w:left w:val="none" w:sz="0" w:space="0" w:color="auto"/>
            <w:bottom w:val="none" w:sz="0" w:space="0" w:color="auto"/>
            <w:right w:val="none" w:sz="0" w:space="0" w:color="auto"/>
          </w:divBdr>
        </w:div>
        <w:div w:id="1947691830">
          <w:marLeft w:val="0"/>
          <w:marRight w:val="0"/>
          <w:marTop w:val="0"/>
          <w:marBottom w:val="0"/>
          <w:divBdr>
            <w:top w:val="none" w:sz="0" w:space="0" w:color="auto"/>
            <w:left w:val="none" w:sz="0" w:space="0" w:color="auto"/>
            <w:bottom w:val="none" w:sz="0" w:space="0" w:color="auto"/>
            <w:right w:val="none" w:sz="0" w:space="0" w:color="auto"/>
          </w:divBdr>
        </w:div>
        <w:div w:id="437799530">
          <w:marLeft w:val="0"/>
          <w:marRight w:val="0"/>
          <w:marTop w:val="0"/>
          <w:marBottom w:val="0"/>
          <w:divBdr>
            <w:top w:val="none" w:sz="0" w:space="0" w:color="auto"/>
            <w:left w:val="none" w:sz="0" w:space="0" w:color="auto"/>
            <w:bottom w:val="none" w:sz="0" w:space="0" w:color="auto"/>
            <w:right w:val="none" w:sz="0" w:space="0" w:color="auto"/>
          </w:divBdr>
        </w:div>
        <w:div w:id="1920167652">
          <w:marLeft w:val="0"/>
          <w:marRight w:val="0"/>
          <w:marTop w:val="0"/>
          <w:marBottom w:val="0"/>
          <w:divBdr>
            <w:top w:val="none" w:sz="0" w:space="0" w:color="auto"/>
            <w:left w:val="none" w:sz="0" w:space="0" w:color="auto"/>
            <w:bottom w:val="none" w:sz="0" w:space="0" w:color="auto"/>
            <w:right w:val="none" w:sz="0" w:space="0" w:color="auto"/>
          </w:divBdr>
        </w:div>
        <w:div w:id="1166822640">
          <w:marLeft w:val="0"/>
          <w:marRight w:val="0"/>
          <w:marTop w:val="0"/>
          <w:marBottom w:val="0"/>
          <w:divBdr>
            <w:top w:val="none" w:sz="0" w:space="0" w:color="auto"/>
            <w:left w:val="none" w:sz="0" w:space="0" w:color="auto"/>
            <w:bottom w:val="none" w:sz="0" w:space="0" w:color="auto"/>
            <w:right w:val="none" w:sz="0" w:space="0" w:color="auto"/>
          </w:divBdr>
        </w:div>
        <w:div w:id="977689266">
          <w:marLeft w:val="0"/>
          <w:marRight w:val="0"/>
          <w:marTop w:val="0"/>
          <w:marBottom w:val="0"/>
          <w:divBdr>
            <w:top w:val="none" w:sz="0" w:space="0" w:color="auto"/>
            <w:left w:val="none" w:sz="0" w:space="0" w:color="auto"/>
            <w:bottom w:val="none" w:sz="0" w:space="0" w:color="auto"/>
            <w:right w:val="none" w:sz="0" w:space="0" w:color="auto"/>
          </w:divBdr>
        </w:div>
        <w:div w:id="2059427130">
          <w:marLeft w:val="0"/>
          <w:marRight w:val="0"/>
          <w:marTop w:val="0"/>
          <w:marBottom w:val="0"/>
          <w:divBdr>
            <w:top w:val="none" w:sz="0" w:space="0" w:color="auto"/>
            <w:left w:val="none" w:sz="0" w:space="0" w:color="auto"/>
            <w:bottom w:val="none" w:sz="0" w:space="0" w:color="auto"/>
            <w:right w:val="none" w:sz="0" w:space="0" w:color="auto"/>
          </w:divBdr>
        </w:div>
      </w:divsChild>
    </w:div>
    <w:div w:id="660424033">
      <w:bodyDiv w:val="1"/>
      <w:marLeft w:val="0"/>
      <w:marRight w:val="0"/>
      <w:marTop w:val="0"/>
      <w:marBottom w:val="0"/>
      <w:divBdr>
        <w:top w:val="none" w:sz="0" w:space="0" w:color="auto"/>
        <w:left w:val="none" w:sz="0" w:space="0" w:color="auto"/>
        <w:bottom w:val="none" w:sz="0" w:space="0" w:color="auto"/>
        <w:right w:val="none" w:sz="0" w:space="0" w:color="auto"/>
      </w:divBdr>
    </w:div>
    <w:div w:id="740521837">
      <w:bodyDiv w:val="1"/>
      <w:marLeft w:val="0"/>
      <w:marRight w:val="0"/>
      <w:marTop w:val="0"/>
      <w:marBottom w:val="0"/>
      <w:divBdr>
        <w:top w:val="none" w:sz="0" w:space="0" w:color="auto"/>
        <w:left w:val="none" w:sz="0" w:space="0" w:color="auto"/>
        <w:bottom w:val="none" w:sz="0" w:space="0" w:color="auto"/>
        <w:right w:val="none" w:sz="0" w:space="0" w:color="auto"/>
      </w:divBdr>
      <w:divsChild>
        <w:div w:id="1893886987">
          <w:marLeft w:val="0"/>
          <w:marRight w:val="0"/>
          <w:marTop w:val="0"/>
          <w:marBottom w:val="0"/>
          <w:divBdr>
            <w:top w:val="none" w:sz="0" w:space="0" w:color="auto"/>
            <w:left w:val="none" w:sz="0" w:space="0" w:color="auto"/>
            <w:bottom w:val="none" w:sz="0" w:space="0" w:color="auto"/>
            <w:right w:val="none" w:sz="0" w:space="0" w:color="auto"/>
          </w:divBdr>
        </w:div>
        <w:div w:id="469128936">
          <w:marLeft w:val="0"/>
          <w:marRight w:val="0"/>
          <w:marTop w:val="0"/>
          <w:marBottom w:val="0"/>
          <w:divBdr>
            <w:top w:val="none" w:sz="0" w:space="0" w:color="auto"/>
            <w:left w:val="none" w:sz="0" w:space="0" w:color="auto"/>
            <w:bottom w:val="none" w:sz="0" w:space="0" w:color="auto"/>
            <w:right w:val="none" w:sz="0" w:space="0" w:color="auto"/>
          </w:divBdr>
        </w:div>
        <w:div w:id="742680859">
          <w:marLeft w:val="0"/>
          <w:marRight w:val="0"/>
          <w:marTop w:val="0"/>
          <w:marBottom w:val="0"/>
          <w:divBdr>
            <w:top w:val="none" w:sz="0" w:space="0" w:color="auto"/>
            <w:left w:val="none" w:sz="0" w:space="0" w:color="auto"/>
            <w:bottom w:val="none" w:sz="0" w:space="0" w:color="auto"/>
            <w:right w:val="none" w:sz="0" w:space="0" w:color="auto"/>
          </w:divBdr>
        </w:div>
        <w:div w:id="1759979428">
          <w:marLeft w:val="0"/>
          <w:marRight w:val="0"/>
          <w:marTop w:val="0"/>
          <w:marBottom w:val="0"/>
          <w:divBdr>
            <w:top w:val="none" w:sz="0" w:space="0" w:color="auto"/>
            <w:left w:val="none" w:sz="0" w:space="0" w:color="auto"/>
            <w:bottom w:val="none" w:sz="0" w:space="0" w:color="auto"/>
            <w:right w:val="none" w:sz="0" w:space="0" w:color="auto"/>
          </w:divBdr>
        </w:div>
        <w:div w:id="1486166346">
          <w:marLeft w:val="0"/>
          <w:marRight w:val="0"/>
          <w:marTop w:val="0"/>
          <w:marBottom w:val="0"/>
          <w:divBdr>
            <w:top w:val="none" w:sz="0" w:space="0" w:color="auto"/>
            <w:left w:val="none" w:sz="0" w:space="0" w:color="auto"/>
            <w:bottom w:val="none" w:sz="0" w:space="0" w:color="auto"/>
            <w:right w:val="none" w:sz="0" w:space="0" w:color="auto"/>
          </w:divBdr>
        </w:div>
        <w:div w:id="900559358">
          <w:marLeft w:val="0"/>
          <w:marRight w:val="0"/>
          <w:marTop w:val="0"/>
          <w:marBottom w:val="0"/>
          <w:divBdr>
            <w:top w:val="none" w:sz="0" w:space="0" w:color="auto"/>
            <w:left w:val="none" w:sz="0" w:space="0" w:color="auto"/>
            <w:bottom w:val="none" w:sz="0" w:space="0" w:color="auto"/>
            <w:right w:val="none" w:sz="0" w:space="0" w:color="auto"/>
          </w:divBdr>
        </w:div>
        <w:div w:id="1322267851">
          <w:marLeft w:val="0"/>
          <w:marRight w:val="0"/>
          <w:marTop w:val="0"/>
          <w:marBottom w:val="0"/>
          <w:divBdr>
            <w:top w:val="none" w:sz="0" w:space="0" w:color="auto"/>
            <w:left w:val="none" w:sz="0" w:space="0" w:color="auto"/>
            <w:bottom w:val="none" w:sz="0" w:space="0" w:color="auto"/>
            <w:right w:val="none" w:sz="0" w:space="0" w:color="auto"/>
          </w:divBdr>
        </w:div>
        <w:div w:id="1853183108">
          <w:marLeft w:val="0"/>
          <w:marRight w:val="0"/>
          <w:marTop w:val="0"/>
          <w:marBottom w:val="0"/>
          <w:divBdr>
            <w:top w:val="none" w:sz="0" w:space="0" w:color="auto"/>
            <w:left w:val="none" w:sz="0" w:space="0" w:color="auto"/>
            <w:bottom w:val="none" w:sz="0" w:space="0" w:color="auto"/>
            <w:right w:val="none" w:sz="0" w:space="0" w:color="auto"/>
          </w:divBdr>
        </w:div>
        <w:div w:id="1938830512">
          <w:marLeft w:val="0"/>
          <w:marRight w:val="0"/>
          <w:marTop w:val="0"/>
          <w:marBottom w:val="0"/>
          <w:divBdr>
            <w:top w:val="none" w:sz="0" w:space="0" w:color="auto"/>
            <w:left w:val="none" w:sz="0" w:space="0" w:color="auto"/>
            <w:bottom w:val="none" w:sz="0" w:space="0" w:color="auto"/>
            <w:right w:val="none" w:sz="0" w:space="0" w:color="auto"/>
          </w:divBdr>
        </w:div>
        <w:div w:id="1583220621">
          <w:marLeft w:val="0"/>
          <w:marRight w:val="0"/>
          <w:marTop w:val="0"/>
          <w:marBottom w:val="0"/>
          <w:divBdr>
            <w:top w:val="none" w:sz="0" w:space="0" w:color="auto"/>
            <w:left w:val="none" w:sz="0" w:space="0" w:color="auto"/>
            <w:bottom w:val="none" w:sz="0" w:space="0" w:color="auto"/>
            <w:right w:val="none" w:sz="0" w:space="0" w:color="auto"/>
          </w:divBdr>
        </w:div>
        <w:div w:id="1112554487">
          <w:marLeft w:val="0"/>
          <w:marRight w:val="0"/>
          <w:marTop w:val="0"/>
          <w:marBottom w:val="0"/>
          <w:divBdr>
            <w:top w:val="none" w:sz="0" w:space="0" w:color="auto"/>
            <w:left w:val="none" w:sz="0" w:space="0" w:color="auto"/>
            <w:bottom w:val="none" w:sz="0" w:space="0" w:color="auto"/>
            <w:right w:val="none" w:sz="0" w:space="0" w:color="auto"/>
          </w:divBdr>
        </w:div>
        <w:div w:id="2052996751">
          <w:marLeft w:val="0"/>
          <w:marRight w:val="0"/>
          <w:marTop w:val="0"/>
          <w:marBottom w:val="0"/>
          <w:divBdr>
            <w:top w:val="none" w:sz="0" w:space="0" w:color="auto"/>
            <w:left w:val="none" w:sz="0" w:space="0" w:color="auto"/>
            <w:bottom w:val="none" w:sz="0" w:space="0" w:color="auto"/>
            <w:right w:val="none" w:sz="0" w:space="0" w:color="auto"/>
          </w:divBdr>
        </w:div>
        <w:div w:id="19354998">
          <w:marLeft w:val="0"/>
          <w:marRight w:val="0"/>
          <w:marTop w:val="0"/>
          <w:marBottom w:val="0"/>
          <w:divBdr>
            <w:top w:val="none" w:sz="0" w:space="0" w:color="auto"/>
            <w:left w:val="none" w:sz="0" w:space="0" w:color="auto"/>
            <w:bottom w:val="none" w:sz="0" w:space="0" w:color="auto"/>
            <w:right w:val="none" w:sz="0" w:space="0" w:color="auto"/>
          </w:divBdr>
        </w:div>
        <w:div w:id="739598129">
          <w:marLeft w:val="0"/>
          <w:marRight w:val="0"/>
          <w:marTop w:val="0"/>
          <w:marBottom w:val="0"/>
          <w:divBdr>
            <w:top w:val="none" w:sz="0" w:space="0" w:color="auto"/>
            <w:left w:val="none" w:sz="0" w:space="0" w:color="auto"/>
            <w:bottom w:val="none" w:sz="0" w:space="0" w:color="auto"/>
            <w:right w:val="none" w:sz="0" w:space="0" w:color="auto"/>
          </w:divBdr>
        </w:div>
        <w:div w:id="156849593">
          <w:marLeft w:val="0"/>
          <w:marRight w:val="0"/>
          <w:marTop w:val="0"/>
          <w:marBottom w:val="0"/>
          <w:divBdr>
            <w:top w:val="none" w:sz="0" w:space="0" w:color="auto"/>
            <w:left w:val="none" w:sz="0" w:space="0" w:color="auto"/>
            <w:bottom w:val="none" w:sz="0" w:space="0" w:color="auto"/>
            <w:right w:val="none" w:sz="0" w:space="0" w:color="auto"/>
          </w:divBdr>
        </w:div>
        <w:div w:id="1302268073">
          <w:marLeft w:val="0"/>
          <w:marRight w:val="0"/>
          <w:marTop w:val="0"/>
          <w:marBottom w:val="0"/>
          <w:divBdr>
            <w:top w:val="none" w:sz="0" w:space="0" w:color="auto"/>
            <w:left w:val="none" w:sz="0" w:space="0" w:color="auto"/>
            <w:bottom w:val="none" w:sz="0" w:space="0" w:color="auto"/>
            <w:right w:val="none" w:sz="0" w:space="0" w:color="auto"/>
          </w:divBdr>
        </w:div>
        <w:div w:id="1274747714">
          <w:marLeft w:val="0"/>
          <w:marRight w:val="0"/>
          <w:marTop w:val="0"/>
          <w:marBottom w:val="0"/>
          <w:divBdr>
            <w:top w:val="none" w:sz="0" w:space="0" w:color="auto"/>
            <w:left w:val="none" w:sz="0" w:space="0" w:color="auto"/>
            <w:bottom w:val="none" w:sz="0" w:space="0" w:color="auto"/>
            <w:right w:val="none" w:sz="0" w:space="0" w:color="auto"/>
          </w:divBdr>
        </w:div>
        <w:div w:id="864101395">
          <w:marLeft w:val="0"/>
          <w:marRight w:val="0"/>
          <w:marTop w:val="0"/>
          <w:marBottom w:val="0"/>
          <w:divBdr>
            <w:top w:val="none" w:sz="0" w:space="0" w:color="auto"/>
            <w:left w:val="none" w:sz="0" w:space="0" w:color="auto"/>
            <w:bottom w:val="none" w:sz="0" w:space="0" w:color="auto"/>
            <w:right w:val="none" w:sz="0" w:space="0" w:color="auto"/>
          </w:divBdr>
        </w:div>
        <w:div w:id="271322383">
          <w:marLeft w:val="0"/>
          <w:marRight w:val="0"/>
          <w:marTop w:val="0"/>
          <w:marBottom w:val="0"/>
          <w:divBdr>
            <w:top w:val="none" w:sz="0" w:space="0" w:color="auto"/>
            <w:left w:val="none" w:sz="0" w:space="0" w:color="auto"/>
            <w:bottom w:val="none" w:sz="0" w:space="0" w:color="auto"/>
            <w:right w:val="none" w:sz="0" w:space="0" w:color="auto"/>
          </w:divBdr>
        </w:div>
        <w:div w:id="32925829">
          <w:marLeft w:val="0"/>
          <w:marRight w:val="0"/>
          <w:marTop w:val="0"/>
          <w:marBottom w:val="0"/>
          <w:divBdr>
            <w:top w:val="none" w:sz="0" w:space="0" w:color="auto"/>
            <w:left w:val="none" w:sz="0" w:space="0" w:color="auto"/>
            <w:bottom w:val="none" w:sz="0" w:space="0" w:color="auto"/>
            <w:right w:val="none" w:sz="0" w:space="0" w:color="auto"/>
          </w:divBdr>
        </w:div>
        <w:div w:id="1427770071">
          <w:marLeft w:val="0"/>
          <w:marRight w:val="0"/>
          <w:marTop w:val="0"/>
          <w:marBottom w:val="0"/>
          <w:divBdr>
            <w:top w:val="none" w:sz="0" w:space="0" w:color="auto"/>
            <w:left w:val="none" w:sz="0" w:space="0" w:color="auto"/>
            <w:bottom w:val="none" w:sz="0" w:space="0" w:color="auto"/>
            <w:right w:val="none" w:sz="0" w:space="0" w:color="auto"/>
          </w:divBdr>
        </w:div>
        <w:div w:id="1428888918">
          <w:marLeft w:val="0"/>
          <w:marRight w:val="0"/>
          <w:marTop w:val="0"/>
          <w:marBottom w:val="0"/>
          <w:divBdr>
            <w:top w:val="none" w:sz="0" w:space="0" w:color="auto"/>
            <w:left w:val="none" w:sz="0" w:space="0" w:color="auto"/>
            <w:bottom w:val="none" w:sz="0" w:space="0" w:color="auto"/>
            <w:right w:val="none" w:sz="0" w:space="0" w:color="auto"/>
          </w:divBdr>
        </w:div>
        <w:div w:id="54201445">
          <w:marLeft w:val="0"/>
          <w:marRight w:val="0"/>
          <w:marTop w:val="0"/>
          <w:marBottom w:val="0"/>
          <w:divBdr>
            <w:top w:val="none" w:sz="0" w:space="0" w:color="auto"/>
            <w:left w:val="none" w:sz="0" w:space="0" w:color="auto"/>
            <w:bottom w:val="none" w:sz="0" w:space="0" w:color="auto"/>
            <w:right w:val="none" w:sz="0" w:space="0" w:color="auto"/>
          </w:divBdr>
        </w:div>
        <w:div w:id="121115200">
          <w:marLeft w:val="0"/>
          <w:marRight w:val="0"/>
          <w:marTop w:val="0"/>
          <w:marBottom w:val="0"/>
          <w:divBdr>
            <w:top w:val="none" w:sz="0" w:space="0" w:color="auto"/>
            <w:left w:val="none" w:sz="0" w:space="0" w:color="auto"/>
            <w:bottom w:val="none" w:sz="0" w:space="0" w:color="auto"/>
            <w:right w:val="none" w:sz="0" w:space="0" w:color="auto"/>
          </w:divBdr>
        </w:div>
        <w:div w:id="863054595">
          <w:marLeft w:val="0"/>
          <w:marRight w:val="0"/>
          <w:marTop w:val="0"/>
          <w:marBottom w:val="0"/>
          <w:divBdr>
            <w:top w:val="none" w:sz="0" w:space="0" w:color="auto"/>
            <w:left w:val="none" w:sz="0" w:space="0" w:color="auto"/>
            <w:bottom w:val="none" w:sz="0" w:space="0" w:color="auto"/>
            <w:right w:val="none" w:sz="0" w:space="0" w:color="auto"/>
          </w:divBdr>
        </w:div>
        <w:div w:id="890994425">
          <w:marLeft w:val="0"/>
          <w:marRight w:val="0"/>
          <w:marTop w:val="0"/>
          <w:marBottom w:val="0"/>
          <w:divBdr>
            <w:top w:val="none" w:sz="0" w:space="0" w:color="auto"/>
            <w:left w:val="none" w:sz="0" w:space="0" w:color="auto"/>
            <w:bottom w:val="none" w:sz="0" w:space="0" w:color="auto"/>
            <w:right w:val="none" w:sz="0" w:space="0" w:color="auto"/>
          </w:divBdr>
        </w:div>
        <w:div w:id="1003360655">
          <w:marLeft w:val="0"/>
          <w:marRight w:val="0"/>
          <w:marTop w:val="0"/>
          <w:marBottom w:val="0"/>
          <w:divBdr>
            <w:top w:val="none" w:sz="0" w:space="0" w:color="auto"/>
            <w:left w:val="none" w:sz="0" w:space="0" w:color="auto"/>
            <w:bottom w:val="none" w:sz="0" w:space="0" w:color="auto"/>
            <w:right w:val="none" w:sz="0" w:space="0" w:color="auto"/>
          </w:divBdr>
        </w:div>
        <w:div w:id="783427838">
          <w:marLeft w:val="0"/>
          <w:marRight w:val="0"/>
          <w:marTop w:val="0"/>
          <w:marBottom w:val="0"/>
          <w:divBdr>
            <w:top w:val="none" w:sz="0" w:space="0" w:color="auto"/>
            <w:left w:val="none" w:sz="0" w:space="0" w:color="auto"/>
            <w:bottom w:val="none" w:sz="0" w:space="0" w:color="auto"/>
            <w:right w:val="none" w:sz="0" w:space="0" w:color="auto"/>
          </w:divBdr>
        </w:div>
        <w:div w:id="958877808">
          <w:marLeft w:val="0"/>
          <w:marRight w:val="0"/>
          <w:marTop w:val="0"/>
          <w:marBottom w:val="0"/>
          <w:divBdr>
            <w:top w:val="none" w:sz="0" w:space="0" w:color="auto"/>
            <w:left w:val="none" w:sz="0" w:space="0" w:color="auto"/>
            <w:bottom w:val="none" w:sz="0" w:space="0" w:color="auto"/>
            <w:right w:val="none" w:sz="0" w:space="0" w:color="auto"/>
          </w:divBdr>
        </w:div>
        <w:div w:id="2098356377">
          <w:marLeft w:val="0"/>
          <w:marRight w:val="0"/>
          <w:marTop w:val="0"/>
          <w:marBottom w:val="0"/>
          <w:divBdr>
            <w:top w:val="none" w:sz="0" w:space="0" w:color="auto"/>
            <w:left w:val="none" w:sz="0" w:space="0" w:color="auto"/>
            <w:bottom w:val="none" w:sz="0" w:space="0" w:color="auto"/>
            <w:right w:val="none" w:sz="0" w:space="0" w:color="auto"/>
          </w:divBdr>
        </w:div>
        <w:div w:id="55248072">
          <w:marLeft w:val="0"/>
          <w:marRight w:val="0"/>
          <w:marTop w:val="0"/>
          <w:marBottom w:val="0"/>
          <w:divBdr>
            <w:top w:val="none" w:sz="0" w:space="0" w:color="auto"/>
            <w:left w:val="none" w:sz="0" w:space="0" w:color="auto"/>
            <w:bottom w:val="none" w:sz="0" w:space="0" w:color="auto"/>
            <w:right w:val="none" w:sz="0" w:space="0" w:color="auto"/>
          </w:divBdr>
        </w:div>
        <w:div w:id="2101832272">
          <w:marLeft w:val="0"/>
          <w:marRight w:val="0"/>
          <w:marTop w:val="0"/>
          <w:marBottom w:val="0"/>
          <w:divBdr>
            <w:top w:val="none" w:sz="0" w:space="0" w:color="auto"/>
            <w:left w:val="none" w:sz="0" w:space="0" w:color="auto"/>
            <w:bottom w:val="none" w:sz="0" w:space="0" w:color="auto"/>
            <w:right w:val="none" w:sz="0" w:space="0" w:color="auto"/>
          </w:divBdr>
        </w:div>
        <w:div w:id="354236603">
          <w:marLeft w:val="0"/>
          <w:marRight w:val="0"/>
          <w:marTop w:val="0"/>
          <w:marBottom w:val="0"/>
          <w:divBdr>
            <w:top w:val="none" w:sz="0" w:space="0" w:color="auto"/>
            <w:left w:val="none" w:sz="0" w:space="0" w:color="auto"/>
            <w:bottom w:val="none" w:sz="0" w:space="0" w:color="auto"/>
            <w:right w:val="none" w:sz="0" w:space="0" w:color="auto"/>
          </w:divBdr>
        </w:div>
        <w:div w:id="50077307">
          <w:marLeft w:val="0"/>
          <w:marRight w:val="0"/>
          <w:marTop w:val="0"/>
          <w:marBottom w:val="0"/>
          <w:divBdr>
            <w:top w:val="none" w:sz="0" w:space="0" w:color="auto"/>
            <w:left w:val="none" w:sz="0" w:space="0" w:color="auto"/>
            <w:bottom w:val="none" w:sz="0" w:space="0" w:color="auto"/>
            <w:right w:val="none" w:sz="0" w:space="0" w:color="auto"/>
          </w:divBdr>
        </w:div>
        <w:div w:id="1585069993">
          <w:marLeft w:val="0"/>
          <w:marRight w:val="0"/>
          <w:marTop w:val="0"/>
          <w:marBottom w:val="0"/>
          <w:divBdr>
            <w:top w:val="none" w:sz="0" w:space="0" w:color="auto"/>
            <w:left w:val="none" w:sz="0" w:space="0" w:color="auto"/>
            <w:bottom w:val="none" w:sz="0" w:space="0" w:color="auto"/>
            <w:right w:val="none" w:sz="0" w:space="0" w:color="auto"/>
          </w:divBdr>
        </w:div>
        <w:div w:id="1499925122">
          <w:marLeft w:val="0"/>
          <w:marRight w:val="0"/>
          <w:marTop w:val="0"/>
          <w:marBottom w:val="0"/>
          <w:divBdr>
            <w:top w:val="none" w:sz="0" w:space="0" w:color="auto"/>
            <w:left w:val="none" w:sz="0" w:space="0" w:color="auto"/>
            <w:bottom w:val="none" w:sz="0" w:space="0" w:color="auto"/>
            <w:right w:val="none" w:sz="0" w:space="0" w:color="auto"/>
          </w:divBdr>
        </w:div>
        <w:div w:id="428739072">
          <w:marLeft w:val="0"/>
          <w:marRight w:val="0"/>
          <w:marTop w:val="0"/>
          <w:marBottom w:val="0"/>
          <w:divBdr>
            <w:top w:val="none" w:sz="0" w:space="0" w:color="auto"/>
            <w:left w:val="none" w:sz="0" w:space="0" w:color="auto"/>
            <w:bottom w:val="none" w:sz="0" w:space="0" w:color="auto"/>
            <w:right w:val="none" w:sz="0" w:space="0" w:color="auto"/>
          </w:divBdr>
        </w:div>
        <w:div w:id="937255441">
          <w:marLeft w:val="0"/>
          <w:marRight w:val="0"/>
          <w:marTop w:val="0"/>
          <w:marBottom w:val="0"/>
          <w:divBdr>
            <w:top w:val="none" w:sz="0" w:space="0" w:color="auto"/>
            <w:left w:val="none" w:sz="0" w:space="0" w:color="auto"/>
            <w:bottom w:val="none" w:sz="0" w:space="0" w:color="auto"/>
            <w:right w:val="none" w:sz="0" w:space="0" w:color="auto"/>
          </w:divBdr>
        </w:div>
        <w:div w:id="1449623407">
          <w:marLeft w:val="0"/>
          <w:marRight w:val="0"/>
          <w:marTop w:val="0"/>
          <w:marBottom w:val="0"/>
          <w:divBdr>
            <w:top w:val="none" w:sz="0" w:space="0" w:color="auto"/>
            <w:left w:val="none" w:sz="0" w:space="0" w:color="auto"/>
            <w:bottom w:val="none" w:sz="0" w:space="0" w:color="auto"/>
            <w:right w:val="none" w:sz="0" w:space="0" w:color="auto"/>
          </w:divBdr>
        </w:div>
        <w:div w:id="1709723393">
          <w:marLeft w:val="0"/>
          <w:marRight w:val="0"/>
          <w:marTop w:val="0"/>
          <w:marBottom w:val="0"/>
          <w:divBdr>
            <w:top w:val="none" w:sz="0" w:space="0" w:color="auto"/>
            <w:left w:val="none" w:sz="0" w:space="0" w:color="auto"/>
            <w:bottom w:val="none" w:sz="0" w:space="0" w:color="auto"/>
            <w:right w:val="none" w:sz="0" w:space="0" w:color="auto"/>
          </w:divBdr>
        </w:div>
        <w:div w:id="2055300895">
          <w:marLeft w:val="0"/>
          <w:marRight w:val="0"/>
          <w:marTop w:val="0"/>
          <w:marBottom w:val="0"/>
          <w:divBdr>
            <w:top w:val="none" w:sz="0" w:space="0" w:color="auto"/>
            <w:left w:val="none" w:sz="0" w:space="0" w:color="auto"/>
            <w:bottom w:val="none" w:sz="0" w:space="0" w:color="auto"/>
            <w:right w:val="none" w:sz="0" w:space="0" w:color="auto"/>
          </w:divBdr>
        </w:div>
        <w:div w:id="879249552">
          <w:marLeft w:val="0"/>
          <w:marRight w:val="0"/>
          <w:marTop w:val="0"/>
          <w:marBottom w:val="0"/>
          <w:divBdr>
            <w:top w:val="none" w:sz="0" w:space="0" w:color="auto"/>
            <w:left w:val="none" w:sz="0" w:space="0" w:color="auto"/>
            <w:bottom w:val="none" w:sz="0" w:space="0" w:color="auto"/>
            <w:right w:val="none" w:sz="0" w:space="0" w:color="auto"/>
          </w:divBdr>
        </w:div>
        <w:div w:id="1413157921">
          <w:marLeft w:val="0"/>
          <w:marRight w:val="0"/>
          <w:marTop w:val="0"/>
          <w:marBottom w:val="0"/>
          <w:divBdr>
            <w:top w:val="none" w:sz="0" w:space="0" w:color="auto"/>
            <w:left w:val="none" w:sz="0" w:space="0" w:color="auto"/>
            <w:bottom w:val="none" w:sz="0" w:space="0" w:color="auto"/>
            <w:right w:val="none" w:sz="0" w:space="0" w:color="auto"/>
          </w:divBdr>
        </w:div>
        <w:div w:id="1377196981">
          <w:marLeft w:val="0"/>
          <w:marRight w:val="0"/>
          <w:marTop w:val="0"/>
          <w:marBottom w:val="0"/>
          <w:divBdr>
            <w:top w:val="none" w:sz="0" w:space="0" w:color="auto"/>
            <w:left w:val="none" w:sz="0" w:space="0" w:color="auto"/>
            <w:bottom w:val="none" w:sz="0" w:space="0" w:color="auto"/>
            <w:right w:val="none" w:sz="0" w:space="0" w:color="auto"/>
          </w:divBdr>
        </w:div>
        <w:div w:id="1480539683">
          <w:marLeft w:val="0"/>
          <w:marRight w:val="0"/>
          <w:marTop w:val="0"/>
          <w:marBottom w:val="0"/>
          <w:divBdr>
            <w:top w:val="none" w:sz="0" w:space="0" w:color="auto"/>
            <w:left w:val="none" w:sz="0" w:space="0" w:color="auto"/>
            <w:bottom w:val="none" w:sz="0" w:space="0" w:color="auto"/>
            <w:right w:val="none" w:sz="0" w:space="0" w:color="auto"/>
          </w:divBdr>
        </w:div>
        <w:div w:id="1600025484">
          <w:marLeft w:val="0"/>
          <w:marRight w:val="0"/>
          <w:marTop w:val="0"/>
          <w:marBottom w:val="0"/>
          <w:divBdr>
            <w:top w:val="none" w:sz="0" w:space="0" w:color="auto"/>
            <w:left w:val="none" w:sz="0" w:space="0" w:color="auto"/>
            <w:bottom w:val="none" w:sz="0" w:space="0" w:color="auto"/>
            <w:right w:val="none" w:sz="0" w:space="0" w:color="auto"/>
          </w:divBdr>
        </w:div>
        <w:div w:id="1921868200">
          <w:marLeft w:val="0"/>
          <w:marRight w:val="0"/>
          <w:marTop w:val="0"/>
          <w:marBottom w:val="0"/>
          <w:divBdr>
            <w:top w:val="none" w:sz="0" w:space="0" w:color="auto"/>
            <w:left w:val="none" w:sz="0" w:space="0" w:color="auto"/>
            <w:bottom w:val="none" w:sz="0" w:space="0" w:color="auto"/>
            <w:right w:val="none" w:sz="0" w:space="0" w:color="auto"/>
          </w:divBdr>
        </w:div>
        <w:div w:id="360320942">
          <w:marLeft w:val="0"/>
          <w:marRight w:val="0"/>
          <w:marTop w:val="0"/>
          <w:marBottom w:val="0"/>
          <w:divBdr>
            <w:top w:val="none" w:sz="0" w:space="0" w:color="auto"/>
            <w:left w:val="none" w:sz="0" w:space="0" w:color="auto"/>
            <w:bottom w:val="none" w:sz="0" w:space="0" w:color="auto"/>
            <w:right w:val="none" w:sz="0" w:space="0" w:color="auto"/>
          </w:divBdr>
        </w:div>
        <w:div w:id="301737280">
          <w:marLeft w:val="0"/>
          <w:marRight w:val="0"/>
          <w:marTop w:val="0"/>
          <w:marBottom w:val="0"/>
          <w:divBdr>
            <w:top w:val="none" w:sz="0" w:space="0" w:color="auto"/>
            <w:left w:val="none" w:sz="0" w:space="0" w:color="auto"/>
            <w:bottom w:val="none" w:sz="0" w:space="0" w:color="auto"/>
            <w:right w:val="none" w:sz="0" w:space="0" w:color="auto"/>
          </w:divBdr>
        </w:div>
        <w:div w:id="641424654">
          <w:marLeft w:val="0"/>
          <w:marRight w:val="0"/>
          <w:marTop w:val="0"/>
          <w:marBottom w:val="0"/>
          <w:divBdr>
            <w:top w:val="none" w:sz="0" w:space="0" w:color="auto"/>
            <w:left w:val="none" w:sz="0" w:space="0" w:color="auto"/>
            <w:bottom w:val="none" w:sz="0" w:space="0" w:color="auto"/>
            <w:right w:val="none" w:sz="0" w:space="0" w:color="auto"/>
          </w:divBdr>
        </w:div>
        <w:div w:id="1990596283">
          <w:marLeft w:val="0"/>
          <w:marRight w:val="0"/>
          <w:marTop w:val="0"/>
          <w:marBottom w:val="0"/>
          <w:divBdr>
            <w:top w:val="none" w:sz="0" w:space="0" w:color="auto"/>
            <w:left w:val="none" w:sz="0" w:space="0" w:color="auto"/>
            <w:bottom w:val="none" w:sz="0" w:space="0" w:color="auto"/>
            <w:right w:val="none" w:sz="0" w:space="0" w:color="auto"/>
          </w:divBdr>
        </w:div>
        <w:div w:id="185028292">
          <w:marLeft w:val="0"/>
          <w:marRight w:val="0"/>
          <w:marTop w:val="0"/>
          <w:marBottom w:val="0"/>
          <w:divBdr>
            <w:top w:val="none" w:sz="0" w:space="0" w:color="auto"/>
            <w:left w:val="none" w:sz="0" w:space="0" w:color="auto"/>
            <w:bottom w:val="none" w:sz="0" w:space="0" w:color="auto"/>
            <w:right w:val="none" w:sz="0" w:space="0" w:color="auto"/>
          </w:divBdr>
        </w:div>
        <w:div w:id="1613853900">
          <w:marLeft w:val="0"/>
          <w:marRight w:val="0"/>
          <w:marTop w:val="0"/>
          <w:marBottom w:val="0"/>
          <w:divBdr>
            <w:top w:val="none" w:sz="0" w:space="0" w:color="auto"/>
            <w:left w:val="none" w:sz="0" w:space="0" w:color="auto"/>
            <w:bottom w:val="none" w:sz="0" w:space="0" w:color="auto"/>
            <w:right w:val="none" w:sz="0" w:space="0" w:color="auto"/>
          </w:divBdr>
        </w:div>
        <w:div w:id="1538392440">
          <w:marLeft w:val="0"/>
          <w:marRight w:val="0"/>
          <w:marTop w:val="0"/>
          <w:marBottom w:val="0"/>
          <w:divBdr>
            <w:top w:val="none" w:sz="0" w:space="0" w:color="auto"/>
            <w:left w:val="none" w:sz="0" w:space="0" w:color="auto"/>
            <w:bottom w:val="none" w:sz="0" w:space="0" w:color="auto"/>
            <w:right w:val="none" w:sz="0" w:space="0" w:color="auto"/>
          </w:divBdr>
        </w:div>
        <w:div w:id="1734354961">
          <w:marLeft w:val="0"/>
          <w:marRight w:val="0"/>
          <w:marTop w:val="0"/>
          <w:marBottom w:val="0"/>
          <w:divBdr>
            <w:top w:val="none" w:sz="0" w:space="0" w:color="auto"/>
            <w:left w:val="none" w:sz="0" w:space="0" w:color="auto"/>
            <w:bottom w:val="none" w:sz="0" w:space="0" w:color="auto"/>
            <w:right w:val="none" w:sz="0" w:space="0" w:color="auto"/>
          </w:divBdr>
        </w:div>
        <w:div w:id="952201724">
          <w:marLeft w:val="0"/>
          <w:marRight w:val="0"/>
          <w:marTop w:val="0"/>
          <w:marBottom w:val="0"/>
          <w:divBdr>
            <w:top w:val="none" w:sz="0" w:space="0" w:color="auto"/>
            <w:left w:val="none" w:sz="0" w:space="0" w:color="auto"/>
            <w:bottom w:val="none" w:sz="0" w:space="0" w:color="auto"/>
            <w:right w:val="none" w:sz="0" w:space="0" w:color="auto"/>
          </w:divBdr>
        </w:div>
        <w:div w:id="181211611">
          <w:marLeft w:val="0"/>
          <w:marRight w:val="0"/>
          <w:marTop w:val="0"/>
          <w:marBottom w:val="0"/>
          <w:divBdr>
            <w:top w:val="none" w:sz="0" w:space="0" w:color="auto"/>
            <w:left w:val="none" w:sz="0" w:space="0" w:color="auto"/>
            <w:bottom w:val="none" w:sz="0" w:space="0" w:color="auto"/>
            <w:right w:val="none" w:sz="0" w:space="0" w:color="auto"/>
          </w:divBdr>
        </w:div>
        <w:div w:id="164442780">
          <w:marLeft w:val="0"/>
          <w:marRight w:val="0"/>
          <w:marTop w:val="0"/>
          <w:marBottom w:val="0"/>
          <w:divBdr>
            <w:top w:val="none" w:sz="0" w:space="0" w:color="auto"/>
            <w:left w:val="none" w:sz="0" w:space="0" w:color="auto"/>
            <w:bottom w:val="none" w:sz="0" w:space="0" w:color="auto"/>
            <w:right w:val="none" w:sz="0" w:space="0" w:color="auto"/>
          </w:divBdr>
        </w:div>
      </w:divsChild>
    </w:div>
    <w:div w:id="760224823">
      <w:bodyDiv w:val="1"/>
      <w:marLeft w:val="0"/>
      <w:marRight w:val="0"/>
      <w:marTop w:val="0"/>
      <w:marBottom w:val="0"/>
      <w:divBdr>
        <w:top w:val="none" w:sz="0" w:space="0" w:color="auto"/>
        <w:left w:val="none" w:sz="0" w:space="0" w:color="auto"/>
        <w:bottom w:val="none" w:sz="0" w:space="0" w:color="auto"/>
        <w:right w:val="none" w:sz="0" w:space="0" w:color="auto"/>
      </w:divBdr>
      <w:divsChild>
        <w:div w:id="580867987">
          <w:marLeft w:val="0"/>
          <w:marRight w:val="0"/>
          <w:marTop w:val="0"/>
          <w:marBottom w:val="0"/>
          <w:divBdr>
            <w:top w:val="none" w:sz="0" w:space="0" w:color="auto"/>
            <w:left w:val="none" w:sz="0" w:space="0" w:color="auto"/>
            <w:bottom w:val="none" w:sz="0" w:space="0" w:color="auto"/>
            <w:right w:val="none" w:sz="0" w:space="0" w:color="auto"/>
          </w:divBdr>
        </w:div>
        <w:div w:id="1150176166">
          <w:marLeft w:val="0"/>
          <w:marRight w:val="0"/>
          <w:marTop w:val="0"/>
          <w:marBottom w:val="0"/>
          <w:divBdr>
            <w:top w:val="none" w:sz="0" w:space="0" w:color="auto"/>
            <w:left w:val="none" w:sz="0" w:space="0" w:color="auto"/>
            <w:bottom w:val="none" w:sz="0" w:space="0" w:color="auto"/>
            <w:right w:val="none" w:sz="0" w:space="0" w:color="auto"/>
          </w:divBdr>
        </w:div>
        <w:div w:id="1055161804">
          <w:marLeft w:val="0"/>
          <w:marRight w:val="0"/>
          <w:marTop w:val="0"/>
          <w:marBottom w:val="0"/>
          <w:divBdr>
            <w:top w:val="none" w:sz="0" w:space="0" w:color="auto"/>
            <w:left w:val="none" w:sz="0" w:space="0" w:color="auto"/>
            <w:bottom w:val="none" w:sz="0" w:space="0" w:color="auto"/>
            <w:right w:val="none" w:sz="0" w:space="0" w:color="auto"/>
          </w:divBdr>
        </w:div>
        <w:div w:id="363092448">
          <w:marLeft w:val="0"/>
          <w:marRight w:val="0"/>
          <w:marTop w:val="0"/>
          <w:marBottom w:val="0"/>
          <w:divBdr>
            <w:top w:val="none" w:sz="0" w:space="0" w:color="auto"/>
            <w:left w:val="none" w:sz="0" w:space="0" w:color="auto"/>
            <w:bottom w:val="none" w:sz="0" w:space="0" w:color="auto"/>
            <w:right w:val="none" w:sz="0" w:space="0" w:color="auto"/>
          </w:divBdr>
        </w:div>
        <w:div w:id="2145342736">
          <w:marLeft w:val="0"/>
          <w:marRight w:val="0"/>
          <w:marTop w:val="0"/>
          <w:marBottom w:val="0"/>
          <w:divBdr>
            <w:top w:val="none" w:sz="0" w:space="0" w:color="auto"/>
            <w:left w:val="none" w:sz="0" w:space="0" w:color="auto"/>
            <w:bottom w:val="none" w:sz="0" w:space="0" w:color="auto"/>
            <w:right w:val="none" w:sz="0" w:space="0" w:color="auto"/>
          </w:divBdr>
        </w:div>
        <w:div w:id="1612474844">
          <w:marLeft w:val="0"/>
          <w:marRight w:val="0"/>
          <w:marTop w:val="0"/>
          <w:marBottom w:val="0"/>
          <w:divBdr>
            <w:top w:val="none" w:sz="0" w:space="0" w:color="auto"/>
            <w:left w:val="none" w:sz="0" w:space="0" w:color="auto"/>
            <w:bottom w:val="none" w:sz="0" w:space="0" w:color="auto"/>
            <w:right w:val="none" w:sz="0" w:space="0" w:color="auto"/>
          </w:divBdr>
        </w:div>
        <w:div w:id="846792704">
          <w:marLeft w:val="0"/>
          <w:marRight w:val="0"/>
          <w:marTop w:val="0"/>
          <w:marBottom w:val="0"/>
          <w:divBdr>
            <w:top w:val="none" w:sz="0" w:space="0" w:color="auto"/>
            <w:left w:val="none" w:sz="0" w:space="0" w:color="auto"/>
            <w:bottom w:val="none" w:sz="0" w:space="0" w:color="auto"/>
            <w:right w:val="none" w:sz="0" w:space="0" w:color="auto"/>
          </w:divBdr>
        </w:div>
        <w:div w:id="1606569972">
          <w:marLeft w:val="0"/>
          <w:marRight w:val="0"/>
          <w:marTop w:val="0"/>
          <w:marBottom w:val="0"/>
          <w:divBdr>
            <w:top w:val="none" w:sz="0" w:space="0" w:color="auto"/>
            <w:left w:val="none" w:sz="0" w:space="0" w:color="auto"/>
            <w:bottom w:val="none" w:sz="0" w:space="0" w:color="auto"/>
            <w:right w:val="none" w:sz="0" w:space="0" w:color="auto"/>
          </w:divBdr>
        </w:div>
        <w:div w:id="1631547119">
          <w:marLeft w:val="0"/>
          <w:marRight w:val="0"/>
          <w:marTop w:val="0"/>
          <w:marBottom w:val="0"/>
          <w:divBdr>
            <w:top w:val="none" w:sz="0" w:space="0" w:color="auto"/>
            <w:left w:val="none" w:sz="0" w:space="0" w:color="auto"/>
            <w:bottom w:val="none" w:sz="0" w:space="0" w:color="auto"/>
            <w:right w:val="none" w:sz="0" w:space="0" w:color="auto"/>
          </w:divBdr>
        </w:div>
        <w:div w:id="1868830072">
          <w:marLeft w:val="0"/>
          <w:marRight w:val="0"/>
          <w:marTop w:val="0"/>
          <w:marBottom w:val="0"/>
          <w:divBdr>
            <w:top w:val="none" w:sz="0" w:space="0" w:color="auto"/>
            <w:left w:val="none" w:sz="0" w:space="0" w:color="auto"/>
            <w:bottom w:val="none" w:sz="0" w:space="0" w:color="auto"/>
            <w:right w:val="none" w:sz="0" w:space="0" w:color="auto"/>
          </w:divBdr>
        </w:div>
      </w:divsChild>
    </w:div>
    <w:div w:id="912356480">
      <w:bodyDiv w:val="1"/>
      <w:marLeft w:val="0"/>
      <w:marRight w:val="0"/>
      <w:marTop w:val="0"/>
      <w:marBottom w:val="0"/>
      <w:divBdr>
        <w:top w:val="none" w:sz="0" w:space="0" w:color="auto"/>
        <w:left w:val="none" w:sz="0" w:space="0" w:color="auto"/>
        <w:bottom w:val="none" w:sz="0" w:space="0" w:color="auto"/>
        <w:right w:val="none" w:sz="0" w:space="0" w:color="auto"/>
      </w:divBdr>
    </w:div>
    <w:div w:id="970139074">
      <w:bodyDiv w:val="1"/>
      <w:marLeft w:val="0"/>
      <w:marRight w:val="0"/>
      <w:marTop w:val="0"/>
      <w:marBottom w:val="0"/>
      <w:divBdr>
        <w:top w:val="none" w:sz="0" w:space="0" w:color="auto"/>
        <w:left w:val="none" w:sz="0" w:space="0" w:color="auto"/>
        <w:bottom w:val="none" w:sz="0" w:space="0" w:color="auto"/>
        <w:right w:val="none" w:sz="0" w:space="0" w:color="auto"/>
      </w:divBdr>
      <w:divsChild>
        <w:div w:id="1852404702">
          <w:marLeft w:val="0"/>
          <w:marRight w:val="0"/>
          <w:marTop w:val="0"/>
          <w:marBottom w:val="0"/>
          <w:divBdr>
            <w:top w:val="none" w:sz="0" w:space="0" w:color="auto"/>
            <w:left w:val="none" w:sz="0" w:space="0" w:color="auto"/>
            <w:bottom w:val="none" w:sz="0" w:space="0" w:color="auto"/>
            <w:right w:val="none" w:sz="0" w:space="0" w:color="auto"/>
          </w:divBdr>
        </w:div>
        <w:div w:id="785274628">
          <w:marLeft w:val="0"/>
          <w:marRight w:val="0"/>
          <w:marTop w:val="0"/>
          <w:marBottom w:val="0"/>
          <w:divBdr>
            <w:top w:val="none" w:sz="0" w:space="0" w:color="auto"/>
            <w:left w:val="none" w:sz="0" w:space="0" w:color="auto"/>
            <w:bottom w:val="none" w:sz="0" w:space="0" w:color="auto"/>
            <w:right w:val="none" w:sz="0" w:space="0" w:color="auto"/>
          </w:divBdr>
        </w:div>
        <w:div w:id="1252620645">
          <w:marLeft w:val="0"/>
          <w:marRight w:val="0"/>
          <w:marTop w:val="0"/>
          <w:marBottom w:val="0"/>
          <w:divBdr>
            <w:top w:val="none" w:sz="0" w:space="0" w:color="auto"/>
            <w:left w:val="none" w:sz="0" w:space="0" w:color="auto"/>
            <w:bottom w:val="none" w:sz="0" w:space="0" w:color="auto"/>
            <w:right w:val="none" w:sz="0" w:space="0" w:color="auto"/>
          </w:divBdr>
          <w:divsChild>
            <w:div w:id="1599214150">
              <w:marLeft w:val="0"/>
              <w:marRight w:val="0"/>
              <w:marTop w:val="0"/>
              <w:marBottom w:val="0"/>
              <w:divBdr>
                <w:top w:val="none" w:sz="0" w:space="0" w:color="auto"/>
                <w:left w:val="none" w:sz="0" w:space="0" w:color="auto"/>
                <w:bottom w:val="none" w:sz="0" w:space="0" w:color="auto"/>
                <w:right w:val="none" w:sz="0" w:space="0" w:color="auto"/>
              </w:divBdr>
            </w:div>
            <w:div w:id="11109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695296">
      <w:bodyDiv w:val="1"/>
      <w:marLeft w:val="0"/>
      <w:marRight w:val="0"/>
      <w:marTop w:val="0"/>
      <w:marBottom w:val="0"/>
      <w:divBdr>
        <w:top w:val="none" w:sz="0" w:space="0" w:color="auto"/>
        <w:left w:val="none" w:sz="0" w:space="0" w:color="auto"/>
        <w:bottom w:val="none" w:sz="0" w:space="0" w:color="auto"/>
        <w:right w:val="none" w:sz="0" w:space="0" w:color="auto"/>
      </w:divBdr>
    </w:div>
    <w:div w:id="1444493557">
      <w:bodyDiv w:val="1"/>
      <w:marLeft w:val="0"/>
      <w:marRight w:val="0"/>
      <w:marTop w:val="0"/>
      <w:marBottom w:val="0"/>
      <w:divBdr>
        <w:top w:val="none" w:sz="0" w:space="0" w:color="auto"/>
        <w:left w:val="none" w:sz="0" w:space="0" w:color="auto"/>
        <w:bottom w:val="none" w:sz="0" w:space="0" w:color="auto"/>
        <w:right w:val="none" w:sz="0" w:space="0" w:color="auto"/>
      </w:divBdr>
    </w:div>
    <w:div w:id="1674454952">
      <w:bodyDiv w:val="1"/>
      <w:marLeft w:val="0"/>
      <w:marRight w:val="0"/>
      <w:marTop w:val="0"/>
      <w:marBottom w:val="0"/>
      <w:divBdr>
        <w:top w:val="none" w:sz="0" w:space="0" w:color="auto"/>
        <w:left w:val="none" w:sz="0" w:space="0" w:color="auto"/>
        <w:bottom w:val="none" w:sz="0" w:space="0" w:color="auto"/>
        <w:right w:val="none" w:sz="0" w:space="0" w:color="auto"/>
      </w:divBdr>
      <w:divsChild>
        <w:div w:id="2124572404">
          <w:marLeft w:val="0"/>
          <w:marRight w:val="0"/>
          <w:marTop w:val="0"/>
          <w:marBottom w:val="0"/>
          <w:divBdr>
            <w:top w:val="none" w:sz="0" w:space="0" w:color="auto"/>
            <w:left w:val="none" w:sz="0" w:space="0" w:color="auto"/>
            <w:bottom w:val="none" w:sz="0" w:space="0" w:color="auto"/>
            <w:right w:val="none" w:sz="0" w:space="0" w:color="auto"/>
          </w:divBdr>
        </w:div>
        <w:div w:id="1238633045">
          <w:marLeft w:val="0"/>
          <w:marRight w:val="0"/>
          <w:marTop w:val="0"/>
          <w:marBottom w:val="0"/>
          <w:divBdr>
            <w:top w:val="none" w:sz="0" w:space="0" w:color="auto"/>
            <w:left w:val="none" w:sz="0" w:space="0" w:color="auto"/>
            <w:bottom w:val="none" w:sz="0" w:space="0" w:color="auto"/>
            <w:right w:val="none" w:sz="0" w:space="0" w:color="auto"/>
          </w:divBdr>
        </w:div>
        <w:div w:id="1061173618">
          <w:marLeft w:val="0"/>
          <w:marRight w:val="0"/>
          <w:marTop w:val="0"/>
          <w:marBottom w:val="0"/>
          <w:divBdr>
            <w:top w:val="none" w:sz="0" w:space="0" w:color="auto"/>
            <w:left w:val="none" w:sz="0" w:space="0" w:color="auto"/>
            <w:bottom w:val="none" w:sz="0" w:space="0" w:color="auto"/>
            <w:right w:val="none" w:sz="0" w:space="0" w:color="auto"/>
          </w:divBdr>
          <w:divsChild>
            <w:div w:id="1627076970">
              <w:marLeft w:val="0"/>
              <w:marRight w:val="0"/>
              <w:marTop w:val="0"/>
              <w:marBottom w:val="0"/>
              <w:divBdr>
                <w:top w:val="none" w:sz="0" w:space="0" w:color="auto"/>
                <w:left w:val="none" w:sz="0" w:space="0" w:color="auto"/>
                <w:bottom w:val="none" w:sz="0" w:space="0" w:color="auto"/>
                <w:right w:val="none" w:sz="0" w:space="0" w:color="auto"/>
              </w:divBdr>
            </w:div>
            <w:div w:id="104263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08877">
      <w:bodyDiv w:val="1"/>
      <w:marLeft w:val="0"/>
      <w:marRight w:val="0"/>
      <w:marTop w:val="0"/>
      <w:marBottom w:val="0"/>
      <w:divBdr>
        <w:top w:val="none" w:sz="0" w:space="0" w:color="auto"/>
        <w:left w:val="none" w:sz="0" w:space="0" w:color="auto"/>
        <w:bottom w:val="none" w:sz="0" w:space="0" w:color="auto"/>
        <w:right w:val="none" w:sz="0" w:space="0" w:color="auto"/>
      </w:divBdr>
    </w:div>
    <w:div w:id="1819154297">
      <w:bodyDiv w:val="1"/>
      <w:marLeft w:val="0"/>
      <w:marRight w:val="0"/>
      <w:marTop w:val="0"/>
      <w:marBottom w:val="0"/>
      <w:divBdr>
        <w:top w:val="none" w:sz="0" w:space="0" w:color="auto"/>
        <w:left w:val="none" w:sz="0" w:space="0" w:color="auto"/>
        <w:bottom w:val="none" w:sz="0" w:space="0" w:color="auto"/>
        <w:right w:val="none" w:sz="0" w:space="0" w:color="auto"/>
      </w:divBdr>
    </w:div>
    <w:div w:id="2024546450">
      <w:bodyDiv w:val="1"/>
      <w:marLeft w:val="0"/>
      <w:marRight w:val="0"/>
      <w:marTop w:val="0"/>
      <w:marBottom w:val="0"/>
      <w:divBdr>
        <w:top w:val="none" w:sz="0" w:space="0" w:color="auto"/>
        <w:left w:val="none" w:sz="0" w:space="0" w:color="auto"/>
        <w:bottom w:val="none" w:sz="0" w:space="0" w:color="auto"/>
        <w:right w:val="none" w:sz="0" w:space="0" w:color="auto"/>
      </w:divBdr>
      <w:divsChild>
        <w:div w:id="1369649379">
          <w:marLeft w:val="0"/>
          <w:marRight w:val="0"/>
          <w:marTop w:val="0"/>
          <w:marBottom w:val="0"/>
          <w:divBdr>
            <w:top w:val="none" w:sz="0" w:space="0" w:color="auto"/>
            <w:left w:val="none" w:sz="0" w:space="0" w:color="auto"/>
            <w:bottom w:val="none" w:sz="0" w:space="0" w:color="auto"/>
            <w:right w:val="none" w:sz="0" w:space="0" w:color="auto"/>
          </w:divBdr>
        </w:div>
        <w:div w:id="242493457">
          <w:marLeft w:val="0"/>
          <w:marRight w:val="0"/>
          <w:marTop w:val="0"/>
          <w:marBottom w:val="0"/>
          <w:divBdr>
            <w:top w:val="none" w:sz="0" w:space="0" w:color="auto"/>
            <w:left w:val="none" w:sz="0" w:space="0" w:color="auto"/>
            <w:bottom w:val="none" w:sz="0" w:space="0" w:color="auto"/>
            <w:right w:val="none" w:sz="0" w:space="0" w:color="auto"/>
          </w:divBdr>
        </w:div>
        <w:div w:id="483015516">
          <w:marLeft w:val="0"/>
          <w:marRight w:val="0"/>
          <w:marTop w:val="0"/>
          <w:marBottom w:val="0"/>
          <w:divBdr>
            <w:top w:val="none" w:sz="0" w:space="0" w:color="auto"/>
            <w:left w:val="none" w:sz="0" w:space="0" w:color="auto"/>
            <w:bottom w:val="none" w:sz="0" w:space="0" w:color="auto"/>
            <w:right w:val="none" w:sz="0" w:space="0" w:color="auto"/>
          </w:divBdr>
        </w:div>
        <w:div w:id="1609267393">
          <w:marLeft w:val="0"/>
          <w:marRight w:val="0"/>
          <w:marTop w:val="0"/>
          <w:marBottom w:val="0"/>
          <w:divBdr>
            <w:top w:val="none" w:sz="0" w:space="0" w:color="auto"/>
            <w:left w:val="none" w:sz="0" w:space="0" w:color="auto"/>
            <w:bottom w:val="none" w:sz="0" w:space="0" w:color="auto"/>
            <w:right w:val="none" w:sz="0" w:space="0" w:color="auto"/>
          </w:divBdr>
        </w:div>
        <w:div w:id="10872715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7.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EFA3CAB-D803-446C-88C5-BACB6D5CD30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4F8"/>
    <w:rsid w:val="006E54F8"/>
    <w:rsid w:val="007B5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54F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f0f0d785a984a65a477d5dcae3f263e" PartId="ea78697d22364fdfbb9cff19226ad63b">
    <Part Type="preambule" DocPartId="35f8f1d5d31548dfb025d752d68b7335" PartId="6e809b18156049adb1c8a9cd727596b9"/>
    <Part Type="punktas" Nr="1" Abbr="1 p." DocPartId="acd5227a0e4f4278b537db57f910a38a" PartId="ce0238358d2342a9b914a6377eac485a"/>
    <Part Type="punktas" Nr="2" Abbr="2 p." DocPartId="e27b03777c574aca8f8f3430dbb965de" PartId="300535454022449384d4cd295df344dc">
      <Part Type="papunktis" Nr="2.1" Abbr="2.1 pp." DocPartId="668cef1082f9441a9bc035cb3c85cddd" PartId="719694018f954c9cb330ff218602d840"/>
    </Part>
    <Part Type="punktas" Nr="3" Abbr="3 p." DocPartId="c1ed954abb3d4032b6e210e5144e9d49" PartId="027a9a27343844febb41a871749acd29"/>
    <Part Type="signatura" DocPartId="1d8f4b375dad4589b046dec181cf3728" PartId="b135fa74983d44d4a95e45c6ff837081"/>
  </Part>
  <Part Type="patvirtinta" Title="RADVILIŠKIO RAJONO SAVIVALDYBĖS VISUOMENĖS SVEIKATOS RĖMIMO SPECIALIOSIOS PROGRAMOS RENGIMO IR ĮGYVENDINIMO, PROJEKTŲ FINANSAVIMO, LĖŠŲ SKYRIMO, VERTINIMO KOMISIJOS IR ATSKAITOMYBĖS TVARKOS APRAŠAS" DocPartId="dcd72928262445b8abad452061a2d831" PartId="445546711b3840039a7b368b484f1864">
    <Part Type="skyrius" Nr="1" Title="BENDROSIOS NUOSTATOS" DocPartId="21f592b0e5d740948a57dde4b545cfc9" PartId="09f7fdcb607142f189372a66d0ec32bc">
      <Part Type="punktas" Nr="1" Abbr="1 p." DocPartId="b367c7f0fdf74b84ae3a49b628e5dcda" PartId="12dd96caac4348bcbcc22acf6f270168"/>
      <Part Type="punktas" Nr="2" Abbr="2 p." DocPartId="3466ea5ab9f345d0a13a65c74e6484ab" PartId="6b3f08da81e7471faf6b6cc43e22aa6d"/>
      <Part Type="punktas" Nr="3" Abbr="3 p." DocPartId="11f18caf52e6411abc093cb776381a4a" PartId="6bff564bef7e4f55b5dfc4c697265bc6"/>
      <Part Type="punktas" Nr="4" Abbr="4 p." DocPartId="caa7b98d9aa24ddb8e75816004b316e3" PartId="9d38bcea35954515a8303c7e870ec2a5">
        <Part Type="papunktis" Nr="4.1" Abbr="4.1 pp." DocPartId="c23501216f724e6898731cf99878e314" PartId="5e0bb94f1a4846e78b059e7102366f0e"/>
        <Part Type="papunktis" Nr="4.2" Abbr="4.2 pp." DocPartId="69ab9fccc247491e9e21188ec0eddb80" PartId="7b0ebe6632cd4eae873886abb057529f"/>
        <Part Type="papunktis" Nr="4.3" Abbr="4.3 pp." DocPartId="c71a0adf65d047019633d8e12d63dff6" PartId="3196e5c576ad4cfcac7b115a5ed0acef"/>
        <Part Type="papunktis" Nr="4.4" Abbr="4.4 pp." DocPartId="d100f43b19264f5994c659fa8a04caff" PartId="97de0731038c483f820e53d7e86117a6"/>
      </Part>
    </Part>
    <Part Type="skyrius" Nr="2" Title="SPECIALIOSIOS PROGRAMOS SUDARYMAS IR FINANSAVIMO ŠALTINIAI" DocPartId="0bc034db794b417f9b3cad78979f20f7" PartId="bf0696e272ee432792f5abff70efc8e9">
      <Part Type="punktas" Nr="5" Abbr="5 p." DocPartId="c870581850f5454d8a8f94cca002972d" PartId="c01912c525ac45eaaab316701507533d"/>
      <Part Type="punktas" Nr="6" Abbr="6 p." DocPartId="01657222daa246c8a6cbb6629ab17852" PartId="aa3a35300bf844c6a8528b98dcfb04f9"/>
      <Part Type="punktas" Nr="7" Abbr="7 p." DocPartId="8abead5cc8cb4bfea736548a85dc578a" PartId="c098512122c74148a0b8397bcfed5789">
        <Part Type="papunktis" Nr="7.1" Abbr="7.1 pp." DocPartId="4bd5c534cf4441afa863ffc71d8612b4" PartId="41c88ed552834b6c84a8a0700b35eb63"/>
        <Part Type="papunktis" Nr="7.2" Abbr="7.2 pp." DocPartId="a60d52b069964179be4fb66421947254" PartId="29b1883d31764639afe6f66a88f446b1"/>
        <Part Type="papunktis" Nr="7.3" Abbr="7.3 pp." DocPartId="c50f942e6e6f4ff28acbaee095f66912" PartId="2f80f2e2afe846009ecf2b7924cb13cf"/>
        <Part Type="papunktis" Nr="7.4" Abbr="7.4 pp." DocPartId="dbf77c9ed601478f946fb4c58ed6f128" PartId="b831f2b4d8d443f7a9f74974934ceb66"/>
      </Part>
      <Part Type="punktas" Nr="8" Abbr="8 p." DocPartId="01bf3ad1ce414874848cc6913ededa5f" PartId="1cdf8f44184f4a4285fdea26f225063f">
        <Part Type="papunktis" Nr="8.1" Abbr="8.1 pp." DocPartId="8e3ed1e76b7c468e90d9a5ced9449fb0" PartId="53ceefa265024ed68b8cd474c8f77422"/>
        <Part Type="papunktis" Nr="8.2" Abbr="8.2 pp." DocPartId="0f32031717e84dac976200ab26f39faf" PartId="41c0785451bb4128bbc589492d8aba8f"/>
        <Part Type="papunktis" Nr="8.3" Abbr="8.3 pp." DocPartId="268a554027984d4f89dcee7e407d659d" PartId="23439470ab774befb0dd7fa682076176"/>
      </Part>
      <Part Type="punktas" Nr="9" Abbr="9 p." DocPartId="4baa62065428408ab47c8038664c6116" PartId="068835ff5184421aa23d9bb05bc7b4a9">
        <Part Type="papunktis" Nr="9.1" Abbr="9.1 pp." DocPartId="8dbdfd402eb54b8dbe67cfbe23f6d2ca" PartId="f421c22664594e4a8570c2fdedd75f46"/>
        <Part Type="papunktis" Nr="9.2" Abbr="9.2 pp." DocPartId="7e62321b80d0440b810ae65b935ca54b" PartId="fb1a985b543541f09a4f97cccb95fae5"/>
        <Part Type="papunktis" Nr="9.3" Abbr="9.3 pp." DocPartId="3b59726a4c014d0289d15b7bb765b790" PartId="541f2116a50142149abbf60e5c8a54fc"/>
        <Part Type="papunktis" Nr="9.4" Abbr="9.4 pp." DocPartId="52021292bfe74857b2cb8e8a586b9a99" PartId="86c69973e9cf4121a52fac8b61183bd1"/>
        <Part Type="papunktis" Nr="9.5" Abbr="9.5 pp." DocPartId="828bed35ff264cedbfb08e7403d4871f" PartId="d14e7cc7b7b54999b243f3cc03f51e18"/>
        <Part Type="papunktis" Nr="9.6" Abbr="9.6 pp." DocPartId="d95ec52d4b31412c9a16cc94b3be4280" PartId="99f5a9a85eb04bbdb0af3507967702da"/>
        <Part Type="papunktis" Nr="9.7" Abbr="9.7 pp." DocPartId="d0fb92523ca0473b8bdaec70e3f2d7e1" PartId="c0859596bcaf4f6396dc977afcb114b5"/>
      </Part>
      <Part Type="punktas" Nr="10" Abbr="10 p." DocPartId="ff983b35700f4490969b42fd4cf329d5" PartId="3200db15d5bc433cab5a7f6e1953f1d2"/>
      <Part Type="punktas" Nr="11" Abbr="11 p." DocPartId="cf2c9a87e5b44439af23794c38460265" PartId="dc15f9c832624630ba0197422b0cb0ff">
        <Part Type="papunktis" Nr="11.1" Abbr="11.1 pp." DocPartId="7bfaa6625d8d41b9a69e331d292bec49" PartId="835b23ae46d141729f61bd412047d90b"/>
        <Part Type="papunktis" Nr="11.2" Abbr="11.2 pp." DocPartId="1140cb3ea9024ea184f48d57123fa0d3" PartId="f3db067e5e4141c19079526747977af1"/>
      </Part>
      <Part Type="punktas" Nr="12" Abbr="12 p." DocPartId="6c98c79cfe3d4d32b37a879856ae0ca1" PartId="2c9a05b5d02d4e1d8acbfee345c8f157">
        <Part Type="papunktis" Nr="12.1" Abbr="12.1 pp." DocPartId="288df2e3d9cb4cc3b44ffff8561a8751" PartId="8831996608094d7da33430484709afc7"/>
        <Part Type="papunktis" Nr="12.2" Abbr="12.2 pp." DocPartId="cd491a47f36941fe8841fe37fce18282" PartId="8749f7f82d9f4fd1b6922fa680ea83e5"/>
        <Part Type="papunktis" Nr="12.3" Abbr="12.3 pp." DocPartId="27d554a416d04f75b44ba322d1fbd304" PartId="643e28ac0b7744cf81f563fbaaab1c5f"/>
      </Part>
      <Part Type="punktas" Nr="13" Abbr="13 p." DocPartId="2a17f7d6e30b4d68a14192cf21df5f30" PartId="0d3470059a9744c69451ca4fdc4ad34d">
        <Part Type="papunktis" Nr="13.1" Abbr="13.1 pp." DocPartId="181a617557bd421d845ba17f27e78f27" PartId="821d42a8be7b48ef9adc056af4d5d25a"/>
        <Part Type="papunktis" Nr="13.2" Abbr="13.2 pp." DocPartId="1f6610c39e3b4fe8a11dc8ffee066c5f" PartId="796e91eb3c254a93b83e1aeff87b1c5c"/>
        <Part Type="papunktis" Nr="13.3" Abbr="13.3 pp." DocPartId="540fe0f297e3408eb2a1f804ade8b472" PartId="0da0ae81ec4245b2a44e5ea87f7b3a43"/>
        <Part Type="papunktis" Nr="13.4" Abbr="13.4 pp." DocPartId="4e70930e523848b8b699d6373be2af90" PartId="e8d05b90734c4915b51d40c69cc37d19"/>
        <Part Type="papunktis" Nr="13.5" Abbr="13.5 pp." DocPartId="c21878bff33d4ff6851c3f977886ab1b" PartId="9184aa26f8c74ded82b8f1225059041d"/>
      </Part>
      <Part Type="punktas" Nr="14" Abbr="14 p." DocPartId="6bf2ac1824d843b0b7b5ea79c5220ecf" PartId="8c3849f62424452593ae0227b9330c9e">
        <Part Type="papunktis" Nr="14.1" Abbr="14.1 pp." DocPartId="ed274e7a59a44d43b6a6b82708c65d03" PartId="544281c7804540ffaeefe999e25dc34e"/>
        <Part Type="papunktis" Nr="14.2" Abbr="14.2 pp." DocPartId="9ca21e42f5794641ae0d00cf7524dab4" PartId="31f2b9138c144d4389eeb7b8ddec9719"/>
        <Part Type="papunktis" Nr="14.3" Abbr="14.3 pp." DocPartId="830412f134b24053972aeb14717ce2e3" PartId="080d80a31d4b4a3ca7de775bb5f194eb"/>
      </Part>
    </Part>
    <Part Type="skyrius" Nr="3" Title="SPECIALIOSIOS PROGRAMOS KONKURSO ORGANIZAVIMAS, PARAIŠKŲ TEIKIMAS IR VERTINIMAS" DocPartId="953b7bc9b98e46f68e86b878881ef4b0" PartId="0d0991f931804972be409a892cebd9b5">
      <Part Type="punktas" Nr="15" Abbr="15 p." DocPartId="86cb814f9fb2454781a6d8c8588be6ea" PartId="054f79d7363b4808bf1308ba8143aefa"/>
      <Part Type="punktas" Nr="16" Abbr="16 p." DocPartId="8809b30ba33c4ce1b6cf991fd91522a1" PartId="abb070cbaeec4bee93aff80114ccd738"/>
      <Part Type="punktas" Nr="17" Abbr="17 p." DocPartId="b1af4b0096aa46bfb332398c2a8cb2ea" PartId="e818abf6036546f5bf34052f83d52bd7"/>
      <Part Type="punktas" Nr="18" Abbr="18 p." DocPartId="24fa07e3c7e14de98c6b580305830a1f" PartId="b6d07cb273e245d3b450f1c65e099edd"/>
      <Part Type="punktas" Nr="19" Abbr="19 p." DocPartId="57f561c3319049f9a891ebe292151735" PartId="c15ce1034ef5423eab0d968c5e9b9dcd"/>
      <Part Type="punktas" Nr="20" Abbr="20 p." DocPartId="76f377c066b54c83a15b6f0ad62a87a4" PartId="f130928150924800b52d1bb56cadbd2d"/>
      <Part Type="punktas" Nr="21" Abbr="21 p." DocPartId="864a42f8a2b94a9cbdd275a4d69c5552" PartId="1ebb5cffc3904fbc881a10ed5096ac5f"/>
      <Part Type="punktas" Nr="22" Abbr="22 p." DocPartId="c3c779c052a24e629496ff96a65ea991" PartId="06fc54eaa22745b0826881a3208f4b6d"/>
      <Part Type="punktas" Nr="23" Abbr="23 p." DocPartId="88f63c629cf443ad98075a07558c7bf8" PartId="525c1f41647f466e9d82c19c78068e72"/>
      <Part Type="punktas" Nr="24" Abbr="24 p." DocPartId="8cb2da5a34044c7ba04235e922de027f" PartId="e652fac93c0a44b3a7b21e2d89fe5296"/>
      <Part Type="punktas" Nr="25" Abbr="25 p." DocPartId="1b63f39ac0e9426ab682ff41ff936bd4" PartId="1f22ba07136b4a1d92696b81b6200121"/>
      <Part Type="punktas" Nr="26" Abbr="26 p." DocPartId="18dc70af94404d47b7f065e457dbb0ad" PartId="641388013649470889e478e26412f70b"/>
      <Part Type="punktas" Nr="27" Abbr="27 p." DocPartId="5f484a1d69864253b3241e653f28d6eb" PartId="16578a785443471aa7c8143b2f57ef84">
        <Part Type="papunktis" Nr="27.1" Abbr="27.1 pp." DocPartId="18c63ba4e23c4c20a7caa91576839883" PartId="0d3f0457e40b4beebf036f7208a04240"/>
        <Part Type="papunktis" Nr="27.2" Abbr="27.2 pp." DocPartId="95876649c79a4312b6ec60459a826b95" PartId="4170552c24ee4ab3bdfe390ecc141d02"/>
        <Part Type="papunktis" Nr="27.3" Abbr="27.3 pp." DocPartId="9ceca6c5004d4dcdae4478d1166c1093" PartId="48600365afcb41cfae88dea3b97a1411"/>
        <Part Type="papunktis" Nr="27.4" Abbr="27.4 pp." DocPartId="b09217f8bf574df884a6b713ddd1fe44" PartId="c1bfbf0deff54403a2720c51fd850455"/>
      </Part>
      <Part Type="punktas" Nr="28" Abbr="28 p." DocPartId="e50d79f56a854e31b8f7912eda3d3a40" PartId="f6be88ddd06b457f8c336fb50e8ce663"/>
      <Part Type="punktas" Nr="29" Abbr="29 p." DocPartId="014640d20d3745048a9f6e7975cef38d" PartId="75831d85b42444b4886da227efbf7d60"/>
      <Part Type="punktas" Nr="30" Abbr="30 p." DocPartId="361655403ff24ee18fe6a5317245f87a" PartId="2c0484aef0694f83afe16b971cd14caa"/>
    </Part>
    <Part Type="skyrius" Nr="4" Title="SPECIALIOSIOS PROGRAMOS FINANSAVIMAS" DocPartId="b4ac10c58be747e6b9030ca0b8526c54" PartId="60497ba8aad14b7cb3aeb24434555288">
      <Part Type="punktas" Nr="31" Abbr="31 p." DocPartId="2d9a5897728e4e10ae6b4c187be13563" PartId="4ebb8869dc7847768d0be266b2b9aad0"/>
      <Part Type="punktas" Nr="32" Abbr="32 p." DocPartId="fa7947ee3d5340668dad4e69267f166e" PartId="b1993108b13d4a45924dfcf2dbf02fcc"/>
      <Part Type="punktas" Nr="33" Abbr="33 p." DocPartId="e7181934986b4a7d8009d58d233998d4" PartId="5f4f1fd987e44b0996842d9da2b2d343"/>
      <Part Type="punktas" Nr="34" Abbr="34 p." DocPartId="404c3306e1b9446cb6bf4c91837a6f74" PartId="f955f8981a7045aa8a77506cfb6b0957"/>
      <Part Type="punktas" Nr="35" Abbr="35 p." DocPartId="61cda07f6e3546d79c444819f80068f0" PartId="1ef5ac1bc7dd4ab9ab03dc749e6bef33"/>
      <Part Type="punktas" Nr="36" Abbr="36 p." DocPartId="54a69465406d4336a7cb90febc957d47" PartId="bad7ea28be1841cbbf8fbfd834e70fa3"/>
      <Part Type="punktas" Nr="37" Abbr="37 p." DocPartId="84338b5730dc4b57b74f78445bfb95a5" PartId="f24b3d8e1c354d71a1ba17919ada0680"/>
      <Part Type="punktas" Nr="38" Abbr="38 p." DocPartId="47e0a4c891c54898b9fb70bbe891c8d5" PartId="a55b15aba9b64a5e8b432e0898326fd7"/>
      <Part Type="punktas" Nr="39" Abbr="39 p." DocPartId="f25267c427a1456b9fd4506da6471f9e" PartId="74359a77745040baa67e57a67fe2ce8d"/>
      <Part Type="punktas" Nr="40" Abbr="40 p." DocPartId="b0f9bfb855a241f2a6401ada2d766b84" PartId="ab1c11693fe945068dfe6b43f3671bc0"/>
      <Part Type="punktas" Nr="41" Abbr="41 p." DocPartId="f135cac4f9a74745bc4cec76bd1226e9" PartId="2eb5ca645e4847efab7056178ff63bc3"/>
      <Part Type="punktas" Nr="42" Abbr="42 p." DocPartId="2f9369a5fe484a5d820cede828c16cd3" PartId="e030ba8ff28345c1be15da71cf68e9fc"/>
      <Part Type="punktas" Nr="43" Abbr="43 p." DocPartId="dfeb61339c9942f48da5b08273ffd93a" PartId="2038e459247447fda7b4116940f0ca22"/>
      <Part Type="punktas" Nr="44" Abbr="44 p." DocPartId="fe95b270c45f474bb3e0385dad91c8a2" PartId="a637ff0ae0014396b818479289333587"/>
    </Part>
    <Part Type="skyrius" Nr="5" Title="SUTARČIŲ SUDARYMAS" DocPartId="6260e23d9d934218ac759081a342c7c3" PartId="09f1ac2463654f4dbadcac8b76f8b9c6">
      <Part Type="punktas" Nr="45" Abbr="45 p." DocPartId="a798368ef5be4bbda3156c585d1fcd4c" PartId="b9960920c874421f96c09cddba4151e2"/>
      <Part Type="punktas" Nr="46" Abbr="46 p." DocPartId="1bef01f9f85c464f9f23df3ffdb2d476" PartId="c8dc733b227441e586c8caa543d5c731"/>
      <Part Type="punktas" Nr="47" Abbr="47 p." DocPartId="c96c3052f61248d085bf611c7c01607b" PartId="8607083339754b3dad23b34abe301276"/>
      <Part Type="punktas" Nr="48" Abbr="48 p." DocPartId="d4767c64bb1446a7b7c6d9dce1044144" PartId="5fdf1c23c78748d39b2a7d2846be233b"/>
    </Part>
    <Part Type="skyrius" Nr="6" Title="ATSAKOMYBĖ IR KONTROLĖ" DocPartId="15335506b8d54af4bcbeeb4d55c3adaf" PartId="e415345b0293423c890017dc28b99f62">
      <Part Type="punktas" Nr="49" Abbr="49 p." DocPartId="d965feb48da74cf6a59c17b09bc71b7a" PartId="781c3808239f4eb58954a582fa7cc8db"/>
      <Part Type="punktas" Nr="50" Abbr="50 p." DocPartId="92720ab6eaac491ab3e467feceeec441" PartId="01d46197d8714fd88fa2ddd4b7294e8b"/>
      <Part Type="punktas" Nr="51" Abbr="51 p." DocPartId="4411a95ba445491480d4e4d6a007e2bd" PartId="4a44430d6b4d4e01827ccd76e696c16b">
        <Part Type="papunktis" Nr="51.1" Abbr="51.1 pp." DocPartId="3d2f0274ec1046fe98891b1faf5bc7aa" PartId="fe64f028d657422fb9d0145b3da7bf0d"/>
        <Part Type="papunktis" Nr="51.2" Abbr="51.2 pp." DocPartId="2c3ad271b3224ae3b77ed22c604110f5" PartId="503bff945cd94eb0895dc71a8682cad3"/>
        <Part Type="papunktis" Nr="51.3" Abbr="51.3 pp." DocPartId="5c2f1a60af974673ab2db858673df2c0" PartId="bd30114560c6494b8e8f8f6c4802a76c"/>
      </Part>
      <Part Type="punktas" Nr="52" Abbr="52 p." DocPartId="757ede957dfb48449782a00c81dc8363" PartId="900ac9be637343d595d295208260b83d"/>
      <Part Type="punktas" Nr="53" Abbr="53 p." DocPartId="f9df705dda204321903fcd693433624b" PartId="f1c7dbdd1c2948e7b43709ce4b0acfd0"/>
      <Part Type="punktas" Nr="54" Abbr="54 p." DocPartId="e586f0e7732c4cf58817f10ce5708e75" PartId="0645acd84b844485a64eb59e17520a87"/>
      <Part Type="punktas" Nr="55" Abbr="55 p." DocPartId="a4ae5a70cbc64749bbe3c0c2cb370e89" PartId="fb74eeae35ea4b738a2b495987a7bd03"/>
      <Part Type="punktas" Nr="56" Abbr="56 p." DocPartId="11aaf04376a94258844d52df11a27a01" PartId="6e30a1720d94482285d28ee1d4551c6f"/>
    </Part>
    <Part Type="skyrius" Nr="7" Title="BAIGIAMOSIOS NUOSTATOS" DocPartId="30f4201e3adf44349dfc394106fee6f6" PartId="7ea95e713f9f4bea8e37b28ddddca852">
      <Part Type="punktas" Nr="57" Abbr="57 p." DocPartId="326252fb69584954a08e1f2a7528974a" PartId="1768409fb68b4bd0b55f7fe2d68ca391"/>
      <Part Type="punktas" Nr="58" Abbr="58 p." DocPartId="d186e07a1d4242b7a7fb72d5f788bbef" PartId="f88f90466247453a9d199e2463c3a27a"/>
      <Part Type="punktas" Nr="59" Abbr="59 p." DocPartId="b69699a860ea4081ac0f15d12d2a4807" PartId="e2ec2284fb3b465f8254535246475dff"/>
    </Part>
    <Part Type="pabaiga" DocPartId="ee1bc63e4a4b4d9d8ed4608a3c03d4dd" PartId="2bd31c5815ab401dad7a328da26193f1"/>
  </Part>
  <Part Type="priedas" Nr="1" Abbr="1 pr." Title="PARAIŠKA DALYVAUTI RADVILIŠKIO RAJONO SAVIVALDYBĖS VISUOMENĖS SVEIKATOS RĖMIMO SPECIALIOSIOS PROGRAMOS PRIEMONĖS ĮGYVENDINIMO KONKURSE" DocPartId="93fe4ffc7b124638af3fbb1231aa15b5" PartId="6384d0c7b9254407ad9cc140a93d8e48">
    <Part Type="pabaiga" DocPartId="03735384d8ee4d4b966310e9cb9c774f" PartId="4c68e80f58ce4848ac6bbea28c504731"/>
  </Part>
  <Part Type="priedas" Nr="2" Abbr="2 pr." Title="PARAIŠKOS VERTINIMO ANKETA" DocPartId="80aa306d9660461d8d30d31b63082514" PartId="c9d06d2671d540cb8ca4dd2fed75b3eb">
    <Part Type="pabaiga" DocPartId="7f94a6205bea4ab496e8bf786c4479e1" PartId="6882fd17fbaf4a758b551fb484245f7c"/>
  </Part>
  <Part Type="priedas" Nr="3" Abbr="3 pr." Title="RADVILIŠKIO RAJONO SAVIVALDYBĖS VISUOMENĖS SVEIKATOS RĖMIMO SPECIALIOSIOS PROGRAMOS LĖŠŲ 20__ M. PAJAMŲ IR IŠLAIDŲ PLANAS" DocPartId="4456fa5ace4d4fc0953980f258e02d7a" PartId="b7f9d53cd3fd43538492dfc5d0958bb9">
    <Part Type="lentele" Title="VISUOMENĖS SVEIKATOS RĖMIMO SPECIALIOSIOS PAJAMŲ PLANAS" DocPartId="546720e75c12464fb38647bfae5da629" PartId="6ad081565dde49ddb886ec871a8dd187"/>
    <Part Type="lentele" Title="VISUOMENĖS SVEIKATOS RĖMIMO SPECIALIOSIOS IŠLAIDŲ PLANAS" DocPartId="55e3621b77d44048a12232511e636a65" PartId="5efdb54bfbf84ebc9f04a797ca6c6155"/>
    <Part Type="pabaiga" DocPartId="a752f699bbf446cf91ccb78a945556ee" PartId="9bdd9002aea24f4d927299c89ec3bcf3"/>
  </Part>
  <Part Type="priedas" Nr="4" Abbr="4 pr." Title="LĖŠŲ NAUDOJIMO SUTARTIS" DocPartId="0a0e1f1651de480ba1aba142d49541dc" PartId="7fe1cf5ce0954f9ba64498192bab25e1">
    <Part Type="preambule" DocPartId="ce9988a471624931ac24044f09b4c1a8" PartId="e69fb7d1b2df4823b724a3f95a055fc9"/>
    <Part Type="skyrius" Nr="1" Title="SUTARTIES OBJEKTAS" DocPartId="e946cba617414d5dafef3b6db1ce5358" PartId="8857dc3ac53c480191bd18e77fd4a797">
      <Part Type="punktas" Nr="1" Abbr="4 pr. 1 p." DocPartId="682afafaa056419e83820c5598efd9f9" PartId="e83db8305b8f42fcabe03c9a7bb23ee3"/>
      <Part Type="punktas" Nr="2" Abbr="4 pr. 2 p." DocPartId="6c4ff8539fc246a49388d718a2ebd023" PartId="30c32b7d65d142189864ba79d515b053"/>
    </Part>
    <Part Type="skyrius" Nr="2" Title="SUTARTIES ŠALIŲ ĮSIPAREIGOJIMAI IR TEISĖS" DocPartId="dc691e152e5f4ab1a7c83fba8199f4a3" PartId="4d1afbe4f88845aea0f28436d4486149">
      <Part Type="punktas" Nr="3" Abbr="4 pr. 3 p." DocPartId="e6ba981f1da24becb6c010f2acd9d9be" PartId="4eccf306d6554355a90260012c0ec968">
        <Part Type="papunktis" Nr="3.1" Abbr="4 pr. 3.1 pp." DocPartId="ec59034a85554893a794494d17135e93" PartId="48643b1cac544e72867cc2f1bdc074c1"/>
        <Part Type="papunktis" Nr="3.2" Abbr="4 pr. 3.2 pp." DocPartId="c694a6689fe04aa0b783680a866ab627" PartId="e3c6bb4b3421460ea8b43dc470a7dffe"/>
        <Part Type="papunktis" Nr="3.3" Abbr="4 pr. 3.3 pp." DocPartId="9569294fa4b64475b92670be66a01983" PartId="9608fd995ec34b4ba44aee334079636f"/>
        <Part Type="papunktis" Nr="3.4" Abbr="4 pr. 3.4 pp." DocPartId="f42b810d6dc1488a961392f388e2337e" PartId="36f6cdcccde0476e9a8f556a75fa9393"/>
        <Part Type="papunktis" Nr="3.5" Abbr="4 pr. 3.5 pp." DocPartId="a4e8ba0f74684ca0ad03d7cc5f876225" PartId="1f44b3a185f74b1e9a36638ecdcf8808">
          <Part Type="papunktis" Nr="3.5.1" Abbr="4 pr. 3.5.1 pp." DocPartId="d17ebf8fd28b4eceb702bb21dd6ca4ab" PartId="b262da385ca1409fa92a2574f0fd7d90"/>
          <Part Type="papunktis" Nr="3.5.2" Abbr="4 pr. 3.5.2 pp." DocPartId="a8023c59440f482eaab8158cc8d1aa6b" PartId="2304bf26a391462d965fda10e90b09e7">
            <Part Type="papunktis" Nr="3.5.2.1" Abbr="4 pr. 3.5.2.1 pp." DocPartId="bb44ccb2b76948b0b64b17ccb4068e9d" PartId="05b4a8f1ea0644c19f8b7e24b66c46df"/>
            <Part Type="papunktis" Nr="3.5.2.2" Abbr="4 pr. 3.5.2.2 pp." DocPartId="3e8829994973442c91db1eeaed50ccf8" PartId="4807e4d0e94c4430a2703275af18f8d0"/>
            <Part Type="papunktis" Nr="3.5.2.3" Abbr="4 pr. 3.5.2.3 pp." DocPartId="55d22db1d0d34235a4281aba631b935d" PartId="504de12b79134773b3f89fd33b82a91c"/>
          </Part>
          <Part Type="papunktis" Nr="3.5.3" Abbr="4 pr. 3.5.3 pp." DocPartId="c4886717d8f14afbb378dc324d27409c" PartId="b32aa3f147a64b09b60f89d5e543a67e"/>
          <Part Type="papunktis" Nr="3.5.4" Abbr="4 pr. 3.5.4 pp." DocPartId="d4deaa0a8b7149e29a106c051cec0990" PartId="f0437d2f1b2c4125885bbb64c9de9c88"/>
        </Part>
        <Part Type="papunktis" Nr="3.6" Abbr="4 pr. 3.6 pp." DocPartId="c30daa5c660242ef96450054f734980d" PartId="9d2a4d167df54d6aa050780a7cb25012"/>
        <Part Type="papunktis" Nr="3.7" Abbr="4 pr. 3.7 pp." DocPartId="48b031924fc24e1db0813bca769c006f" PartId="8b375d68a170407e8959a11242349bf6"/>
        <Part Type="papunktis" Nr="3.8" Abbr="4 pr. 3.8 pp." DocPartId="3e3c83c00b2749368c8fafc08e7e37d4" PartId="937341b8aa0b477ba10e717a51339e05"/>
        <Part Type="papunktis" Nr="3.9" Abbr="4 pr. 3.9 pp." DocPartId="6ddd10f919754c61b4b93d5aa82368e6" PartId="deb666de8b224feda654d812d2243a60"/>
        <Part Type="papunktis" Nr="3.10" Abbr="4 pr. 3.10 pp." DocPartId="3a79e9a0b3ac4edc90d72f4ba606a18a" PartId="3203dc31bd69485984fb4c730bceaf2e"/>
        <Part Type="papunktis" Nr="3.11" Abbr="4 pr. 3.11 pp." DocPartId="2a4d7e04bacf4faaac1d589ca0d88e32" PartId="991aa4a5942640c48b0f6a3d0ba593e6"/>
      </Part>
      <Part Type="punktas" Nr="4" Abbr="4 pr. 4 p." DocPartId="9464fe0b43b44a98979a1947ca07eb7b" PartId="36d5c05e7fea43abb7ada2c3f3d122a7">
        <Part Type="papunktis" Nr="4.1" Abbr="4 pr. 4.1 pp." DocPartId="1084baef851b4c968962fa20703996fb" PartId="678226ddd5eb43b3b4b14fbb95c3af1b"/>
      </Part>
      <Part Type="punktas" Nr="5" Abbr="4 pr. 5 p." DocPartId="4e75e554b1ef4d73aacbf936be2dea63" PartId="28012e50501f4578b1225aaa129ac7de">
        <Part Type="papunktis" Nr="5.1" Abbr="4 pr. 5.1 pp." DocPartId="b54b45fe05a54d3bb041c03f76f36635" PartId="4c9249196f2c4318a54009702854237c"/>
        <Part Type="papunktis" Nr="5.2" Abbr="4 pr. 5.2 pp." DocPartId="c5c53461759c40ba81567bbf0deebeae" PartId="193f19848a2b4a4b96b94cab698598b3"/>
        <Part Type="papunktis" Nr="5.3" Abbr="4 pr. 5.3 pp." DocPartId="985c30c9cd6241bcb297a447454d7c5a" PartId="317de204319247d08aaf8ed2e1ed3c53"/>
        <Part Type="papunktis" Nr="5.4" Abbr="4 pr. 5.4 pp." DocPartId="acc310acb3ed4430818e3ef40a591285" PartId="dc11b72b54634d8f91952ce306f9ad29"/>
        <Part Type="papunktis" Nr="5.5" Abbr="4 pr. 5.5 pp." DocPartId="95d25bde864a4828ba472d194d64f605" PartId="bb49d95054ee4a19a49511d91e50a9a0"/>
      </Part>
      <Part Type="punktas" Nr="6" Abbr="4 pr. 6 p." DocPartId="227b973c486c4ed2b47748c777d4884a" PartId="4ecad942e1f447bf9f99ca3fba22f4da">
        <Part Type="papunktis" Nr="6.1" Abbr="4 pr. 6.1 pp." DocPartId="0869b028e72f4e21918f7f04779140b0" PartId="06051044748e4f0686e4c323a5bfff7c"/>
      </Part>
    </Part>
    <Part Type="skyrius" Nr="3" Title="SUTARTIES GALIOJIMO TERMINAS IR NUTRAUKIMAS" DocPartId="e74e9501c4fe44a2bdf03dcd8847066d" PartId="d7d1744f56a6453b8463c3f2e4bdc613">
      <Part Type="punktas" Nr="7" Abbr="4 pr. 7 p." DocPartId="6ec237e1e86b48ab89573114d1f7554f" PartId="dbaa00c1eb764065a56efe3371f6b0dc"/>
      <Part Type="punktas" Nr="8" Abbr="4 pr. 8 p." DocPartId="ca52de0965e249d38ed3c6cf572f5235" PartId="b492c929969c4d5eb17ba07756010dee">
        <Part Type="papunktis" Nr="8.1" Abbr="4 pr. 8.1 pp." DocPartId="a535dd6f0bdc4b35b7656a6b70d32da8" PartId="5d119ccb82ad4984ae3a4ead465bbab1"/>
        <Part Type="papunktis" Nr="8.2" Abbr="4 pr. 8.2 pp." DocPartId="df62675cd300414b8cc6df85763a6a05" PartId="0aa007b554b5462c80e6a32e7e4cae29"/>
        <Part Type="papunktis" Nr="8.3" Abbr="4 pr. 8.3 pp." DocPartId="b3be25eaaec948bebd9c9b662fa66d3c" PartId="dee6f06ad45e40a7bea009fdf1cef367"/>
      </Part>
    </Part>
    <Part Type="skyrius" Nr="4" Title="KITOS SUTARTIES SĄLYGOS" DocPartId="e34b43e3b5be4dcd9f8f6604b298284d" PartId="9dfd14d8358b43b9b72213013677e7d1">
      <Part Type="punktas" Nr="9" Abbr="4 pr. 9 p." DocPartId="fe3d8285bb0b4a2a9e29e9fc1cffa9fe" PartId="fb4897a8285d4ac1b5b7d4104d2ece96"/>
      <Part Type="punktas" Nr="10" Abbr="4 pr. 10 p." DocPartId="3f1c61b92d044eff8ceff11594971ed3" PartId="133a1359ea6b422da5f8122167c9c30d"/>
      <Part Type="punktas" Nr="11" Abbr="4 pr. 11 p." DocPartId="0ef06e4d9dc94be3ac82f338914bde9c" PartId="314c6afbcc694468bdd8d3fbbe6b94e0"/>
      <Part Type="punktas" Nr="12" Abbr="4 pr. 12 p." DocPartId="890f9d3639ba44fbae45c6f9cefd0a0a" PartId="bc2178d8551e4595943f95253c3db131"/>
      <Part Type="punktas" Nr="13" Abbr="4 pr. 13 p." DocPartId="2e5d6b6962ca48a28aa66fb323d81429" PartId="3dffb8b89ee54877ade42d121f4fc6d0"/>
      <Part Type="punktas" Nr="14" Abbr="4 pr. 14 p." DocPartId="a1a4bef450284f388678a35bc233b187" PartId="eb9fbfb9b34d4076be9ab6019e46f0fc"/>
    </Part>
    <Part Type="signatura" DocPartId="a1499b1213094e9f8d2e25a65156ed0d" PartId="7245bc85fc044103bacc488fd807227b"/>
  </Part>
  <Part Type="priedas" Nr="5" Abbr="5 pr." Title="PRIEMONĖS ĮGYVENDINIMO ATASKAITA" DocPartId="d2906922e793482e86783caec8c419a8" PartId="4567445393bb48a3881f74b6f6341228">
    <Part Type="pabaiga" DocPartId="8bae950b1fce4ad29e56196ebd7188b1" PartId="e1920d4ddf2149879ca36755b1b51ac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EC318EF-3EFD-4DD7-B44C-28675D9AF8E8}">
  <ds:schemaRefs>
    <ds:schemaRef ds:uri="http://lrs.lt/TAIS/DocParts"/>
  </ds:schemaRefs>
</ds:datastoreItem>
</file>

<file path=customXml/itemProps3.xml><?xml version="1.0" encoding="utf-8"?>
<ds:datastoreItem xmlns:ds="http://schemas.openxmlformats.org/officeDocument/2006/customXml" ds:itemID="{588D3BE2-908E-4510-A94A-C20C6D1E606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21</Pages>
  <Words>26978</Words>
  <Characters>15379</Characters>
  <Application>Microsoft Office Word</Application>
  <DocSecurity>0</DocSecurity>
  <Lines>128</Lines>
  <Paragraphs>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42273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2022-11-25T08:43:00Z</dcterms:created>
  <dc:creator>Asus</dc:creator>
  <lastModifiedBy>GUMBYTĖ Danguolė</lastModifiedBy>
  <lastPrinted>2018-09-27T07:50:00Z</lastPrinted>
  <dcterms:modified xsi:type="dcterms:W3CDTF">2024-02-07T08:59:00Z</dcterms:modified>
  <revision>7</revision>
</coreProperties>
</file>