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f6bf3bb0d1640839cd8624f50978388"/>
        <w:lock w:val="sdtLocked"/>
        <w:richText/>
      </w:sdtPr>
      <w:sdtContent>
        <w:p>
          <w:pPr>
            <w:jc w:val="both"/>
            <w:rPr>
              <w:rFonts w:ascii="Times New Roman" w:hAnsi="Times New Roman"/>
            </w:rPr>
          </w:pPr>
          <w:r>
            <w:rPr>
              <w:rFonts w:ascii="Times New Roman" w:hAnsi="Times New Roman"/>
              <w:b/>
              <w:i/>
            </w:rPr>
            <w:t>Suvestinė redakcija nuo 2018-07-06 iki 2018-12-20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2017-12-28, i. k. 2017-21483</w:t>
          </w:r>
        </w:p>
        <w:p>
          <w:pPr>
            <w:jc w:val="both"/>
            <w:rPr>
              <w:rFonts w:ascii="Times New Roman" w:hAnsi="Times New Roman"/>
              <w:sz w:val="20"/>
            </w:rPr>
          </w:pPr>
        </w:p>
        <w:p>
          <w:pPr>
            <w:tabs>
              <w:tab w:val="center" w:pos="4153"/>
              <w:tab w:val="right" w:pos="8306"/>
            </w:tabs>
            <w:rPr>
              <w:rFonts w:ascii="TimesLT"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ŠALPOS PENSIJŲ ĮSTATYMO NR. I-675 1, 4, 7, 15, 16, 24 STRAIPSNIŲ PAKEITIMO IR 17, 18 STRAIPSNIŲ PRIPAŽINIMO NETEKUSIAIS GALIOS</w:t>
          </w:r>
        </w:p>
        <w:p>
          <w:pPr>
            <w:jc w:val="center"/>
            <w:rPr>
              <w:caps/>
            </w:rPr>
          </w:pPr>
          <w:r>
            <w:rPr>
              <w:b/>
              <w:caps/>
            </w:rPr>
            <w:t>ĮSTATYMAS</w:t>
          </w:r>
        </w:p>
        <w:p>
          <w:pPr>
            <w:jc w:val="center"/>
            <w:rPr>
              <w:b/>
              <w:caps/>
            </w:rPr>
          </w:pPr>
        </w:p>
        <w:p>
          <w:pPr>
            <w:jc w:val="center"/>
            <w:rPr>
              <w:szCs w:val="24"/>
            </w:rPr>
          </w:pPr>
          <w:r>
            <w:rPr>
              <w:szCs w:val="24"/>
            </w:rPr>
            <w:t>2017 m. gruodžio 12 d. Nr. XIII-882</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10"/>
              <w:headerReference w:type="default" r:id="rId11"/>
              <w:footerReference w:type="even" r:id="rId12"/>
              <w:footerReference w:type="default" r:id="rId13"/>
              <w:headerReference w:type="first" r:id="rId14"/>
              <w:footerReference w:type="first" r:id="rId15"/>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f42284fcd6074bc7922ffaeb2b62b60a"/>
            <w:lock w:val="sdtLocked"/>
            <w:richText/>
          </w:sdtPr>
          <w:sdtContent>
            <w:p>
              <w:pPr>
                <w:spacing w:line="360" w:lineRule="auto"/>
                <w:ind w:firstLine="720"/>
                <w:jc w:val="both"/>
                <w:rPr>
                  <w:b/>
                  <w:szCs w:val="24"/>
                </w:rPr>
              </w:pPr>
              <w:sdt>
                <w:sdtPr>
                  <w:alias w:val="Numeris"/>
                  <w:tag w:val="nr_f42284fcd6074bc7922ffaeb2b62b60a"/>
                  <w:lock w:val="sdtLocked"/>
                  <w:richText/>
                </w:sdtPr>
                <w:sdtContent>
                  <w:r>
                    <w:rPr>
                      <w:b/>
                      <w:szCs w:val="24"/>
                    </w:rPr>
                    <w:t>1</w:t>
                  </w:r>
                </w:sdtContent>
              </w:sdt>
              <w:r>
                <w:rPr>
                  <w:b/>
                  <w:szCs w:val="24"/>
                </w:rPr>
                <w:t xml:space="preserve"> straipsnis. </w:t>
              </w:r>
              <w:sdt>
                <w:sdtPr>
                  <w:alias w:val="Pavadinimas"/>
                  <w:tag w:val="title_f42284fcd6074bc7922ffaeb2b62b60a"/>
                  <w:lock w:val="sdtLocked"/>
                  <w:richText/>
                </w:sdtPr>
                <w:sdtContent>
                  <w:r>
                    <w:rPr>
                      <w:b/>
                      <w:szCs w:val="24"/>
                    </w:rPr>
                    <w:t>1 straipsnio pakeitimas</w:t>
                  </w:r>
                </w:sdtContent>
              </w:sdt>
            </w:p>
            <w:sdt>
              <w:sdtPr>
                <w:alias w:val="1 str. 1 d."/>
                <w:tag w:val="part_7df1fa6116d24769a5de3ffc11bd84a1"/>
                <w:lock w:val="sdtLocked"/>
                <w:richText/>
              </w:sdtPr>
              <w:sdtContent>
                <w:p>
                  <w:pPr>
                    <w:spacing w:line="360" w:lineRule="auto"/>
                    <w:ind w:firstLine="720"/>
                    <w:jc w:val="both"/>
                    <w:rPr>
                      <w:szCs w:val="24"/>
                    </w:rPr>
                  </w:pPr>
                  <w:r>
                    <w:rPr>
                      <w:szCs w:val="24"/>
                    </w:rPr>
                    <w:t>Pakeisti 1 straipsnio 3 dalį ir ją išdėstyti taip:</w:t>
                  </w:r>
                </w:p>
                <w:sdt>
                  <w:sdtPr>
                    <w:alias w:val="citata"/>
                    <w:tag w:val="part_8929629f1dfa4b93aa5c7ad131e3beba"/>
                    <w:lock w:val="sdtLocked"/>
                    <w:richText/>
                  </w:sdtPr>
                  <w:sdtContent>
                    <w:sdt>
                      <w:sdtPr>
                        <w:alias w:val="3 d."/>
                        <w:tag w:val="part_be7bdeb5894642619f8a50557a9c0b40"/>
                        <w:lock w:val="sdtLocked"/>
                        <w:richText/>
                      </w:sdtPr>
                      <w:sdtContent>
                        <w:p>
                          <w:pPr>
                            <w:spacing w:line="360" w:lineRule="auto"/>
                            <w:ind w:firstLine="720"/>
                            <w:jc w:val="both"/>
                            <w:rPr>
                              <w:szCs w:val="24"/>
                            </w:rPr>
                          </w:pPr>
                          <w:r>
                            <w:rPr>
                              <w:szCs w:val="24"/>
                            </w:rPr>
                            <w:t>„</w:t>
                          </w:r>
                          <w:sdt>
                            <w:sdtPr>
                              <w:alias w:val="Numeris"/>
                              <w:tag w:val="nr_be7bdeb5894642619f8a50557a9c0b40"/>
                              <w:lock w:val="sdtLocked"/>
                              <w:richText/>
                            </w:sdtPr>
                            <w:sdtContent>
                              <w:r>
                                <w:rPr>
                                  <w:szCs w:val="24"/>
                                </w:rPr>
                                <w:t>3</w:t>
                              </w:r>
                            </w:sdtContent>
                          </w:sdt>
                          <w:r>
                            <w:rPr>
                              <w:szCs w:val="24"/>
                            </w:rPr>
                            <w:t>. Šis įstatymas taikomas deklaravusiems gyvenamąją vietą arba įtrauktiems į gyvenamosios vietos nedeklaravusių asmenų apskaitą Lietuvos Respublikos gyvenamosios vietos deklaravimo įstatymo nustatyta tvarka:</w:t>
                          </w:r>
                        </w:p>
                        <w:sdt>
                          <w:sdtPr>
                            <w:alias w:val="3 d. 1 p."/>
                            <w:tag w:val="part_3bb6de216b0e41faa12e27779825a63f"/>
                            <w:lock w:val="sdtLocked"/>
                            <w:richText/>
                          </w:sdtPr>
                          <w:sdtContent>
                            <w:p>
                              <w:pPr>
                                <w:spacing w:line="360" w:lineRule="auto"/>
                                <w:ind w:firstLine="720"/>
                                <w:jc w:val="both"/>
                                <w:rPr>
                                  <w:szCs w:val="24"/>
                                </w:rPr>
                              </w:pPr>
                              <w:sdt>
                                <w:sdtPr>
                                  <w:alias w:val="Numeris"/>
                                  <w:tag w:val="nr_3bb6de216b0e41faa12e27779825a63f"/>
                                  <w:lock w:val="sdtLocked"/>
                                  <w:richText/>
                                </w:sdtPr>
                                <w:sdtContent>
                                  <w:r>
                                    <w:rPr>
                                      <w:szCs w:val="24"/>
                                    </w:rPr>
                                    <w:t>1</w:t>
                                  </w:r>
                                </w:sdtContent>
                              </w:sdt>
                              <w:r>
                                <w:rPr>
                                  <w:szCs w:val="24"/>
                                </w:rPr>
                                <w:t>) Lietuvos Respublikos piliečiams;</w:t>
                              </w:r>
                            </w:p>
                          </w:sdtContent>
                        </w:sdt>
                        <w:sdt>
                          <w:sdtPr>
                            <w:alias w:val="3 d. 2 p."/>
                            <w:tag w:val="part_51b28c6b8b034259851253e173ac483a"/>
                            <w:lock w:val="sdtLocked"/>
                            <w:richText/>
                          </w:sdtPr>
                          <w:sdtContent>
                            <w:p>
                              <w:pPr>
                                <w:spacing w:line="360" w:lineRule="auto"/>
                                <w:ind w:firstLine="720"/>
                                <w:jc w:val="both"/>
                                <w:rPr>
                                  <w:szCs w:val="24"/>
                                </w:rPr>
                              </w:pPr>
                              <w:sdt>
                                <w:sdtPr>
                                  <w:alias w:val="Numeris"/>
                                  <w:tag w:val="nr_51b28c6b8b034259851253e173ac483a"/>
                                  <w:lock w:val="sdtLocked"/>
                                  <w:richText/>
                                </w:sdtPr>
                                <w:sdtContent>
                                  <w:r>
                                    <w:rPr>
                                      <w:szCs w:val="24"/>
                                    </w:rPr>
                                    <w:t>2</w:t>
                                  </w:r>
                                </w:sdtContent>
                              </w:sdt>
                              <w:r>
                                <w:rPr>
                                  <w:szCs w:val="24"/>
                                </w:rPr>
                                <w:t>) Europos Sąjungos valstybės narės ar Europos ekonominei erdvei priklausančios Europos laisvosios prekybos asociacijos valstybės narės piliečiams ir jų šeimos nariams, kuriems išduoti dokumentai, patvirtinantys ar suteikiantys teisę gyventi Lietuvos Respublikoje;</w:t>
                              </w:r>
                            </w:p>
                          </w:sdtContent>
                        </w:sdt>
                        <w:sdt>
                          <w:sdtPr>
                            <w:alias w:val="3 d. 3 p."/>
                            <w:tag w:val="part_5e6295e171a2480a94a9b890df212fab"/>
                            <w:lock w:val="sdtLocked"/>
                            <w:richText/>
                          </w:sdtPr>
                          <w:sdtContent>
                            <w:p>
                              <w:pPr>
                                <w:spacing w:line="360" w:lineRule="auto"/>
                                <w:ind w:firstLine="720"/>
                                <w:jc w:val="both"/>
                                <w:rPr>
                                  <w:szCs w:val="24"/>
                                </w:rPr>
                              </w:pPr>
                              <w:sdt>
                                <w:sdtPr>
                                  <w:alias w:val="Numeris"/>
                                  <w:tag w:val="nr_5e6295e171a2480a94a9b890df212fab"/>
                                  <w:lock w:val="sdtLocked"/>
                                  <w:richText/>
                                </w:sdtPr>
                                <w:sdtContent>
                                  <w:r>
                                    <w:rPr>
                                      <w:szCs w:val="24"/>
                                    </w:rPr>
                                    <w:t>3</w:t>
                                  </w:r>
                                </w:sdtContent>
                              </w:sdt>
                              <w:r>
                                <w:rPr>
                                  <w:szCs w:val="24"/>
                                </w:rPr>
                                <w:t>) užsieniečiams, turintiems Lietuvos Respublikos ilgalaikio gyventojo leidimą gyventi Europos Sąjungoje;</w:t>
                              </w:r>
                            </w:p>
                          </w:sdtContent>
                        </w:sdt>
                        <w:sdt>
                          <w:sdtPr>
                            <w:alias w:val="3 d. 4 p."/>
                            <w:tag w:val="part_a0ed4adbd21c4d17be3b33d988e3d135"/>
                            <w:lock w:val="sdtLocked"/>
                            <w:richText/>
                          </w:sdtPr>
                          <w:sdtContent>
                            <w:p>
                              <w:pPr>
                                <w:spacing w:line="360" w:lineRule="auto"/>
                                <w:ind w:firstLine="720"/>
                                <w:jc w:val="both"/>
                                <w:rPr>
                                  <w:szCs w:val="24"/>
                                </w:rPr>
                              </w:pPr>
                              <w:sdt>
                                <w:sdtPr>
                                  <w:alias w:val="Numeris"/>
                                  <w:tag w:val="nr_a0ed4adbd21c4d17be3b33d988e3d135"/>
                                  <w:lock w:val="sdtLocked"/>
                                  <w:richText/>
                                </w:sdtPr>
                                <w:sdtContent>
                                  <w:r>
                                    <w:rPr>
                                      <w:szCs w:val="24"/>
                                    </w:rPr>
                                    <w:t>4</w:t>
                                  </w:r>
                                </w:sdtContent>
                              </w:sdt>
                              <w:r>
                                <w:rPr>
                                  <w:szCs w:val="24"/>
                                </w:rPr>
                                <w:t>) užsieniečiams, kuriems suteiktas prieglobstis Lietuvos Respublikoje.“</w:t>
                              </w:r>
                            </w:p>
                            <w:p>
                              <w:pPr>
                                <w:spacing w:line="360" w:lineRule="auto"/>
                                <w:ind w:firstLine="720"/>
                                <w:jc w:val="both"/>
                                <w:rPr>
                                  <w:szCs w:val="24"/>
                                </w:rPr>
                              </w:pPr>
                            </w:p>
                          </w:sdtContent>
                        </w:sdt>
                      </w:sdtContent>
                    </w:sdt>
                  </w:sdtContent>
                </w:sdt>
              </w:sdtContent>
            </w:sdt>
          </w:sdtContent>
        </w:sdt>
        <w:sdt>
          <w:sdtPr>
            <w:alias w:val="2 str."/>
            <w:tag w:val="part_5c88c90eb733403698316946d24dd4fd"/>
            <w:lock w:val="sdtLocked"/>
            <w:richText/>
          </w:sdtPr>
          <w:sdtContent>
            <w:p>
              <w:pPr>
                <w:spacing w:line="360" w:lineRule="auto"/>
                <w:ind w:firstLine="720"/>
                <w:jc w:val="both"/>
                <w:rPr>
                  <w:b/>
                  <w:szCs w:val="24"/>
                </w:rPr>
              </w:pPr>
              <w:sdt>
                <w:sdtPr>
                  <w:alias w:val="Numeris"/>
                  <w:tag w:val="nr_5c88c90eb733403698316946d24dd4fd"/>
                  <w:lock w:val="sdtLocked"/>
                  <w:richText/>
                </w:sdtPr>
                <w:sdtContent>
                  <w:r>
                    <w:rPr>
                      <w:b/>
                      <w:szCs w:val="24"/>
                    </w:rPr>
                    <w:t>2</w:t>
                  </w:r>
                </w:sdtContent>
              </w:sdt>
              <w:r>
                <w:rPr>
                  <w:b/>
                  <w:szCs w:val="24"/>
                </w:rPr>
                <w:t xml:space="preserve"> straipsnis. </w:t>
              </w:r>
              <w:sdt>
                <w:sdtPr>
                  <w:alias w:val="Pavadinimas"/>
                  <w:tag w:val="title_5c88c90eb733403698316946d24dd4fd"/>
                  <w:lock w:val="sdtLocked"/>
                  <w:richText/>
                </w:sdtPr>
                <w:sdtContent>
                  <w:r>
                    <w:rPr>
                      <w:b/>
                      <w:szCs w:val="24"/>
                    </w:rPr>
                    <w:t>4 straipsnio pakeitimas</w:t>
                  </w:r>
                </w:sdtContent>
              </w:sdt>
            </w:p>
            <w:sdt>
              <w:sdtPr>
                <w:alias w:val="2 str. 1 d."/>
                <w:tag w:val="part_46bfeb70b2fd49cc82497a23d61bb231"/>
                <w:lock w:val="sdtLocked"/>
                <w:richText/>
              </w:sdtPr>
              <w:sdtContent>
                <w:p>
                  <w:pPr>
                    <w:tabs>
                      <w:tab w:val="left" w:pos="1134"/>
                      <w:tab w:val="left" w:pos="4335"/>
                    </w:tabs>
                    <w:spacing w:line="360" w:lineRule="auto"/>
                    <w:ind w:firstLine="720"/>
                    <w:jc w:val="both"/>
                    <w:rPr>
                      <w:szCs w:val="24"/>
                    </w:rPr>
                  </w:pPr>
                  <w:r>
                    <w:rPr>
                      <w:szCs w:val="24"/>
                    </w:rPr>
                    <w:t>Pakeisti 4 straipsnį ir jį išdėstyti taip:</w:t>
                  </w:r>
                </w:p>
                <w:sdt>
                  <w:sdtPr>
                    <w:alias w:val="citata"/>
                    <w:tag w:val="part_bbf1513364b1419aa0aeafb8fc6da83d"/>
                    <w:lock w:val="sdtLocked"/>
                    <w:richText/>
                  </w:sdtPr>
                  <w:sdtContent>
                    <w:sdt>
                      <w:sdtPr>
                        <w:alias w:val="4 str."/>
                        <w:tag w:val="part_51bf83f88674418686f85bc1084733ac"/>
                        <w:lock w:val="sdtLocked"/>
                        <w:richText/>
                      </w:sdtPr>
                      <w:sdtContent>
                        <w:p>
                          <w:pPr>
                            <w:spacing w:line="360" w:lineRule="auto"/>
                            <w:ind w:firstLine="720"/>
                            <w:jc w:val="both"/>
                            <w:rPr>
                              <w:szCs w:val="24"/>
                            </w:rPr>
                          </w:pPr>
                          <w:r>
                            <w:rPr>
                              <w:szCs w:val="24"/>
                            </w:rPr>
                            <w:t>„</w:t>
                          </w:r>
                          <w:sdt>
                            <w:sdtPr>
                              <w:alias w:val="Numeris"/>
                              <w:tag w:val="nr_51bf83f88674418686f85bc1084733ac"/>
                              <w:lock w:val="sdtLocked"/>
                              <w:richText/>
                            </w:sdtPr>
                            <w:sdtContent>
                              <w:r>
                                <w:rPr>
                                  <w:b/>
                                  <w:szCs w:val="24"/>
                                </w:rPr>
                                <w:t>4</w:t>
                              </w:r>
                            </w:sdtContent>
                          </w:sdt>
                          <w:r>
                            <w:rPr>
                              <w:b/>
                              <w:szCs w:val="24"/>
                            </w:rPr>
                            <w:t xml:space="preserve"> straipsnis. </w:t>
                          </w:r>
                          <w:sdt>
                            <w:sdtPr>
                              <w:alias w:val="Pavadinimas"/>
                              <w:tag w:val="title_51bf83f88674418686f85bc1084733ac"/>
                              <w:lock w:val="sdtLocked"/>
                              <w:richText/>
                            </w:sdtPr>
                            <w:sdtContent>
                              <w:r>
                                <w:rPr>
                                  <w:b/>
                                  <w:szCs w:val="24"/>
                                </w:rPr>
                                <w:t>Šalpos išmokų mokėjimo šaltinis ir dydžio matas</w:t>
                              </w:r>
                            </w:sdtContent>
                          </w:sdt>
                        </w:p>
                        <w:sdt>
                          <w:sdtPr>
                            <w:alias w:val="4 str. 1 d."/>
                            <w:tag w:val="part_461fe3bff2fd486497dc8df4d5cace94"/>
                            <w:lock w:val="sdtLocked"/>
                            <w:richText/>
                          </w:sdtPr>
                          <w:sdtContent>
                            <w:p>
                              <w:pPr>
                                <w:spacing w:line="360" w:lineRule="auto"/>
                                <w:ind w:firstLine="720"/>
                                <w:jc w:val="both"/>
                                <w:rPr>
                                  <w:szCs w:val="24"/>
                                </w:rPr>
                              </w:pPr>
                              <w:sdt>
                                <w:sdtPr>
                                  <w:alias w:val="Numeris"/>
                                  <w:tag w:val="nr_461fe3bff2fd486497dc8df4d5cace94"/>
                                  <w:lock w:val="sdtLocked"/>
                                  <w:richText/>
                                </w:sdtPr>
                                <w:sdtContent>
                                  <w:r>
                                    <w:rPr>
                                      <w:szCs w:val="24"/>
                                    </w:rPr>
                                    <w:t>1</w:t>
                                  </w:r>
                                </w:sdtContent>
                              </w:sdt>
                              <w:r>
                                <w:rPr>
                                  <w:szCs w:val="24"/>
                                </w:rPr>
                                <w:t xml:space="preserve">. Šalpos išmokos mokamos, </w:t>
                              </w:r>
                              <w:r>
                                <w:rPr>
                                  <w:color w:val="000000"/>
                                  <w:szCs w:val="24"/>
                                </w:rPr>
                                <w:t>taip pat jų skyrimo, mokėjimo ir pristatymo išlaidos finansuojamos</w:t>
                              </w:r>
                              <w:r>
                                <w:rPr>
                                  <w:szCs w:val="24"/>
                                </w:rPr>
                                <w:t xml:space="preserve"> iš Lietuvos Respublikos valstybės biudžeto lėšų. </w:t>
                              </w:r>
                            </w:p>
                          </w:sdtContent>
                        </w:sdt>
                        <w:sdt>
                          <w:sdtPr>
                            <w:alias w:val="4 str. 2 d."/>
                            <w:tag w:val="part_deec845cb2be4889a8094b568ccc5f46"/>
                            <w:lock w:val="sdtLocked"/>
                            <w:richText/>
                          </w:sdtPr>
                          <w:sdtContent>
                            <w:p>
                              <w:pPr>
                                <w:spacing w:line="360" w:lineRule="auto"/>
                                <w:ind w:firstLine="720"/>
                                <w:jc w:val="both"/>
                                <w:rPr>
                                  <w:szCs w:val="24"/>
                                </w:rPr>
                              </w:pPr>
                              <w:sdt>
                                <w:sdtPr>
                                  <w:alias w:val="Numeris"/>
                                  <w:tag w:val="nr_deec845cb2be4889a8094b568ccc5f46"/>
                                  <w:lock w:val="sdtLocked"/>
                                  <w:richText/>
                                </w:sdtPr>
                                <w:sdtContent>
                                  <w:r>
                                    <w:rPr>
                                      <w:szCs w:val="24"/>
                                    </w:rPr>
                                    <w:t>2</w:t>
                                  </w:r>
                                </w:sdtContent>
                              </w:sdt>
                              <w:r>
                                <w:rPr>
                                  <w:szCs w:val="24"/>
                                </w:rPr>
                                <w:t>. Šalpos išmokų dydžio matas yra šalpos pensijų bazė.“</w:t>
                              </w:r>
                            </w:p>
                            <w:p>
                              <w:pPr>
                                <w:spacing w:line="360" w:lineRule="auto"/>
                                <w:ind w:firstLine="720"/>
                                <w:jc w:val="both"/>
                                <w:rPr>
                                  <w:szCs w:val="24"/>
                                </w:rPr>
                              </w:pPr>
                            </w:p>
                          </w:sdtContent>
                        </w:sdt>
                      </w:sdtContent>
                    </w:sdt>
                  </w:sdtContent>
                </w:sdt>
              </w:sdtContent>
            </w:sdt>
          </w:sdtContent>
        </w:sdt>
        <w:sdt>
          <w:sdtPr>
            <w:alias w:val="3 str."/>
            <w:tag w:val="part_2f826102991f4cdd8de0e2d0742a813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w:t>
              </w:r>
              <w:r>
                <w:rPr>
                  <w:rFonts w:ascii="Times New Roman" w:hAnsi="Times New Roman"/>
                  <w:b/>
                  <w:sz w:val="22"/>
                </w:rPr>
                <w:t xml:space="preserve"> straipsnis.</w:t>
              </w:r>
              <w:r>
                <w:rPr>
                  <w:rFonts w:ascii="Times New Roman" w:eastAsia="MS Mincho" w:hAnsi="Times New Roman"/>
                  <w:sz w:val="20"/>
                  <w:i/>
                  <w:iCs/>
                </w:rPr>
                <w:t xml:space="preserve"> Neteko galios nuo 2018-07-06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a25ff0801c11e8ae2bfd1913d66d57">
                <w:r w:rsidRPr="00532B9F">
                  <w:rPr>
                    <w:rFonts w:ascii="Times New Roman" w:eastAsia="MS Mincho" w:hAnsi="Times New Roman"/>
                    <w:sz w:val="20"/>
                    <w:i/>
                    <w:iCs/>
                    <w:color w:val="0000FF" w:themeColor="hyperlink"/>
                    <w:u w:val="single"/>
                  </w:rPr>
                  <w:t>XIII-1349</w:t>
                </w:r>
              </w:fldSimple>
              <w:r>
                <w:rPr>
                  <w:rFonts w:ascii="Times New Roman" w:eastAsia="MS Mincho" w:hAnsi="Times New Roman"/>
                  <w:sz w:val="20"/>
                  <w:i/>
                  <w:iCs/>
                </w:rPr>
                <w:t>,
2018-06-28,
paskelbta TAR 2018-07-05, i. k. 2018-11451        </w:t>
              </w:r>
            </w:p>
            <w:p/>
          </w:sdtContent>
        </w:sdt>
        <w:sdt>
          <w:sdtPr>
            <w:alias w:val="4 str."/>
            <w:tag w:val="part_24b2dd88443d4405812ee51dc843e648"/>
            <w:lock w:val="sdtLocked"/>
            <w:richText/>
          </w:sdtPr>
          <w:sdtContent>
            <w:p>
              <w:pPr>
                <w:spacing w:line="360" w:lineRule="auto"/>
                <w:ind w:firstLine="720"/>
                <w:jc w:val="both"/>
                <w:rPr>
                  <w:b/>
                  <w:szCs w:val="24"/>
                  <w:lang w:val="ga-IE"/>
                </w:rPr>
              </w:pPr>
              <w:sdt>
                <w:sdtPr>
                  <w:alias w:val="Numeris"/>
                  <w:tag w:val="nr_24b2dd88443d4405812ee51dc843e648"/>
                  <w:lock w:val="sdtLocked"/>
                  <w:richText/>
                </w:sdtPr>
                <w:sdtContent>
                  <w:r>
                    <w:rPr>
                      <w:b/>
                      <w:szCs w:val="24"/>
                      <w:lang w:val="ga-IE"/>
                    </w:rPr>
                    <w:t>4</w:t>
                  </w:r>
                </w:sdtContent>
              </w:sdt>
              <w:r>
                <w:rPr>
                  <w:b/>
                  <w:szCs w:val="24"/>
                  <w:lang w:val="ga-IE"/>
                </w:rPr>
                <w:t xml:space="preserve"> straipsnis. </w:t>
              </w:r>
              <w:sdt>
                <w:sdtPr>
                  <w:alias w:val="Pavadinimas"/>
                  <w:tag w:val="title_24b2dd88443d4405812ee51dc843e648"/>
                  <w:lock w:val="sdtLocked"/>
                  <w:richText/>
                </w:sdtPr>
                <w:sdtContent>
                  <w:r>
                    <w:rPr>
                      <w:b/>
                      <w:szCs w:val="24"/>
                      <w:lang w:val="ga-IE"/>
                    </w:rPr>
                    <w:t>15 straipsnio pakeitimas</w:t>
                  </w:r>
                </w:sdtContent>
              </w:sdt>
            </w:p>
            <w:sdt>
              <w:sdtPr>
                <w:alias w:val="4 str. 1 d."/>
                <w:tag w:val="part_683b91e2d3994425bd3120955872bcfc"/>
                <w:lock w:val="sdtLocked"/>
                <w:richText/>
              </w:sdtPr>
              <w:sdtContent>
                <w:p>
                  <w:pPr>
                    <w:spacing w:line="360" w:lineRule="auto"/>
                    <w:ind w:firstLine="720"/>
                    <w:jc w:val="both"/>
                    <w:rPr>
                      <w:szCs w:val="24"/>
                      <w:lang w:val="ga-IE"/>
                    </w:rPr>
                  </w:pPr>
                  <w:r>
                    <w:rPr>
                      <w:szCs w:val="24"/>
                      <w:lang w:val="ga-IE"/>
                    </w:rPr>
                    <w:t>Pakeisti 15 straipsnį ir jį išdėstyti taip:</w:t>
                  </w:r>
                </w:p>
                <w:sdt>
                  <w:sdtPr>
                    <w:alias w:val="citata"/>
                    <w:tag w:val="part_4a0a8429273e42ee9901f663eb9e8ae7"/>
                    <w:lock w:val="sdtLocked"/>
                    <w:richText/>
                  </w:sdtPr>
                  <w:sdtContent>
                    <w:sdt>
                      <w:sdtPr>
                        <w:alias w:val="15 str."/>
                        <w:tag w:val="part_5704224554574acda726fea7958d801a"/>
                        <w:lock w:val="sdtLocked"/>
                        <w:richText/>
                      </w:sdtPr>
                      <w:sdtContent>
                        <w:p>
                          <w:pPr>
                            <w:spacing w:line="360" w:lineRule="auto"/>
                            <w:ind w:firstLine="720"/>
                            <w:jc w:val="both"/>
                            <w:rPr>
                              <w:b/>
                              <w:szCs w:val="24"/>
                              <w:lang w:val="ga-IE"/>
                            </w:rPr>
                          </w:pPr>
                          <w:r>
                            <w:rPr>
                              <w:szCs w:val="24"/>
                              <w:lang w:val="ga-IE"/>
                            </w:rPr>
                            <w:t>„</w:t>
                          </w:r>
                          <w:r>
                            <w:rPr>
                              <w:b/>
                              <w:szCs w:val="24"/>
                              <w:lang w:val="ga-IE"/>
                            </w:rPr>
                            <w:t xml:space="preserve">15 straipsnis. </w:t>
                          </w:r>
                          <w:sdt>
                            <w:sdtPr>
                              <w:alias w:val="Pavadinimas"/>
                              <w:tag w:val="title_5704224554574acda726fea7958d801a"/>
                              <w:lock w:val="sdtLocked"/>
                              <w:richText/>
                            </w:sdtPr>
                            <w:sdtContent>
                              <w:r>
                                <w:rPr>
                                  <w:b/>
                                  <w:szCs w:val="24"/>
                                  <w:lang w:val="ga-IE"/>
                                </w:rPr>
                                <w:t>Šalpos išmokų skyrimo ir mokėjimo tvarka</w:t>
                              </w:r>
                            </w:sdtContent>
                          </w:sdt>
                          <w:r>
                            <w:rPr>
                              <w:b/>
                              <w:szCs w:val="24"/>
                              <w:lang w:val="ga-IE"/>
                            </w:rPr>
                            <w:t xml:space="preserve"> </w:t>
                          </w:r>
                        </w:p>
                        <w:sdt>
                          <w:sdtPr>
                            <w:alias w:val="15 str. 1 d."/>
                            <w:tag w:val="part_65d70ad11ae54e45877472cf1f496e03"/>
                            <w:lock w:val="sdtLocked"/>
                            <w:richText/>
                          </w:sdtPr>
                          <w:sdtContent>
                            <w:p>
                              <w:pPr>
                                <w:spacing w:line="360" w:lineRule="auto"/>
                                <w:ind w:firstLine="720"/>
                                <w:jc w:val="both"/>
                                <w:rPr>
                                  <w:szCs w:val="24"/>
                                  <w:lang w:val="ga-IE"/>
                                </w:rPr>
                              </w:pPr>
                              <w:sdt>
                                <w:sdtPr>
                                  <w:alias w:val="Numeris"/>
                                  <w:tag w:val="nr_65d70ad11ae54e45877472cf1f496e03"/>
                                  <w:lock w:val="sdtLocked"/>
                                  <w:richText/>
                                </w:sdtPr>
                                <w:sdtContent>
                                  <w:r>
                                    <w:rPr>
                                      <w:szCs w:val="24"/>
                                      <w:lang w:val="ga-IE"/>
                                    </w:rPr>
                                    <w:t>1</w:t>
                                  </w:r>
                                </w:sdtContent>
                              </w:sdt>
                              <w:r>
                                <w:rPr>
                                  <w:szCs w:val="24"/>
                                  <w:lang w:val="ga-IE"/>
                                </w:rPr>
                                <w:t>. Šalpos išmokas skiria ir moka Valstybinio socialinio draudimo fondo valdybos prie Socialinės apsaugos ir darbo ministerijos įgaliota (įgaliotos) Valstybinio socialinio draudimo fondo administravimo įstaiga (įstaigos) (toliau – šalpos išmokas mokanti įstaiga).</w:t>
                              </w:r>
                            </w:p>
                          </w:sdtContent>
                        </w:sdt>
                        <w:sdt>
                          <w:sdtPr>
                            <w:alias w:val="15 str. 2 d."/>
                            <w:tag w:val="part_b0745805a0da498a99f363aee980edce"/>
                            <w:lock w:val="sdtLocked"/>
                            <w:richText/>
                          </w:sdtPr>
                          <w:sdtContent>
                            <w:p>
                              <w:pPr>
                                <w:spacing w:line="360" w:lineRule="auto"/>
                                <w:ind w:firstLine="720"/>
                                <w:jc w:val="both"/>
                                <w:rPr>
                                  <w:szCs w:val="24"/>
                                  <w:lang w:val="ga-IE"/>
                                </w:rPr>
                              </w:pPr>
                              <w:sdt>
                                <w:sdtPr>
                                  <w:alias w:val="Numeris"/>
                                  <w:tag w:val="nr_b0745805a0da498a99f363aee980edce"/>
                                  <w:lock w:val="sdtLocked"/>
                                  <w:richText/>
                                </w:sdtPr>
                                <w:sdtContent>
                                  <w:r>
                                    <w:rPr>
                                      <w:szCs w:val="24"/>
                                      <w:lang w:val="ga-IE"/>
                                    </w:rPr>
                                    <w:t>2</w:t>
                                  </w:r>
                                </w:sdtContent>
                              </w:sdt>
                              <w:r>
                                <w:rPr>
                                  <w:szCs w:val="24"/>
                                  <w:lang w:val="ga-IE"/>
                                </w:rPr>
                                <w:t>. Kreipimosi dėl šalpos išmokų skyrimo ir mokėjimo, šalpos išmokų skyrimo ir mokėjimo tvarką, taip pat šalpos išmokų skyrimo ir mokėjimo tvarką asmenims, kuriems taikomi Europos Sąjungos socialinės apsaugos sistemų koordinavimo reglamentai, nustato socialinės apsaugos ir darbo ministras.</w:t>
                              </w:r>
                            </w:p>
                          </w:sdtContent>
                        </w:sdt>
                        <w:sdt>
                          <w:sdtPr>
                            <w:alias w:val="15 str. 3 d."/>
                            <w:tag w:val="part_2522adbd2354444cbcbe9d2724e73028"/>
                            <w:lock w:val="sdtLocked"/>
                            <w:richText/>
                          </w:sdtPr>
                          <w:sdtContent>
                            <w:p>
                              <w:pPr>
                                <w:spacing w:line="360" w:lineRule="auto"/>
                                <w:ind w:firstLine="720"/>
                                <w:jc w:val="both"/>
                                <w:rPr>
                                  <w:szCs w:val="24"/>
                                  <w:lang w:val="ga-IE"/>
                                </w:rPr>
                              </w:pPr>
                              <w:sdt>
                                <w:sdtPr>
                                  <w:alias w:val="Numeris"/>
                                  <w:tag w:val="nr_2522adbd2354444cbcbe9d2724e73028"/>
                                  <w:lock w:val="sdtLocked"/>
                                  <w:richText/>
                                </w:sdtPr>
                                <w:sdtContent>
                                  <w:r>
                                    <w:rPr>
                                      <w:szCs w:val="24"/>
                                      <w:lang w:val="ga-IE"/>
                                    </w:rPr>
                                    <w:t>3</w:t>
                                  </w:r>
                                </w:sdtContent>
                              </w:sdt>
                              <w:r>
                                <w:rPr>
                                  <w:szCs w:val="24"/>
                                  <w:lang w:val="ga-IE"/>
                                </w:rPr>
                                <w:t>. Šalpos išmokos skiriamos arba jų mokėjimas atnaujinamas (pratęsiamas) asmenų, turinčių teisę gauti šias išmokas, arba jų įgaliotų asmenų, arba globėjų, jeigu šie asmenys pripažinti neveiksniais atitinkamoje srityje, arba jų sutuoktinių ar artimųjų giminaičių (kaip ši sąvoka apibrėžta Lietuvos Respublikos civiliniame kodekse), arba socialinių paslaugų įstaigos darbuotojų prašymu. Šalpos išmokos asmenims iki 18 metų skiriamos arba jų mokėjimas atnaujinamas (pratęsiamas) jų tėvų (įtėvių) arba globėjų ar rūpintojų, arba artimųjų giminaičių (kaip ši sąvoka apibrėžta Civiliniame kodekse), arba socialinių paslaugų įstaigos darbuotojų prašymu. Paskirtos šalpos išmokos mokamos asmenims, turintiems teisę gauti šias išmokas, arba jų atstovams.</w:t>
                              </w:r>
                            </w:p>
                          </w:sdtContent>
                        </w:sdt>
                        <w:sdt>
                          <w:sdtPr>
                            <w:alias w:val="15 str. 4 d."/>
                            <w:tag w:val="part_757bd46ad303479391f0d6d5fae37b99"/>
                            <w:lock w:val="sdtLocked"/>
                            <w:richText/>
                          </w:sdtPr>
                          <w:sdtContent>
                            <w:p>
                              <w:pPr>
                                <w:spacing w:line="360" w:lineRule="auto"/>
                                <w:ind w:firstLine="720"/>
                                <w:jc w:val="both"/>
                                <w:rPr>
                                  <w:szCs w:val="24"/>
                                  <w:lang w:val="ga-IE"/>
                                </w:rPr>
                              </w:pPr>
                              <w:sdt>
                                <w:sdtPr>
                                  <w:alias w:val="Numeris"/>
                                  <w:tag w:val="nr_757bd46ad303479391f0d6d5fae37b99"/>
                                  <w:lock w:val="sdtLocked"/>
                                  <w:richText/>
                                </w:sdtPr>
                                <w:sdtContent>
                                  <w:r>
                                    <w:rPr>
                                      <w:szCs w:val="24"/>
                                      <w:lang w:val="ga-IE"/>
                                    </w:rPr>
                                    <w:t>4</w:t>
                                  </w:r>
                                </w:sdtContent>
                              </w:sdt>
                              <w:r>
                                <w:rPr>
                                  <w:szCs w:val="24"/>
                                  <w:lang w:val="ga-IE"/>
                                </w:rPr>
                                <w:t xml:space="preserve">. Šalpos išmokas mokanti įstaiga per 10 darbo dienų nuo prašymo skirti šalpos išmoką ar atnaujinti (pratęsti) šalpos išmokos mokėjimą kartu su visais reikiamais dokumentais arba papildomų dokumentų gavimo šalpos išmokas mokančioje įstaigoje dienos privalo priimti sprendimą dėl šalpos išmokos skyrimo ar mokėjimo atnaujinimo (pratęsimo) ir apie tai raštu pranešti pareiškėjui. </w:t>
                              </w:r>
                            </w:p>
                          </w:sdtContent>
                        </w:sdt>
                        <w:sdt>
                          <w:sdtPr>
                            <w:alias w:val="15 str. 5 d."/>
                            <w:tag w:val="part_c14503a9516542899bcb4a4a2963f145"/>
                            <w:lock w:val="sdtLocked"/>
                            <w:richText/>
                          </w:sdtPr>
                          <w:sdtContent>
                            <w:p>
                              <w:pPr>
                                <w:spacing w:line="360" w:lineRule="auto"/>
                                <w:ind w:firstLine="720"/>
                                <w:jc w:val="both"/>
                                <w:rPr>
                                  <w:szCs w:val="24"/>
                                  <w:lang w:val="ga-IE"/>
                                </w:rPr>
                              </w:pPr>
                              <w:sdt>
                                <w:sdtPr>
                                  <w:alias w:val="Numeris"/>
                                  <w:tag w:val="nr_c14503a9516542899bcb4a4a2963f145"/>
                                  <w:lock w:val="sdtLocked"/>
                                  <w:richText/>
                                </w:sdtPr>
                                <w:sdtContent>
                                  <w:r>
                                    <w:rPr>
                                      <w:szCs w:val="24"/>
                                      <w:lang w:val="ga-IE"/>
                                    </w:rPr>
                                    <w:t>5</w:t>
                                  </w:r>
                                </w:sdtContent>
                              </w:sdt>
                              <w:r>
                                <w:rPr>
                                  <w:szCs w:val="24"/>
                                  <w:lang w:val="ga-IE"/>
                                </w:rPr>
                                <w:t xml:space="preserve">. Asmenims, kuriems paskirtos šalpos išmokos, išduodami pažymėjimai, kurių formas ir išdavimo tvarką nustato socialinės apsaugos ir darbo ministras. </w:t>
                              </w:r>
                            </w:p>
                          </w:sdtContent>
                        </w:sdt>
                        <w:sdt>
                          <w:sdtPr>
                            <w:alias w:val="15 str. 6 d."/>
                            <w:tag w:val="part_c0b354d23e174055add4ee30ee75e5ed"/>
                            <w:lock w:val="sdtLocked"/>
                            <w:richText/>
                          </w:sdtPr>
                          <w:sdtContent>
                            <w:p>
                              <w:pPr>
                                <w:spacing w:line="360" w:lineRule="auto"/>
                                <w:ind w:firstLine="720"/>
                                <w:jc w:val="both"/>
                                <w:rPr>
                                  <w:szCs w:val="24"/>
                                  <w:lang w:val="ga-IE"/>
                                </w:rPr>
                              </w:pPr>
                              <w:sdt>
                                <w:sdtPr>
                                  <w:alias w:val="Numeris"/>
                                  <w:tag w:val="nr_c0b354d23e174055add4ee30ee75e5ed"/>
                                  <w:lock w:val="sdtLocked"/>
                                  <w:richText/>
                                </w:sdtPr>
                                <w:sdtContent>
                                  <w:r>
                                    <w:rPr>
                                      <w:szCs w:val="24"/>
                                      <w:lang w:val="ga-IE"/>
                                    </w:rPr>
                                    <w:t>6</w:t>
                                  </w:r>
                                </w:sdtContent>
                              </w:sdt>
                              <w:r>
                                <w:rPr>
                                  <w:szCs w:val="24"/>
                                  <w:lang w:val="ga-IE"/>
                                </w:rPr>
                                <w:t xml:space="preserve">. Asmenims, turintiems teisę gauti šalpos neįgalumo pensiją ir šalpos senatvės pensiją arba šalpos neįgalumo ar senatvės pensiją ir šalpos kompensaciją, jų pasirinkimu mokama tik viena iš šių šalpos išmokų. </w:t>
                              </w:r>
                            </w:p>
                          </w:sdtContent>
                        </w:sdt>
                        <w:sdt>
                          <w:sdtPr>
                            <w:alias w:val="15 str. 7 d."/>
                            <w:tag w:val="part_35194c0e885e4917896994de74f7bdf5"/>
                            <w:lock w:val="sdtLocked"/>
                            <w:richText/>
                          </w:sdtPr>
                          <w:sdtContent>
                            <w:p>
                              <w:pPr>
                                <w:spacing w:line="360" w:lineRule="auto"/>
                                <w:ind w:firstLine="720"/>
                                <w:jc w:val="both"/>
                                <w:rPr>
                                  <w:szCs w:val="24"/>
                                  <w:lang w:val="ga-IE"/>
                                </w:rPr>
                              </w:pPr>
                              <w:sdt>
                                <w:sdtPr>
                                  <w:alias w:val="Numeris"/>
                                  <w:tag w:val="nr_35194c0e885e4917896994de74f7bdf5"/>
                                  <w:lock w:val="sdtLocked"/>
                                  <w:richText/>
                                </w:sdtPr>
                                <w:sdtContent>
                                  <w:r>
                                    <w:rPr>
                                      <w:szCs w:val="24"/>
                                      <w:lang w:val="ga-IE"/>
                                    </w:rPr>
                                    <w:t>7</w:t>
                                  </w:r>
                                </w:sdtContent>
                              </w:sdt>
                              <w:r>
                                <w:rPr>
                                  <w:szCs w:val="24"/>
                                  <w:lang w:val="ga-IE"/>
                                </w:rPr>
                                <w:t>. Šalpos neįgalumo pensijos šio įstatymo 5 straipsnio 4 punkte nurodytiems asmenims ir šalpos kompensacijos šio įstatymo 12 straipsnio 2 punkte nurodytiems asmenims skiriamos ir mokamos tik tuo atveju, jeigu jų vaikams nebuvo nustatyta nuolatinė globa ar rūpyba.</w:t>
                              </w:r>
                            </w:p>
                          </w:sdtContent>
                        </w:sdt>
                        <w:sdt>
                          <w:sdtPr>
                            <w:alias w:val="15 str. 8 d."/>
                            <w:tag w:val="part_7d2e87e9692d46f484fdaa2b3f467cfc"/>
                            <w:lock w:val="sdtLocked"/>
                            <w:richText/>
                          </w:sdtPr>
                          <w:sdtContent>
                            <w:p>
                              <w:pPr>
                                <w:spacing w:line="360" w:lineRule="auto"/>
                                <w:ind w:firstLine="720"/>
                                <w:jc w:val="both"/>
                                <w:rPr>
                                  <w:szCs w:val="24"/>
                                  <w:lang w:val="ga-IE"/>
                                </w:rPr>
                              </w:pPr>
                              <w:sdt>
                                <w:sdtPr>
                                  <w:alias w:val="Numeris"/>
                                  <w:tag w:val="nr_7d2e87e9692d46f484fdaa2b3f467cfc"/>
                                  <w:lock w:val="sdtLocked"/>
                                  <w:richText/>
                                </w:sdtPr>
                                <w:sdtContent>
                                  <w:r>
                                    <w:rPr>
                                      <w:szCs w:val="24"/>
                                      <w:lang w:val="ga-IE"/>
                                    </w:rPr>
                                    <w:t>8</w:t>
                                  </w:r>
                                </w:sdtContent>
                              </w:sdt>
                              <w:r>
                                <w:rPr>
                                  <w:szCs w:val="24"/>
                                  <w:lang w:val="ga-IE"/>
                                </w:rPr>
                                <w:t>. Asmenims, teismo nuosprendžiu pripažintiems kaltais už tyčinį asmens, už kurį ši pensija skiriama ir mokama, gyvybės atėmimą, šalpos našlaičių pensija neskiriama, o paskirtosios mokėjimas nutraukiamas nuo kito mėnesio pirmos dienos po to, kai įsiteisėjo teismo nuosprendis.</w:t>
                              </w:r>
                            </w:p>
                          </w:sdtContent>
                        </w:sdt>
                        <w:sdt>
                          <w:sdtPr>
                            <w:alias w:val="15 str. 9 d."/>
                            <w:tag w:val="part_912bf3a87c144459b4d60696845963f6"/>
                            <w:lock w:val="sdtLocked"/>
                            <w:richText/>
                          </w:sdtPr>
                          <w:sdtContent>
                            <w:p>
                              <w:pPr>
                                <w:spacing w:line="360" w:lineRule="auto"/>
                                <w:ind w:firstLine="720"/>
                                <w:jc w:val="both"/>
                                <w:rPr>
                                  <w:szCs w:val="24"/>
                                  <w:lang w:val="ga-IE"/>
                                </w:rPr>
                              </w:pPr>
                              <w:sdt>
                                <w:sdtPr>
                                  <w:alias w:val="Numeris"/>
                                  <w:tag w:val="nr_912bf3a87c144459b4d60696845963f6"/>
                                  <w:lock w:val="sdtLocked"/>
                                  <w:richText/>
                                </w:sdtPr>
                                <w:sdtContent>
                                  <w:r>
                                    <w:rPr>
                                      <w:szCs w:val="24"/>
                                      <w:lang w:val="ga-IE"/>
                                    </w:rPr>
                                    <w:t>9</w:t>
                                  </w:r>
                                </w:sdtContent>
                              </w:sdt>
                              <w:r>
                                <w:rPr>
                                  <w:szCs w:val="24"/>
                                  <w:lang w:val="ga-IE"/>
                                </w:rPr>
                                <w:t>. Asmenims iki 18 metų, gyvenantiems švietimo įstaigoje, o likusiems be tėvų globos vaikams ir (ar) vaikams, patiriantiems socialinę riziką, – ir socialinės globos įstaigoje, šalpos išmokos neskiriamos, o paskirtųjų mokėjimas sustabdomas nuo kitos dienos po to, kai jie buvo apgyvendinti šiose įstaigose.</w:t>
                              </w:r>
                            </w:p>
                          </w:sdtContent>
                        </w:sdt>
                        <w:sdt>
                          <w:sdtPr>
                            <w:alias w:val="15 str. 10 d."/>
                            <w:tag w:val="part_f9527816b65c494a9842d4f9e51bc92d"/>
                            <w:lock w:val="sdtLocked"/>
                            <w:richText/>
                          </w:sdtPr>
                          <w:sdtContent>
                            <w:p>
                              <w:pPr>
                                <w:spacing w:line="360" w:lineRule="auto"/>
                                <w:ind w:firstLine="720"/>
                                <w:jc w:val="both"/>
                                <w:rPr>
                                  <w:szCs w:val="24"/>
                                  <w:lang w:val="ga-IE"/>
                                </w:rPr>
                              </w:pPr>
                              <w:sdt>
                                <w:sdtPr>
                                  <w:alias w:val="Numeris"/>
                                  <w:tag w:val="nr_f9527816b65c494a9842d4f9e51bc92d"/>
                                  <w:lock w:val="sdtLocked"/>
                                  <w:richText/>
                                </w:sdtPr>
                                <w:sdtContent>
                                  <w:r>
                                    <w:rPr>
                                      <w:szCs w:val="24"/>
                                      <w:lang w:val="ga-IE"/>
                                    </w:rPr>
                                    <w:t>10</w:t>
                                  </w:r>
                                </w:sdtContent>
                              </w:sdt>
                              <w:r>
                                <w:rPr>
                                  <w:szCs w:val="24"/>
                                  <w:lang w:val="ga-IE"/>
                                </w:rPr>
                                <w:t xml:space="preserve">. Kai šio straipsnio 9 dalyje nurodyti asmenys laikinai ar visam laikui išvyksta iš socialinės globos ar švietimo įstaigos, šalpos išmokos skiriamos, o paskirtųjų mokėjimas atnaujinamas nuo kitos dienos po to, kai jie išvyko iš šių įstaigų. Jeigu šie asmenys vėl grįžta į šioje dalyje nurodytas įstaigas, šalpos išmokų mokėjimas sustabdomas nuo kitos dienos po to, kai jie vėl buvo apgyvendinti šiose įstaigose. </w:t>
                              </w:r>
                            </w:p>
                          </w:sdtContent>
                        </w:sdt>
                        <w:sdt>
                          <w:sdtPr>
                            <w:alias w:val="15 str. 11 d."/>
                            <w:tag w:val="part_586eccbab3d040cd86b66bbdfef818f9"/>
                            <w:lock w:val="sdtLocked"/>
                            <w:richText/>
                          </w:sdtPr>
                          <w:sdtContent>
                            <w:p>
                              <w:pPr>
                                <w:spacing w:line="360" w:lineRule="auto"/>
                                <w:ind w:firstLine="720"/>
                                <w:jc w:val="both"/>
                                <w:rPr>
                                  <w:szCs w:val="24"/>
                                  <w:lang w:val="ga-IE"/>
                                </w:rPr>
                              </w:pPr>
                              <w:sdt>
                                <w:sdtPr>
                                  <w:alias w:val="Numeris"/>
                                  <w:tag w:val="nr_586eccbab3d040cd86b66bbdfef818f9"/>
                                  <w:lock w:val="sdtLocked"/>
                                  <w:richText/>
                                </w:sdtPr>
                                <w:sdtContent>
                                  <w:r>
                                    <w:rPr>
                                      <w:szCs w:val="24"/>
                                      <w:lang w:val="ga-IE"/>
                                    </w:rPr>
                                    <w:t>11</w:t>
                                  </w:r>
                                </w:sdtContent>
                              </w:sdt>
                              <w:r>
                                <w:rPr>
                                  <w:szCs w:val="24"/>
                                  <w:lang w:val="ga-IE"/>
                                </w:rPr>
                                <w:t>. Šalpos išmokos neskiriamos, o paskirtųjų mokėjimas sustabdomas asmenims:</w:t>
                              </w:r>
                            </w:p>
                            <w:sdt>
                              <w:sdtPr>
                                <w:alias w:val="15 str. 11 d. 1 p."/>
                                <w:tag w:val="part_5e10f53d4d544fb2827accc7c7fe83ee"/>
                                <w:lock w:val="sdtLocked"/>
                                <w:richText/>
                              </w:sdtPr>
                              <w:sdtContent>
                                <w:p>
                                  <w:pPr>
                                    <w:spacing w:line="360" w:lineRule="auto"/>
                                    <w:ind w:firstLine="720"/>
                                    <w:jc w:val="both"/>
                                    <w:rPr>
                                      <w:szCs w:val="24"/>
                                      <w:lang w:val="ga-IE"/>
                                    </w:rPr>
                                  </w:pPr>
                                  <w:sdt>
                                    <w:sdtPr>
                                      <w:alias w:val="Numeris"/>
                                      <w:tag w:val="nr_5e10f53d4d544fb2827accc7c7fe83ee"/>
                                      <w:lock w:val="sdtLocked"/>
                                      <w:richText/>
                                    </w:sdtPr>
                                    <w:sdtContent>
                                      <w:r>
                                        <w:rPr>
                                          <w:szCs w:val="24"/>
                                          <w:lang w:val="ga-IE"/>
                                        </w:rPr>
                                        <w:t>1</w:t>
                                      </w:r>
                                    </w:sdtContent>
                                  </w:sdt>
                                  <w:r>
                                    <w:rPr>
                                      <w:szCs w:val="24"/>
                                      <w:lang w:val="ga-IE"/>
                                    </w:rPr>
                                    <w:t>) kuriems paskirta kardomoji priemonė – suėmimas;</w:t>
                                  </w:r>
                                </w:p>
                              </w:sdtContent>
                            </w:sdt>
                            <w:sdt>
                              <w:sdtPr>
                                <w:alias w:val="15 str. 11 d. 2 p."/>
                                <w:tag w:val="part_221996b9389a4db2b7afc9f5076c4400"/>
                                <w:lock w:val="sdtLocked"/>
                                <w:richText/>
                              </w:sdtPr>
                              <w:sdtContent>
                                <w:p>
                                  <w:pPr>
                                    <w:spacing w:line="360" w:lineRule="auto"/>
                                    <w:ind w:firstLine="720"/>
                                    <w:jc w:val="both"/>
                                    <w:rPr>
                                      <w:szCs w:val="24"/>
                                      <w:lang w:val="ga-IE"/>
                                    </w:rPr>
                                  </w:pPr>
                                  <w:sdt>
                                    <w:sdtPr>
                                      <w:alias w:val="Numeris"/>
                                      <w:tag w:val="nr_221996b9389a4db2b7afc9f5076c4400"/>
                                      <w:lock w:val="sdtLocked"/>
                                      <w:richText/>
                                    </w:sdtPr>
                                    <w:sdtContent>
                                      <w:r>
                                        <w:rPr>
                                          <w:szCs w:val="24"/>
                                          <w:lang w:val="ga-IE"/>
                                        </w:rPr>
                                        <w:t>2</w:t>
                                      </w:r>
                                    </w:sdtContent>
                                  </w:sdt>
                                  <w:r>
                                    <w:rPr>
                                      <w:szCs w:val="24"/>
                                      <w:lang w:val="ga-IE"/>
                                    </w:rPr>
                                    <w:t>) atliekantiems laisvės atėmimo bausmes laisvės atėmimo bausmę vykdančiose pataisos įstaigose, išskyrus atviras kolonijas ir pataisos įstaigų ar kardomojo kalinimo vietų specialiuosius padalinius (pusiaukelės namus);</w:t>
                                  </w:r>
                                </w:p>
                              </w:sdtContent>
                            </w:sdt>
                            <w:sdt>
                              <w:sdtPr>
                                <w:alias w:val="15 str. 11 d. 3 p."/>
                                <w:tag w:val="part_b71b8fa15f5d4bca92b6033d389c978d"/>
                                <w:lock w:val="sdtLocked"/>
                                <w:richText/>
                              </w:sdtPr>
                              <w:sdtContent>
                                <w:p>
                                  <w:pPr>
                                    <w:spacing w:line="360" w:lineRule="auto"/>
                                    <w:ind w:firstLine="720"/>
                                    <w:jc w:val="both"/>
                                    <w:rPr>
                                      <w:szCs w:val="24"/>
                                      <w:lang w:val="ga-IE"/>
                                    </w:rPr>
                                  </w:pPr>
                                  <w:sdt>
                                    <w:sdtPr>
                                      <w:alias w:val="Numeris"/>
                                      <w:tag w:val="nr_b71b8fa15f5d4bca92b6033d389c978d"/>
                                      <w:lock w:val="sdtLocked"/>
                                      <w:richText/>
                                    </w:sdtPr>
                                    <w:sdtContent>
                                      <w:r>
                                        <w:rPr>
                                          <w:szCs w:val="24"/>
                                          <w:lang w:val="ga-IE"/>
                                        </w:rPr>
                                        <w:t>3</w:t>
                                      </w:r>
                                    </w:sdtContent>
                                  </w:sdt>
                                  <w:r>
                                    <w:rPr>
                                      <w:szCs w:val="24"/>
                                      <w:lang w:val="ga-IE"/>
                                    </w:rPr>
                                    <w:t xml:space="preserve">) kuriems paskirtos Lietuvos Respublikos baudžiamajame kodekse nustatytos priverčiamosios medicinos priemonės stacionarinio stebėjimo bendro, sustiprinto ar griežto stebėjimo sąlygomis specializuotose psichikos sveikatos priežiūros įstaigose ar auklėjamojo poveikio priemonė – atidavimas į specialią auklėjimo įstaigą. </w:t>
                                  </w:r>
                                </w:p>
                              </w:sdtContent>
                            </w:sdt>
                          </w:sdtContent>
                        </w:sdt>
                        <w:sdt>
                          <w:sdtPr>
                            <w:alias w:val="15 str. 12 d."/>
                            <w:tag w:val="part_f88845f0a7fa4904bcb956ef7611d96f"/>
                            <w:lock w:val="sdtLocked"/>
                            <w:richText/>
                          </w:sdtPr>
                          <w:sdtContent>
                            <w:p>
                              <w:pPr>
                                <w:spacing w:line="360" w:lineRule="auto"/>
                                <w:ind w:firstLine="720"/>
                                <w:jc w:val="both"/>
                                <w:rPr>
                                  <w:szCs w:val="24"/>
                                  <w:lang w:val="ga-IE"/>
                                </w:rPr>
                              </w:pPr>
                              <w:sdt>
                                <w:sdtPr>
                                  <w:alias w:val="Numeris"/>
                                  <w:tag w:val="nr_f88845f0a7fa4904bcb956ef7611d96f"/>
                                  <w:lock w:val="sdtLocked"/>
                                  <w:richText/>
                                </w:sdtPr>
                                <w:sdtContent>
                                  <w:r>
                                    <w:rPr>
                                      <w:szCs w:val="24"/>
                                      <w:lang w:val="ga-IE"/>
                                    </w:rPr>
                                    <w:t>12</w:t>
                                  </w:r>
                                </w:sdtContent>
                              </w:sdt>
                              <w:r>
                                <w:rPr>
                                  <w:szCs w:val="24"/>
                                  <w:lang w:val="ga-IE"/>
                                </w:rPr>
                                <w:t xml:space="preserve">. Šio straipsnio 11 dalyje nurodytiems asmenims paskirtų šalpos išmokų mokėjimas sustabdomas nuo kito mėnesio pirmos dienos po to, kai jie buvo suimti, nuteisti, pradėti priverstinai gydyti ar auklėti. Paskirtos šalpos išmokos mokėjimas atnaujinamas išnykus šio straipsnio 11 dalyje nurodytoms aplinkybėms ir pateikus prašymą atnaujinti šalpos išmokos mokėjimą. </w:t>
                              </w:r>
                            </w:p>
                          </w:sdtContent>
                        </w:sdt>
                        <w:sdt>
                          <w:sdtPr>
                            <w:alias w:val="15 str. 13 d."/>
                            <w:tag w:val="part_56504471876c45afbd8e6652c27bd6d2"/>
                            <w:lock w:val="sdtLocked"/>
                            <w:richText/>
                          </w:sdtPr>
                          <w:sdtContent>
                            <w:p>
                              <w:pPr>
                                <w:spacing w:line="360" w:lineRule="auto"/>
                                <w:ind w:firstLine="720"/>
                                <w:jc w:val="both"/>
                                <w:rPr>
                                  <w:szCs w:val="24"/>
                                  <w:lang w:val="ga-IE"/>
                                </w:rPr>
                              </w:pPr>
                              <w:sdt>
                                <w:sdtPr>
                                  <w:alias w:val="Numeris"/>
                                  <w:tag w:val="nr_56504471876c45afbd8e6652c27bd6d2"/>
                                  <w:lock w:val="sdtLocked"/>
                                  <w:richText/>
                                </w:sdtPr>
                                <w:sdtContent>
                                  <w:r>
                                    <w:rPr>
                                      <w:szCs w:val="24"/>
                                      <w:lang w:val="ga-IE"/>
                                    </w:rPr>
                                    <w:t>13</w:t>
                                  </w:r>
                                </w:sdtContent>
                              </w:sdt>
                              <w:r>
                                <w:rPr>
                                  <w:szCs w:val="24"/>
                                  <w:lang w:val="ga-IE"/>
                                </w:rPr>
                                <w:t xml:space="preserve">. Asmeniui, kuriam paskirta šalpos išmoka, įgijus teisę gauti didesnio dydžio, negu jam mokama šalpos išmoka, pensiją ar pensijų išmoką (išskyrus šio įstatymo 7 straipsnio 1 dalies 1 ir 2 punktuose nustatytus atvejus), šalpos išmokos mokėjimas nutraukiamas nuo kito mėnesio pirmos dienos po to, kai paskiriama pensija ar pensijų išmoka. Asmenims, gaunantiems pensiją ar pensijų išmoką, kurių dydis (bendra jų suma) lygus šalpos neįgalumo arba šalpos senatvės pensijai, šalpos našlaičių pensijai ar šalpos kompensacijai arba yra už jas (bendrą šių šalpos išmokų sumą) mažesnis, šios šalpos išmokos skiriamos ir mokamos nuo tos dienos, nuo kurios nutrauktas pensijos ar pensijų išmokos mokėjimas, išskyrus šio įstatymo 7 straipsnio 2 dalyje nustatytą atvejį. </w:t>
                              </w:r>
                            </w:p>
                          </w:sdtContent>
                        </w:sdt>
                        <w:sdt>
                          <w:sdtPr>
                            <w:alias w:val="15 str. 14 d."/>
                            <w:tag w:val="part_c316a052be5140418f75309bad71caf6"/>
                            <w:lock w:val="sdtLocked"/>
                            <w:richText/>
                          </w:sdtPr>
                          <w:sdtContent>
                            <w:p>
                              <w:pPr>
                                <w:spacing w:line="360" w:lineRule="auto"/>
                                <w:ind w:firstLine="720"/>
                                <w:jc w:val="both"/>
                                <w:rPr>
                                  <w:szCs w:val="24"/>
                                  <w:lang w:val="ga-IE"/>
                                </w:rPr>
                              </w:pPr>
                              <w:sdt>
                                <w:sdtPr>
                                  <w:alias w:val="Numeris"/>
                                  <w:tag w:val="nr_c316a052be5140418f75309bad71caf6"/>
                                  <w:lock w:val="sdtLocked"/>
                                  <w:richText/>
                                </w:sdtPr>
                                <w:sdtContent>
                                  <w:r>
                                    <w:rPr>
                                      <w:szCs w:val="24"/>
                                      <w:lang w:val="ga-IE"/>
                                    </w:rPr>
                                    <w:t>14</w:t>
                                  </w:r>
                                </w:sdtContent>
                              </w:sdt>
                              <w:r>
                                <w:rPr>
                                  <w:szCs w:val="24"/>
                                  <w:lang w:val="ga-IE"/>
                                </w:rPr>
                                <w:t>. Kai šio įstatymo 5 straipsnio 5 punkte arba 6 straipsnyje</w:t>
                              </w:r>
                              <w:r>
                                <w:rPr>
                                  <w:b/>
                                  <w:szCs w:val="24"/>
                                  <w:lang w:val="ga-IE"/>
                                </w:rPr>
                                <w:t xml:space="preserve"> </w:t>
                              </w:r>
                              <w:r>
                                <w:rPr>
                                  <w:szCs w:val="24"/>
                                  <w:lang w:val="ga-IE"/>
                                </w:rPr>
                                <w:t>nurodytas asmuo tampa asmeniu, kuris privalomai draudžiamas valstybiniu pensijų socialiniu draudimu pagal Valstybinio socialinio draudimo įstatymą (išskyrus asmenis, nurodytus Valstybinio socialinio draudimo įstatymo 6 straipsnyje), jam paskirtos šalpos neįgalumo arba šalpos senatvės pensijos mokėjimas sustabdomas nuo kito mėnesio, einančio po to mėnesio, kurį ši aplinkybė atsirado, pirmos dienos. Šalpos neįgalumo arba šalpos senatvės pensijos mokėjimas, gavus šio straipsnio 3</w:t>
                              </w:r>
                              <w:r>
                                <w:rPr>
                                  <w:szCs w:val="24"/>
                                </w:rPr>
                                <w:t> </w:t>
                              </w:r>
                              <w:r>
                                <w:rPr>
                                  <w:szCs w:val="24"/>
                                  <w:lang w:val="ga-IE"/>
                                </w:rPr>
                                <w:t>dalyje nurodyto asmens prašymą, atnaujinamas nuo dienos, kurią šioje dalyje nurodytos aplinkybės išnyksta, jeigu asmuo turi teisę gauti šias išmokas.</w:t>
                              </w:r>
                            </w:p>
                          </w:sdtContent>
                        </w:sdt>
                        <w:sdt>
                          <w:sdtPr>
                            <w:alias w:val="15 str. 15 d."/>
                            <w:tag w:val="part_ed905a100b32457fbb863a895872e0eb"/>
                            <w:lock w:val="sdtLocked"/>
                            <w:richText/>
                          </w:sdtPr>
                          <w:sdtContent>
                            <w:p>
                              <w:pPr>
                                <w:spacing w:line="360" w:lineRule="auto"/>
                                <w:ind w:firstLine="720"/>
                                <w:jc w:val="both"/>
                                <w:rPr>
                                  <w:szCs w:val="24"/>
                                  <w:lang w:val="ga-IE"/>
                                </w:rPr>
                              </w:pPr>
                              <w:sdt>
                                <w:sdtPr>
                                  <w:alias w:val="Numeris"/>
                                  <w:tag w:val="nr_ed905a100b32457fbb863a895872e0eb"/>
                                  <w:lock w:val="sdtLocked"/>
                                  <w:richText/>
                                </w:sdtPr>
                                <w:sdtContent>
                                  <w:r>
                                    <w:rPr>
                                      <w:szCs w:val="24"/>
                                      <w:lang w:val="ga-IE"/>
                                    </w:rPr>
                                    <w:t>15</w:t>
                                  </w:r>
                                </w:sdtContent>
                              </w:sdt>
                              <w:r>
                                <w:rPr>
                                  <w:szCs w:val="24"/>
                                  <w:lang w:val="ga-IE"/>
                                </w:rPr>
                                <w:t xml:space="preserve">. Asmeniui, kuriam paskirta šalpos išmoka, Gyvenamosios vietos deklaravimo įstatymo nustatyta tvarka deklaravus išvykimą iš Lietuvos Respublikos, paskirtos šalpos išmokos mokėjimas nutraukiamas nuo kito mėnesio pirmos dienos po to, kai atsirado ši aplinkybė, jeigu Lietuvos Respublikos tarptautinėse sutartyse ar Europos Sąjungos teisės aktuose nenustatyta kitaip. </w:t>
                              </w:r>
                            </w:p>
                          </w:sdtContent>
                        </w:sdt>
                        <w:sdt>
                          <w:sdtPr>
                            <w:alias w:val="15 str. 16 d."/>
                            <w:tag w:val="part_222e6ffecf3e4bc19759e20a4639eadb"/>
                            <w:lock w:val="sdtLocked"/>
                            <w:richText/>
                          </w:sdtPr>
                          <w:sdtContent>
                            <w:p>
                              <w:pPr>
                                <w:spacing w:line="360" w:lineRule="auto"/>
                                <w:ind w:firstLine="720"/>
                                <w:jc w:val="both"/>
                                <w:rPr>
                                  <w:szCs w:val="24"/>
                                  <w:lang w:val="ga-IE"/>
                                </w:rPr>
                              </w:pPr>
                              <w:sdt>
                                <w:sdtPr>
                                  <w:alias w:val="Numeris"/>
                                  <w:tag w:val="nr_222e6ffecf3e4bc19759e20a4639eadb"/>
                                  <w:lock w:val="sdtLocked"/>
                                  <w:richText/>
                                </w:sdtPr>
                                <w:sdtContent>
                                  <w:r>
                                    <w:rPr>
                                      <w:szCs w:val="24"/>
                                      <w:lang w:val="ga-IE"/>
                                    </w:rPr>
                                    <w:t>16</w:t>
                                  </w:r>
                                </w:sdtContent>
                              </w:sdt>
                              <w:r>
                                <w:rPr>
                                  <w:szCs w:val="24"/>
                                  <w:lang w:val="ga-IE"/>
                                </w:rPr>
                                <w:t>. Pasibaigus šalpos išmokos skyrimo laikotarpiui, šalpos išmokos mokėjimas nutraukiamas nuo kito mėnesio pirmos dienos po to, kai pasibaigė šalpos išmokos skyrimo laikotarpis. Jeigu asmens teisė gauti šalpos išmoką išlieka, bet prašymą pratęsti šios išmokos mokėjimą asmuo pateikia po to, kai šalpos išmokos mokėjimas jau nutrauktas, šalpos išmokos mokėjimas atnaujinamas ir šalpos išmoka išmokama už praėjusį laikotarpį, bet ne daugiau kaip už 12 mėnesių nuo tos dienos, kai buvo pateikti prašymas pratęsti šalpos išmokos mokėjimą ir reikiami dokumentai.</w:t>
                              </w:r>
                            </w:p>
                          </w:sdtContent>
                        </w:sdt>
                        <w:sdt>
                          <w:sdtPr>
                            <w:alias w:val="15 str. 17 d."/>
                            <w:tag w:val="part_b410c9203362422a9eed9ecd35a2244d"/>
                            <w:lock w:val="sdtLocked"/>
                            <w:richText/>
                          </w:sdtPr>
                          <w:sdtContent>
                            <w:p>
                              <w:pPr>
                                <w:spacing w:line="360" w:lineRule="auto"/>
                                <w:ind w:firstLine="720"/>
                                <w:jc w:val="both"/>
                                <w:rPr>
                                  <w:szCs w:val="24"/>
                                  <w:lang w:val="ga-IE"/>
                                </w:rPr>
                              </w:pPr>
                              <w:sdt>
                                <w:sdtPr>
                                  <w:alias w:val="Numeris"/>
                                  <w:tag w:val="nr_b410c9203362422a9eed9ecd35a2244d"/>
                                  <w:lock w:val="sdtLocked"/>
                                  <w:richText/>
                                </w:sdtPr>
                                <w:sdtContent>
                                  <w:r>
                                    <w:rPr>
                                      <w:szCs w:val="24"/>
                                      <w:lang w:val="ga-IE"/>
                                    </w:rPr>
                                    <w:t>17</w:t>
                                  </w:r>
                                </w:sdtContent>
                              </w:sdt>
                              <w:r>
                                <w:rPr>
                                  <w:szCs w:val="24"/>
                                  <w:lang w:val="ga-IE"/>
                                </w:rPr>
                                <w:t xml:space="preserve">. Asmuo, kuriam mokama šalpos išmoka, privalo pranešti šalpos išmokas mokančiai įstaigai apie aplinkybes, nurodytas šio straipsnio 8–15 dalyse, per 10 dienų nuo šių aplinkybių atsiradimo dienos. Šalpos išmokas mokanti įstaiga, informuodama asmenį, kuriam paskirta šalpos išmoka, apie priimtą sprendimą paskirti šalpos išmoką, kartu privalo informuoti apie šio straipsnio 8–15 dalyse nurodytas aplinkybes, turinčias įtakos mokant paskirtą šalpos išmoką. </w:t>
                              </w:r>
                            </w:p>
                          </w:sdtContent>
                        </w:sdt>
                        <w:sdt>
                          <w:sdtPr>
                            <w:alias w:val="15 str. 18 d."/>
                            <w:tag w:val="part_01dace6472194f30b8f67fb31e95fbdd"/>
                            <w:lock w:val="sdtLocked"/>
                            <w:richText/>
                          </w:sdtPr>
                          <w:sdtContent>
                            <w:p>
                              <w:pPr>
                                <w:spacing w:line="360" w:lineRule="auto"/>
                                <w:ind w:firstLine="720"/>
                                <w:jc w:val="both"/>
                                <w:rPr>
                                  <w:szCs w:val="24"/>
                                  <w:lang w:val="ga-IE"/>
                                </w:rPr>
                              </w:pPr>
                              <w:sdt>
                                <w:sdtPr>
                                  <w:alias w:val="Numeris"/>
                                  <w:tag w:val="nr_01dace6472194f30b8f67fb31e95fbdd"/>
                                  <w:lock w:val="sdtLocked"/>
                                  <w:richText/>
                                </w:sdtPr>
                                <w:sdtContent>
                                  <w:r>
                                    <w:rPr>
                                      <w:szCs w:val="24"/>
                                      <w:lang w:val="ga-IE"/>
                                    </w:rPr>
                                    <w:t>18</w:t>
                                  </w:r>
                                </w:sdtContent>
                              </w:sdt>
                              <w:r>
                                <w:rPr>
                                  <w:szCs w:val="24"/>
                                  <w:lang w:val="ga-IE"/>
                                </w:rPr>
                                <w:t>. Dėl asmens, kuriam mokama šalpos išmoka, kaltės permokėta šalpos išmokos suma grąžinama šalpos išmokas mokančios įstaigos nustatyta tvarka. Permokėta, tačiau negrąžinta šalpos išmokos suma išskaičiuojama iš asmeniui, kuriam paskirta šalpos išmoka, priklausančios šalpos išmokos. Išskaičiuojamos sumos dydis per mėnesį negali viršyti 20 procentų asmeniui priklausančios šalpos išmokos. Jeigu yra rašytinis asmens, kuriam mokama šalpos išmoka, prašymas ar sutikimas, gali būti išskaičiuojama daugiau kaip 20 procentų, tačiau ne daugiau kaip 50 procentų mokėtinos šalpos išmokos sumos per mėnesį. Jeigu šalpos išmokos mokėjimas nutraukiamas, o visa permokėta šalpos išmokos suma neišskaičiuota, likusi skola šalpos išmokas mokančios įstaigos nustatyta tvarka išskaičiuojama iš bet kurios kitos šalpos išmokas mokančios įstaigos mokamos išmokos. Jeigu asmuo negauna kitų išmokų, likusi skola išieškoma teismo tvarka. Jeigu šalpos išmoka permokama dėl šalpos išmokas mokančios įstaigos kaltės, nereikalaujama, kad asmuo, kuriam paskirta šalpos išmoka, permokėtą sumą grąžintų, ir permokėta suma iš jo neišskaičiuojama.</w:t>
                              </w:r>
                            </w:p>
                          </w:sdtContent>
                        </w:sdt>
                        <w:sdt>
                          <w:sdtPr>
                            <w:alias w:val="15 str. 19 d."/>
                            <w:tag w:val="part_7f0104ce5fa14df191613e785667bf88"/>
                            <w:lock w:val="sdtLocked"/>
                            <w:richText/>
                          </w:sdtPr>
                          <w:sdtContent>
                            <w:p>
                              <w:pPr>
                                <w:spacing w:line="360" w:lineRule="auto"/>
                                <w:ind w:firstLine="720"/>
                                <w:jc w:val="both"/>
                                <w:rPr>
                                  <w:szCs w:val="24"/>
                                </w:rPr>
                              </w:pPr>
                              <w:sdt>
                                <w:sdtPr>
                                  <w:alias w:val="Numeris"/>
                                  <w:tag w:val="nr_7f0104ce5fa14df191613e785667bf88"/>
                                  <w:lock w:val="sdtLocked"/>
                                  <w:richText/>
                                </w:sdtPr>
                                <w:sdtContent>
                                  <w:r>
                                    <w:rPr>
                                      <w:szCs w:val="24"/>
                                      <w:lang w:val="ga-IE"/>
                                    </w:rPr>
                                    <w:t>19</w:t>
                                  </w:r>
                                </w:sdtContent>
                              </w:sdt>
                              <w:r>
                                <w:rPr>
                                  <w:szCs w:val="24"/>
                                  <w:lang w:val="ga-IE"/>
                                </w:rPr>
                                <w:t>. Mirus šalpos išmokos gavėjui, jį laidojusiam asmeniui, kuris pirmas kreipiasi, išmokama mirusio šalpos išmokos gavėjo negauta praėjusio mėnesio šalpos išmoka, šalpos išmoka už tą mėnesį, kurį šalpos išmokos gavėjas mirė, ir dar viena viso šalpos išmokos dydžio suma. Kitos šalpos išmokos gavėjui priklausančios apskaičiuotos šalpos išmokos sumos, kurios jam nebuvo išmokėtos dėl mirties, išmokamos mirusiojo įpėdiniams, kuriems paveldėjimo tvarka pereina mirusio asmens turtas, pateikusiems paveldėjimo teisės liudijimą, ir (ar) mirusįjį pergyvenusiam sutuoktiniui, pateikusiam nuosavybės teisės į sutuoktinių bendro turto dalį liudijimą.“</w:t>
                              </w:r>
                            </w:p>
                          </w:sdtContent>
                        </w:sdt>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a25ff0801c11e8ae2bfd1913d66d57">
                <w:r w:rsidRPr="00532B9F">
                  <w:rPr>
                    <w:rFonts w:ascii="Times New Roman" w:eastAsia="MS Mincho" w:hAnsi="Times New Roman"/>
                    <w:sz w:val="20"/>
                    <w:i/>
                    <w:iCs/>
                    <w:color w:val="0000FF" w:themeColor="hyperlink"/>
                    <w:u w:val="single"/>
                  </w:rPr>
                  <w:t>XIII-1349</w:t>
                </w:r>
              </w:fldSimple>
              <w:r>
                <w:rPr>
                  <w:rFonts w:ascii="Times New Roman" w:eastAsia="MS Mincho" w:hAnsi="Times New Roman"/>
                  <w:sz w:val="20"/>
                  <w:i/>
                  <w:iCs/>
                </w:rPr>
                <w:t>,
2018-06-28,
paskelbta TAR 2018-07-05, i. k. 2018-11451            </w:t>
              </w:r>
            </w:p>
            <w:p/>
          </w:sdtContent>
        </w:sdt>
        <w:sdt>
          <w:sdtPr>
            <w:alias w:val="5 str."/>
            <w:tag w:val="part_1fa4ff457e59490796f780bdf466a34b"/>
            <w:lock w:val="sdtLocked"/>
            <w:richText/>
          </w:sdtPr>
          <w:sdtContent>
            <w:p>
              <w:pPr>
                <w:spacing w:line="360" w:lineRule="auto"/>
                <w:ind w:firstLine="720"/>
                <w:jc w:val="both"/>
                <w:rPr>
                  <w:b/>
                  <w:bCs/>
                  <w:szCs w:val="24"/>
                </w:rPr>
              </w:pPr>
              <w:sdt>
                <w:sdtPr>
                  <w:alias w:val="Numeris"/>
                  <w:tag w:val="nr_1fa4ff457e59490796f780bdf466a34b"/>
                  <w:lock w:val="sdtLocked"/>
                  <w:richText/>
                </w:sdtPr>
                <w:sdtContent>
                  <w:r>
                    <w:rPr>
                      <w:b/>
                      <w:bCs/>
                      <w:szCs w:val="24"/>
                    </w:rPr>
                    <w:t>5</w:t>
                  </w:r>
                </w:sdtContent>
              </w:sdt>
              <w:r>
                <w:rPr>
                  <w:b/>
                  <w:bCs/>
                  <w:szCs w:val="24"/>
                </w:rPr>
                <w:t xml:space="preserve"> straipsnis. </w:t>
              </w:r>
              <w:sdt>
                <w:sdtPr>
                  <w:alias w:val="Pavadinimas"/>
                  <w:tag w:val="title_1fa4ff457e59490796f780bdf466a34b"/>
                  <w:lock w:val="sdtLocked"/>
                  <w:richText/>
                </w:sdtPr>
                <w:sdtContent>
                  <w:r>
                    <w:rPr>
                      <w:b/>
                      <w:bCs/>
                      <w:szCs w:val="24"/>
                    </w:rPr>
                    <w:t>16 straipsnio pakeitimas</w:t>
                  </w:r>
                </w:sdtContent>
              </w:sdt>
            </w:p>
            <w:sdt>
              <w:sdtPr>
                <w:alias w:val="5 str. 1 d."/>
                <w:tag w:val="part_120d0b702c7742b89882b14d55d10c47"/>
                <w:lock w:val="sdtLocked"/>
                <w:richText/>
              </w:sdtPr>
              <w:sdtContent>
                <w:p>
                  <w:pPr>
                    <w:tabs>
                      <w:tab w:val="left" w:pos="1134"/>
                      <w:tab w:val="left" w:pos="4335"/>
                    </w:tabs>
                    <w:spacing w:line="360" w:lineRule="auto"/>
                    <w:ind w:firstLine="720"/>
                    <w:jc w:val="both"/>
                    <w:rPr>
                      <w:szCs w:val="24"/>
                    </w:rPr>
                  </w:pPr>
                  <w:sdt>
                    <w:sdtPr>
                      <w:alias w:val="Numeris"/>
                      <w:tag w:val="nr_120d0b702c7742b89882b14d55d10c47"/>
                      <w:lock w:val="sdtLocked"/>
                      <w:richText/>
                    </w:sdtPr>
                    <w:sdtContent>
                      <w:r>
                        <w:rPr>
                          <w:szCs w:val="24"/>
                        </w:rPr>
                        <w:t>1</w:t>
                      </w:r>
                    </w:sdtContent>
                  </w:sdt>
                  <w:r>
                    <w:rPr>
                      <w:szCs w:val="24"/>
                    </w:rPr>
                    <w:t>. Pakeisti 16 straipsnio 1 dalį ir ją išdėstyti taip:</w:t>
                  </w:r>
                </w:p>
                <w:sdt>
                  <w:sdtPr>
                    <w:alias w:val="citata"/>
                    <w:tag w:val="part_626f48e4cf844f18a0843279b79b6e9a"/>
                    <w:lock w:val="sdtLocked"/>
                    <w:richText/>
                  </w:sdtPr>
                  <w:sdtContent>
                    <w:sdt>
                      <w:sdtPr>
                        <w:alias w:val="1 d."/>
                        <w:tag w:val="part_10de878fa1574386b0e2f10e780c0331"/>
                        <w:lock w:val="sdtLocked"/>
                        <w:richText/>
                      </w:sdtPr>
                      <w:sdtContent>
                        <w:p>
                          <w:pPr>
                            <w:spacing w:line="360" w:lineRule="auto"/>
                            <w:ind w:firstLine="720"/>
                            <w:jc w:val="both"/>
                            <w:rPr>
                              <w:szCs w:val="24"/>
                            </w:rPr>
                          </w:pPr>
                          <w:r>
                            <w:rPr>
                              <w:szCs w:val="24"/>
                            </w:rPr>
                            <w:t>„</w:t>
                          </w:r>
                          <w:sdt>
                            <w:sdtPr>
                              <w:alias w:val="Numeris"/>
                              <w:tag w:val="nr_10de878fa1574386b0e2f10e780c0331"/>
                              <w:lock w:val="sdtLocked"/>
                              <w:richText/>
                            </w:sdtPr>
                            <w:sdtContent>
                              <w:r>
                                <w:rPr>
                                  <w:szCs w:val="24"/>
                                </w:rPr>
                                <w:t>1</w:t>
                              </w:r>
                            </w:sdtContent>
                          </w:sdt>
                          <w:r>
                            <w:rPr>
                              <w:szCs w:val="24"/>
                            </w:rPr>
                            <w:t>. Šalpos išmokos skiriamos ir mokamos nuo teisės gauti šalpos išmoką atsiradimo dienos, tačiau ne daugiau kaip už 6 mėnesius iki prašymo skirti šalpos išmoką gavimo šalpos išmokas mokančioje įstaigoje dienos.“</w:t>
                          </w:r>
                        </w:p>
                      </w:sdtContent>
                    </w:sdt>
                  </w:sdtContent>
                </w:sdt>
              </w:sdtContent>
            </w:sdt>
            <w:sdt>
              <w:sdtPr>
                <w:alias w:val="5 str. 2 d."/>
                <w:tag w:val="part_65ba2a5192d54e2daea787f4672a5768"/>
                <w:lock w:val="sdtLocked"/>
                <w:richText/>
              </w:sdtPr>
              <w:sdtContent>
                <w:p>
                  <w:pPr>
                    <w:spacing w:line="360" w:lineRule="auto"/>
                    <w:ind w:firstLine="720"/>
                    <w:jc w:val="both"/>
                    <w:rPr>
                      <w:szCs w:val="24"/>
                    </w:rPr>
                  </w:pPr>
                  <w:sdt>
                    <w:sdtPr>
                      <w:alias w:val="Numeris"/>
                      <w:tag w:val="nr_65ba2a5192d54e2daea787f4672a5768"/>
                      <w:lock w:val="sdtLocked"/>
                      <w:richText/>
                    </w:sdtPr>
                    <w:sdtContent>
                      <w:r>
                        <w:rPr>
                          <w:szCs w:val="24"/>
                        </w:rPr>
                        <w:t>2</w:t>
                      </w:r>
                    </w:sdtContent>
                  </w:sdt>
                  <w:r>
                    <w:rPr>
                      <w:szCs w:val="24"/>
                    </w:rPr>
                    <w:t>. Pakeisti 16 straipsnio 2 dalį ir ją išdėstyti taip:</w:t>
                  </w:r>
                </w:p>
                <w:sdt>
                  <w:sdtPr>
                    <w:alias w:val="citata"/>
                    <w:tag w:val="part_0ea784feb0f74f78bab9f086827a779d"/>
                    <w:lock w:val="sdtLocked"/>
                    <w:richText/>
                  </w:sdtPr>
                  <w:sdtContent>
                    <w:sdt>
                      <w:sdtPr>
                        <w:alias w:val="2 d."/>
                        <w:tag w:val="part_4c7d5a73e81f48ea95b43484a3899093"/>
                        <w:lock w:val="sdtLocked"/>
                        <w:richText/>
                      </w:sdtPr>
                      <w:sdtContent>
                        <w:p>
                          <w:pPr>
                            <w:spacing w:line="360" w:lineRule="auto"/>
                            <w:ind w:firstLine="720"/>
                            <w:jc w:val="both"/>
                            <w:rPr>
                              <w:szCs w:val="24"/>
                            </w:rPr>
                          </w:pPr>
                          <w:r>
                            <w:rPr>
                              <w:szCs w:val="24"/>
                            </w:rPr>
                            <w:t>„</w:t>
                          </w:r>
                          <w:sdt>
                            <w:sdtPr>
                              <w:alias w:val="Numeris"/>
                              <w:tag w:val="nr_4c7d5a73e81f48ea95b43484a3899093"/>
                              <w:lock w:val="sdtLocked"/>
                              <w:richText/>
                            </w:sdtPr>
                            <w:sdtContent>
                              <w:r>
                                <w:rPr>
                                  <w:szCs w:val="24"/>
                                </w:rPr>
                                <w:t>2</w:t>
                              </w:r>
                            </w:sdtContent>
                          </w:sdt>
                          <w:r>
                            <w:rPr>
                              <w:szCs w:val="24"/>
                            </w:rPr>
                            <w:t>. Šalpos išmoka skiriama laikotarpiui, kurį šalpos išmokos gavėjas turi teisę gauti šią išmoką. Šalpos išmokas mokanti įstaiga privalo prieš mėnesį pranešti šalpos išmokos gavėjui apie šalpos išmokos skyrimo termino pabaigą.“</w:t>
                          </w:r>
                        </w:p>
                        <w:p>
                          <w:pPr>
                            <w:spacing w:line="360" w:lineRule="auto"/>
                            <w:ind w:firstLine="720"/>
                            <w:jc w:val="both"/>
                            <w:rPr>
                              <w:bCs/>
                              <w:szCs w:val="24"/>
                            </w:rPr>
                          </w:pPr>
                        </w:p>
                      </w:sdtContent>
                    </w:sdt>
                  </w:sdtContent>
                </w:sdt>
              </w:sdtContent>
            </w:sdt>
          </w:sdtContent>
        </w:sdt>
        <w:sdt>
          <w:sdtPr>
            <w:alias w:val="6 str."/>
            <w:tag w:val="part_6047aedaec084c23aaade6ebe568d41f"/>
            <w:lock w:val="sdtLocked"/>
            <w:richText/>
          </w:sdtPr>
          <w:sdtContent>
            <w:p>
              <w:pPr>
                <w:spacing w:line="360" w:lineRule="auto"/>
                <w:ind w:firstLine="720"/>
                <w:jc w:val="both"/>
                <w:rPr>
                  <w:b/>
                  <w:szCs w:val="24"/>
                </w:rPr>
              </w:pPr>
              <w:sdt>
                <w:sdtPr>
                  <w:alias w:val="Numeris"/>
                  <w:tag w:val="nr_6047aedaec084c23aaade6ebe568d41f"/>
                  <w:lock w:val="sdtLocked"/>
                  <w:richText/>
                </w:sdtPr>
                <w:sdtContent>
                  <w:r>
                    <w:rPr>
                      <w:b/>
                      <w:bCs/>
                      <w:szCs w:val="24"/>
                    </w:rPr>
                    <w:t>6</w:t>
                  </w:r>
                </w:sdtContent>
              </w:sdt>
              <w:r>
                <w:rPr>
                  <w:b/>
                  <w:bCs/>
                  <w:szCs w:val="24"/>
                </w:rPr>
                <w:t xml:space="preserve"> straipsnis. </w:t>
              </w:r>
              <w:sdt>
                <w:sdtPr>
                  <w:alias w:val="Pavadinimas"/>
                  <w:tag w:val="title_6047aedaec084c23aaade6ebe568d41f"/>
                  <w:lock w:val="sdtLocked"/>
                  <w:richText/>
                </w:sdtPr>
                <w:sdtContent>
                  <w:r>
                    <w:rPr>
                      <w:b/>
                      <w:szCs w:val="24"/>
                    </w:rPr>
                    <w:t>17 ir 18 straipsnių pripažinimas netekusiais galios</w:t>
                  </w:r>
                </w:sdtContent>
              </w:sdt>
            </w:p>
            <w:sdt>
              <w:sdtPr>
                <w:alias w:val="6 str. 1 d."/>
                <w:tag w:val="part_08ef0bbe37654fe7be69652a770d73e0"/>
                <w:lock w:val="sdtLocked"/>
                <w:richText/>
              </w:sdtPr>
              <w:sdtContent>
                <w:p>
                  <w:pPr>
                    <w:spacing w:line="360" w:lineRule="auto"/>
                    <w:ind w:firstLine="720"/>
                    <w:jc w:val="both"/>
                    <w:rPr>
                      <w:szCs w:val="24"/>
                    </w:rPr>
                  </w:pPr>
                  <w:r>
                    <w:rPr>
                      <w:szCs w:val="24"/>
                    </w:rPr>
                    <w:t>Pripažinti netekusiais galios 17 ir 18 straipsnius.</w:t>
                  </w:r>
                </w:p>
                <w:p>
                  <w:pPr>
                    <w:spacing w:line="360" w:lineRule="auto"/>
                    <w:ind w:firstLine="720"/>
                    <w:jc w:val="both"/>
                    <w:rPr>
                      <w:bCs/>
                      <w:szCs w:val="24"/>
                    </w:rPr>
                  </w:pPr>
                </w:p>
              </w:sdtContent>
            </w:sdt>
          </w:sdtContent>
        </w:sdt>
        <w:sdt>
          <w:sdtPr>
            <w:alias w:val="7 str."/>
            <w:tag w:val="part_df2109b92a7b4bb0836d3eb4b1e5906a"/>
            <w:lock w:val="sdtLocked"/>
            <w:richText/>
          </w:sdtPr>
          <w:sdtContent>
            <w:p>
              <w:pPr>
                <w:spacing w:line="360" w:lineRule="auto"/>
                <w:ind w:firstLine="720"/>
                <w:jc w:val="both"/>
                <w:rPr>
                  <w:b/>
                  <w:szCs w:val="24"/>
                </w:rPr>
              </w:pPr>
              <w:sdt>
                <w:sdtPr>
                  <w:alias w:val="Numeris"/>
                  <w:tag w:val="nr_df2109b92a7b4bb0836d3eb4b1e5906a"/>
                  <w:lock w:val="sdtLocked"/>
                  <w:richText/>
                </w:sdtPr>
                <w:sdtContent>
                  <w:r>
                    <w:rPr>
                      <w:b/>
                      <w:szCs w:val="24"/>
                    </w:rPr>
                    <w:t>7</w:t>
                  </w:r>
                </w:sdtContent>
              </w:sdt>
              <w:r>
                <w:rPr>
                  <w:b/>
                  <w:szCs w:val="24"/>
                </w:rPr>
                <w:t xml:space="preserve"> straipsnis. </w:t>
              </w:r>
              <w:sdt>
                <w:sdtPr>
                  <w:alias w:val="Pavadinimas"/>
                  <w:tag w:val="title_df2109b92a7b4bb0836d3eb4b1e5906a"/>
                  <w:lock w:val="sdtLocked"/>
                  <w:richText/>
                </w:sdtPr>
                <w:sdtContent>
                  <w:r>
                    <w:rPr>
                      <w:b/>
                      <w:szCs w:val="24"/>
                    </w:rPr>
                    <w:t>24 straipsnio pakeitimas</w:t>
                  </w:r>
                </w:sdtContent>
              </w:sdt>
            </w:p>
            <w:sdt>
              <w:sdtPr>
                <w:alias w:val="7 str. 1 d."/>
                <w:tag w:val="part_a2749b68a1dd4eb5ac45c2766dda7d23"/>
                <w:lock w:val="sdtLocked"/>
                <w:richText/>
              </w:sdtPr>
              <w:sdtContent>
                <w:p>
                  <w:pPr>
                    <w:spacing w:line="360" w:lineRule="auto"/>
                    <w:ind w:firstLine="720"/>
                    <w:jc w:val="both"/>
                    <w:rPr>
                      <w:szCs w:val="24"/>
                    </w:rPr>
                  </w:pPr>
                  <w:r>
                    <w:rPr>
                      <w:szCs w:val="24"/>
                    </w:rPr>
                    <w:t>Pakeisti 24 straipsnį ir jį išdėstyti taip:</w:t>
                  </w:r>
                </w:p>
                <w:sdt>
                  <w:sdtPr>
                    <w:alias w:val="citata"/>
                    <w:tag w:val="part_68ebb3369830445dbdce3fa9078c2fd6"/>
                    <w:lock w:val="sdtLocked"/>
                    <w:richText/>
                  </w:sdtPr>
                  <w:sdtContent>
                    <w:sdt>
                      <w:sdtPr>
                        <w:alias w:val="24 str."/>
                        <w:tag w:val="part_f5c6b16be7904287b1ebe3325a704d08"/>
                        <w:lock w:val="sdtLocked"/>
                        <w:richText/>
                      </w:sdtPr>
                      <w:sdtContent>
                        <w:p>
                          <w:pPr>
                            <w:spacing w:line="360" w:lineRule="auto"/>
                            <w:ind w:left="2410" w:hanging="1690"/>
                            <w:jc w:val="both"/>
                            <w:rPr>
                              <w:b/>
                              <w:szCs w:val="24"/>
                            </w:rPr>
                          </w:pPr>
                          <w:r>
                            <w:rPr>
                              <w:szCs w:val="24"/>
                            </w:rPr>
                            <w:t>„</w:t>
                          </w:r>
                          <w:sdt>
                            <w:sdtPr>
                              <w:alias w:val="Numeris"/>
                              <w:tag w:val="nr_f5c6b16be7904287b1ebe3325a704d08"/>
                              <w:lock w:val="sdtLocked"/>
                              <w:richText/>
                            </w:sdtPr>
                            <w:sdtContent>
                              <w:r>
                                <w:rPr>
                                  <w:b/>
                                  <w:szCs w:val="24"/>
                                </w:rPr>
                                <w:t>24</w:t>
                              </w:r>
                            </w:sdtContent>
                          </w:sdt>
                          <w:r>
                            <w:rPr>
                              <w:b/>
                              <w:szCs w:val="24"/>
                            </w:rPr>
                            <w:t xml:space="preserve"> straipsnis. </w:t>
                          </w:r>
                          <w:sdt>
                            <w:sdtPr>
                              <w:alias w:val="Pavadinimas"/>
                              <w:tag w:val="title_f5c6b16be7904287b1ebe3325a704d08"/>
                              <w:lock w:val="sdtLocked"/>
                              <w:richText/>
                            </w:sdtPr>
                            <w:sdtContent>
                              <w:r>
                                <w:rPr>
                                  <w:b/>
                                  <w:szCs w:val="24"/>
                                </w:rPr>
                                <w:t xml:space="preserve">Informacijos ir duomenų, susijusių su šalpos išmokų skyrimu ir mokėjimu, gavimas ir teikimas </w:t>
                              </w:r>
                            </w:sdtContent>
                          </w:sdt>
                        </w:p>
                        <w:sdt>
                          <w:sdtPr>
                            <w:alias w:val="24 str. 1 d."/>
                            <w:tag w:val="part_bdbfe4beae8141c6aa0a7a970c7bcc11"/>
                            <w:lock w:val="sdtLocked"/>
                            <w:richText/>
                          </w:sdtPr>
                          <w:sdtContent>
                            <w:p>
                              <w:pPr>
                                <w:spacing w:line="360" w:lineRule="auto"/>
                                <w:ind w:firstLine="720"/>
                                <w:jc w:val="both"/>
                                <w:rPr>
                                  <w:szCs w:val="24"/>
                                </w:rPr>
                              </w:pPr>
                              <w:sdt>
                                <w:sdtPr>
                                  <w:alias w:val="Numeris"/>
                                  <w:tag w:val="nr_bdbfe4beae8141c6aa0a7a970c7bcc11"/>
                                  <w:lock w:val="sdtLocked"/>
                                  <w:richText/>
                                </w:sdtPr>
                                <w:sdtContent>
                                  <w:r>
                                    <w:rPr>
                                      <w:szCs w:val="24"/>
                                    </w:rPr>
                                    <w:t>1</w:t>
                                  </w:r>
                                </w:sdtContent>
                              </w:sdt>
                              <w:r>
                                <w:rPr>
                                  <w:szCs w:val="24"/>
                                </w:rPr>
                                <w:t>. Š</w:t>
                              </w:r>
                              <w:r>
                                <w:rPr>
                                  <w:bCs/>
                                  <w:szCs w:val="24"/>
                                </w:rPr>
                                <w:t>alpos išmokas mokanti įstaiga šalpos išmokų skyrimo ir (ar) mokėjimo tikslu turi teisę gauti iš valstybės ir savivaldybių institucijų, įstaigų, įmonių ir organizacijų, valstybės, žinybinių registrų arba valstybės, savivaldybių informacinių sistemų informaciją, duomenis, taip pat ypatingus asmens duomenis, susijusius su teistumu (laisvės atėmimo bausmės atlikimo laiką ir vietą) ir sveikata, ir juos tvarkyti.</w:t>
                              </w:r>
                            </w:p>
                          </w:sdtContent>
                        </w:sdt>
                        <w:sdt>
                          <w:sdtPr>
                            <w:alias w:val="24 str. 2 d."/>
                            <w:tag w:val="part_e7ad95221eed4cf7827d2dfca382db37"/>
                            <w:lock w:val="sdtLocked"/>
                            <w:richText/>
                          </w:sdtPr>
                          <w:sdtContent>
                            <w:p>
                              <w:pPr>
                                <w:spacing w:line="360" w:lineRule="auto"/>
                                <w:ind w:firstLine="720"/>
                                <w:jc w:val="both"/>
                                <w:rPr>
                                  <w:szCs w:val="24"/>
                                </w:rPr>
                              </w:pPr>
                              <w:sdt>
                                <w:sdtPr>
                                  <w:alias w:val="Numeris"/>
                                  <w:tag w:val="nr_e7ad95221eed4cf7827d2dfca382db37"/>
                                  <w:lock w:val="sdtLocked"/>
                                  <w:richText/>
                                </w:sdtPr>
                                <w:sdtContent>
                                  <w:r>
                                    <w:rPr>
                                      <w:szCs w:val="24"/>
                                    </w:rPr>
                                    <w:t>2</w:t>
                                  </w:r>
                                </w:sdtContent>
                              </w:sdt>
                              <w:r>
                                <w:rPr>
                                  <w:szCs w:val="24"/>
                                </w:rPr>
                                <w:t>. Šalpos išmokas mokanti įstaiga socialinės apsaugos ir darbo ministro nustatyta tvarka teikia Lietuvos Respublikos socialinės apsaugos ir darbo ministerijai informaciją apie šalpos išmokų gavėjų skaičių, šalpos išmokų vidutinius dydžius, šioms išmokoms mokėti ir administruoti panaudotas valstybės biudžeto lėšas.“</w:t>
                              </w:r>
                            </w:p>
                            <w:p>
                              <w:pPr>
                                <w:spacing w:line="360" w:lineRule="auto"/>
                                <w:ind w:firstLine="720"/>
                                <w:jc w:val="both"/>
                                <w:rPr>
                                  <w:szCs w:val="24"/>
                                </w:rPr>
                              </w:pPr>
                            </w:p>
                          </w:sdtContent>
                        </w:sdt>
                      </w:sdtContent>
                    </w:sdt>
                  </w:sdtContent>
                </w:sdt>
              </w:sdtContent>
            </w:sdt>
          </w:sdtContent>
        </w:sdt>
        <w:sdt>
          <w:sdtPr>
            <w:alias w:val="8 str."/>
            <w:tag w:val="part_697f94c4b0694041bc9893ff2510e648"/>
            <w:lock w:val="sdtLocked"/>
            <w:richText/>
          </w:sdtPr>
          <w:sdtContent>
            <w:p>
              <w:pPr>
                <w:spacing w:line="360" w:lineRule="auto"/>
                <w:ind w:firstLine="720"/>
                <w:jc w:val="both"/>
                <w:rPr>
                  <w:b/>
                  <w:szCs w:val="24"/>
                </w:rPr>
              </w:pPr>
              <w:sdt>
                <w:sdtPr>
                  <w:alias w:val="Numeris"/>
                  <w:tag w:val="nr_697f94c4b0694041bc9893ff2510e648"/>
                  <w:lock w:val="sdtLocked"/>
                  <w:richText/>
                </w:sdtPr>
                <w:sdtContent>
                  <w:r>
                    <w:rPr>
                      <w:b/>
                      <w:szCs w:val="24"/>
                    </w:rPr>
                    <w:t>8</w:t>
                  </w:r>
                </w:sdtContent>
              </w:sdt>
              <w:r>
                <w:rPr>
                  <w:b/>
                  <w:szCs w:val="24"/>
                </w:rPr>
                <w:t xml:space="preserve"> straipsnis. </w:t>
              </w:r>
              <w:sdt>
                <w:sdtPr>
                  <w:alias w:val="Pavadinimas"/>
                  <w:tag w:val="title_697f94c4b0694041bc9893ff2510e648"/>
                  <w:lock w:val="sdtLocked"/>
                  <w:richText/>
                </w:sdtPr>
                <w:sdtContent>
                  <w:r>
                    <w:rPr>
                      <w:b/>
                      <w:szCs w:val="24"/>
                    </w:rPr>
                    <w:t>Įstatymo įsigaliojimas ir įgyvendinimas</w:t>
                  </w:r>
                </w:sdtContent>
              </w:sdt>
            </w:p>
            <w:sdt>
              <w:sdtPr>
                <w:alias w:val="8 str. 1 d."/>
                <w:tag w:val="part_04fa872a8b1f41259335f8925903d1f9"/>
                <w:lock w:val="sdtLocked"/>
                <w:richText/>
              </w:sdtPr>
              <w:sdtContent>
                <w:p>
                  <w:pPr>
                    <w:spacing w:line="360" w:lineRule="auto"/>
                    <w:ind w:firstLine="720"/>
                    <w:jc w:val="both"/>
                    <w:rPr>
                      <w:szCs w:val="24"/>
                    </w:rPr>
                  </w:pPr>
                  <w:sdt>
                    <w:sdtPr>
                      <w:alias w:val="Numeris"/>
                      <w:tag w:val="nr_04fa872a8b1f41259335f8925903d1f9"/>
                      <w:lock w:val="sdtLocked"/>
                      <w:richText/>
                    </w:sdtPr>
                    <w:sdtContent>
                      <w:r>
                        <w:rPr>
                          <w:szCs w:val="24"/>
                        </w:rPr>
                        <w:t>1</w:t>
                      </w:r>
                    </w:sdtContent>
                  </w:sdt>
                  <w:r>
                    <w:rPr>
                      <w:szCs w:val="24"/>
                    </w:rPr>
                    <w:t>. Šis įstatymas, išskyrus 1 straipsnį ir šio straipsnio 3 ir 6 dalis, įsigalioja 2019 m. sausio 1 d.</w:t>
                  </w:r>
                </w:p>
              </w:sdtContent>
            </w:sdt>
            <w:sdt>
              <w:sdtPr>
                <w:alias w:val="8 str. 2 d."/>
                <w:tag w:val="part_bec87c71d5814b51b7ec7192d54a7ff6"/>
                <w:lock w:val="sdtLocked"/>
                <w:richText/>
              </w:sdtPr>
              <w:sdtContent>
                <w:p>
                  <w:pPr>
                    <w:spacing w:line="360" w:lineRule="auto"/>
                    <w:ind w:firstLine="720"/>
                    <w:jc w:val="both"/>
                    <w:rPr>
                      <w:szCs w:val="24"/>
                    </w:rPr>
                  </w:pPr>
                  <w:sdt>
                    <w:sdtPr>
                      <w:alias w:val="Numeris"/>
                      <w:tag w:val="nr_bec87c71d5814b51b7ec7192d54a7ff6"/>
                      <w:lock w:val="sdtLocked"/>
                      <w:richText/>
                    </w:sdtPr>
                    <w:sdtContent>
                      <w:r>
                        <w:rPr>
                          <w:szCs w:val="24"/>
                        </w:rPr>
                        <w:t>2</w:t>
                      </w:r>
                    </w:sdtContent>
                  </w:sdt>
                  <w:r>
                    <w:rPr>
                      <w:szCs w:val="24"/>
                    </w:rPr>
                    <w:t>. Šio įstatymo 1 straipsnis ir šio straipsnio 3 dalis įsigalioja 2018 m. sausio 1 d.</w:t>
                  </w:r>
                </w:p>
              </w:sdtContent>
            </w:sdt>
            <w:sdt>
              <w:sdtPr>
                <w:alias w:val="8 str. 3 d."/>
                <w:tag w:val="part_68cd513c850a450d9864cb3e53dd5d8c"/>
                <w:lock w:val="sdtLocked"/>
                <w:richText/>
              </w:sdtPr>
              <w:sdtContent>
                <w:p>
                  <w:pPr>
                    <w:tabs>
                      <w:tab w:val="left" w:pos="993"/>
                    </w:tabs>
                    <w:spacing w:line="360" w:lineRule="auto"/>
                    <w:ind w:firstLine="720"/>
                    <w:jc w:val="both"/>
                    <w:rPr>
                      <w:szCs w:val="24"/>
                    </w:rPr>
                  </w:pPr>
                  <w:sdt>
                    <w:sdtPr>
                      <w:alias w:val="Numeris"/>
                      <w:tag w:val="nr_68cd513c850a450d9864cb3e53dd5d8c"/>
                      <w:lock w:val="sdtLocked"/>
                      <w:richText/>
                    </w:sdtPr>
                    <w:sdtContent>
                      <w:r>
                        <w:rPr>
                          <w:szCs w:val="24"/>
                        </w:rPr>
                        <w:t>3</w:t>
                      </w:r>
                    </w:sdtContent>
                  </w:sdt>
                  <w:r>
                    <w:rPr>
                      <w:szCs w:val="24"/>
                    </w:rPr>
                    <w:t xml:space="preserve">. </w:t>
                  </w:r>
                  <w:r>
                    <w:rPr>
                      <w:bCs/>
                      <w:szCs w:val="24"/>
                      <w:lang w:eastAsia="lt-LT"/>
                    </w:rPr>
                    <w:t>Šalpos išmokų gavėjams, kurie</w:t>
                  </w:r>
                  <w:r>
                    <w:rPr>
                      <w:szCs w:val="24"/>
                      <w:lang w:eastAsia="lt-LT"/>
                    </w:rPr>
                    <w:t xml:space="preserve"> </w:t>
                  </w:r>
                  <w:r>
                    <w:rPr>
                      <w:bCs/>
                      <w:szCs w:val="24"/>
                      <w:lang w:eastAsia="lt-LT"/>
                    </w:rPr>
                    <w:t>iki</w:t>
                  </w:r>
                  <w:r>
                    <w:rPr>
                      <w:szCs w:val="24"/>
                      <w:lang w:eastAsia="lt-LT"/>
                    </w:rPr>
                    <w:t xml:space="preserve"> </w:t>
                  </w:r>
                  <w:r>
                    <w:rPr>
                      <w:bCs/>
                      <w:szCs w:val="24"/>
                      <w:lang w:eastAsia="lt-LT"/>
                    </w:rPr>
                    <w:t xml:space="preserve">2017 m. gruodžio 31 d. </w:t>
                  </w:r>
                  <w:r>
                    <w:rPr>
                      <w:bCs/>
                      <w:szCs w:val="24"/>
                    </w:rPr>
                    <w:t>buvo įtraukti į gyvenamosios vietos neturinčių asmenų apskaitą</w:t>
                  </w:r>
                  <w:r>
                    <w:rPr>
                      <w:bCs/>
                      <w:color w:val="1F497D"/>
                      <w:szCs w:val="24"/>
                    </w:rPr>
                    <w:t xml:space="preserve">, </w:t>
                  </w:r>
                  <w:r>
                    <w:rPr>
                      <w:bCs/>
                      <w:color w:val="000000"/>
                      <w:szCs w:val="24"/>
                    </w:rPr>
                    <w:t xml:space="preserve">šalpos išmokų mokėjimas nutraukiamas nuo 2018 m. vasario 1 d., jeigu jie iki 2018 m. sausio 31 d. nedeklaravo savo gyvenamosios vietos arba nebuvo </w:t>
                  </w:r>
                  <w:r>
                    <w:rPr>
                      <w:bCs/>
                      <w:szCs w:val="24"/>
                    </w:rPr>
                    <w:t>įtraukti į gyvenamosios vietos nedeklaravusių asmenų apskaitą</w:t>
                  </w:r>
                  <w:r>
                    <w:rPr>
                      <w:bCs/>
                      <w:color w:val="1F497D"/>
                      <w:szCs w:val="24"/>
                    </w:rPr>
                    <w:t>.</w:t>
                  </w:r>
                </w:p>
              </w:sdtContent>
            </w:sdt>
            <w:sdt>
              <w:sdtPr>
                <w:alias w:val="8 str. 4 d."/>
                <w:tag w:val="part_2b4a24d5bf154e2d80c240f603a5cff3"/>
                <w:lock w:val="sdtLocked"/>
                <w:richText/>
              </w:sdtPr>
              <w:sdtContent>
                <w:p>
                  <w:pPr>
                    <w:tabs>
                      <w:tab w:val="left" w:pos="1134"/>
                      <w:tab w:val="left" w:pos="4335"/>
                    </w:tabs>
                    <w:spacing w:line="360" w:lineRule="auto"/>
                    <w:ind w:firstLine="720"/>
                    <w:jc w:val="both"/>
                    <w:rPr>
                      <w:szCs w:val="24"/>
                    </w:rPr>
                  </w:pPr>
                  <w:sdt>
                    <w:sdtPr>
                      <w:alias w:val="Numeris"/>
                      <w:tag w:val="nr_2b4a24d5bf154e2d80c240f603a5cff3"/>
                      <w:lock w:val="sdtLocked"/>
                      <w:richText/>
                    </w:sdtPr>
                    <w:sdtContent>
                      <w:r>
                        <w:rPr>
                          <w:szCs w:val="24"/>
                        </w:rPr>
                        <w:t>4</w:t>
                      </w:r>
                    </w:sdtContent>
                  </w:sdt>
                  <w:r>
                    <w:rPr>
                      <w:szCs w:val="24"/>
                    </w:rPr>
                    <w:t>. Iki 2018 m. gruodžio 31 d. savivaldybių administracijų paskirtas šalpos išmokas nuo 2019 m. sausio 1 d. moka Valstybinio socialinio draudimo fondo valdybos prie Socialinės apsaugos ir darbo ministerijos įgaliota Valstybinio socialinio draudimo fondo administravimo įstaiga (įstaigos).</w:t>
                  </w:r>
                </w:p>
              </w:sdtContent>
            </w:sdt>
            <w:sdt>
              <w:sdtPr>
                <w:alias w:val="8 str. 5 d."/>
                <w:tag w:val="part_0a925659589945d187bb35e3e9565b7e"/>
                <w:lock w:val="sdtLocked"/>
                <w:richText/>
              </w:sdtPr>
              <w:sdtContent>
                <w:p>
                  <w:pPr>
                    <w:tabs>
                      <w:tab w:val="left" w:pos="1134"/>
                      <w:tab w:val="left" w:pos="4335"/>
                    </w:tabs>
                    <w:spacing w:line="360" w:lineRule="auto"/>
                    <w:ind w:firstLine="720"/>
                    <w:jc w:val="both"/>
                    <w:rPr>
                      <w:szCs w:val="24"/>
                    </w:rPr>
                  </w:pPr>
                  <w:sdt>
                    <w:sdtPr>
                      <w:alias w:val="Numeris"/>
                      <w:tag w:val="nr_0a925659589945d187bb35e3e9565b7e"/>
                      <w:lock w:val="sdtLocked"/>
                      <w:richText/>
                    </w:sdtPr>
                    <w:sdtContent>
                      <w:r>
                        <w:rPr>
                          <w:szCs w:val="24"/>
                        </w:rPr>
                        <w:t>5</w:t>
                      </w:r>
                    </w:sdtContent>
                  </w:sdt>
                  <w:r>
                    <w:rPr>
                      <w:szCs w:val="24"/>
                    </w:rPr>
                    <w:t>. Nuo 2019 m. sausio 1 d. sprendimus dėl iki 2018 m. gruodžio 31 d. savivaldybių administracijoms pateiktų prašymų, kai sprendimai nepriimti, priima Valstybinio socialinio draudimo fondo valdybos prie Socialinės apsaugos ir darbo ministerijos įgaliota Valstybinio socialinio draudimo fondo administravimo įstaiga (įstaigos).</w:t>
                  </w:r>
                </w:p>
              </w:sdtContent>
            </w:sdt>
            <w:sdt>
              <w:sdtPr>
                <w:alias w:val="8 str. 6 d."/>
                <w:tag w:val="part_5e13a1c716254fe4b5da8ee1d4e789b4"/>
                <w:lock w:val="sdtLocked"/>
                <w:richText/>
              </w:sdtPr>
              <w:sdtContent>
                <w:p>
                  <w:pPr>
                    <w:tabs>
                      <w:tab w:val="left" w:pos="1134"/>
                      <w:tab w:val="left" w:pos="4335"/>
                    </w:tabs>
                    <w:spacing w:line="360" w:lineRule="auto"/>
                    <w:ind w:firstLine="720"/>
                    <w:jc w:val="both"/>
                    <w:rPr>
                      <w:szCs w:val="24"/>
                    </w:rPr>
                  </w:pPr>
                  <w:sdt>
                    <w:sdtPr>
                      <w:alias w:val="Numeris"/>
                      <w:tag w:val="nr_5e13a1c716254fe4b5da8ee1d4e789b4"/>
                      <w:lock w:val="sdtLocked"/>
                      <w:richText/>
                    </w:sdtPr>
                    <w:sdtContent>
                      <w:r>
                        <w:rPr>
                          <w:szCs w:val="24"/>
                        </w:rPr>
                        <w:t>6</w:t>
                      </w:r>
                    </w:sdtContent>
                  </w:sdt>
                  <w:r>
                    <w:rPr>
                      <w:szCs w:val="24"/>
                    </w:rPr>
                    <w:t>. Lietuvos Respublikos Vyriausybė iki 2017 m. gruodžio 31 d. priima šio įstatymo 1 straipsnio, o Lietuvos Respublikos socialinės apsaugos ir darbo ministras iki 2018 m. gruodžio 31 d. – kitus šio įstatymo įgyvendinamuosius teisės aktus.</w:t>
                  </w:r>
                </w:p>
                <w:p>
                  <w:pPr>
                    <w:spacing w:line="360" w:lineRule="auto"/>
                    <w:ind w:firstLine="720"/>
                    <w:jc w:val="both"/>
                  </w:pPr>
                </w:p>
              </w:sdtContent>
            </w:sdt>
          </w:sdtContent>
        </w:sdt>
        <w:sdt>
          <w:sdtPr>
            <w:alias w:val="signatura"/>
            <w:tag w:val="part_6eb86ccd5c6f4764a232a8b8fc9e85c2"/>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a25ff0801c11e8ae2bfd1913d66d57">
            <w:r w:rsidRPr="00532B9F">
              <w:rPr>
                <w:rFonts w:ascii="Times New Roman" w:eastAsia="MS Mincho" w:hAnsi="Times New Roman"/>
                <w:sz w:val="20"/>
                <w:iCs/>
                <w:color w:val="0000FF" w:themeColor="hyperlink"/>
                <w:u w:val="single"/>
              </w:rPr>
              <w:t>XIII-1349</w:t>
            </w:r>
          </w:fldSimple>
          <w:r>
            <w:rPr>
              <w:rFonts w:ascii="Times New Roman" w:eastAsia="MS Mincho" w:hAnsi="Times New Roman"/>
              <w:sz w:val="20"/>
              <w:iCs/>
            </w:rPr>
            <w:t>,
2018-06-28,
paskelbta TAR 2018-07-05, i. k. 2018-11451                </w:t>
          </w:r>
        </w:p>
        <w:p>
          <w:pPr>
            <w:jc w:val="both"/>
            <w:rPr>
              <w:rFonts w:ascii="Times New Roman" w:hAnsi="Times New Roman"/>
            </w:rPr>
          </w:pPr>
          <w:r>
            <w:rPr>
              <w:rFonts w:ascii="Times New Roman" w:hAnsi="Times New Roman"/>
              <w:sz w:val="20"/>
            </w:rPr>
            <w:t>Lietuvos Respublikos šalpos pensijų įstatymo Nr. I-675 1, 4, 7, 15, 16, 24 straipsnių pakeitimo ir 17, 18 straipsnių pripažinimo netekusiais galios įstatymo Nr. XIII-882 3 straipsnio pripažinimo netekusiu galios ir 4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B006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8AE855F"/>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4.xml"/>
  <Relationship Id="rId11" Type="http://schemas.openxmlformats.org/officeDocument/2006/relationships/header" Target="header5.xml"/>
  <Relationship Id="rId12" Type="http://schemas.openxmlformats.org/officeDocument/2006/relationships/footer" Target="footer4.xml"/>
  <Relationship Id="rId13" Type="http://schemas.openxmlformats.org/officeDocument/2006/relationships/footer" Target="footer5.xml"/>
  <Relationship Id="rId14" Type="http://schemas.openxmlformats.org/officeDocument/2006/relationships/header" Target="header6.xml"/>
  <Relationship Id="rId15" Type="http://schemas.openxmlformats.org/officeDocument/2006/relationships/footer" Target="footer6.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pn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c0bf5f9edd14adbb494c1061bb46f83" PartId="df6bf3bb0d1640839cd8624f50978388">
    <Part Type="straipsnis" Nr="1" Abbr="1 str." Title="1 straipsnio pakeitimas" DocPartId="7d3d79f4e9554ac4bfb527fe5115024e" PartId="f42284fcd6074bc7922ffaeb2b62b60a">
      <Part Type="strDalis" Nr="1" Abbr="1 str. 1 d." DocPartId="49f48f3748de4e6fa8e22c5d0bccebcc" PartId="7df1fa6116d24769a5de3ffc11bd84a1">
        <Part Type="citata" DocPartId="67f5155faf2b4e388c6497d4a0479633" PartId="8929629f1dfa4b93aa5c7ad131e3beba">
          <Part Type="strDalis" Nr="3" Abbr="3 d." DocPartId="979dfe7a528345f3a81b661d681529d1" PartId="be7bdeb5894642619f8a50557a9c0b40">
            <Part Type="strPunktas" Nr="1" Abbr="3 d. 1 p." DocPartId="5cda08d6aa3b47c0827ea093cf7518bc" PartId="3bb6de216b0e41faa12e27779825a63f"/>
            <Part Type="strPunktas" Nr="2" Abbr="3 d. 2 p." DocPartId="9cfefe9c2ba44cafbb8283ed77d079c5" PartId="51b28c6b8b034259851253e173ac483a"/>
            <Part Type="strPunktas" Nr="3" Abbr="3 d. 3 p." DocPartId="fe0cd8ac496746da8ecf47842f0a6b69" PartId="5e6295e171a2480a94a9b890df212fab"/>
            <Part Type="strPunktas" Nr="4" Abbr="3 d. 4 p." DocPartId="b9bf631d6246483485d73ea7c0f8d93e" PartId="a0ed4adbd21c4d17be3b33d988e3d135"/>
          </Part>
        </Part>
      </Part>
    </Part>
    <Part Type="straipsnis" Nr="2" Abbr="2 str." Title="4 straipsnio pakeitimas" DocPartId="237e98f50bf047ca893526f599e0be33" PartId="5c88c90eb733403698316946d24dd4fd">
      <Part Type="strDalis" Nr="1" Abbr="2 str. 1 d." DocPartId="fb521c6262e24444a9d78f574660659b" PartId="46bfeb70b2fd49cc82497a23d61bb231">
        <Part Type="citata" DocPartId="215f211c61fc479c9ef477345909453c" PartId="bbf1513364b1419aa0aeafb8fc6da83d">
          <Part Type="straipsnis" Nr="4" Abbr="4 str." Title="Šalpos išmokų mokėjimo šaltinis ir dydžio matas" DocPartId="058a7dcef63e4967a6ca6befa567fa12" PartId="51bf83f88674418686f85bc1084733ac">
            <Part Type="strDalis" Nr="1" Abbr="4 str. 1 d." DocPartId="fb2657644d444d2596fc46a9826e632d" PartId="461fe3bff2fd486497dc8df4d5cace94"/>
            <Part Type="strDalis" Nr="2" Abbr="4 str. 2 d." DocPartId="17eeada630bc4948a43aaa5313e96edd" PartId="deec845cb2be4889a8094b568ccc5f46"/>
          </Part>
        </Part>
      </Part>
    </Part>
    <Part Type="straipsnis" Nr="3" Abbr="3 str." Title="7 straipsnio pakeitimas" DocPartId="6048627a353e431d98896437eb99311e" PartId="2f826102991f4cdd8de0e2d0742a813d"/>
    <Part Type="straipsnis" Nr="4" Abbr="4 str." Title="15 straipsnio pakeitimas" DocPartId="4a0d444543b44f5999d4f9067638d5e8" PartId="24b2dd88443d4405812ee51dc843e648">
      <Part Type="strDalis" Nr="1" Abbr="4 str. 1 d." DocPartId="d509bd52ad9e417292a3f02f397dc828" PartId="683b91e2d3994425bd3120955872bcfc">
        <Part Type="citata" DocPartId="af9983d42f12497ebe45cc2b277bb8b5" PartId="4a0a8429273e42ee9901f663eb9e8ae7">
          <Part Type="straipsnis" Nr="15" Abbr="15 str." Title="Šalpos išmokų skyrimo ir mokėjimo tvarka" DocPartId="270099bf57e24588918c7ede8c951a4c" PartId="5704224554574acda726fea7958d801a">
            <Part Type="strDalis" Nr="1" Abbr="15 str. 1 d." DocPartId="e61c22f3fc4b46e5b2329a6b7c11f32f" PartId="65d70ad11ae54e45877472cf1f496e03"/>
            <Part Type="strDalis" Nr="2" Abbr="15 str. 2 d." DocPartId="27be761966e14c64a00bcda7d1580c1a" PartId="b0745805a0da498a99f363aee980edce"/>
            <Part Type="strDalis" Nr="3" Abbr="15 str. 3 d." DocPartId="93b30143696b498aaddc7945c55c982a" PartId="2522adbd2354444cbcbe9d2724e73028"/>
            <Part Type="strDalis" Nr="4" Abbr="15 str. 4 d." DocPartId="27448449fe544be9871e524c1cfb4ef5" PartId="757bd46ad303479391f0d6d5fae37b99"/>
            <Part Type="strDalis" Nr="5" Abbr="15 str. 5 d." DocPartId="5f21d52a8372485bb2086bfa282731c3" PartId="c14503a9516542899bcb4a4a2963f145"/>
            <Part Type="strDalis" Nr="6" Abbr="15 str. 6 d." DocPartId="2dc5607c0aca4f3eb49aeaad368f369b" PartId="c0b354d23e174055add4ee30ee75e5ed"/>
            <Part Type="strDalis" Nr="7" Abbr="15 str. 7 d." DocPartId="203a81854a14483291dde642fe87d02f" PartId="35194c0e885e4917896994de74f7bdf5"/>
            <Part Type="strDalis" Nr="8" Abbr="15 str. 8 d." DocPartId="be1c3619551f4ca188d8e6e294529b9e" PartId="7d2e87e9692d46f484fdaa2b3f467cfc"/>
            <Part Type="strDalis" Nr="9" Abbr="15 str. 9 d." DocPartId="521ea5491df542c18d6e8a1117ebcd15" PartId="912bf3a87c144459b4d60696845963f6"/>
            <Part Type="strDalis" Nr="10" Abbr="15 str. 10 d." DocPartId="95408145316d4cf18ad8882eb1ae0424" PartId="f9527816b65c494a9842d4f9e51bc92d"/>
            <Part Type="strDalis" Nr="11" Abbr="15 str. 11 d." DocPartId="254c8ad4a3a44f3caba73ad24ccab31a" PartId="586eccbab3d040cd86b66bbdfef818f9">
              <Part Type="strPunktas" Nr="1" Abbr="15 str. 11 d. 1 p." DocPartId="bb72860d65664e2ca45cfcc93dd08a33" PartId="5e10f53d4d544fb2827accc7c7fe83ee"/>
              <Part Type="strPunktas" Nr="2" Abbr="15 str. 11 d. 2 p." DocPartId="9378767e4cff48ae83035794840443a8" PartId="221996b9389a4db2b7afc9f5076c4400"/>
              <Part Type="strPunktas" Nr="3" Abbr="15 str. 11 d. 3 p." DocPartId="905f9c474ea0425ba2d3f7eed389ca3c" PartId="b71b8fa15f5d4bca92b6033d389c978d"/>
            </Part>
            <Part Type="strDalis" Nr="12" Abbr="15 str. 12 d." DocPartId="507d76f722634a878aee58a97e8bfdaf" PartId="f88845f0a7fa4904bcb956ef7611d96f"/>
            <Part Type="strDalis" Nr="13" Abbr="15 str. 13 d." DocPartId="48116cc9c427493c8c828e56927ac628" PartId="56504471876c45afbd8e6652c27bd6d2"/>
            <Part Type="strDalis" Nr="14" Abbr="15 str. 14 d." DocPartId="d60fea6fb3de439ab6c5f965894b0dbf" PartId="c316a052be5140418f75309bad71caf6"/>
            <Part Type="strDalis" Nr="15" Abbr="15 str. 15 d." DocPartId="a4ef0b7c2c4945bdb9433d2ab0a4559e" PartId="ed905a100b32457fbb863a895872e0eb"/>
            <Part Type="strDalis" Nr="16" Abbr="15 str. 16 d." DocPartId="3b3beab48bd644f48c96b5193bb94074" PartId="222e6ffecf3e4bc19759e20a4639eadb"/>
            <Part Type="strDalis" Nr="17" Abbr="15 str. 17 d." DocPartId="00bb4d07785748ba84da1ab918a845ee" PartId="b410c9203362422a9eed9ecd35a2244d"/>
            <Part Type="strDalis" Nr="18" Abbr="15 str. 18 d." DocPartId="7e38bf961b2a4bc0a9f80379cac4476b" PartId="01dace6472194f30b8f67fb31e95fbdd"/>
            <Part Type="strDalis" Nr="19" Abbr="15 str. 19 d." DocPartId="35ccdd49b18141aa8c26573b69cff137" PartId="7f0104ce5fa14df191613e785667bf88"/>
          </Part>
        </Part>
      </Part>
    </Part>
    <Part Type="straipsnis" Nr="5" Abbr="5 str." Title="16 straipsnio pakeitimas" DocPartId="fabc5b85f793460facac5f0685ce1b48" PartId="1fa4ff457e59490796f780bdf466a34b">
      <Part Type="strDalis" Nr="1" Abbr="5 str. 1 d." DocPartId="7d8cecc8cfbb49a28a0b4aa9e41ac9ee" PartId="120d0b702c7742b89882b14d55d10c47">
        <Part Type="citata" DocPartId="f9fb0921c57f42b5a30cf2add33eb0b0" PartId="626f48e4cf844f18a0843279b79b6e9a">
          <Part Type="strDalis" Nr="1" Abbr="1 d." DocPartId="3acc86f96c5646839fffe9383e380326" PartId="10de878fa1574386b0e2f10e780c0331"/>
        </Part>
      </Part>
      <Part Type="strDalis" Nr="2" Abbr="5 str. 2 d." DocPartId="724606e646b443b2a8be6243f6d0e647" PartId="65ba2a5192d54e2daea787f4672a5768">
        <Part Type="citata" DocPartId="091e9b0d949a4dc1a29f21fcf345710f" PartId="0ea784feb0f74f78bab9f086827a779d">
          <Part Type="strDalis" Nr="2" Abbr="2 d." DocPartId="c8e21cefa80d4866a0a0e52e6f0d6b01" PartId="4c7d5a73e81f48ea95b43484a3899093"/>
        </Part>
      </Part>
    </Part>
    <Part Type="straipsnis" Nr="6" Abbr="6 str." Title="17 ir 18 straipsnių pripažinimas netekusiais galios" DocPartId="8966ed1eb6524ef8bd4787d3390b9a2b" PartId="6047aedaec084c23aaade6ebe568d41f">
      <Part Type="strDalis" Nr="1" Abbr="6 str. 1 d." DocPartId="7460a9b54bea4cb18c356a7010ce802e" PartId="08ef0bbe37654fe7be69652a770d73e0"/>
    </Part>
    <Part Type="straipsnis" Nr="7" Abbr="7 str." Title="24 straipsnio pakeitimas" DocPartId="4ec4ac41d9e74513937d02c0b9a8604e" PartId="df2109b92a7b4bb0836d3eb4b1e5906a">
      <Part Type="strDalis" Nr="1" Abbr="7 str. 1 d." DocPartId="36cade99be1646af88562aac2aab8dca" PartId="a2749b68a1dd4eb5ac45c2766dda7d23">
        <Part Type="citata" DocPartId="c54458da962d4659be9c98a80c9a7478" PartId="68ebb3369830445dbdce3fa9078c2fd6">
          <Part Type="straipsnis" Nr="24" Abbr="24 str." Title="Informacijos ir duomenų, susijusių su šalpos išmokų skyrimu ir mokėjimu, gavimas ir teikimas" DocPartId="311b50a57e0144d88c2f7847114e12b8" PartId="f5c6b16be7904287b1ebe3325a704d08">
            <Part Type="strDalis" Nr="1" Abbr="24 str. 1 d." DocPartId="ebd2890c12584b70ab9c59def569cc13" PartId="bdbfe4beae8141c6aa0a7a970c7bcc11"/>
            <Part Type="strDalis" Nr="2" Abbr="24 str. 2 d." DocPartId="e1b5b344789d4a6e9345c4fedfc4f701" PartId="e7ad95221eed4cf7827d2dfca382db37"/>
          </Part>
        </Part>
      </Part>
    </Part>
    <Part Type="straipsnis" Nr="8" Abbr="8 str." Title="Įstatymo įsigaliojimas ir įgyvendinimas" DocPartId="e1790fceab714e11973a004377da1481" PartId="697f94c4b0694041bc9893ff2510e648">
      <Part Type="strDalis" Nr="1" Abbr="8 str. 1 d." DocPartId="6dab448836bb4af0ab9d1521819fe0cb" PartId="04fa872a8b1f41259335f8925903d1f9"/>
      <Part Type="strDalis" Nr="2" Abbr="8 str. 2 d." DocPartId="a818070dd19c4de4be89d3128cb1af64" PartId="bec87c71d5814b51b7ec7192d54a7ff6"/>
      <Part Type="strDalis" Nr="3" Abbr="8 str. 3 d." DocPartId="425f68cf7c674c8fbb6546a574b686f1" PartId="68cd513c850a450d9864cb3e53dd5d8c"/>
      <Part Type="strDalis" Nr="4" Abbr="8 str. 4 d." DocPartId="7a43cf6e7a9345499d86bcbea3207045" PartId="2b4a24d5bf154e2d80c240f603a5cff3"/>
      <Part Type="strDalis" Nr="5" Abbr="8 str. 5 d." DocPartId="a3bc56be80504802a47ed3ba04ebc482" PartId="0a925659589945d187bb35e3e9565b7e"/>
      <Part Type="strDalis" Nr="6" Abbr="8 str. 6 d." DocPartId="2366469acdcb429fac55261e88abd5d7" PartId="5e13a1c716254fe4b5da8ee1d4e789b4"/>
    </Part>
    <Part Type="signatura" DocPartId="ae51719bc3ef4a78b9b01b202304ec1f" PartId="6eb86ccd5c6f4764a232a8b8fc9e85c2"/>
  </Part>
</Parts>
</file>

<file path=customXml/itemProps1.xml><?xml version="1.0" encoding="utf-8"?>
<ds:datastoreItem xmlns:ds="http://schemas.openxmlformats.org/officeDocument/2006/customXml" ds:itemID="{02852D83-9C2B-4F50-B284-41A6CA946558}">
  <ds:schemaRefs>
    <ds:schemaRef ds:uri="http://lrs.lt/TAIS/DocParts"/>
  </ds:schemaRefs>
</ds:datastoreItem>
</file>

<file path=docProps/app.xml><?xml version="1.0" encoding="utf-8"?>
<Properties xmlns="http://schemas.openxmlformats.org/officeDocument/2006/extended-properties">
  <Template>Normal.dotm</Template>
  <TotalTime>1</TotalTime>
  <Pages>10</Pages>
  <Words>14957</Words>
  <Characters>8526</Characters>
  <Application>Microsoft Office Word</Application>
  <DocSecurity>0</DocSecurity>
  <Lines>71</Lines>
  <Paragraphs>46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23437</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2017-12-28T14:22:00Z</dcterms:created>
  <dc:creator>MANIUŠKIENĖ Violeta</dc:creator>
  <lastModifiedBy>TRAPINSKIENĖ Aušrinė</lastModifiedBy>
  <lastPrinted>2004-12-10T05:45:00Z</lastPrinted>
  <dcterms:modified xsi:type="dcterms:W3CDTF">2018-12-22T08:09:00Z</dcterms:modified>
  <revision>4</revision>
</coreProperties>
</file>