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f5e1e3e86bd34b73a1688d35b096a5be"/>
        <w:lock w:val="sdtLocked"/>
        <w:richText/>
      </w:sdtPr>
      <w:sdtContent>
        <w:p>
          <w:pPr>
            <w:jc w:val="both"/>
            <w:rPr>
              <w:rFonts w:ascii="Times New Roman" w:hAnsi="Times New Roman"/>
            </w:rPr>
          </w:pPr>
          <w:r>
            <w:rPr>
              <w:rFonts w:ascii="Times New Roman" w:hAnsi="Times New Roman"/>
              <w:b/>
              <w:i/>
            </w:rPr>
            <w:t>Suvestinė redakcija nuo 2019-11-05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2017-06-28, i. k. 2017-10886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2019-02-01:</w:t>
          </w:r>
        </w:p>
        <w:p>
          <w:pPr>
            <w:rPr>
              <w:rFonts w:ascii="Times New Roman" w:hAnsi="Times New Roman"/>
              <w:sz w:val="20"/>
              <w:i/>
            </w:rPr>
          </w:pPr>
          <w:r>
            <w:rPr>
              <w:rFonts w:ascii="Times New Roman" w:hAnsi="Times New Roman"/>
              <w:sz w:val="20"/>
              <w:i/>
            </w:rPr>
            <w:t xml:space="preserve">Nr. </w:t>
          </w:r>
          <w:fldSimple w:instr="HYPERLINK https://www.e-tar.lt/portal/legalAct.html?documentId=44e7e800206711e9875cdc20105dd260">
            <w:r w:rsidRPr="00532B9F">
              <w:rPr>
                <w:rFonts w:ascii="Times New Roman" w:eastAsia="MS Mincho" w:hAnsi="Times New Roman"/>
                <w:sz w:val="20"/>
                <w:i/>
                <w:iCs/>
                <w:color w:val="0000FF" w:themeColor="hyperlink"/>
                <w:u w:val="single"/>
              </w:rPr>
              <w:t>1S-13</w:t>
            </w:r>
          </w:fldSimple>
          <w:r>
            <w:rPr>
              <w:rFonts w:ascii="Times New Roman" w:eastAsia="MS Mincho" w:hAnsi="Times New Roman"/>
              <w:sz w:val="20"/>
              <w:i/>
              <w:iCs/>
            </w:rPr>
            <w:t>,
2019-01-24,
paskelbta TAR 2019-01-25, i. k. 2019-01134                </w:t>
          </w:r>
        </w:p>
        <w:p>
          <w:pPr>
            <w:rPr>
              <w:rFonts w:ascii="Times New Roman" w:hAnsi="Times New Roman"/>
              <w:sz w:val="22"/>
            </w:rPr>
          </w:pPr>
        </w:p>
        <w:p>
          <w:pPr>
            <w:widowControl w:val="0"/>
            <w:tabs>
              <w:tab w:val="right" w:pos="9808"/>
            </w:tabs>
            <w:suppressAutoHyphens/>
            <w:jc w:val="center"/>
            <w:textAlignment w:val="center"/>
          </w:pPr>
          <w:r>
            <w:rPr>
              <w:b/>
              <w:bCs/>
              <w:szCs w:val="24"/>
              <w:lang w:eastAsia="lt-LT"/>
            </w:rPr>
            <w:drawing>
              <wp:inline distT="0" distB="0" distL="0" distR="0">
                <wp:extent cx="553085" cy="56324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53085" cy="563245"/>
                        </a:xfrm>
                        <a:prstGeom prst="rect">
                          <a:avLst/>
                        </a:prstGeom>
                        <a:noFill/>
                        <a:ln w="9525">
                          <a:noFill/>
                          <a:miter lim="800000"/>
                          <a:headEnd/>
                          <a:tailEnd/>
                        </a:ln>
                      </pic:spPr>
                    </pic:pic>
                  </a:graphicData>
                </a:graphic>
              </wp:inline>
            </w:drawing>
          </w:r>
        </w:p>
        <w:p>
          <w:pPr>
            <w:widowControl w:val="0"/>
            <w:tabs>
              <w:tab w:val="right" w:pos="9808"/>
            </w:tabs>
            <w:suppressAutoHyphens/>
            <w:jc w:val="center"/>
            <w:textAlignment w:val="center"/>
            <w:rPr>
              <w:b/>
              <w:color w:val="000000"/>
              <w:szCs w:val="24"/>
              <w:lang w:eastAsia="lt-LT"/>
            </w:rPr>
          </w:pPr>
          <w:r>
            <w:rPr>
              <w:b/>
              <w:color w:val="000000"/>
              <w:szCs w:val="24"/>
              <w:lang w:eastAsia="lt-LT"/>
            </w:rPr>
            <w:t xml:space="preserve">VIEŠŲJŲ PIRKIMŲ TARNYBOS </w:t>
          </w:r>
        </w:p>
        <w:p>
          <w:pPr>
            <w:widowControl w:val="0"/>
            <w:tabs>
              <w:tab w:val="center" w:pos="4986"/>
              <w:tab w:val="left" w:pos="6765"/>
              <w:tab w:val="right" w:pos="9808"/>
            </w:tabs>
            <w:suppressAutoHyphens/>
            <w:jc w:val="center"/>
            <w:textAlignment w:val="center"/>
            <w:rPr>
              <w:b/>
              <w:color w:val="000000"/>
              <w:szCs w:val="24"/>
              <w:lang w:eastAsia="lt-LT"/>
            </w:rPr>
          </w:pPr>
          <w:r>
            <w:rPr>
              <w:b/>
              <w:color w:val="000000"/>
              <w:szCs w:val="24"/>
              <w:lang w:eastAsia="lt-LT"/>
            </w:rPr>
            <w:t>DIREKTORIUS</w:t>
          </w:r>
        </w:p>
        <w:p>
          <w:pPr>
            <w:widowControl w:val="0"/>
            <w:tabs>
              <w:tab w:val="right" w:pos="9808"/>
            </w:tabs>
            <w:suppressAutoHyphens/>
            <w:jc w:val="center"/>
            <w:textAlignment w:val="center"/>
            <w:rPr>
              <w:b/>
              <w:color w:val="000000"/>
              <w:szCs w:val="24"/>
              <w:lang w:eastAsia="lt-LT"/>
            </w:rPr>
          </w:pPr>
        </w:p>
        <w:p>
          <w:pPr>
            <w:widowControl w:val="0"/>
            <w:tabs>
              <w:tab w:val="right" w:pos="9808"/>
            </w:tabs>
            <w:suppressAutoHyphens/>
            <w:jc w:val="center"/>
            <w:textAlignment w:val="center"/>
            <w:rPr>
              <w:b/>
              <w:color w:val="000000"/>
              <w:szCs w:val="24"/>
              <w:lang w:eastAsia="lt-LT"/>
            </w:rPr>
          </w:pPr>
          <w:r>
            <w:rPr>
              <w:b/>
              <w:color w:val="000000"/>
              <w:szCs w:val="24"/>
              <w:lang w:eastAsia="lt-LT"/>
            </w:rPr>
            <w:t>ĮSAKYMAS</w:t>
          </w:r>
        </w:p>
        <w:p>
          <w:pPr>
            <w:jc w:val="center"/>
            <w:rPr>
              <w:b/>
              <w:color w:val="000000"/>
              <w:szCs w:val="24"/>
              <w:lang w:eastAsia="lt-LT"/>
            </w:rPr>
          </w:pPr>
          <w:r>
            <w:rPr>
              <w:b/>
              <w:bCs/>
              <w:caps/>
              <w:color w:val="000000"/>
              <w:szCs w:val="24"/>
              <w:lang w:eastAsia="lt-LT"/>
            </w:rPr>
            <w:t xml:space="preserve">DĖL </w:t>
          </w:r>
          <w:r>
            <w:rPr>
              <w:b/>
              <w:color w:val="000000"/>
              <w:szCs w:val="24"/>
              <w:lang w:eastAsia="lt-LT"/>
            </w:rPr>
            <w:t>KAINODAROS TAISYKLIŲ NUSTATYMO METODIKOS PATVIRTINIMO</w:t>
          </w:r>
        </w:p>
        <w:p>
          <w:pPr>
            <w:ind w:firstLine="720"/>
            <w:jc w:val="center"/>
            <w:rPr>
              <w:b/>
              <w:color w:val="000000"/>
              <w:szCs w:val="24"/>
              <w:lang w:eastAsia="lt-LT"/>
            </w:rPr>
          </w:pPr>
        </w:p>
        <w:p>
          <w:pPr>
            <w:ind w:firstLine="720"/>
            <w:jc w:val="center"/>
            <w:rPr>
              <w:color w:val="000000"/>
              <w:szCs w:val="24"/>
              <w:lang w:eastAsia="lt-LT"/>
            </w:rPr>
          </w:pPr>
          <w:r>
            <w:rPr>
              <w:color w:val="000000"/>
              <w:szCs w:val="24"/>
              <w:lang w:eastAsia="lt-LT"/>
            </w:rPr>
            <w:t>2017 m. birželio 28 d. Nr. 1S-95</w:t>
          </w:r>
        </w:p>
        <w:p>
          <w:pPr>
            <w:ind w:firstLine="720"/>
            <w:jc w:val="center"/>
            <w:rPr>
              <w:b/>
              <w:position w:val="-1"/>
              <w:szCs w:val="24"/>
            </w:rPr>
          </w:pPr>
          <w:r>
            <w:rPr>
              <w:color w:val="000000"/>
              <w:szCs w:val="24"/>
              <w:lang w:eastAsia="lt-LT"/>
            </w:rPr>
            <w:t>Vilnius</w:t>
          </w:r>
        </w:p>
        <w:p>
          <w:pPr>
            <w:widowControl w:val="0"/>
            <w:tabs>
              <w:tab w:val="right" w:pos="9808"/>
            </w:tabs>
            <w:suppressAutoHyphens/>
            <w:ind w:firstLine="851"/>
            <w:jc w:val="both"/>
            <w:textAlignment w:val="center"/>
            <w:rPr>
              <w:color w:val="000000"/>
              <w:szCs w:val="24"/>
              <w:lang w:eastAsia="lt-LT"/>
            </w:rPr>
          </w:pPr>
        </w:p>
        <w:p>
          <w:pPr>
            <w:widowControl w:val="0"/>
            <w:tabs>
              <w:tab w:val="right" w:pos="9808"/>
            </w:tabs>
            <w:suppressAutoHyphens/>
            <w:ind w:firstLine="851"/>
            <w:jc w:val="both"/>
            <w:textAlignment w:val="center"/>
            <w:rPr>
              <w:color w:val="000000"/>
              <w:szCs w:val="24"/>
              <w:lang w:eastAsia="lt-LT"/>
            </w:rPr>
          </w:pPr>
        </w:p>
        <w:sdt>
          <w:sdtPr>
            <w:alias w:val="preambule"/>
            <w:tag w:val="part_38353442f50844cfbe8e695861b33bed"/>
            <w:lock w:val="sdtLocked"/>
            <w:richText/>
          </w:sdtPr>
          <w:sdtContent>
            <w:p>
              <w:pPr>
                <w:widowControl w:val="0"/>
                <w:tabs>
                  <w:tab w:val="right" w:pos="9808"/>
                </w:tabs>
                <w:suppressAutoHyphens/>
                <w:ind w:firstLine="851"/>
                <w:jc w:val="both"/>
                <w:textAlignment w:val="center"/>
                <w:rPr>
                  <w:color w:val="000000"/>
                  <w:szCs w:val="24"/>
                  <w:lang w:eastAsia="lt-LT"/>
                </w:rPr>
              </w:pPr>
              <w:r>
                <w:rPr>
                  <w:color w:val="000000"/>
                  <w:szCs w:val="24"/>
                  <w:lang w:eastAsia="lt-LT"/>
                </w:rPr>
                <w:t xml:space="preserve">Vadovaudamasi Lietuvos Respublikos viešųjų pirkimų įstatymo 87 straipsnio 1 dalies 3 punktu, 95 straipsnio 1 dalies 1 punktu, </w:t>
              </w:r>
              <w:r>
                <w:rPr>
                  <w:spacing w:val="4"/>
                  <w:szCs w:val="24"/>
                </w:rPr>
                <w:t>Lietuvos Respublikos pirkimų, atliekamų vandentvarkos, energetikos, transporto ar pašto paslaugų srities perkančiųjų subjektų, įstatymo 95 straipsnio 1 dalies 3 punktu, 101 straipsnio 1 dalies 1 punktu ir Lietuvos Respublikos viešųjų pirkimų, atliekamų gynybos ir saugumo srityje, įstatymo 52 straipsnio 5 dalies 3 punktu</w:t>
              </w:r>
              <w:r>
                <w:rPr>
                  <w:color w:val="000000"/>
                  <w:szCs w:val="24"/>
                  <w:lang w:eastAsia="lt-LT"/>
                </w:rPr>
                <w:t>:</w:t>
              </w:r>
            </w:p>
          </w:sdtContent>
        </w:sdt>
        <w:sdt>
          <w:sdtPr>
            <w:alias w:val="1 p."/>
            <w:tag w:val="part_1c8b84c5f8784763974b9a3eaa923430"/>
            <w:lock w:val="sdtLocked"/>
            <w:richText/>
          </w:sdtPr>
          <w:sdtContent>
            <w:p>
              <w:pPr>
                <w:ind w:firstLine="720"/>
                <w:jc w:val="both"/>
                <w:rPr>
                  <w:color w:val="000000"/>
                  <w:szCs w:val="24"/>
                  <w:lang w:eastAsia="lt-LT"/>
                </w:rPr>
              </w:pPr>
              <w:sdt>
                <w:sdtPr>
                  <w:alias w:val="Numeris"/>
                  <w:tag w:val="nr_1c8b84c5f8784763974b9a3eaa923430"/>
                  <w:lock w:val="sdtLocked"/>
                  <w:richText/>
                </w:sdtPr>
                <w:sdtContent>
                  <w:r>
                    <w:rPr>
                      <w:color w:val="000000"/>
                      <w:szCs w:val="24"/>
                      <w:lang w:eastAsia="lt-LT"/>
                    </w:rPr>
                    <w:t>1</w:t>
                  </w:r>
                </w:sdtContent>
              </w:sdt>
              <w:r>
                <w:rPr>
                  <w:color w:val="000000"/>
                  <w:szCs w:val="24"/>
                  <w:lang w:eastAsia="lt-LT"/>
                </w:rPr>
                <w:t>. T v i r t i n u Kainodaros taisyklių nustatymo metodiką (pridedama).</w:t>
              </w:r>
            </w:p>
          </w:sdtContent>
        </w:sdt>
        <w:sdt>
          <w:sdtPr>
            <w:alias w:val="2 p."/>
            <w:tag w:val="part_a93a7162e11f42c6a3a050322a09f478"/>
            <w:lock w:val="sdtLocked"/>
            <w:richText/>
          </w:sdtPr>
          <w:sdtContent>
            <w:p>
              <w:pPr>
                <w:ind w:firstLine="720"/>
                <w:jc w:val="both"/>
                <w:rPr>
                  <w:color w:val="000000"/>
                  <w:szCs w:val="24"/>
                  <w:lang w:eastAsia="lt-LT"/>
                </w:rPr>
              </w:pPr>
              <w:sdt>
                <w:sdtPr>
                  <w:alias w:val="Numeris"/>
                  <w:tag w:val="nr_a93a7162e11f42c6a3a050322a09f478"/>
                  <w:lock w:val="sdtLocked"/>
                  <w:richText/>
                </w:sdtPr>
                <w:sdtContent>
                  <w:r>
                    <w:rPr>
                      <w:color w:val="000000"/>
                      <w:szCs w:val="24"/>
                      <w:lang w:eastAsia="lt-LT"/>
                    </w:rPr>
                    <w:t>2</w:t>
                  </w:r>
                </w:sdtContent>
              </w:sdt>
              <w:r>
                <w:rPr>
                  <w:color w:val="000000"/>
                  <w:szCs w:val="24"/>
                  <w:lang w:eastAsia="lt-LT"/>
                </w:rPr>
                <w:t>. N u s t a t a u, kad:</w:t>
              </w:r>
            </w:p>
            <w:sdt>
              <w:sdtPr>
                <w:alias w:val="2.1 pp."/>
                <w:tag w:val="part_df7625b70c44493ab077023b4db640e3"/>
                <w:lock w:val="sdtLocked"/>
                <w:richText/>
              </w:sdtPr>
              <w:sdtContent>
                <w:p>
                  <w:pPr>
                    <w:ind w:firstLine="720"/>
                    <w:jc w:val="both"/>
                    <w:rPr>
                      <w:color w:val="000000"/>
                      <w:szCs w:val="24"/>
                      <w:lang w:eastAsia="lt-LT"/>
                    </w:rPr>
                  </w:pPr>
                  <w:sdt>
                    <w:sdtPr>
                      <w:alias w:val="Numeris"/>
                      <w:tag w:val="nr_df7625b70c44493ab077023b4db640e3"/>
                      <w:lock w:val="sdtLocked"/>
                      <w:richText/>
                    </w:sdtPr>
                    <w:sdtContent>
                      <w:r>
                        <w:rPr>
                          <w:color w:val="000000"/>
                          <w:szCs w:val="24"/>
                          <w:lang w:eastAsia="lt-LT"/>
                        </w:rPr>
                        <w:t>2.1</w:t>
                      </w:r>
                    </w:sdtContent>
                  </w:sdt>
                  <w:r>
                    <w:rPr>
                      <w:color w:val="000000"/>
                      <w:szCs w:val="24"/>
                      <w:lang w:eastAsia="lt-LT"/>
                    </w:rPr>
                    <w:t>. šiuo įsakymu patvirtinta Kainodaros taisyklių nustatymo metodika yra taikoma viešojo pirkimo ir pirkimo procedūroms, pradėtoms vykdyti nuo 2019 m. vasario 1 d., išskyrus atnaujinto varžymosi procedūras, vykdomas preliminariųjų viešojo pirkimo-pardavimo sutarčių ar preliminariųjų pirkimo-pardavimo sutarčių bei dinaminių pirkimo sistemų, sudarytų iki 2019 m. sausio 31 d., pagrindu;</w:t>
                  </w:r>
                </w:p>
              </w:sdtContent>
            </w:sdt>
            <w:sdt>
              <w:sdtPr>
                <w:alias w:val="2.2 pp."/>
                <w:tag w:val="part_1ca8a19dd845434893ed050dea2ff282"/>
                <w:lock w:val="sdtLocked"/>
                <w:richText/>
              </w:sdtPr>
              <w:sdtContent>
                <w:p>
                  <w:pPr>
                    <w:ind w:firstLine="720"/>
                    <w:jc w:val="both"/>
                    <w:rPr>
                      <w:color w:val="000000"/>
                      <w:szCs w:val="24"/>
                      <w:lang w:eastAsia="lt-LT"/>
                    </w:rPr>
                  </w:pPr>
                  <w:sdt>
                    <w:sdtPr>
                      <w:alias w:val="Numeris"/>
                      <w:tag w:val="nr_1ca8a19dd845434893ed050dea2ff282"/>
                      <w:lock w:val="sdtLocked"/>
                      <w:richText/>
                    </w:sdtPr>
                    <w:sdtContent>
                      <w:r>
                        <w:rPr>
                          <w:color w:val="000000"/>
                          <w:szCs w:val="24"/>
                          <w:lang w:eastAsia="lt-LT"/>
                        </w:rPr>
                        <w:t>2.2</w:t>
                      </w:r>
                    </w:sdtContent>
                  </w:sdt>
                  <w:r>
                    <w:rPr>
                      <w:color w:val="000000"/>
                      <w:szCs w:val="24"/>
                      <w:lang w:eastAsia="lt-LT"/>
                    </w:rPr>
                    <w:t>. šiuo įsakymu patvirtintos Kainodaros taisyklių nustatymo metodikos III skyriaus nuostatos taikomos nuo 2019 m. vasario 1 d. keičiamoms viešojo pirkimo-pardavimo ar pirkimo-pardavimo sutartims.</w:t>
                  </w:r>
                </w:p>
              </w:sdtContent>
            </w:sdt>
          </w:sdtContent>
        </w:sdt>
        <w:sdt>
          <w:sdtPr>
            <w:alias w:val="3 p."/>
            <w:tag w:val="part_ca3711acef3045979afd69449fd0266f"/>
            <w:lock w:val="sdtLocked"/>
            <w:richText/>
          </w:sdtPr>
          <w:sdtContent>
            <w:p>
              <w:pPr>
                <w:ind w:firstLine="720"/>
                <w:jc w:val="both"/>
              </w:pPr>
              <w:sdt>
                <w:sdtPr>
                  <w:alias w:val="Numeris"/>
                  <w:tag w:val="nr_ca3711acef3045979afd69449fd0266f"/>
                  <w:lock w:val="sdtLocked"/>
                  <w:richText/>
                </w:sdtPr>
                <w:sdtContent>
                  <w:r>
                    <w:rPr>
                      <w:color w:val="000000"/>
                      <w:szCs w:val="24"/>
                      <w:lang w:eastAsia="lt-LT"/>
                    </w:rPr>
                    <w:t>3</w:t>
                  </w:r>
                </w:sdtContent>
              </w:sdt>
              <w:r>
                <w:rPr>
                  <w:color w:val="000000"/>
                  <w:szCs w:val="24"/>
                  <w:lang w:eastAsia="lt-LT"/>
                </w:rPr>
                <w:t>. P r i p a ž į s t u netekusiu galios Viešųjų pirkimų tarnybos prie Lietuvos Respublikos Vyriausybės direktoriaus 2003 m. vasario 25 d. įsakymą Nr. 1S-21 „Dėl Viešojo pirkimo-pardavimo sutarčių kainodaros taisyklių nustatymo metodikos patvirtinimo“ su visais pakeitimais ir papildymais“.</w:t>
              </w:r>
            </w:p>
          </w:sdtContent>
        </w:sdt>
        <w:sdt>
          <w:sdtPr>
            <w:alias w:val="signatura"/>
            <w:tag w:val="part_9fc8189c4f964297a14b36c196691ea0"/>
            <w:lock w:val="sdtLocked"/>
            <w:richText/>
          </w:sdtPr>
          <w:sdtContent>
            <w:p>
              <w:pPr>
                <w:rPr>
                  <w:position w:val="-1"/>
                  <w:szCs w:val="24"/>
                </w:rPr>
              </w:pPr>
            </w:p>
            <w:p>
              <w:pPr>
                <w:rPr>
                  <w:position w:val="-1"/>
                  <w:szCs w:val="24"/>
                </w:rPr>
              </w:pPr>
            </w:p>
            <w:p>
              <w:pPr>
                <w:rPr>
                  <w:position w:val="-1"/>
                  <w:szCs w:val="24"/>
                </w:rPr>
              </w:pPr>
            </w:p>
            <w:p>
              <w:r>
                <w:rPr>
                  <w:position w:val="-1"/>
                  <w:szCs w:val="24"/>
                </w:rPr>
                <w:t>Direktorė</w:t>
                <w:tab/>
                <w:tab/>
                <w:tab/>
                <w:tab/>
                <w:tab/>
                <w:tab/>
                <w:t xml:space="preserve">          Diana Vilytė</w:t>
              </w:r>
            </w:p>
          </w:sdtContent>
        </w:sdt>
        <w:p/>
      </w:sdtContent>
    </w:sdt>
    <w:sdt>
      <w:sdtPr>
        <w:alias w:val="patvirtinta"/>
        <w:tag w:val="part_cc19890d8cd7406d8ce74f56ecad27b3"/>
        <w:lock w:val="sdtLocked"/>
        <w:richText/>
      </w:sdtPr>
      <w:sdtContent>
        <w:p>
          <w:pPr>
            <w:tabs>
              <w:tab w:val="left" w:pos="5400"/>
            </w:tabs>
            <w:ind w:left="5386"/>
            <w:textAlignment w:val="center"/>
            <w:sectPr>
              <w:endnotePr>
                <w:numFmt w:val="decimal"/>
              </w:endnotePr>
              <w:pgSz w:w="12240" w:h="15840"/>
              <w:pgMar w:top="1701" w:right="567" w:bottom="1134" w:left="1701" w:header="720" w:footer="720" w:gutter="0"/>
              <w:pgNumType w:start="1"/>
              <w:cols w:space="720"/>
              <w:titlePg/>
              <w:docGrid w:linePitch="360"/>
            </w:sectPr>
          </w:pPr>
        </w:p>
        <w:p>
          <w:pPr>
            <w:tabs>
              <w:tab w:val="left" w:pos="5400"/>
            </w:tabs>
            <w:ind w:left="5386"/>
            <w:textAlignment w:val="center"/>
            <w:rPr>
              <w:szCs w:val="24"/>
              <w:lang w:eastAsia="lt-LT"/>
            </w:rPr>
            <w:sectPr>
              <w:headerReference w:type="default" r:id="rId12"/>
              <w:endnotePr>
                <w:numFmt w:val="decimal"/>
              </w:endnotePr>
              <w:type w:val="continuous"/>
              <w:pgSz w:w="12240" w:h="15840"/>
              <w:pgMar w:top="1701" w:right="567" w:bottom="1800" w:left="1701" w:header="720" w:footer="720" w:gutter="0"/>
              <w:pgNumType w:start="1"/>
              <w:cols w:space="720"/>
              <w:titlePg/>
              <w:docGrid w:linePitch="360"/>
            </w:sectPr>
          </w:pPr>
        </w:p>
        <w:p>
          <w:pPr>
            <w:tabs>
              <w:tab w:val="left" w:pos="5400"/>
            </w:tabs>
            <w:ind w:left="5386"/>
            <w:textAlignment w:val="center"/>
            <w:rPr>
              <w:szCs w:val="24"/>
              <w:lang w:eastAsia="lt-LT"/>
            </w:rPr>
          </w:pPr>
          <w:r>
            <w:rPr>
              <w:szCs w:val="24"/>
              <w:lang w:eastAsia="lt-LT"/>
            </w:rPr>
            <w:t>PATVIRTINTA</w:t>
          </w:r>
        </w:p>
        <w:p>
          <w:pPr>
            <w:tabs>
              <w:tab w:val="left" w:pos="5400"/>
            </w:tabs>
            <w:ind w:left="5386"/>
            <w:textAlignment w:val="center"/>
            <w:rPr>
              <w:szCs w:val="24"/>
              <w:lang w:eastAsia="lt-LT"/>
            </w:rPr>
          </w:pPr>
          <w:r>
            <w:rPr>
              <w:szCs w:val="24"/>
              <w:lang w:eastAsia="lt-LT"/>
            </w:rPr>
            <w:t xml:space="preserve">Viešųjų pirkimų tarnybos direktoriaus </w:t>
          </w:r>
        </w:p>
        <w:p>
          <w:pPr>
            <w:tabs>
              <w:tab w:val="left" w:pos="5400"/>
            </w:tabs>
            <w:ind w:left="5386"/>
            <w:textAlignment w:val="center"/>
            <w:rPr>
              <w:szCs w:val="24"/>
              <w:lang w:eastAsia="lt-LT"/>
            </w:rPr>
          </w:pPr>
          <w:r>
            <w:rPr>
              <w:szCs w:val="24"/>
              <w:lang w:eastAsia="lt-LT"/>
            </w:rPr>
            <w:t>2017 m. birželio 28 d. įsakymu Nr. 1S-95</w:t>
          </w:r>
        </w:p>
        <w:p>
          <w:pPr>
            <w:tabs>
              <w:tab w:val="left" w:pos="5400"/>
            </w:tabs>
            <w:ind w:left="5386"/>
            <w:textAlignment w:val="center"/>
            <w:rPr>
              <w:szCs w:val="24"/>
              <w:lang w:eastAsia="lt-LT"/>
            </w:rPr>
          </w:pPr>
          <w:r>
            <w:rPr>
              <w:szCs w:val="24"/>
              <w:lang w:eastAsia="lt-LT"/>
            </w:rPr>
            <w:t xml:space="preserve">(Viešųjų pirkimų tarnybos direktoriaus </w:t>
          </w:r>
        </w:p>
        <w:p>
          <w:pPr>
            <w:tabs>
              <w:tab w:val="left" w:pos="5400"/>
            </w:tabs>
            <w:ind w:left="5386"/>
            <w:textAlignment w:val="center"/>
            <w:rPr>
              <w:szCs w:val="24"/>
              <w:lang w:eastAsia="lt-LT"/>
            </w:rPr>
          </w:pPr>
          <w:r>
            <w:rPr>
              <w:szCs w:val="24"/>
              <w:lang w:eastAsia="lt-LT"/>
            </w:rPr>
            <w:t>2019 m. sausio 24 d. įsakymo Nr. 1S-13</w:t>
          </w:r>
        </w:p>
        <w:p>
          <w:pPr>
            <w:tabs>
              <w:tab w:val="left" w:pos="5400"/>
            </w:tabs>
            <w:ind w:left="5386"/>
            <w:textAlignment w:val="center"/>
            <w:rPr>
              <w:szCs w:val="24"/>
              <w:lang w:eastAsia="lt-LT"/>
            </w:rPr>
          </w:pPr>
          <w:r>
            <w:rPr>
              <w:szCs w:val="24"/>
              <w:lang w:eastAsia="lt-LT"/>
            </w:rPr>
            <w:t>redakcija)</w:t>
          </w:r>
        </w:p>
        <w:p>
          <w:pPr>
            <w:ind w:firstLine="720"/>
            <w:jc w:val="center"/>
            <w:rPr>
              <w:spacing w:val="-2"/>
              <w:position w:val="-1"/>
              <w:szCs w:val="24"/>
            </w:rPr>
          </w:pPr>
        </w:p>
        <w:p>
          <w:pPr>
            <w:ind w:firstLine="720"/>
            <w:jc w:val="center"/>
            <w:rPr>
              <w:spacing w:val="-2"/>
              <w:position w:val="-1"/>
              <w:szCs w:val="24"/>
            </w:rPr>
          </w:pPr>
        </w:p>
        <w:p>
          <w:pPr>
            <w:ind w:firstLine="720"/>
            <w:jc w:val="center"/>
            <w:rPr>
              <w:b/>
              <w:position w:val="-1"/>
              <w:szCs w:val="24"/>
            </w:rPr>
          </w:pPr>
          <w:sdt>
            <w:sdtPr>
              <w:alias w:val="Pavadinimas"/>
              <w:tag w:val="title_cc19890d8cd7406d8ce74f56ecad27b3"/>
              <w:lock w:val="sdtLocked"/>
              <w:richText/>
            </w:sdtPr>
            <w:sdtContent>
              <w:r>
                <w:rPr>
                  <w:b/>
                  <w:spacing w:val="-2"/>
                  <w:position w:val="-1"/>
                  <w:szCs w:val="24"/>
                </w:rPr>
                <w:t>K</w:t>
              </w:r>
              <w:r>
                <w:rPr>
                  <w:b/>
                  <w:position w:val="-1"/>
                  <w:szCs w:val="24"/>
                </w:rPr>
                <w:t>AI</w:t>
              </w:r>
              <w:r>
                <w:rPr>
                  <w:b/>
                  <w:spacing w:val="-1"/>
                  <w:position w:val="-1"/>
                  <w:szCs w:val="24"/>
                </w:rPr>
                <w:t>N</w:t>
              </w:r>
              <w:r>
                <w:rPr>
                  <w:b/>
                  <w:position w:val="-1"/>
                  <w:szCs w:val="24"/>
                </w:rPr>
                <w:t>O</w:t>
              </w:r>
              <w:r>
                <w:rPr>
                  <w:b/>
                  <w:spacing w:val="2"/>
                  <w:position w:val="-1"/>
                  <w:szCs w:val="24"/>
                </w:rPr>
                <w:t>D</w:t>
              </w:r>
              <w:r>
                <w:rPr>
                  <w:b/>
                  <w:position w:val="-1"/>
                  <w:szCs w:val="24"/>
                </w:rPr>
                <w:t>A</w:t>
              </w:r>
              <w:r>
                <w:rPr>
                  <w:b/>
                  <w:spacing w:val="-1"/>
                  <w:position w:val="-1"/>
                  <w:szCs w:val="24"/>
                </w:rPr>
                <w:t>R</w:t>
              </w:r>
              <w:r>
                <w:rPr>
                  <w:b/>
                  <w:position w:val="-1"/>
                  <w:szCs w:val="24"/>
                </w:rPr>
                <w:t>OS</w:t>
              </w:r>
              <w:r>
                <w:rPr>
                  <w:b/>
                  <w:spacing w:val="1"/>
                  <w:position w:val="-1"/>
                  <w:szCs w:val="24"/>
                </w:rPr>
                <w:t xml:space="preserve"> </w:t>
              </w:r>
              <w:r>
                <w:rPr>
                  <w:b/>
                  <w:position w:val="-1"/>
                  <w:szCs w:val="24"/>
                </w:rPr>
                <w:t>TAISY</w:t>
              </w:r>
              <w:r>
                <w:rPr>
                  <w:b/>
                  <w:spacing w:val="-2"/>
                  <w:position w:val="-1"/>
                  <w:szCs w:val="24"/>
                </w:rPr>
                <w:t>K</w:t>
              </w:r>
              <w:r>
                <w:rPr>
                  <w:b/>
                  <w:position w:val="-1"/>
                  <w:szCs w:val="24"/>
                </w:rPr>
                <w:t>LIŲ NUSTATYMO METODIKA</w:t>
              </w:r>
            </w:sdtContent>
          </w:sdt>
        </w:p>
        <w:p>
          <w:pPr>
            <w:ind w:firstLine="782"/>
            <w:jc w:val="center"/>
            <w:rPr>
              <w:szCs w:val="24"/>
            </w:rPr>
          </w:pPr>
        </w:p>
        <w:p>
          <w:pPr>
            <w:ind w:firstLine="782"/>
            <w:jc w:val="center"/>
            <w:rPr>
              <w:szCs w:val="24"/>
            </w:rPr>
          </w:pPr>
        </w:p>
        <w:sdt>
          <w:sdtPr>
            <w:alias w:val="skyrius"/>
            <w:tag w:val="part_431d7a02e9474daeae0c77767c98ba09"/>
            <w:lock w:val="sdtLocked"/>
            <w:richText/>
          </w:sdtPr>
          <w:sdtContent>
            <w:p>
              <w:pPr>
                <w:ind w:firstLine="720"/>
                <w:jc w:val="center"/>
                <w:rPr>
                  <w:b/>
                  <w:szCs w:val="24"/>
                </w:rPr>
              </w:pPr>
              <w:sdt>
                <w:sdtPr>
                  <w:alias w:val="Numeris"/>
                  <w:tag w:val="nr_431d7a02e9474daeae0c77767c98ba09"/>
                  <w:lock w:val="sdtLocked"/>
                  <w:richText/>
                </w:sdtPr>
                <w:sdtContent>
                  <w:r>
                    <w:rPr>
                      <w:b/>
                      <w:szCs w:val="24"/>
                    </w:rPr>
                    <w:t>I</w:t>
                  </w:r>
                </w:sdtContent>
              </w:sdt>
              <w:r>
                <w:rPr>
                  <w:b/>
                  <w:szCs w:val="24"/>
                </w:rPr>
                <w:t xml:space="preserve"> SKYRIUS</w:t>
              </w:r>
            </w:p>
            <w:p>
              <w:pPr>
                <w:ind w:firstLine="720"/>
                <w:jc w:val="center"/>
                <w:rPr>
                  <w:szCs w:val="24"/>
                </w:rPr>
              </w:pPr>
              <w:sdt>
                <w:sdtPr>
                  <w:alias w:val="Pavadinimas"/>
                  <w:tag w:val="title_431d7a02e9474daeae0c77767c98ba09"/>
                  <w:lock w:val="sdtLocked"/>
                  <w:richText/>
                </w:sdtPr>
                <w:sdtContent>
                  <w:r>
                    <w:rPr>
                      <w:b/>
                      <w:spacing w:val="1"/>
                      <w:szCs w:val="24"/>
                    </w:rPr>
                    <w:t>B</w:t>
                  </w:r>
                  <w:r>
                    <w:rPr>
                      <w:b/>
                      <w:szCs w:val="24"/>
                    </w:rPr>
                    <w:t>EN</w:t>
                  </w:r>
                  <w:r>
                    <w:rPr>
                      <w:b/>
                      <w:spacing w:val="-1"/>
                      <w:szCs w:val="24"/>
                    </w:rPr>
                    <w:t>D</w:t>
                  </w:r>
                  <w:r>
                    <w:rPr>
                      <w:b/>
                      <w:szCs w:val="24"/>
                    </w:rPr>
                    <w:t>RO</w:t>
                  </w:r>
                  <w:r>
                    <w:rPr>
                      <w:b/>
                      <w:spacing w:val="1"/>
                      <w:szCs w:val="24"/>
                    </w:rPr>
                    <w:t>S</w:t>
                  </w:r>
                  <w:r>
                    <w:rPr>
                      <w:b/>
                      <w:szCs w:val="24"/>
                    </w:rPr>
                    <w:t>IOS</w:t>
                  </w:r>
                  <w:r>
                    <w:rPr>
                      <w:b/>
                      <w:spacing w:val="1"/>
                      <w:szCs w:val="24"/>
                    </w:rPr>
                    <w:t xml:space="preserve"> </w:t>
                  </w:r>
                  <w:r>
                    <w:rPr>
                      <w:b/>
                      <w:szCs w:val="24"/>
                    </w:rPr>
                    <w:t>N</w:t>
                  </w:r>
                  <w:r>
                    <w:rPr>
                      <w:b/>
                      <w:spacing w:val="-1"/>
                      <w:szCs w:val="24"/>
                    </w:rPr>
                    <w:t>U</w:t>
                  </w:r>
                  <w:r>
                    <w:rPr>
                      <w:b/>
                      <w:spacing w:val="-2"/>
                      <w:szCs w:val="24"/>
                    </w:rPr>
                    <w:t>O</w:t>
                  </w:r>
                  <w:r>
                    <w:rPr>
                      <w:b/>
                      <w:spacing w:val="1"/>
                      <w:szCs w:val="24"/>
                    </w:rPr>
                    <w:t>S</w:t>
                  </w:r>
                  <w:r>
                    <w:rPr>
                      <w:b/>
                      <w:szCs w:val="24"/>
                    </w:rPr>
                    <w:t>TATOS</w:t>
                  </w:r>
                </w:sdtContent>
              </w:sdt>
            </w:p>
            <w:p>
              <w:pPr>
                <w:ind w:firstLine="720"/>
                <w:jc w:val="both"/>
                <w:rPr>
                  <w:szCs w:val="24"/>
                </w:rPr>
              </w:pPr>
            </w:p>
            <w:sdt>
              <w:sdtPr>
                <w:alias w:val="1 p."/>
                <w:tag w:val="part_28f2db1e61dd49a2939e3be471c5e620"/>
                <w:lock w:val="sdtLocked"/>
                <w:richText/>
              </w:sdtPr>
              <w:sdtContent>
                <w:p>
                  <w:pPr>
                    <w:ind w:firstLine="709"/>
                    <w:jc w:val="both"/>
                    <w:rPr>
                      <w:b/>
                      <w:i/>
                      <w:iCs/>
                      <w:szCs w:val="24"/>
                    </w:rPr>
                  </w:pPr>
                  <w:sdt>
                    <w:sdtPr>
                      <w:alias w:val="Numeris"/>
                      <w:tag w:val="nr_28f2db1e61dd49a2939e3be471c5e620"/>
                      <w:lock w:val="sdtLocked"/>
                      <w:richText/>
                    </w:sdtPr>
                    <w:sdtContent>
                      <w:r>
                        <w:rPr>
                          <w:iCs/>
                          <w:szCs w:val="24"/>
                        </w:rPr>
                        <w:t>1</w:t>
                      </w:r>
                    </w:sdtContent>
                  </w:sdt>
                  <w:r>
                    <w:rPr>
                      <w:iCs/>
                      <w:szCs w:val="24"/>
                    </w:rPr>
                    <w:t>.</w:t>
                    <w:tab/>
                  </w:r>
                  <w:r>
                    <w:rPr>
                      <w:spacing w:val="1"/>
                      <w:szCs w:val="24"/>
                    </w:rPr>
                    <w:t>Kainodaros taisyklių nustatymo</w:t>
                  </w:r>
                  <w:r>
                    <w:rPr>
                      <w:szCs w:val="24"/>
                    </w:rPr>
                    <w:t xml:space="preserve"> metodika (toliau – Metodika)</w:t>
                  </w:r>
                  <w:r>
                    <w:rPr>
                      <w:spacing w:val="14"/>
                      <w:szCs w:val="24"/>
                    </w:rPr>
                    <w:t xml:space="preserve"> </w:t>
                  </w:r>
                  <w:r>
                    <w:rPr>
                      <w:szCs w:val="24"/>
                    </w:rPr>
                    <w:t>v</w:t>
                  </w:r>
                  <w:r>
                    <w:rPr>
                      <w:spacing w:val="-1"/>
                      <w:szCs w:val="24"/>
                    </w:rPr>
                    <w:t>a</w:t>
                  </w:r>
                  <w:r>
                    <w:rPr>
                      <w:szCs w:val="24"/>
                    </w:rPr>
                    <w:t>dov</w:t>
                  </w:r>
                  <w:r>
                    <w:rPr>
                      <w:spacing w:val="-1"/>
                      <w:szCs w:val="24"/>
                    </w:rPr>
                    <w:t>a</w:t>
                  </w:r>
                  <w:r>
                    <w:rPr>
                      <w:szCs w:val="24"/>
                    </w:rPr>
                    <w:t>u</w:t>
                  </w:r>
                  <w:r>
                    <w:rPr>
                      <w:spacing w:val="3"/>
                      <w:szCs w:val="24"/>
                    </w:rPr>
                    <w:t>j</w:t>
                  </w:r>
                  <w:r>
                    <w:rPr>
                      <w:spacing w:val="-1"/>
                      <w:szCs w:val="24"/>
                    </w:rPr>
                    <w:t>a</w:t>
                  </w:r>
                  <w:r>
                    <w:rPr>
                      <w:szCs w:val="24"/>
                    </w:rPr>
                    <w:t>si (mažos vertės viešojo pirkimo ar pirkimo atveju – rekomenduojama vadovautis) p</w:t>
                  </w:r>
                  <w:r>
                    <w:rPr>
                      <w:spacing w:val="-1"/>
                      <w:szCs w:val="24"/>
                    </w:rPr>
                    <w:t>e</w:t>
                  </w:r>
                  <w:r>
                    <w:rPr>
                      <w:szCs w:val="24"/>
                    </w:rPr>
                    <w:t>rk</w:t>
                  </w:r>
                  <w:r>
                    <w:rPr>
                      <w:spacing w:val="-2"/>
                      <w:szCs w:val="24"/>
                    </w:rPr>
                    <w:t>a</w:t>
                  </w:r>
                  <w:r>
                    <w:rPr>
                      <w:spacing w:val="2"/>
                      <w:szCs w:val="24"/>
                    </w:rPr>
                    <w:t>n</w:t>
                  </w:r>
                  <w:r>
                    <w:rPr>
                      <w:spacing w:val="-1"/>
                      <w:szCs w:val="24"/>
                    </w:rPr>
                    <w:t>č</w:t>
                  </w:r>
                  <w:r>
                    <w:rPr>
                      <w:szCs w:val="24"/>
                    </w:rPr>
                    <w:t>ios</w:t>
                  </w:r>
                  <w:r>
                    <w:rPr>
                      <w:spacing w:val="1"/>
                      <w:szCs w:val="24"/>
                    </w:rPr>
                    <w:t>i</w:t>
                  </w:r>
                  <w:r>
                    <w:rPr>
                      <w:szCs w:val="24"/>
                    </w:rPr>
                    <w:t>os o</w:t>
                  </w:r>
                  <w:r>
                    <w:rPr>
                      <w:spacing w:val="1"/>
                      <w:szCs w:val="24"/>
                    </w:rPr>
                    <w:t>r</w:t>
                  </w:r>
                  <w:r>
                    <w:rPr>
                      <w:spacing w:val="-2"/>
                      <w:szCs w:val="24"/>
                    </w:rPr>
                    <w:t>g</w:t>
                  </w:r>
                  <w:r>
                    <w:rPr>
                      <w:spacing w:val="-1"/>
                      <w:szCs w:val="24"/>
                    </w:rPr>
                    <w:t>a</w:t>
                  </w:r>
                  <w:r>
                    <w:rPr>
                      <w:spacing w:val="2"/>
                      <w:szCs w:val="24"/>
                    </w:rPr>
                    <w:t>n</w:t>
                  </w:r>
                  <w:r>
                    <w:rPr>
                      <w:szCs w:val="24"/>
                    </w:rPr>
                    <w:t>i</w:t>
                  </w:r>
                  <w:r>
                    <w:rPr>
                      <w:spacing w:val="2"/>
                      <w:szCs w:val="24"/>
                    </w:rPr>
                    <w:t>z</w:t>
                  </w:r>
                  <w:r>
                    <w:rPr>
                      <w:spacing w:val="-1"/>
                      <w:szCs w:val="24"/>
                    </w:rPr>
                    <w:t>ac</w:t>
                  </w:r>
                  <w:r>
                    <w:rPr>
                      <w:szCs w:val="24"/>
                    </w:rPr>
                    <w:t>i</w:t>
                  </w:r>
                  <w:r>
                    <w:rPr>
                      <w:spacing w:val="1"/>
                      <w:szCs w:val="24"/>
                    </w:rPr>
                    <w:t>j</w:t>
                  </w:r>
                  <w:r>
                    <w:rPr>
                      <w:szCs w:val="24"/>
                    </w:rPr>
                    <w:t>os ir perkantieji subjektai (toliau kartu – pirkimo vykdytojas) viešojo pirkimo ir pirkimo (toliau kartu – pirkimas) dokumentuose</w:t>
                  </w:r>
                  <w:r>
                    <w:rPr>
                      <w:color w:val="000000"/>
                      <w:szCs w:val="24"/>
                    </w:rPr>
                    <w:t xml:space="preserve"> ir viešojo pirkimo–p</w:t>
                  </w:r>
                  <w:r>
                    <w:rPr>
                      <w:color w:val="000000"/>
                      <w:spacing w:val="-1"/>
                      <w:szCs w:val="24"/>
                    </w:rPr>
                    <w:t>a</w:t>
                  </w:r>
                  <w:r>
                    <w:rPr>
                      <w:color w:val="000000"/>
                      <w:szCs w:val="24"/>
                    </w:rPr>
                    <w:t>rd</w:t>
                  </w:r>
                  <w:r>
                    <w:rPr>
                      <w:color w:val="000000"/>
                      <w:spacing w:val="-2"/>
                      <w:szCs w:val="24"/>
                    </w:rPr>
                    <w:t>a</w:t>
                  </w:r>
                  <w:r>
                    <w:rPr>
                      <w:color w:val="000000"/>
                      <w:szCs w:val="24"/>
                    </w:rPr>
                    <w:t>vi</w:t>
                  </w:r>
                  <w:r>
                    <w:rPr>
                      <w:color w:val="000000"/>
                      <w:spacing w:val="1"/>
                      <w:szCs w:val="24"/>
                    </w:rPr>
                    <w:t>m</w:t>
                  </w:r>
                  <w:r>
                    <w:rPr>
                      <w:color w:val="000000"/>
                      <w:szCs w:val="24"/>
                    </w:rPr>
                    <w:t>o ar pirkimo</w:t>
                  </w:r>
                  <w:r>
                    <w:rPr>
                      <w:szCs w:val="24"/>
                    </w:rPr>
                    <w:t>–</w:t>
                  </w:r>
                  <w:r>
                    <w:rPr>
                      <w:color w:val="000000"/>
                      <w:szCs w:val="24"/>
                    </w:rPr>
                    <w:t>pardavimo sut</w:t>
                  </w:r>
                  <w:r>
                    <w:rPr>
                      <w:color w:val="000000"/>
                      <w:spacing w:val="-1"/>
                      <w:szCs w:val="24"/>
                    </w:rPr>
                    <w:t>a</w:t>
                  </w:r>
                  <w:r>
                    <w:rPr>
                      <w:color w:val="000000"/>
                      <w:spacing w:val="1"/>
                      <w:szCs w:val="24"/>
                    </w:rPr>
                    <w:t>r</w:t>
                  </w:r>
                  <w:r>
                    <w:rPr>
                      <w:color w:val="000000"/>
                      <w:spacing w:val="3"/>
                      <w:szCs w:val="24"/>
                    </w:rPr>
                    <w:t>t</w:t>
                  </w:r>
                  <w:r>
                    <w:rPr>
                      <w:color w:val="000000"/>
                      <w:spacing w:val="-5"/>
                      <w:szCs w:val="24"/>
                    </w:rPr>
                    <w:t>y</w:t>
                  </w:r>
                  <w:r>
                    <w:rPr>
                      <w:color w:val="000000"/>
                      <w:szCs w:val="24"/>
                    </w:rPr>
                    <w:t>se</w:t>
                  </w:r>
                  <w:r>
                    <w:rPr>
                      <w:color w:val="000000"/>
                      <w:spacing w:val="-1"/>
                      <w:szCs w:val="24"/>
                    </w:rPr>
                    <w:t xml:space="preserve"> (</w:t>
                  </w:r>
                  <w:r>
                    <w:rPr>
                      <w:color w:val="000000"/>
                      <w:szCs w:val="24"/>
                    </w:rPr>
                    <w:t>to</w:t>
                  </w:r>
                  <w:r>
                    <w:rPr>
                      <w:color w:val="000000"/>
                      <w:spacing w:val="1"/>
                      <w:szCs w:val="24"/>
                    </w:rPr>
                    <w:t>l</w:t>
                  </w:r>
                  <w:r>
                    <w:rPr>
                      <w:color w:val="000000"/>
                      <w:szCs w:val="24"/>
                    </w:rPr>
                    <w:t xml:space="preserve">iau kartu </w:t>
                  </w:r>
                  <w:r>
                    <w:rPr>
                      <w:szCs w:val="24"/>
                    </w:rPr>
                    <w:t>– sutartis) nustatydami kainodaros taisykles.</w:t>
                  </w:r>
                </w:p>
              </w:sdtContent>
            </w:sdt>
            <w:sdt>
              <w:sdtPr>
                <w:alias w:val="2 p."/>
                <w:tag w:val="part_8e5bbe71f1aa459da716ef1796519ed4"/>
                <w:lock w:val="sdtLocked"/>
                <w:richText/>
              </w:sdtPr>
              <w:sdtContent>
                <w:p>
                  <w:pPr>
                    <w:ind w:firstLine="709"/>
                    <w:jc w:val="both"/>
                    <w:rPr>
                      <w:b/>
                      <w:i/>
                      <w:iCs/>
                      <w:szCs w:val="24"/>
                    </w:rPr>
                  </w:pPr>
                  <w:sdt>
                    <w:sdtPr>
                      <w:alias w:val="Numeris"/>
                      <w:tag w:val="nr_8e5bbe71f1aa459da716ef1796519ed4"/>
                      <w:lock w:val="sdtLocked"/>
                      <w:richText/>
                    </w:sdtPr>
                    <w:sdtContent>
                      <w:r>
                        <w:rPr>
                          <w:iCs/>
                          <w:szCs w:val="24"/>
                        </w:rPr>
                        <w:t>2</w:t>
                      </w:r>
                    </w:sdtContent>
                  </w:sdt>
                  <w:r>
                    <w:rPr>
                      <w:iCs/>
                      <w:szCs w:val="24"/>
                    </w:rPr>
                    <w:t>.</w:t>
                    <w:tab/>
                  </w:r>
                  <w:r>
                    <w:rPr>
                      <w:spacing w:val="1"/>
                      <w:szCs w:val="24"/>
                    </w:rPr>
                    <w:t>P</w:t>
                  </w:r>
                  <w:r>
                    <w:rPr>
                      <w:spacing w:val="-1"/>
                      <w:szCs w:val="24"/>
                    </w:rPr>
                    <w:t>a</w:t>
                  </w:r>
                  <w:r>
                    <w:rPr>
                      <w:spacing w:val="-2"/>
                      <w:szCs w:val="24"/>
                    </w:rPr>
                    <w:t>g</w:t>
                  </w:r>
                  <w:r>
                    <w:rPr>
                      <w:szCs w:val="24"/>
                    </w:rPr>
                    <w:t>rindin</w:t>
                  </w:r>
                  <w:r>
                    <w:rPr>
                      <w:spacing w:val="-1"/>
                      <w:szCs w:val="24"/>
                    </w:rPr>
                    <w:t>ė</w:t>
                  </w:r>
                  <w:r>
                    <w:rPr>
                      <w:szCs w:val="24"/>
                    </w:rPr>
                    <w:t>s š</w:t>
                  </w:r>
                  <w:r>
                    <w:rPr>
                      <w:spacing w:val="1"/>
                      <w:szCs w:val="24"/>
                    </w:rPr>
                    <w:t>i</w:t>
                  </w:r>
                  <w:r>
                    <w:rPr>
                      <w:szCs w:val="24"/>
                    </w:rPr>
                    <w:t>oje M</w:t>
                  </w:r>
                  <w:r>
                    <w:rPr>
                      <w:spacing w:val="-1"/>
                      <w:szCs w:val="24"/>
                    </w:rPr>
                    <w:t>e</w:t>
                  </w:r>
                  <w:r>
                    <w:rPr>
                      <w:szCs w:val="24"/>
                    </w:rPr>
                    <w:t>tod</w:t>
                  </w:r>
                  <w:r>
                    <w:rPr>
                      <w:spacing w:val="3"/>
                      <w:szCs w:val="24"/>
                    </w:rPr>
                    <w:t>i</w:t>
                  </w:r>
                  <w:r>
                    <w:rPr>
                      <w:szCs w:val="24"/>
                    </w:rPr>
                    <w:t>koje v</w:t>
                  </w:r>
                  <w:r>
                    <w:rPr>
                      <w:spacing w:val="-1"/>
                      <w:szCs w:val="24"/>
                    </w:rPr>
                    <w:t>a</w:t>
                  </w:r>
                  <w:r>
                    <w:rPr>
                      <w:szCs w:val="24"/>
                    </w:rPr>
                    <w:t>rtoj</w:t>
                  </w:r>
                  <w:r>
                    <w:rPr>
                      <w:spacing w:val="-1"/>
                      <w:szCs w:val="24"/>
                    </w:rPr>
                    <w:t>a</w:t>
                  </w:r>
                  <w:r>
                    <w:rPr>
                      <w:szCs w:val="24"/>
                    </w:rPr>
                    <w:t xml:space="preserve">mos </w:t>
                  </w:r>
                  <w:r>
                    <w:rPr>
                      <w:spacing w:val="1"/>
                      <w:szCs w:val="24"/>
                    </w:rPr>
                    <w:t>s</w:t>
                  </w:r>
                  <w:r>
                    <w:rPr>
                      <w:spacing w:val="-1"/>
                      <w:szCs w:val="24"/>
                    </w:rPr>
                    <w:t>ą</w:t>
                  </w:r>
                  <w:r>
                    <w:rPr>
                      <w:szCs w:val="24"/>
                    </w:rPr>
                    <w:t>vokos:</w:t>
                  </w:r>
                </w:p>
                <w:sdt>
                  <w:sdtPr>
                    <w:alias w:val="2.1 pp."/>
                    <w:tag w:val="part_d5939ea652264f4e97f4a1ce14c0bbf9"/>
                    <w:lock w:val="sdtLocked"/>
                    <w:richText/>
                  </w:sdtPr>
                  <w:sdtContent>
                    <w:p>
                      <w:pPr>
                        <w:ind w:firstLine="709"/>
                        <w:jc w:val="both"/>
                        <w:rPr>
                          <w:szCs w:val="24"/>
                        </w:rPr>
                      </w:pPr>
                      <w:sdt>
                        <w:sdtPr>
                          <w:alias w:val="Numeris"/>
                          <w:tag w:val="nr_d5939ea652264f4e97f4a1ce14c0bbf9"/>
                          <w:lock w:val="sdtLocked"/>
                          <w:richText/>
                        </w:sdtPr>
                        <w:sdtContent>
                          <w:r>
                            <w:rPr>
                              <w:szCs w:val="24"/>
                            </w:rPr>
                            <w:t>2.1</w:t>
                          </w:r>
                        </w:sdtContent>
                      </w:sdt>
                      <w:r>
                        <w:rPr>
                          <w:szCs w:val="24"/>
                        </w:rPr>
                        <w:t>.</w:t>
                        <w:tab/>
                      </w:r>
                      <w:r>
                        <w:rPr>
                          <w:b/>
                          <w:szCs w:val="24"/>
                        </w:rPr>
                        <w:t>Atsisakomos prekės, paslaugos ir (ar) darbai</w:t>
                      </w:r>
                      <w:r>
                        <w:rPr>
                          <w:szCs w:val="24"/>
                        </w:rPr>
                        <w:t xml:space="preserve"> – prekės, paslaugos ar darbai ar jų kiekiai (apimtys), kurie sutarties vykdymo metu pirkimo vykdytojui tapo nereikalingi ir nebus įsigyjami;</w:t>
                      </w:r>
                    </w:p>
                  </w:sdtContent>
                </w:sdt>
                <w:sdt>
                  <w:sdtPr>
                    <w:alias w:val="2.2 pp."/>
                    <w:tag w:val="part_a6e5b0aeeea54609a2a4193bdba26ae2"/>
                    <w:lock w:val="sdtLocked"/>
                    <w:richText/>
                  </w:sdtPr>
                  <w:sdtContent>
                    <w:p>
                      <w:pPr>
                        <w:ind w:firstLine="709"/>
                        <w:jc w:val="both"/>
                        <w:rPr>
                          <w:szCs w:val="24"/>
                        </w:rPr>
                      </w:pPr>
                      <w:sdt>
                        <w:sdtPr>
                          <w:alias w:val="Numeris"/>
                          <w:tag w:val="nr_a6e5b0aeeea54609a2a4193bdba26ae2"/>
                          <w:lock w:val="sdtLocked"/>
                          <w:richText/>
                        </w:sdtPr>
                        <w:sdtContent>
                          <w:r>
                            <w:rPr>
                              <w:szCs w:val="24"/>
                            </w:rPr>
                            <w:t>2.2</w:t>
                          </w:r>
                        </w:sdtContent>
                      </w:sdt>
                      <w:r>
                        <w:rPr>
                          <w:szCs w:val="24"/>
                        </w:rPr>
                        <w:t>.</w:t>
                        <w:tab/>
                      </w:r>
                      <w:r>
                        <w:rPr>
                          <w:b/>
                          <w:szCs w:val="24"/>
                        </w:rPr>
                        <w:t>Darbų apimtis</w:t>
                      </w:r>
                      <w:r>
                        <w:rPr>
                          <w:szCs w:val="24"/>
                        </w:rPr>
                        <w:t xml:space="preserve"> – pirkimo techninėje specifikacijoje, ir (ar) darbų</w:t>
                      </w:r>
                      <w:r>
                        <w:rPr>
                          <w:szCs w:val="24"/>
                          <w:vertAlign w:val="superscript"/>
                        </w:rPr>
                        <w:footnoteReference w:id="1"/>
                      </w:r>
                      <w:r>
                        <w:rPr>
                          <w:szCs w:val="24"/>
                        </w:rPr>
                        <w:t xml:space="preserve"> projekte (aiškinamuosiuose raštuose ir brėžiniuose)  išreikštų sprendinių visuma, apimanti visus tiekėjui būtinus atlikti darbus, visas tiekėjui nustatytas pareigas, užduotis ir perduotas rizikas. Atskirais atvejais darbų apimtį gali apibrėžti ir darbų kiekis.</w:t>
                      </w:r>
                    </w:p>
                  </w:sdtContent>
                </w:sdt>
                <w:sdt>
                  <w:sdtPr>
                    <w:alias w:val="2.3 pp."/>
                    <w:tag w:val="part_2e360953258e4b78bba8d5e7d5b90d81"/>
                    <w:lock w:val="sdtLocked"/>
                    <w:richText/>
                  </w:sdtPr>
                  <w:sdtContent>
                    <w:p>
                      <w:pPr>
                        <w:ind w:firstLine="709"/>
                        <w:jc w:val="both"/>
                        <w:rPr>
                          <w:szCs w:val="24"/>
                        </w:rPr>
                      </w:pPr>
                      <w:sdt>
                        <w:sdtPr>
                          <w:alias w:val="Numeris"/>
                          <w:tag w:val="nr_2e360953258e4b78bba8d5e7d5b90d81"/>
                          <w:lock w:val="sdtLocked"/>
                          <w:richText/>
                        </w:sdtPr>
                        <w:sdtContent>
                          <w:r>
                            <w:rPr>
                              <w:szCs w:val="24"/>
                            </w:rPr>
                            <w:t>2.3</w:t>
                          </w:r>
                        </w:sdtContent>
                      </w:sdt>
                      <w:r>
                        <w:rPr>
                          <w:szCs w:val="24"/>
                        </w:rPr>
                        <w:t>.</w:t>
                        <w:tab/>
                      </w:r>
                      <w:r>
                        <w:rPr>
                          <w:b/>
                          <w:szCs w:val="24"/>
                        </w:rPr>
                        <w:t>Įkainis</w:t>
                      </w:r>
                      <w:r>
                        <w:rPr>
                          <w:szCs w:val="24"/>
                        </w:rPr>
                        <w:t xml:space="preserve"> – </w:t>
                      </w:r>
                      <w:r>
                        <w:rPr>
                          <w:color w:val="000000"/>
                          <w:szCs w:val="24"/>
                        </w:rPr>
                        <w:t xml:space="preserve">prekės, paslaugos ar darbo mato vieneto kaina </w:t>
                      </w:r>
                      <w:r>
                        <w:rPr>
                          <w:i/>
                          <w:color w:val="000000"/>
                          <w:szCs w:val="24"/>
                        </w:rPr>
                        <w:t>(pavyzdžiui, jei teikiama paslauga matuojama žmogaus darbo valandomis, paslaugos įkainis – žmogaus darbo valandos kaina).</w:t>
                      </w:r>
                    </w:p>
                  </w:sdtContent>
                </w:sdt>
                <w:sdt>
                  <w:sdtPr>
                    <w:alias w:val="2.4 pp."/>
                    <w:tag w:val="part_8d70cf0e0caf412d9ccfc2ab18c1edf0"/>
                    <w:lock w:val="sdtLocked"/>
                    <w:richText/>
                  </w:sdtPr>
                  <w:sdtContent>
                    <w:p>
                      <w:pPr>
                        <w:ind w:firstLine="709"/>
                        <w:jc w:val="both"/>
                        <w:rPr>
                          <w:strike/>
                          <w:szCs w:val="24"/>
                        </w:rPr>
                      </w:pPr>
                      <w:sdt>
                        <w:sdtPr>
                          <w:alias w:val="Numeris"/>
                          <w:tag w:val="nr_8d70cf0e0caf412d9ccfc2ab18c1edf0"/>
                          <w:lock w:val="sdtLocked"/>
                          <w:richText/>
                        </w:sdtPr>
                        <w:sdtContent>
                          <w:r>
                            <w:rPr>
                              <w:szCs w:val="24"/>
                            </w:rPr>
                            <w:t>2.4</w:t>
                          </w:r>
                        </w:sdtContent>
                      </w:sdt>
                      <w:r>
                        <w:rPr>
                          <w:szCs w:val="24"/>
                        </w:rPr>
                        <w:t>.</w:t>
                        <w:tab/>
                      </w:r>
                      <w:r>
                        <w:rPr>
                          <w:b/>
                          <w:spacing w:val="1"/>
                          <w:szCs w:val="24"/>
                        </w:rPr>
                        <w:t>K</w:t>
                      </w:r>
                      <w:r>
                        <w:rPr>
                          <w:b/>
                          <w:szCs w:val="24"/>
                        </w:rPr>
                        <w:t>ai</w:t>
                      </w:r>
                      <w:r>
                        <w:rPr>
                          <w:b/>
                          <w:spacing w:val="1"/>
                          <w:szCs w:val="24"/>
                        </w:rPr>
                        <w:t>n</w:t>
                      </w:r>
                      <w:r>
                        <w:rPr>
                          <w:b/>
                          <w:szCs w:val="24"/>
                        </w:rPr>
                        <w:t>a</w:t>
                      </w:r>
                      <w:r>
                        <w:rPr>
                          <w:spacing w:val="-6"/>
                          <w:szCs w:val="24"/>
                        </w:rPr>
                        <w:t xml:space="preserve"> </w:t>
                      </w:r>
                      <w:r>
                        <w:rPr>
                          <w:szCs w:val="24"/>
                        </w:rPr>
                        <w:t>– už prekes, paslaugas ir (ar) darbus pagal sutartį t</w:t>
                      </w:r>
                      <w:r>
                        <w:rPr>
                          <w:spacing w:val="1"/>
                          <w:szCs w:val="24"/>
                        </w:rPr>
                        <w:t>i</w:t>
                      </w:r>
                      <w:r>
                        <w:rPr>
                          <w:spacing w:val="-1"/>
                          <w:szCs w:val="24"/>
                        </w:rPr>
                        <w:t>e</w:t>
                      </w:r>
                      <w:r>
                        <w:rPr>
                          <w:szCs w:val="24"/>
                        </w:rPr>
                        <w:t>k</w:t>
                      </w:r>
                      <w:r>
                        <w:rPr>
                          <w:spacing w:val="-1"/>
                          <w:szCs w:val="24"/>
                        </w:rPr>
                        <w:t>ė</w:t>
                      </w:r>
                      <w:r>
                        <w:rPr>
                          <w:szCs w:val="24"/>
                        </w:rPr>
                        <w:t>jo gaunama ekonominė nauda (</w:t>
                      </w:r>
                      <w:r>
                        <w:rPr>
                          <w:i/>
                          <w:szCs w:val="24"/>
                        </w:rPr>
                        <w:t>pavyzdžiui, tai gali būti tiekėjui faktiškai pagal sutartį sumokama pinigų suma</w:t>
                      </w:r>
                      <w:r>
                        <w:rPr>
                          <w:szCs w:val="24"/>
                        </w:rPr>
                        <w:t>). Į kainą turi būti įskaičiuoti visi mokesčiai ir kitos tiekėjo patiriamos su sutarties vykdymu susijusios</w:t>
                      </w:r>
                      <w:r>
                        <w:rPr>
                          <w:b/>
                          <w:szCs w:val="24"/>
                        </w:rPr>
                        <w:t xml:space="preserve"> </w:t>
                      </w:r>
                      <w:r>
                        <w:rPr>
                          <w:szCs w:val="24"/>
                        </w:rPr>
                        <w:t>išlaidos.</w:t>
                      </w:r>
                    </w:p>
                  </w:sdtContent>
                </w:sdt>
                <w:sdt>
                  <w:sdtPr>
                    <w:alias w:val="2.5 pp."/>
                    <w:tag w:val="part_96c5bb316aa340c6b73b8648587c2b89"/>
                    <w:lock w:val="sdtLocked"/>
                    <w:richText/>
                  </w:sdtPr>
                  <w:sdtContent>
                    <w:p>
                      <w:pPr>
                        <w:ind w:firstLine="709"/>
                        <w:jc w:val="both"/>
                        <w:rPr>
                          <w:strike/>
                          <w:szCs w:val="24"/>
                        </w:rPr>
                      </w:pPr>
                      <w:sdt>
                        <w:sdtPr>
                          <w:alias w:val="Numeris"/>
                          <w:tag w:val="nr_96c5bb316aa340c6b73b8648587c2b89"/>
                          <w:lock w:val="sdtLocked"/>
                          <w:richText/>
                        </w:sdtPr>
                        <w:sdtContent>
                          <w:r>
                            <w:rPr>
                              <w:szCs w:val="24"/>
                            </w:rPr>
                            <w:t>2.5</w:t>
                          </w:r>
                        </w:sdtContent>
                      </w:sdt>
                      <w:r>
                        <w:rPr>
                          <w:szCs w:val="24"/>
                        </w:rPr>
                        <w:t>.</w:t>
                        <w:tab/>
                      </w:r>
                      <w:r>
                        <w:rPr>
                          <w:b/>
                          <w:spacing w:val="-2"/>
                          <w:szCs w:val="24"/>
                        </w:rPr>
                        <w:t>K</w:t>
                      </w:r>
                      <w:r>
                        <w:rPr>
                          <w:b/>
                          <w:szCs w:val="24"/>
                        </w:rPr>
                        <w:t>ai</w:t>
                      </w:r>
                      <w:r>
                        <w:rPr>
                          <w:b/>
                          <w:spacing w:val="1"/>
                          <w:szCs w:val="24"/>
                        </w:rPr>
                        <w:t>n</w:t>
                      </w:r>
                      <w:r>
                        <w:rPr>
                          <w:b/>
                          <w:szCs w:val="24"/>
                        </w:rPr>
                        <w:t>o</w:t>
                      </w:r>
                      <w:r>
                        <w:rPr>
                          <w:b/>
                          <w:spacing w:val="1"/>
                          <w:szCs w:val="24"/>
                        </w:rPr>
                        <w:t>d</w:t>
                      </w:r>
                      <w:r>
                        <w:rPr>
                          <w:b/>
                          <w:szCs w:val="24"/>
                        </w:rPr>
                        <w:t>a</w:t>
                      </w:r>
                      <w:r>
                        <w:rPr>
                          <w:b/>
                          <w:spacing w:val="-1"/>
                          <w:szCs w:val="24"/>
                        </w:rPr>
                        <w:t>r</w:t>
                      </w:r>
                      <w:r>
                        <w:rPr>
                          <w:b/>
                          <w:szCs w:val="24"/>
                        </w:rPr>
                        <w:t>os</w:t>
                      </w:r>
                      <w:r>
                        <w:rPr>
                          <w:b/>
                          <w:spacing w:val="48"/>
                          <w:szCs w:val="24"/>
                        </w:rPr>
                        <w:t xml:space="preserve"> </w:t>
                      </w:r>
                      <w:r>
                        <w:rPr>
                          <w:b/>
                          <w:szCs w:val="24"/>
                        </w:rPr>
                        <w:t>taisy</w:t>
                      </w:r>
                      <w:r>
                        <w:rPr>
                          <w:b/>
                          <w:spacing w:val="1"/>
                          <w:szCs w:val="24"/>
                        </w:rPr>
                        <w:t>k</w:t>
                      </w:r>
                      <w:r>
                        <w:rPr>
                          <w:b/>
                          <w:szCs w:val="24"/>
                        </w:rPr>
                        <w:t>lės</w:t>
                      </w:r>
                      <w:r>
                        <w:rPr>
                          <w:szCs w:val="24"/>
                        </w:rPr>
                        <w:t xml:space="preserve"> – pirkimo dokumentuose, sutartyje ir (ar) sutarties pakeitimuose nustatomi suta</w:t>
                      </w:r>
                      <w:r>
                        <w:rPr>
                          <w:spacing w:val="-1"/>
                          <w:szCs w:val="24"/>
                        </w:rPr>
                        <w:t>r</w:t>
                      </w:r>
                      <w:r>
                        <w:rPr>
                          <w:szCs w:val="24"/>
                        </w:rPr>
                        <w:t>t</w:t>
                      </w:r>
                      <w:r>
                        <w:rPr>
                          <w:spacing w:val="1"/>
                          <w:szCs w:val="24"/>
                        </w:rPr>
                        <w:t>i</w:t>
                      </w:r>
                      <w:r>
                        <w:rPr>
                          <w:spacing w:val="-1"/>
                          <w:szCs w:val="24"/>
                        </w:rPr>
                        <w:t>e</w:t>
                      </w:r>
                      <w:r>
                        <w:rPr>
                          <w:szCs w:val="24"/>
                        </w:rPr>
                        <w:t>s</w:t>
                      </w:r>
                      <w:r>
                        <w:rPr>
                          <w:spacing w:val="43"/>
                          <w:szCs w:val="24"/>
                        </w:rPr>
                        <w:t xml:space="preserve"> </w:t>
                      </w:r>
                      <w:r>
                        <w:rPr>
                          <w:szCs w:val="24"/>
                        </w:rPr>
                        <w:t>k</w:t>
                      </w:r>
                      <w:r>
                        <w:rPr>
                          <w:spacing w:val="-1"/>
                          <w:szCs w:val="24"/>
                        </w:rPr>
                        <w:t>a</w:t>
                      </w:r>
                      <w:r>
                        <w:rPr>
                          <w:szCs w:val="24"/>
                        </w:rPr>
                        <w:t xml:space="preserve">inos nustatymo ir </w:t>
                      </w:r>
                      <w:r>
                        <w:rPr>
                          <w:spacing w:val="-1"/>
                          <w:szCs w:val="24"/>
                        </w:rPr>
                        <w:t>a</w:t>
                      </w:r>
                      <w:r>
                        <w:rPr>
                          <w:szCs w:val="24"/>
                        </w:rPr>
                        <w:t>pskai</w:t>
                      </w:r>
                      <w:r>
                        <w:rPr>
                          <w:spacing w:val="-1"/>
                          <w:szCs w:val="24"/>
                        </w:rPr>
                        <w:t>č</w:t>
                      </w:r>
                      <w:r>
                        <w:rPr>
                          <w:szCs w:val="24"/>
                        </w:rPr>
                        <w:t>iavimo būdai, kriterijai, taisyklės.</w:t>
                      </w:r>
                    </w:p>
                  </w:sdtContent>
                </w:sdt>
                <w:sdt>
                  <w:sdtPr>
                    <w:alias w:val="2.6 pp."/>
                    <w:tag w:val="part_d5e6ad287bdd438c8e6856c4b5f4624a"/>
                    <w:lock w:val="sdtLocked"/>
                    <w:richText/>
                  </w:sdtPr>
                  <w:sdtContent>
                    <w:p>
                      <w:pPr>
                        <w:ind w:firstLine="709"/>
                        <w:jc w:val="both"/>
                        <w:rPr>
                          <w:szCs w:val="24"/>
                        </w:rPr>
                      </w:pPr>
                      <w:sdt>
                        <w:sdtPr>
                          <w:alias w:val="Numeris"/>
                          <w:tag w:val="nr_d5e6ad287bdd438c8e6856c4b5f4624a"/>
                          <w:lock w:val="sdtLocked"/>
                          <w:richText/>
                        </w:sdtPr>
                        <w:sdtContent>
                          <w:r>
                            <w:rPr>
                              <w:szCs w:val="24"/>
                            </w:rPr>
                            <w:t>2.6</w:t>
                          </w:r>
                        </w:sdtContent>
                      </w:sdt>
                      <w:r>
                        <w:rPr>
                          <w:szCs w:val="24"/>
                        </w:rPr>
                        <w:t>.</w:t>
                        <w:tab/>
                      </w:r>
                      <w:r>
                        <w:rPr>
                          <w:b/>
                          <w:szCs w:val="24"/>
                        </w:rPr>
                        <w:t>Kiekių (apimčių)</w:t>
                      </w:r>
                      <w:r>
                        <w:rPr>
                          <w:szCs w:val="24"/>
                        </w:rPr>
                        <w:t xml:space="preserve"> </w:t>
                      </w:r>
                      <w:r>
                        <w:rPr>
                          <w:b/>
                          <w:szCs w:val="24"/>
                        </w:rPr>
                        <w:t>keitimas</w:t>
                      </w:r>
                      <w:r>
                        <w:rPr>
                          <w:szCs w:val="24"/>
                        </w:rPr>
                        <w:t xml:space="preserve"> – sutarties objekto kiekybinis pakeitimas, atliekamas dėl dalies perkamų prekių, paslaugų ir (ar) darbų atsisakymo arba jų kiekio (apimties) sumažinimo, vienų prekių, paslaugų ir (ar) darbų pakeitimo kitomis prekėmis, paslaugomis ir (ar) darbais, papildomų prekių, paslaugų ir (ar) darbų įsigijimo arba jų kiekio (apimties) padidinimo.</w:t>
                      </w:r>
                    </w:p>
                  </w:sdtContent>
                </w:sdt>
                <w:sdt>
                  <w:sdtPr>
                    <w:alias w:val="2.7 pp."/>
                    <w:tag w:val="part_4a233fa7415a4c69b07ffafb0258649f"/>
                    <w:lock w:val="sdtLocked"/>
                    <w:richText/>
                  </w:sdtPr>
                  <w:sdtContent>
                    <w:p>
                      <w:pPr>
                        <w:ind w:firstLine="709"/>
                        <w:jc w:val="both"/>
                        <w:rPr>
                          <w:i/>
                          <w:iCs/>
                          <w:szCs w:val="24"/>
                          <w:shd w:val="clear" w:color="auto" w:fill="FFFFFF"/>
                        </w:rPr>
                      </w:pPr>
                      <w:sdt>
                        <w:sdtPr>
                          <w:alias w:val="Numeris"/>
                          <w:tag w:val="nr_4a233fa7415a4c69b07ffafb0258649f"/>
                          <w:lock w:val="sdtLocked"/>
                          <w:richText/>
                        </w:sdtPr>
                        <w:sdtContent>
                          <w:r>
                            <w:rPr>
                              <w:iCs/>
                              <w:szCs w:val="24"/>
                            </w:rPr>
                            <w:t>2.7</w:t>
                          </w:r>
                        </w:sdtContent>
                      </w:sdt>
                      <w:r>
                        <w:rPr>
                          <w:iCs/>
                          <w:szCs w:val="24"/>
                        </w:rPr>
                        <w:t>.</w:t>
                        <w:tab/>
                      </w:r>
                      <w:r>
                        <w:rPr>
                          <w:b/>
                          <w:szCs w:val="24"/>
                        </w:rPr>
                        <w:t>Kintama kainos dalis (kintamas įkainis)</w:t>
                      </w:r>
                      <w:r>
                        <w:rPr>
                          <w:szCs w:val="24"/>
                        </w:rPr>
                        <w:t xml:space="preserve"> – </w:t>
                      </w:r>
                      <w:r>
                        <w:rPr>
                          <w:color w:val="000000"/>
                          <w:szCs w:val="24"/>
                        </w:rPr>
                        <w:t xml:space="preserve">visiems viešai skelbiama prekės, paslaugos ar darbų kaina, pavyzdžiui, prekių su pažymėtomis kainomis išdėstymas parduotuvės vitrinoje ar lentynoje, įskaitant internetines parduotuves ir pan., </w:t>
                      </w:r>
                      <w:r>
                        <w:rPr>
                          <w:szCs w:val="24"/>
                        </w:rPr>
                        <w:t>arba kainodaros taisyklėse nurodyta aiškiai apibrėžta kainos dalis, kuri priklauso nuo tam tikro išorinio parametro, kurio reikšmė kiek įmanoma mažiau turėtų priklausyti tiek nuo pirkimo vykdytojo, tiek nuo tiekėjo.</w:t>
                      </w:r>
                    </w:p>
                  </w:sdtContent>
                </w:sdt>
                <w:sdt>
                  <w:sdtPr>
                    <w:alias w:val="2.8 pp."/>
                    <w:tag w:val="part_f2eb743fe7a94161b0083b18a5d8889f"/>
                    <w:lock w:val="sdtLocked"/>
                    <w:richText/>
                  </w:sdtPr>
                  <w:sdtContent>
                    <w:p>
                      <w:pPr>
                        <w:ind w:firstLine="709"/>
                        <w:jc w:val="both"/>
                        <w:rPr>
                          <w:i/>
                          <w:iCs/>
                          <w:szCs w:val="24"/>
                          <w:shd w:val="clear" w:color="auto" w:fill="FFFFFF"/>
                        </w:rPr>
                      </w:pPr>
                      <w:sdt>
                        <w:sdtPr>
                          <w:alias w:val="Numeris"/>
                          <w:tag w:val="nr_f2eb743fe7a94161b0083b18a5d8889f"/>
                          <w:lock w:val="sdtLocked"/>
                          <w:richText/>
                        </w:sdtPr>
                        <w:sdtContent>
                          <w:r>
                            <w:rPr>
                              <w:iCs/>
                              <w:szCs w:val="24"/>
                            </w:rPr>
                            <w:t>2.8</w:t>
                          </w:r>
                        </w:sdtContent>
                      </w:sdt>
                      <w:r>
                        <w:rPr>
                          <w:iCs/>
                          <w:szCs w:val="24"/>
                        </w:rPr>
                        <w:t>.</w:t>
                        <w:tab/>
                      </w:r>
                      <w:r>
                        <w:rPr>
                          <w:b/>
                          <w:color w:val="000000"/>
                          <w:szCs w:val="24"/>
                          <w:lang w:eastAsia="en-GB"/>
                        </w:rPr>
                        <w:t>Papildomos prekės, paslaugos ir (ar) darbai</w:t>
                      </w:r>
                      <w:r>
                        <w:rPr>
                          <w:color w:val="000000"/>
                          <w:szCs w:val="24"/>
                          <w:lang w:eastAsia="en-GB"/>
                        </w:rPr>
                        <w:t xml:space="preserve"> – prekės, paslaugos ar darbai, kurie nebuvo numatyti pirkimo dokumentuose ir sutartyje, taip pat pirkimo dokumentuose ir sutartyje nurodytų prekių, paslaugų ar darbų kiekius (apimtis) viršijantys kiekiai, dėl kurių svyravimo nebuvo perduota rizika tiekėjui, ar apimtys. </w:t>
                      </w:r>
                    </w:p>
                  </w:sdtContent>
                </w:sdt>
                <w:sdt>
                  <w:sdtPr>
                    <w:alias w:val="2.9 pp."/>
                    <w:tag w:val="part_7e7ffa2b3f604955aad9547977b40c3a"/>
                    <w:lock w:val="sdtLocked"/>
                    <w:richText/>
                  </w:sdtPr>
                  <w:sdtContent>
                    <w:p>
                      <w:pPr>
                        <w:ind w:firstLine="709"/>
                        <w:jc w:val="both"/>
                        <w:rPr>
                          <w:i/>
                          <w:iCs/>
                          <w:szCs w:val="24"/>
                          <w:shd w:val="clear" w:color="auto" w:fill="FFFFFF"/>
                        </w:rPr>
                      </w:pPr>
                      <w:sdt>
                        <w:sdtPr>
                          <w:alias w:val="Numeris"/>
                          <w:tag w:val="nr_7e7ffa2b3f604955aad9547977b40c3a"/>
                          <w:lock w:val="sdtLocked"/>
                          <w:richText/>
                        </w:sdtPr>
                        <w:sdtContent>
                          <w:r>
                            <w:rPr>
                              <w:iCs/>
                              <w:szCs w:val="24"/>
                            </w:rPr>
                            <w:t>2.9</w:t>
                          </w:r>
                        </w:sdtContent>
                      </w:sdt>
                      <w:r>
                        <w:rPr>
                          <w:iCs/>
                          <w:szCs w:val="24"/>
                        </w:rPr>
                        <w:t>.</w:t>
                        <w:tab/>
                      </w:r>
                      <w:r>
                        <w:rPr>
                          <w:b/>
                          <w:szCs w:val="24"/>
                        </w:rPr>
                        <w:t>Paslaugų apimtis</w:t>
                      </w:r>
                      <w:r>
                        <w:rPr>
                          <w:szCs w:val="24"/>
                        </w:rPr>
                        <w:t xml:space="preserve"> – paslaugų techninėje užduotyje nustatytų paslaugų teikėjo veiksmų visuma, apimanti visas jam nustatytas pareigas, užduotis ir rizikas. Atskirais atvejais paslaugų apimtį gali apibrėžti ir paslaugų kiekis ar rezultatas.</w:t>
                      </w:r>
                    </w:p>
                  </w:sdtContent>
                </w:sdt>
                <w:sdt>
                  <w:sdtPr>
                    <w:alias w:val="2.10 pp."/>
                    <w:tag w:val="part_ef65e2db6526459980bcdf1d8525b4c1"/>
                    <w:lock w:val="sdtLocked"/>
                    <w:richText/>
                  </w:sdtPr>
                  <w:sdtContent>
                    <w:p>
                      <w:pPr>
                        <w:ind w:firstLine="709"/>
                        <w:jc w:val="both"/>
                        <w:rPr>
                          <w:b/>
                          <w:strike/>
                          <w:szCs w:val="24"/>
                        </w:rPr>
                      </w:pPr>
                      <w:sdt>
                        <w:sdtPr>
                          <w:alias w:val="Numeris"/>
                          <w:tag w:val="nr_ef65e2db6526459980bcdf1d8525b4c1"/>
                          <w:lock w:val="sdtLocked"/>
                          <w:richText/>
                        </w:sdtPr>
                        <w:sdtContent>
                          <w:r>
                            <w:rPr>
                              <w:szCs w:val="24"/>
                            </w:rPr>
                            <w:t>2.10</w:t>
                          </w:r>
                        </w:sdtContent>
                      </w:sdt>
                      <w:r>
                        <w:rPr>
                          <w:szCs w:val="24"/>
                        </w:rPr>
                        <w:t>.</w:t>
                        <w:tab/>
                      </w:r>
                      <w:r>
                        <w:rPr>
                          <w:b/>
                          <w:szCs w:val="24"/>
                        </w:rPr>
                        <w:t>Peržiūra</w:t>
                      </w:r>
                      <w:r>
                        <w:rPr>
                          <w:szCs w:val="24"/>
                        </w:rPr>
                        <w:t xml:space="preserve"> – sutarties kainos (įkainių) pakeitimas, atliekamas dėl kainų lygio pokyčio, mokesčių, minimalaus darbo užmokesčio dydžio pasikeitimo bei kitų objektyvių aplinkybių, nesusijusių su sutarties termino, prekių, paslaugų ir (ar) darbų kiekių ir (ar) apimties, objekto keitimu. </w:t>
                      </w:r>
                    </w:p>
                  </w:sdtContent>
                </w:sdt>
                <w:sdt>
                  <w:sdtPr>
                    <w:alias w:val="2.11 pp."/>
                    <w:tag w:val="part_e6bc2cd8dabc40258ff29d19bacb8acb"/>
                    <w:lock w:val="sdtLocked"/>
                    <w:richText/>
                  </w:sdtPr>
                  <w:sdtContent>
                    <w:p>
                      <w:pPr>
                        <w:ind w:firstLine="709"/>
                        <w:jc w:val="both"/>
                        <w:rPr>
                          <w:i/>
                          <w:szCs w:val="24"/>
                        </w:rPr>
                      </w:pPr>
                      <w:sdt>
                        <w:sdtPr>
                          <w:alias w:val="Numeris"/>
                          <w:tag w:val="nr_e6bc2cd8dabc40258ff29d19bacb8acb"/>
                          <w:lock w:val="sdtLocked"/>
                          <w:richText/>
                        </w:sdtPr>
                        <w:sdtContent>
                          <w:r>
                            <w:rPr>
                              <w:szCs w:val="24"/>
                            </w:rPr>
                            <w:t>2.11</w:t>
                          </w:r>
                        </w:sdtContent>
                      </w:sdt>
                      <w:r>
                        <w:rPr>
                          <w:szCs w:val="24"/>
                        </w:rPr>
                        <w:t>.</w:t>
                        <w:tab/>
                      </w:r>
                      <w:r>
                        <w:rPr>
                          <w:b/>
                          <w:szCs w:val="24"/>
                        </w:rPr>
                        <w:t>Pradinės sutarties vertė</w:t>
                      </w:r>
                      <w:r>
                        <w:rPr>
                          <w:szCs w:val="24"/>
                        </w:rPr>
                        <w:t xml:space="preserve"> – pradinėje sutartyje nurodyta sutarties vertė, apskaičiuota Metodikoje nustatyta tvarka. Pradinėje sutartyje nurodant pradinės sutarties vertę, į ją neįtraukiama ta vertė, kuri gali atsirasti dėl pirkimo dokumentuose ir sutartyje numatytų pasirinkimo galimybių (sutarties termino, perkamų kiekių, apimties, objekto pakeitimų ir pan.) Pirkimo vykdytojas pradinės sutarties vertę nurodo sudaromoje pradinėje sutartyje. Pradinės sutarties vertė nekinta per visą sutarties vykdymo laikotarpį, išskyrus kai sutarties vertė peržiūrima pagal joje nurodytas kainų peržiūros sąlygas</w:t>
                      </w:r>
                      <w:r>
                        <w:rPr>
                          <w:szCs w:val="24"/>
                          <w:vertAlign w:val="superscript"/>
                        </w:rPr>
                        <w:footnoteReference w:id="2"/>
                      </w:r>
                      <w:r>
                        <w:rPr>
                          <w:szCs w:val="24"/>
                        </w:rPr>
                        <w:t xml:space="preserve">. </w:t>
                      </w:r>
                    </w:p>
                  </w:sdtContent>
                </w:sdt>
                <w:sdt>
                  <w:sdtPr>
                    <w:alias w:val="2.12 pp."/>
                    <w:tag w:val="part_a27bef7fecd540ccaa3186cead2dc73b"/>
                    <w:lock w:val="sdtLocked"/>
                    <w:richText/>
                  </w:sdtPr>
                  <w:sdtContent>
                    <w:p>
                      <w:pPr>
                        <w:ind w:firstLine="709"/>
                        <w:jc w:val="both"/>
                        <w:rPr>
                          <w:szCs w:val="24"/>
                        </w:rPr>
                      </w:pPr>
                      <w:sdt>
                        <w:sdtPr>
                          <w:alias w:val="Numeris"/>
                          <w:tag w:val="nr_a27bef7fecd540ccaa3186cead2dc73b"/>
                          <w:lock w:val="sdtLocked"/>
                          <w:richText/>
                        </w:sdtPr>
                        <w:sdtContent>
                          <w:r>
                            <w:rPr>
                              <w:szCs w:val="24"/>
                            </w:rPr>
                            <w:t>2.12</w:t>
                          </w:r>
                        </w:sdtContent>
                      </w:sdt>
                      <w:r>
                        <w:rPr>
                          <w:szCs w:val="24"/>
                        </w:rPr>
                        <w:t>.</w:t>
                        <w:tab/>
                      </w:r>
                      <w:r>
                        <w:rPr>
                          <w:b/>
                          <w:szCs w:val="24"/>
                        </w:rPr>
                        <w:t>Prekių, paslaugų ir (ar) darbų kiekis</w:t>
                      </w:r>
                      <w:r>
                        <w:rPr>
                          <w:szCs w:val="24"/>
                        </w:rPr>
                        <w:t xml:space="preserve"> – skaitine reikšme kiekių žiniaraštyje išreikštas dydis (atitinkamais matavimo vienetais), nurodantis perkamų prekių, paslaugų ir (ar) darbų kiekį.</w:t>
                      </w:r>
                    </w:p>
                  </w:sdtContent>
                </w:sdt>
                <w:sdt>
                  <w:sdtPr>
                    <w:alias w:val="2.13 pp."/>
                    <w:tag w:val="part_0b246415a47145e8817ed9871eea877e"/>
                    <w:lock w:val="sdtLocked"/>
                    <w:richText/>
                  </w:sdtPr>
                  <w:sdtContent>
                    <w:p>
                      <w:pPr>
                        <w:ind w:firstLine="709"/>
                        <w:jc w:val="both"/>
                        <w:rPr>
                          <w:szCs w:val="24"/>
                        </w:rPr>
                      </w:pPr>
                      <w:sdt>
                        <w:sdtPr>
                          <w:alias w:val="Numeris"/>
                          <w:tag w:val="nr_0b246415a47145e8817ed9871eea877e"/>
                          <w:lock w:val="sdtLocked"/>
                          <w:richText/>
                        </w:sdtPr>
                        <w:sdtContent>
                          <w:r>
                            <w:rPr>
                              <w:szCs w:val="24"/>
                            </w:rPr>
                            <w:t>2.13</w:t>
                          </w:r>
                        </w:sdtContent>
                      </w:sdt>
                      <w:r>
                        <w:rPr>
                          <w:szCs w:val="24"/>
                        </w:rPr>
                        <w:t>.</w:t>
                        <w:tab/>
                      </w:r>
                      <w:r>
                        <w:rPr>
                          <w:b/>
                          <w:szCs w:val="24"/>
                        </w:rPr>
                        <w:t xml:space="preserve">Tiekėjas </w:t>
                      </w:r>
                      <w:r>
                        <w:rPr>
                          <w:szCs w:val="24"/>
                        </w:rPr>
                        <w:t>– prekių tiekėjas, paslaugų teikėjas ar darbų rangovas.</w:t>
                      </w:r>
                    </w:p>
                  </w:sdtContent>
                </w:sdt>
              </w:sdtContent>
            </w:sdt>
            <w:sdt>
              <w:sdtPr>
                <w:alias w:val="3 p."/>
                <w:tag w:val="part_9f36fa94fbe3471f87ec763d9080c76c"/>
                <w:lock w:val="sdtLocked"/>
                <w:richText/>
              </w:sdtPr>
              <w:sdtContent>
                <w:p>
                  <w:pPr>
                    <w:ind w:firstLine="709"/>
                    <w:jc w:val="both"/>
                    <w:rPr>
                      <w:szCs w:val="24"/>
                    </w:rPr>
                  </w:pPr>
                  <w:sdt>
                    <w:sdtPr>
                      <w:alias w:val="Numeris"/>
                      <w:tag w:val="nr_9f36fa94fbe3471f87ec763d9080c76c"/>
                      <w:lock w:val="sdtLocked"/>
                      <w:richText/>
                    </w:sdtPr>
                    <w:sdtContent>
                      <w:r>
                        <w:rPr>
                          <w:szCs w:val="24"/>
                        </w:rPr>
                        <w:t>3</w:t>
                      </w:r>
                    </w:sdtContent>
                  </w:sdt>
                  <w:r>
                    <w:rPr>
                      <w:szCs w:val="24"/>
                    </w:rPr>
                    <w:t>.</w:t>
                    <w:tab/>
                    <w:t>Kitos</w:t>
                  </w:r>
                  <w:r>
                    <w:rPr>
                      <w:spacing w:val="24"/>
                      <w:szCs w:val="24"/>
                    </w:rPr>
                    <w:t xml:space="preserve"> </w:t>
                  </w:r>
                  <w:r>
                    <w:rPr>
                      <w:szCs w:val="24"/>
                    </w:rPr>
                    <w:t xml:space="preserve">Metodikoje vartojamos sąvokos suprantamos taip, kaip jos apibrėžtos </w:t>
                  </w:r>
                  <w:r>
                    <w:rPr>
                      <w:spacing w:val="-5"/>
                      <w:szCs w:val="24"/>
                    </w:rPr>
                    <w:t>L</w:t>
                  </w:r>
                  <w:r>
                    <w:rPr>
                      <w:szCs w:val="24"/>
                    </w:rPr>
                    <w:t>ietuvos</w:t>
                  </w:r>
                  <w:r>
                    <w:rPr>
                      <w:spacing w:val="23"/>
                      <w:szCs w:val="24"/>
                    </w:rPr>
                    <w:t xml:space="preserve"> </w:t>
                  </w:r>
                  <w:r>
                    <w:rPr>
                      <w:szCs w:val="24"/>
                    </w:rPr>
                    <w:t>R</w:t>
                  </w:r>
                  <w:r>
                    <w:rPr>
                      <w:spacing w:val="-1"/>
                      <w:szCs w:val="24"/>
                    </w:rPr>
                    <w:t>e</w:t>
                  </w:r>
                  <w:r>
                    <w:rPr>
                      <w:szCs w:val="24"/>
                    </w:rPr>
                    <w:t>spubli</w:t>
                  </w:r>
                  <w:r>
                    <w:rPr>
                      <w:spacing w:val="3"/>
                      <w:szCs w:val="24"/>
                    </w:rPr>
                    <w:t>k</w:t>
                  </w:r>
                  <w:r>
                    <w:rPr>
                      <w:szCs w:val="24"/>
                    </w:rPr>
                    <w:t>os</w:t>
                  </w:r>
                  <w:r>
                    <w:rPr>
                      <w:spacing w:val="29"/>
                      <w:szCs w:val="24"/>
                    </w:rPr>
                    <w:t xml:space="preserve"> </w:t>
                  </w:r>
                  <w:r>
                    <w:rPr>
                      <w:szCs w:val="24"/>
                    </w:rPr>
                    <w:t>viešųjų</w:t>
                  </w:r>
                  <w:r>
                    <w:rPr>
                      <w:spacing w:val="23"/>
                      <w:szCs w:val="24"/>
                    </w:rPr>
                    <w:t xml:space="preserve"> </w:t>
                  </w:r>
                  <w:r>
                    <w:rPr>
                      <w:szCs w:val="24"/>
                    </w:rPr>
                    <w:t>pirki</w:t>
                  </w:r>
                  <w:r>
                    <w:rPr>
                      <w:spacing w:val="-2"/>
                      <w:szCs w:val="24"/>
                    </w:rPr>
                    <w:t>m</w:t>
                  </w:r>
                  <w:r>
                    <w:rPr>
                      <w:szCs w:val="24"/>
                    </w:rPr>
                    <w:t>ų įs</w:t>
                  </w:r>
                  <w:r>
                    <w:rPr>
                      <w:spacing w:val="1"/>
                      <w:szCs w:val="24"/>
                    </w:rPr>
                    <w:t>t</w:t>
                  </w:r>
                  <w:r>
                    <w:rPr>
                      <w:spacing w:val="-1"/>
                      <w:szCs w:val="24"/>
                    </w:rPr>
                    <w:t>a</w:t>
                  </w:r>
                  <w:r>
                    <w:rPr>
                      <w:spacing w:val="3"/>
                      <w:szCs w:val="24"/>
                    </w:rPr>
                    <w:t>t</w:t>
                  </w:r>
                  <w:r>
                    <w:rPr>
                      <w:spacing w:val="-7"/>
                      <w:szCs w:val="24"/>
                    </w:rPr>
                    <w:t>y</w:t>
                  </w:r>
                  <w:r>
                    <w:rPr>
                      <w:spacing w:val="3"/>
                      <w:szCs w:val="24"/>
                    </w:rPr>
                    <w:t>m</w:t>
                  </w:r>
                  <w:r>
                    <w:rPr>
                      <w:spacing w:val="-1"/>
                      <w:szCs w:val="24"/>
                    </w:rPr>
                    <w:t>e</w:t>
                  </w:r>
                  <w:r>
                    <w:rPr>
                      <w:szCs w:val="24"/>
                    </w:rPr>
                    <w:t>,</w:t>
                  </w:r>
                  <w:r>
                    <w:rPr>
                      <w:spacing w:val="4"/>
                      <w:szCs w:val="24"/>
                    </w:rPr>
                    <w:t xml:space="preserve"> Lietuvos Respublikos pirkimų, atliekamų vandentvarkos, energetikos, transporto ar pašto paslaugų srities perkančiųjų subjektų, įstatyme (toliau – Pirkimų įstatymas), Lietuvos Respublikos viešųjų pirkimų, atliekamų gynybos ir saugumo srityje, įstatyme (toliau – Gynybos ir saugumo pirkimų įstatymas) (toliau, visi trys įstatymai kartu – Įstatymai), </w:t>
                  </w:r>
                  <w:r>
                    <w:rPr>
                      <w:spacing w:val="-3"/>
                      <w:szCs w:val="24"/>
                    </w:rPr>
                    <w:t>L</w:t>
                  </w:r>
                  <w:r>
                    <w:rPr>
                      <w:szCs w:val="24"/>
                    </w:rPr>
                    <w:t>ietuvos</w:t>
                  </w:r>
                  <w:r>
                    <w:rPr>
                      <w:spacing w:val="2"/>
                      <w:szCs w:val="24"/>
                    </w:rPr>
                    <w:t xml:space="preserve"> </w:t>
                  </w:r>
                  <w:r>
                    <w:rPr>
                      <w:szCs w:val="24"/>
                    </w:rPr>
                    <w:t>R</w:t>
                  </w:r>
                  <w:r>
                    <w:rPr>
                      <w:spacing w:val="-1"/>
                      <w:szCs w:val="24"/>
                    </w:rPr>
                    <w:t>e</w:t>
                  </w:r>
                  <w:r>
                    <w:rPr>
                      <w:szCs w:val="24"/>
                    </w:rPr>
                    <w:t>sp</w:t>
                  </w:r>
                  <w:r>
                    <w:rPr>
                      <w:spacing w:val="2"/>
                      <w:szCs w:val="24"/>
                    </w:rPr>
                    <w:t>u</w:t>
                  </w:r>
                  <w:r>
                    <w:rPr>
                      <w:szCs w:val="24"/>
                    </w:rPr>
                    <w:t>bl</w:t>
                  </w:r>
                  <w:r>
                    <w:rPr>
                      <w:spacing w:val="1"/>
                      <w:szCs w:val="24"/>
                    </w:rPr>
                    <w:t>i</w:t>
                  </w:r>
                  <w:r>
                    <w:rPr>
                      <w:szCs w:val="24"/>
                    </w:rPr>
                    <w:t>kos</w:t>
                  </w:r>
                  <w:r>
                    <w:rPr>
                      <w:spacing w:val="2"/>
                      <w:szCs w:val="24"/>
                    </w:rPr>
                    <w:t xml:space="preserve"> </w:t>
                  </w:r>
                  <w:r>
                    <w:rPr>
                      <w:szCs w:val="24"/>
                    </w:rPr>
                    <w:t>sta</w:t>
                  </w:r>
                  <w:r>
                    <w:rPr>
                      <w:spacing w:val="2"/>
                      <w:szCs w:val="24"/>
                    </w:rPr>
                    <w:t>t</w:t>
                  </w:r>
                  <w:r>
                    <w:rPr>
                      <w:spacing w:val="-7"/>
                      <w:szCs w:val="24"/>
                    </w:rPr>
                    <w:t>y</w:t>
                  </w:r>
                  <w:r>
                    <w:rPr>
                      <w:spacing w:val="2"/>
                      <w:szCs w:val="24"/>
                    </w:rPr>
                    <w:t>b</w:t>
                  </w:r>
                  <w:r>
                    <w:rPr>
                      <w:szCs w:val="24"/>
                    </w:rPr>
                    <w:t>os</w:t>
                  </w:r>
                  <w:r>
                    <w:rPr>
                      <w:spacing w:val="2"/>
                      <w:szCs w:val="24"/>
                    </w:rPr>
                    <w:t xml:space="preserve"> </w:t>
                  </w:r>
                  <w:r>
                    <w:rPr>
                      <w:szCs w:val="24"/>
                    </w:rPr>
                    <w:t>įs</w:t>
                  </w:r>
                  <w:r>
                    <w:rPr>
                      <w:spacing w:val="1"/>
                      <w:szCs w:val="24"/>
                    </w:rPr>
                    <w:t>t</w:t>
                  </w:r>
                  <w:r>
                    <w:rPr>
                      <w:spacing w:val="-1"/>
                      <w:szCs w:val="24"/>
                    </w:rPr>
                    <w:t>a</w:t>
                  </w:r>
                  <w:r>
                    <w:rPr>
                      <w:spacing w:val="3"/>
                      <w:szCs w:val="24"/>
                    </w:rPr>
                    <w:t>t</w:t>
                  </w:r>
                  <w:r>
                    <w:rPr>
                      <w:spacing w:val="-5"/>
                      <w:szCs w:val="24"/>
                    </w:rPr>
                    <w:t>y</w:t>
                  </w:r>
                  <w:r>
                    <w:rPr>
                      <w:szCs w:val="24"/>
                    </w:rPr>
                    <w:t>me, Lietuvos Respublikos civiliniame kodekse</w:t>
                  </w:r>
                  <w:r>
                    <w:rPr>
                      <w:spacing w:val="8"/>
                      <w:szCs w:val="24"/>
                    </w:rPr>
                    <w:t xml:space="preserve"> </w:t>
                  </w:r>
                  <w:r>
                    <w:rPr>
                      <w:szCs w:val="24"/>
                    </w:rPr>
                    <w:t>ir</w:t>
                  </w:r>
                  <w:r>
                    <w:rPr>
                      <w:spacing w:val="1"/>
                      <w:szCs w:val="24"/>
                    </w:rPr>
                    <w:t xml:space="preserve"> </w:t>
                  </w:r>
                  <w:r>
                    <w:rPr>
                      <w:szCs w:val="24"/>
                    </w:rPr>
                    <w:t>juos</w:t>
                  </w:r>
                  <w:r>
                    <w:rPr>
                      <w:spacing w:val="2"/>
                      <w:szCs w:val="24"/>
                    </w:rPr>
                    <w:t xml:space="preserve"> </w:t>
                  </w:r>
                  <w:r>
                    <w:rPr>
                      <w:szCs w:val="24"/>
                    </w:rPr>
                    <w:t>į</w:t>
                  </w:r>
                  <w:r>
                    <w:rPr>
                      <w:spacing w:val="3"/>
                      <w:szCs w:val="24"/>
                    </w:rPr>
                    <w:t>g</w:t>
                  </w:r>
                  <w:r>
                    <w:rPr>
                      <w:spacing w:val="-5"/>
                      <w:szCs w:val="24"/>
                    </w:rPr>
                    <w:t>y</w:t>
                  </w:r>
                  <w:r>
                    <w:rPr>
                      <w:szCs w:val="24"/>
                    </w:rPr>
                    <w:t>v</w:t>
                  </w:r>
                  <w:r>
                    <w:rPr>
                      <w:spacing w:val="-1"/>
                      <w:szCs w:val="24"/>
                    </w:rPr>
                    <w:t>e</w:t>
                  </w:r>
                  <w:r>
                    <w:rPr>
                      <w:szCs w:val="24"/>
                    </w:rPr>
                    <w:t>ndina</w:t>
                  </w:r>
                  <w:r>
                    <w:rPr>
                      <w:spacing w:val="2"/>
                      <w:szCs w:val="24"/>
                    </w:rPr>
                    <w:t>n</w:t>
                  </w:r>
                  <w:r>
                    <w:rPr>
                      <w:spacing w:val="-1"/>
                      <w:szCs w:val="24"/>
                    </w:rPr>
                    <w:t>č</w:t>
                  </w:r>
                  <w:r>
                    <w:rPr>
                      <w:szCs w:val="24"/>
                    </w:rPr>
                    <w:t>iuose</w:t>
                  </w:r>
                  <w:r>
                    <w:rPr>
                      <w:spacing w:val="1"/>
                      <w:szCs w:val="24"/>
                    </w:rPr>
                    <w:t xml:space="preserve"> </w:t>
                  </w:r>
                  <w:r>
                    <w:rPr>
                      <w:spacing w:val="3"/>
                      <w:szCs w:val="24"/>
                    </w:rPr>
                    <w:t>t</w:t>
                  </w:r>
                  <w:r>
                    <w:rPr>
                      <w:spacing w:val="-1"/>
                      <w:szCs w:val="24"/>
                    </w:rPr>
                    <w:t>e</w:t>
                  </w:r>
                  <w:r>
                    <w:rPr>
                      <w:szCs w:val="24"/>
                    </w:rPr>
                    <w:t>isės</w:t>
                  </w:r>
                  <w:r>
                    <w:rPr>
                      <w:spacing w:val="1"/>
                      <w:szCs w:val="24"/>
                    </w:rPr>
                    <w:t xml:space="preserve"> </w:t>
                  </w:r>
                  <w:r>
                    <w:rPr>
                      <w:spacing w:val="-1"/>
                      <w:szCs w:val="24"/>
                    </w:rPr>
                    <w:t>a</w:t>
                  </w:r>
                  <w:r>
                    <w:rPr>
                      <w:szCs w:val="24"/>
                    </w:rPr>
                    <w:t>ktuose.</w:t>
                  </w:r>
                </w:p>
              </w:sdtContent>
            </w:sdt>
            <w:sdt>
              <w:sdtPr>
                <w:alias w:val="4 p."/>
                <w:tag w:val="part_7d87d052e9e649ff805c634754c3b383"/>
                <w:lock w:val="sdtLocked"/>
                <w:richText/>
              </w:sdtPr>
              <w:sdtContent>
                <w:p>
                  <w:pPr>
                    <w:ind w:firstLine="709"/>
                    <w:jc w:val="both"/>
                    <w:rPr>
                      <w:color w:val="000000"/>
                      <w:szCs w:val="24"/>
                    </w:rPr>
                  </w:pPr>
                  <w:sdt>
                    <w:sdtPr>
                      <w:alias w:val="Numeris"/>
                      <w:tag w:val="nr_7d87d052e9e649ff805c634754c3b383"/>
                      <w:lock w:val="sdtLocked"/>
                      <w:richText/>
                    </w:sdtPr>
                    <w:sdtContent>
                      <w:r>
                        <w:rPr>
                          <w:color w:val="000000"/>
                          <w:szCs w:val="24"/>
                        </w:rPr>
                        <w:t>4</w:t>
                      </w:r>
                    </w:sdtContent>
                  </w:sdt>
                  <w:r>
                    <w:rPr>
                      <w:color w:val="000000"/>
                      <w:szCs w:val="24"/>
                    </w:rPr>
                    <w:t>.</w:t>
                    <w:tab/>
                    <w:t>Kainodaros taisyklės turi būti:</w:t>
                  </w:r>
                </w:p>
                <w:sdt>
                  <w:sdtPr>
                    <w:alias w:val="4.1 pp."/>
                    <w:tag w:val="part_8be2e81e8db8455db5f9a82f22812753"/>
                    <w:lock w:val="sdtLocked"/>
                    <w:richText/>
                  </w:sdtPr>
                  <w:sdtContent>
                    <w:p>
                      <w:pPr>
                        <w:ind w:firstLine="709"/>
                        <w:jc w:val="both"/>
                        <w:rPr>
                          <w:szCs w:val="24"/>
                        </w:rPr>
                      </w:pPr>
                      <w:sdt>
                        <w:sdtPr>
                          <w:alias w:val="Numeris"/>
                          <w:tag w:val="nr_8be2e81e8db8455db5f9a82f22812753"/>
                          <w:lock w:val="sdtLocked"/>
                          <w:richText/>
                        </w:sdtPr>
                        <w:sdtContent>
                          <w:r>
                            <w:rPr>
                              <w:szCs w:val="24"/>
                            </w:rPr>
                            <w:t>4.1</w:t>
                          </w:r>
                        </w:sdtContent>
                      </w:sdt>
                      <w:r>
                        <w:rPr>
                          <w:szCs w:val="24"/>
                        </w:rPr>
                        <w:t>.</w:t>
                        <w:tab/>
                        <w:t>aiškiai ir nedviprasmiškai nustatytos pirkimo dokumentuose ir sutartyje</w:t>
                      </w:r>
                      <w:r>
                        <w:rPr>
                          <w:color w:val="000000"/>
                          <w:szCs w:val="24"/>
                        </w:rPr>
                        <w:t>;</w:t>
                      </w:r>
                    </w:p>
                  </w:sdtContent>
                </w:sdt>
                <w:sdt>
                  <w:sdtPr>
                    <w:alias w:val="4.2 pp."/>
                    <w:tag w:val="part_1dfcd7cb26f643a4b3df312860cafc3c"/>
                    <w:lock w:val="sdtLocked"/>
                    <w:richText/>
                  </w:sdtPr>
                  <w:sdtContent>
                    <w:p>
                      <w:pPr>
                        <w:ind w:firstLine="709"/>
                        <w:jc w:val="both"/>
                        <w:rPr>
                          <w:szCs w:val="24"/>
                          <w:lang w:eastAsia="lt-LT"/>
                        </w:rPr>
                      </w:pPr>
                      <w:sdt>
                        <w:sdtPr>
                          <w:alias w:val="Numeris"/>
                          <w:tag w:val="nr_1dfcd7cb26f643a4b3df312860cafc3c"/>
                          <w:lock w:val="sdtLocked"/>
                          <w:richText/>
                        </w:sdtPr>
                        <w:sdtContent>
                          <w:r>
                            <w:rPr>
                              <w:szCs w:val="24"/>
                              <w:lang w:eastAsia="lt-LT"/>
                            </w:rPr>
                            <w:t>4.2</w:t>
                          </w:r>
                        </w:sdtContent>
                      </w:sdt>
                      <w:r>
                        <w:rPr>
                          <w:szCs w:val="24"/>
                          <w:lang w:eastAsia="lt-LT"/>
                        </w:rPr>
                        <w:t>.</w:t>
                        <w:tab/>
                        <w:t xml:space="preserve">numatančios aiškų atsiskaitymą su tiekėju ir užtikrinančios, kad atsiskaitymo su tiekėju metu nekiltų neaiškumų dėl suteiktų prekių, paslaugų ar darbų kiekių apskaitymo ir įkainojimo; </w:t>
                      </w:r>
                    </w:p>
                  </w:sdtContent>
                </w:sdt>
                <w:sdt>
                  <w:sdtPr>
                    <w:alias w:val="4.3 pp."/>
                    <w:tag w:val="part_357291a989e641319b571031683be90b"/>
                    <w:lock w:val="sdtLocked"/>
                    <w:richText/>
                  </w:sdtPr>
                  <w:sdtContent>
                    <w:p>
                      <w:pPr>
                        <w:ind w:firstLine="709"/>
                        <w:jc w:val="both"/>
                        <w:rPr>
                          <w:szCs w:val="24"/>
                        </w:rPr>
                      </w:pPr>
                      <w:sdt>
                        <w:sdtPr>
                          <w:alias w:val="Numeris"/>
                          <w:tag w:val="nr_357291a989e641319b571031683be90b"/>
                          <w:lock w:val="sdtLocked"/>
                          <w:richText/>
                        </w:sdtPr>
                        <w:sdtContent>
                          <w:r>
                            <w:rPr>
                              <w:szCs w:val="24"/>
                            </w:rPr>
                            <w:t>4.3</w:t>
                          </w:r>
                        </w:sdtContent>
                      </w:sdt>
                      <w:r>
                        <w:rPr>
                          <w:szCs w:val="24"/>
                        </w:rPr>
                        <w:t>.</w:t>
                        <w:tab/>
                        <w:t xml:space="preserve">nesudarančios </w:t>
                      </w:r>
                      <w:r>
                        <w:rPr>
                          <w:color w:val="000000"/>
                          <w:szCs w:val="24"/>
                        </w:rPr>
                        <w:t>galimybių taikyti alternatyvius kainos apskaičiavimo būdus ar alternatyvias taisykles</w:t>
                      </w:r>
                      <w:r>
                        <w:rPr>
                          <w:szCs w:val="24"/>
                        </w:rPr>
                        <w:t>;</w:t>
                      </w:r>
                    </w:p>
                  </w:sdtContent>
                </w:sdt>
                <w:sdt>
                  <w:sdtPr>
                    <w:alias w:val="4.4 pp."/>
                    <w:tag w:val="part_fdd05aa0c312485fb97e04d2fd26e523"/>
                    <w:lock w:val="sdtLocked"/>
                    <w:richText/>
                  </w:sdtPr>
                  <w:sdtContent>
                    <w:p>
                      <w:pPr>
                        <w:ind w:firstLine="709"/>
                        <w:jc w:val="both"/>
                        <w:rPr>
                          <w:szCs w:val="24"/>
                        </w:rPr>
                      </w:pPr>
                      <w:sdt>
                        <w:sdtPr>
                          <w:alias w:val="Numeris"/>
                          <w:tag w:val="nr_fdd05aa0c312485fb97e04d2fd26e523"/>
                          <w:lock w:val="sdtLocked"/>
                          <w:richText/>
                        </w:sdtPr>
                        <w:sdtContent>
                          <w:r>
                            <w:rPr>
                              <w:szCs w:val="24"/>
                            </w:rPr>
                            <w:t>4.4</w:t>
                          </w:r>
                        </w:sdtContent>
                      </w:sdt>
                      <w:r>
                        <w:rPr>
                          <w:szCs w:val="24"/>
                        </w:rPr>
                        <w:t>.</w:t>
                        <w:tab/>
                        <w:t>dirbtinai neribojančios konkurencijos, nesudarančios skirtingų sąlygų tiekėjams dalyvauti pirkime;</w:t>
                      </w:r>
                    </w:p>
                  </w:sdtContent>
                </w:sdt>
                <w:sdt>
                  <w:sdtPr>
                    <w:alias w:val="4.5 pp."/>
                    <w:tag w:val="part_852c2cb00fef415eb1f406125472d90c"/>
                    <w:lock w:val="sdtLocked"/>
                    <w:richText/>
                  </w:sdtPr>
                  <w:sdtContent>
                    <w:p>
                      <w:pPr>
                        <w:tabs>
                          <w:tab w:val="left" w:pos="993"/>
                        </w:tabs>
                        <w:ind w:firstLine="709"/>
                        <w:jc w:val="both"/>
                        <w:rPr>
                          <w:szCs w:val="24"/>
                          <w:lang w:eastAsia="lt-LT"/>
                        </w:rPr>
                      </w:pPr>
                      <w:sdt>
                        <w:sdtPr>
                          <w:alias w:val="Numeris"/>
                          <w:tag w:val="nr_852c2cb00fef415eb1f406125472d90c"/>
                          <w:lock w:val="sdtLocked"/>
                          <w:richText/>
                        </w:sdtPr>
                        <w:sdtContent>
                          <w:r>
                            <w:rPr>
                              <w:szCs w:val="24"/>
                              <w:lang w:eastAsia="lt-LT"/>
                            </w:rPr>
                            <w:t>4.5</w:t>
                          </w:r>
                        </w:sdtContent>
                      </w:sdt>
                      <w:r>
                        <w:rPr>
                          <w:szCs w:val="24"/>
                          <w:lang w:eastAsia="lt-LT"/>
                        </w:rPr>
                        <w:t>.</w:t>
                        <w:tab/>
                        <w:t>užtikrinančios racionalų lėšų panaudojimą ir pirkimų principų laikymąsi;</w:t>
                      </w:r>
                    </w:p>
                  </w:sdtContent>
                </w:sdt>
                <w:sdt>
                  <w:sdtPr>
                    <w:alias w:val="4.6 pp."/>
                    <w:tag w:val="part_35b2a883920441b6b6e9a4171f3c9f1c"/>
                    <w:lock w:val="sdtLocked"/>
                    <w:richText/>
                  </w:sdtPr>
                  <w:sdtContent>
                    <w:p>
                      <w:pPr>
                        <w:ind w:firstLine="709"/>
                        <w:jc w:val="both"/>
                        <w:rPr>
                          <w:szCs w:val="24"/>
                          <w:lang w:eastAsia="lt-LT"/>
                        </w:rPr>
                      </w:pPr>
                      <w:sdt>
                        <w:sdtPr>
                          <w:alias w:val="Numeris"/>
                          <w:tag w:val="nr_35b2a883920441b6b6e9a4171f3c9f1c"/>
                          <w:lock w:val="sdtLocked"/>
                          <w:richText/>
                        </w:sdtPr>
                        <w:sdtContent>
                          <w:r>
                            <w:rPr>
                              <w:szCs w:val="24"/>
                              <w:lang w:eastAsia="lt-LT"/>
                            </w:rPr>
                            <w:t>4.6</w:t>
                          </w:r>
                        </w:sdtContent>
                      </w:sdt>
                      <w:r>
                        <w:rPr>
                          <w:szCs w:val="24"/>
                          <w:lang w:eastAsia="lt-LT"/>
                        </w:rPr>
                        <w:t>.</w:t>
                        <w:tab/>
                        <w:t>nenustatančios per didelės rizikos pirkimo vykdytojui dėl sutarties kainos padidėjimo arba iš kitos pusės nenustatančios sąlygų tiekėjui veikti jam nepalankiomis sąlygomis.</w:t>
                      </w:r>
                    </w:p>
                  </w:sdtContent>
                </w:sdt>
              </w:sdtContent>
            </w:sdt>
            <w:sdt>
              <w:sdtPr>
                <w:alias w:val="5 p."/>
                <w:tag w:val="part_c58c4b2bd77c42519c4ee59bc86e15db"/>
                <w:lock w:val="sdtLocked"/>
                <w:richText/>
              </w:sdtPr>
              <w:sdtContent>
                <w:p>
                  <w:pPr>
                    <w:ind w:firstLine="709"/>
                    <w:jc w:val="both"/>
                    <w:rPr>
                      <w:szCs w:val="24"/>
                      <w:lang w:eastAsia="lt-LT"/>
                    </w:rPr>
                  </w:pPr>
                  <w:sdt>
                    <w:sdtPr>
                      <w:alias w:val="Numeris"/>
                      <w:tag w:val="nr_c58c4b2bd77c42519c4ee59bc86e15db"/>
                      <w:lock w:val="sdtLocked"/>
                      <w:richText/>
                    </w:sdtPr>
                    <w:sdtContent>
                      <w:r>
                        <w:rPr>
                          <w:szCs w:val="24"/>
                          <w:lang w:eastAsia="lt-LT"/>
                        </w:rPr>
                        <w:t>5</w:t>
                      </w:r>
                    </w:sdtContent>
                  </w:sdt>
                  <w:r>
                    <w:rPr>
                      <w:szCs w:val="24"/>
                      <w:lang w:eastAsia="lt-LT"/>
                    </w:rPr>
                    <w:t>.</w:t>
                    <w:tab/>
                    <w:t>Jei pirkimo vykdytojas ketina tiekėjams mokėti avansu, pirkimo dokumentuose ir sutartyje turi būti aiškiai aprašyta avanso paskaičiavimo ir mokėjimo tvarka bei sąlygos.</w:t>
                  </w:r>
                </w:p>
              </w:sdtContent>
            </w:sdt>
            <w:sdt>
              <w:sdtPr>
                <w:alias w:val="6 p."/>
                <w:tag w:val="part_29eddced168047fca4e378d53a84db92"/>
                <w:lock w:val="sdtLocked"/>
                <w:richText/>
              </w:sdtPr>
              <w:sdtContent>
                <w:p>
                  <w:pPr>
                    <w:ind w:firstLine="709"/>
                    <w:jc w:val="both"/>
                    <w:rPr>
                      <w:szCs w:val="24"/>
                      <w:lang w:eastAsia="lt-LT"/>
                    </w:rPr>
                  </w:pPr>
                  <w:sdt>
                    <w:sdtPr>
                      <w:alias w:val="Numeris"/>
                      <w:tag w:val="nr_29eddced168047fca4e378d53a84db92"/>
                      <w:lock w:val="sdtLocked"/>
                      <w:richText/>
                    </w:sdtPr>
                    <w:sdtContent>
                      <w:r>
                        <w:rPr>
                          <w:szCs w:val="24"/>
                          <w:lang w:eastAsia="lt-LT"/>
                        </w:rPr>
                        <w:t>6</w:t>
                      </w:r>
                    </w:sdtContent>
                  </w:sdt>
                  <w:r>
                    <w:rPr>
                      <w:szCs w:val="24"/>
                      <w:lang w:eastAsia="lt-LT"/>
                    </w:rPr>
                    <w:t>.</w:t>
                    <w:tab/>
                  </w:r>
                  <w:r>
                    <w:rPr>
                      <w:szCs w:val="24"/>
                    </w:rPr>
                    <w:t>Jeigu tai leidžiama dėl pirkimo sutarties pobūdžio, pirkimo vykdytojas pirkimo dokumentuose ir sutartyje turi nustatyti tiesioginio atsiskaitymo su subtiekėjais galimybę ir tokio atsiskaitymo tvarką.</w:t>
                  </w:r>
                </w:p>
              </w:sdtContent>
            </w:sdt>
            <w:sdt>
              <w:sdtPr>
                <w:alias w:val="7 p."/>
                <w:tag w:val="part_f9202d8cbea9422884fc5e74da036b9d"/>
                <w:lock w:val="sdtLocked"/>
                <w:richText/>
              </w:sdtPr>
              <w:sdtContent>
                <w:p>
                  <w:pPr>
                    <w:ind w:firstLine="709"/>
                    <w:jc w:val="both"/>
                    <w:rPr>
                      <w:szCs w:val="24"/>
                      <w:lang w:eastAsia="lt-LT"/>
                    </w:rPr>
                  </w:pPr>
                  <w:sdt>
                    <w:sdtPr>
                      <w:alias w:val="Numeris"/>
                      <w:tag w:val="nr_f9202d8cbea9422884fc5e74da036b9d"/>
                      <w:lock w:val="sdtLocked"/>
                      <w:richText/>
                    </w:sdtPr>
                    <w:sdtContent>
                      <w:r>
                        <w:rPr>
                          <w:szCs w:val="24"/>
                          <w:lang w:eastAsia="lt-LT"/>
                        </w:rPr>
                        <w:t>7</w:t>
                      </w:r>
                    </w:sdtContent>
                  </w:sdt>
                  <w:r>
                    <w:rPr>
                      <w:szCs w:val="24"/>
                      <w:lang w:eastAsia="lt-LT"/>
                    </w:rPr>
                    <w:t>.</w:t>
                    <w:tab/>
                    <w:t xml:space="preserve">Pirkimo vykdytojas prieš pirkimo vykdymą vidiniuose dokumentuose turi nusistatyti (pirkimo dokumentuose – gali nusimatyti) </w:t>
                  </w:r>
                  <w:r>
                    <w:rPr>
                      <w:szCs w:val="24"/>
                    </w:rPr>
                    <w:t>ekonominiais skaičiavimais pagristą (panašių ar analogiškų projektų, prekių, paslaugų pirkimo palyginimais ar taikant patvirtintų mokslo įstaigų normatyvais ar metodikomis, Rekomendacijomis dėl statinių statybos skaičiuojamųjų kainų nustatymo</w:t>
                  </w:r>
                  <w:r>
                    <w:rPr>
                      <w:szCs w:val="24"/>
                      <w:vertAlign w:val="superscript"/>
                    </w:rPr>
                    <w:footnoteReference w:id="3"/>
                  </w:r>
                  <w:r>
                    <w:rPr>
                      <w:szCs w:val="24"/>
                    </w:rPr>
                    <w:t xml:space="preserve"> (toliau – Rekomendacijos) ir pan.) </w:t>
                  </w:r>
                  <w:r>
                    <w:rPr>
                      <w:szCs w:val="24"/>
                      <w:lang w:eastAsia="lt-LT"/>
                    </w:rPr>
                    <w:t>didžiausią pirkimui skiriamų lėšų dydį, ir kaip apskaičiuos ar tiekėjų pasiūlymai neviršija pirkimui skirtos lėšų sumos, t. y. kokią pasiūlymo kainą laikys per didele (nepriimtina).</w:t>
                  </w:r>
                </w:p>
              </w:sdtContent>
            </w:sdt>
            <w:sdt>
              <w:sdtPr>
                <w:alias w:val="8 p."/>
                <w:tag w:val="part_635d069a3ff549d3a050ffb87983e0e8"/>
                <w:lock w:val="sdtLocked"/>
                <w:richText/>
              </w:sdtPr>
              <w:sdtContent>
                <w:p>
                  <w:pPr>
                    <w:ind w:firstLine="709"/>
                    <w:jc w:val="both"/>
                    <w:rPr>
                      <w:szCs w:val="24"/>
                      <w:lang w:eastAsia="lt-LT"/>
                    </w:rPr>
                  </w:pPr>
                  <w:sdt>
                    <w:sdtPr>
                      <w:alias w:val="Numeris"/>
                      <w:tag w:val="nr_635d069a3ff549d3a050ffb87983e0e8"/>
                      <w:lock w:val="sdtLocked"/>
                      <w:richText/>
                    </w:sdtPr>
                    <w:sdtContent>
                      <w:r>
                        <w:rPr>
                          <w:szCs w:val="24"/>
                          <w:lang w:eastAsia="lt-LT"/>
                        </w:rPr>
                        <w:t>8</w:t>
                      </w:r>
                    </w:sdtContent>
                  </w:sdt>
                  <w:r>
                    <w:rPr>
                      <w:szCs w:val="24"/>
                      <w:lang w:eastAsia="lt-LT"/>
                    </w:rPr>
                    <w:t>.</w:t>
                    <w:tab/>
                    <w:t xml:space="preserve">Pirkimo dokumentuose ir sutartyje turi būti nustatytos kainodaros taisyklės, taikomos sutartyje numatytiems galimiems sutarties keitimo atvejams. </w:t>
                  </w:r>
                </w:p>
                <w:p>
                  <w:pPr>
                    <w:jc w:val="both"/>
                    <w:rPr>
                      <w:szCs w:val="24"/>
                      <w:lang w:eastAsia="lt-LT"/>
                    </w:rPr>
                  </w:pPr>
                </w:p>
              </w:sdtContent>
            </w:sdt>
          </w:sdtContent>
        </w:sdt>
        <w:sdt>
          <w:sdtPr>
            <w:alias w:val="skyrius"/>
            <w:tag w:val="part_549452b3f01c411e9788bd22db81d9d2"/>
            <w:lock w:val="sdtLocked"/>
            <w:richText/>
          </w:sdtPr>
          <w:sdtContent>
            <w:p>
              <w:pPr>
                <w:ind w:firstLine="720"/>
                <w:jc w:val="center"/>
                <w:rPr>
                  <w:b/>
                  <w:szCs w:val="24"/>
                </w:rPr>
              </w:pPr>
              <w:sdt>
                <w:sdtPr>
                  <w:alias w:val="Numeris"/>
                  <w:tag w:val="nr_549452b3f01c411e9788bd22db81d9d2"/>
                  <w:lock w:val="sdtLocked"/>
                  <w:richText/>
                </w:sdtPr>
                <w:sdtContent>
                  <w:r>
                    <w:rPr>
                      <w:b/>
                      <w:szCs w:val="24"/>
                    </w:rPr>
                    <w:t>II</w:t>
                  </w:r>
                </w:sdtContent>
              </w:sdt>
              <w:r>
                <w:rPr>
                  <w:b/>
                  <w:szCs w:val="24"/>
                </w:rPr>
                <w:t xml:space="preserve"> SKYRIUS</w:t>
              </w:r>
            </w:p>
            <w:p>
              <w:pPr>
                <w:ind w:firstLine="720"/>
                <w:jc w:val="center"/>
                <w:rPr>
                  <w:b/>
                  <w:szCs w:val="24"/>
                </w:rPr>
              </w:pPr>
              <w:sdt>
                <w:sdtPr>
                  <w:alias w:val="Pavadinimas"/>
                  <w:tag w:val="title_549452b3f01c411e9788bd22db81d9d2"/>
                  <w:lock w:val="sdtLocked"/>
                  <w:richText/>
                </w:sdtPr>
                <w:sdtContent>
                  <w:r>
                    <w:rPr>
                      <w:b/>
                      <w:szCs w:val="24"/>
                    </w:rPr>
                    <w:t>SUTARTIES KAINOS APSKAIČIAVIMO BŪDŲ NUSTATYMAS</w:t>
                  </w:r>
                </w:sdtContent>
              </w:sdt>
            </w:p>
            <w:p>
              <w:pPr>
                <w:ind w:firstLine="720"/>
                <w:jc w:val="center"/>
                <w:rPr>
                  <w:b/>
                  <w:szCs w:val="24"/>
                </w:rPr>
              </w:pPr>
            </w:p>
            <w:sdt>
              <w:sdtPr>
                <w:alias w:val="skirsnis"/>
                <w:tag w:val="part_91dc6bfc42aa40508f22462260d70636"/>
                <w:lock w:val="sdtLocked"/>
                <w:richText/>
              </w:sdtPr>
              <w:sdtContent>
                <w:p>
                  <w:pPr>
                    <w:ind w:firstLine="720"/>
                    <w:jc w:val="center"/>
                    <w:rPr>
                      <w:b/>
                      <w:szCs w:val="24"/>
                    </w:rPr>
                  </w:pPr>
                  <w:sdt>
                    <w:sdtPr>
                      <w:alias w:val="Numeris"/>
                      <w:tag w:val="nr_91dc6bfc42aa40508f22462260d70636"/>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91dc6bfc42aa40508f22462260d70636"/>
                      <w:lock w:val="sdtLocked"/>
                      <w:richText/>
                    </w:sdtPr>
                    <w:sdtContent>
                      <w:r>
                        <w:rPr>
                          <w:b/>
                          <w:szCs w:val="24"/>
                        </w:rPr>
                        <w:t>BENDROSIOS NUOSTATOS</w:t>
                      </w:r>
                    </w:sdtContent>
                  </w:sdt>
                </w:p>
                <w:p>
                  <w:pPr>
                    <w:ind w:firstLine="720"/>
                    <w:jc w:val="center"/>
                    <w:rPr>
                      <w:b/>
                      <w:szCs w:val="24"/>
                    </w:rPr>
                  </w:pPr>
                </w:p>
                <w:sdt>
                  <w:sdtPr>
                    <w:alias w:val="9 p."/>
                    <w:tag w:val="part_5295142e21b04260a3bb16d613edcadf"/>
                    <w:lock w:val="sdtLocked"/>
                    <w:richText/>
                  </w:sdtPr>
                  <w:sdtContent>
                    <w:p>
                      <w:pPr>
                        <w:ind w:firstLine="709"/>
                        <w:jc w:val="both"/>
                        <w:rPr>
                          <w:strike/>
                          <w:szCs w:val="24"/>
                          <w:lang w:eastAsia="lt-LT"/>
                        </w:rPr>
                      </w:pPr>
                      <w:sdt>
                        <w:sdtPr>
                          <w:alias w:val="Numeris"/>
                          <w:tag w:val="nr_5295142e21b04260a3bb16d613edcadf"/>
                          <w:lock w:val="sdtLocked"/>
                          <w:richText/>
                        </w:sdtPr>
                        <w:sdtContent>
                          <w:r>
                            <w:rPr>
                              <w:szCs w:val="24"/>
                              <w:lang w:eastAsia="lt-LT"/>
                            </w:rPr>
                            <w:t>9</w:t>
                          </w:r>
                        </w:sdtContent>
                      </w:sdt>
                      <w:r>
                        <w:rPr>
                          <w:szCs w:val="24"/>
                          <w:lang w:eastAsia="lt-LT"/>
                        </w:rPr>
                        <w:t>.</w:t>
                        <w:tab/>
                        <w:t>Pirkimo vykdytojas pirkimo dokumentuose ir sutartyje privalo nurodyti, koks sutarties kainos apskaičiavimo būdas ar jų derinys yra taikomas</w:t>
                      </w:r>
                      <w:r>
                        <w:rPr>
                          <w:iCs/>
                          <w:szCs w:val="24"/>
                          <w:lang w:eastAsia="lt-LT"/>
                        </w:rPr>
                        <w:t xml:space="preserve">. Atskiroms sutarties dalims gali būti taikomi skirtingi kainos apskaičiavimo būdai. </w:t>
                      </w:r>
                      <w:r>
                        <w:rPr>
                          <w:szCs w:val="24"/>
                        </w:rPr>
                        <w:t>Pirkimo dokumentuose ir sutartyje nustatytas sutarties kainos apskaičiavimo būdas yra viena iš esminių sutarties sąlygų, kuri negali būti keičiama vykdant sutartį.</w:t>
                      </w:r>
                    </w:p>
                  </w:sdtContent>
                </w:sdt>
                <w:sdt>
                  <w:sdtPr>
                    <w:alias w:val="10 p."/>
                    <w:tag w:val="part_84eedbb7105e405f8e4b6a164d6d527f"/>
                    <w:lock w:val="sdtLocked"/>
                    <w:richText/>
                  </w:sdtPr>
                  <w:sdtContent>
                    <w:p>
                      <w:pPr>
                        <w:ind w:firstLine="709"/>
                        <w:jc w:val="both"/>
                        <w:rPr>
                          <w:szCs w:val="24"/>
                        </w:rPr>
                      </w:pPr>
                      <w:sdt>
                        <w:sdtPr>
                          <w:alias w:val="Numeris"/>
                          <w:tag w:val="nr_84eedbb7105e405f8e4b6a164d6d527f"/>
                          <w:lock w:val="sdtLocked"/>
                          <w:richText/>
                        </w:sdtPr>
                        <w:sdtContent>
                          <w:r>
                            <w:rPr>
                              <w:szCs w:val="24"/>
                            </w:rPr>
                            <w:t>10</w:t>
                          </w:r>
                        </w:sdtContent>
                      </w:sdt>
                      <w:r>
                        <w:rPr>
                          <w:szCs w:val="24"/>
                        </w:rPr>
                        <w:t>.</w:t>
                        <w:tab/>
                        <w:t xml:space="preserve">Pirkimo vykdytojas, nustatydamas kainodaros taisykles, gali nustatyti šiuos sutarties kainos apskaičiavimo būdus: </w:t>
                      </w:r>
                    </w:p>
                    <w:sdt>
                      <w:sdtPr>
                        <w:alias w:val="10.1 pp."/>
                        <w:tag w:val="part_e8c649a072df46fdafdf9d9c46e9f184"/>
                        <w:lock w:val="sdtLocked"/>
                        <w:richText/>
                      </w:sdtPr>
                      <w:sdtContent>
                        <w:p>
                          <w:pPr>
                            <w:ind w:firstLine="709"/>
                            <w:jc w:val="both"/>
                            <w:rPr>
                              <w:szCs w:val="24"/>
                              <w:lang w:eastAsia="lt-LT"/>
                            </w:rPr>
                          </w:pPr>
                          <w:sdt>
                            <w:sdtPr>
                              <w:alias w:val="Numeris"/>
                              <w:tag w:val="nr_e8c649a072df46fdafdf9d9c46e9f184"/>
                              <w:lock w:val="sdtLocked"/>
                              <w:richText/>
                            </w:sdtPr>
                            <w:sdtContent>
                              <w:r>
                                <w:rPr>
                                  <w:szCs w:val="24"/>
                                  <w:lang w:eastAsia="lt-LT"/>
                                </w:rPr>
                                <w:t>10.1</w:t>
                              </w:r>
                            </w:sdtContent>
                          </w:sdt>
                          <w:r>
                            <w:rPr>
                              <w:szCs w:val="24"/>
                              <w:lang w:eastAsia="lt-LT"/>
                            </w:rPr>
                            <w:t>.</w:t>
                            <w:tab/>
                            <w:t>fiksuotos kainos;</w:t>
                          </w:r>
                        </w:p>
                      </w:sdtContent>
                    </w:sdt>
                    <w:sdt>
                      <w:sdtPr>
                        <w:alias w:val="10.2 pp."/>
                        <w:tag w:val="part_fc2bea53ff074427963d983d8f2846ec"/>
                        <w:lock w:val="sdtLocked"/>
                        <w:richText/>
                      </w:sdtPr>
                      <w:sdtContent>
                        <w:p>
                          <w:pPr>
                            <w:ind w:firstLine="709"/>
                            <w:jc w:val="both"/>
                            <w:rPr>
                              <w:szCs w:val="24"/>
                              <w:lang w:eastAsia="lt-LT"/>
                            </w:rPr>
                          </w:pPr>
                          <w:sdt>
                            <w:sdtPr>
                              <w:alias w:val="Numeris"/>
                              <w:tag w:val="nr_fc2bea53ff074427963d983d8f2846ec"/>
                              <w:lock w:val="sdtLocked"/>
                              <w:richText/>
                            </w:sdtPr>
                            <w:sdtContent>
                              <w:r>
                                <w:rPr>
                                  <w:szCs w:val="24"/>
                                  <w:lang w:eastAsia="lt-LT"/>
                                </w:rPr>
                                <w:t>10.2</w:t>
                              </w:r>
                            </w:sdtContent>
                          </w:sdt>
                          <w:r>
                            <w:rPr>
                              <w:szCs w:val="24"/>
                              <w:lang w:eastAsia="lt-LT"/>
                            </w:rPr>
                            <w:t>.</w:t>
                            <w:tab/>
                            <w:t>fiksuoto įkainio;</w:t>
                          </w:r>
                        </w:p>
                      </w:sdtContent>
                    </w:sdt>
                    <w:sdt>
                      <w:sdtPr>
                        <w:alias w:val="10.3 pp."/>
                        <w:tag w:val="part_585b85ee5d8246ddb5c0a300f132d336"/>
                        <w:lock w:val="sdtLocked"/>
                        <w:richText/>
                      </w:sdtPr>
                      <w:sdtContent>
                        <w:p>
                          <w:pPr>
                            <w:ind w:firstLine="709"/>
                            <w:jc w:val="both"/>
                            <w:rPr>
                              <w:szCs w:val="24"/>
                              <w:lang w:eastAsia="lt-LT"/>
                            </w:rPr>
                          </w:pPr>
                          <w:sdt>
                            <w:sdtPr>
                              <w:alias w:val="Numeris"/>
                              <w:tag w:val="nr_585b85ee5d8246ddb5c0a300f132d336"/>
                              <w:lock w:val="sdtLocked"/>
                              <w:richText/>
                            </w:sdtPr>
                            <w:sdtContent>
                              <w:r>
                                <w:rPr>
                                  <w:szCs w:val="24"/>
                                  <w:lang w:eastAsia="lt-LT"/>
                                </w:rPr>
                                <w:t>10.3</w:t>
                              </w:r>
                            </w:sdtContent>
                          </w:sdt>
                          <w:r>
                            <w:rPr>
                              <w:szCs w:val="24"/>
                              <w:lang w:eastAsia="lt-LT"/>
                            </w:rPr>
                            <w:t>.</w:t>
                            <w:tab/>
                            <w:t>fiksuotos kainos su peržiūra;</w:t>
                          </w:r>
                        </w:p>
                      </w:sdtContent>
                    </w:sdt>
                    <w:sdt>
                      <w:sdtPr>
                        <w:alias w:val="10.4 pp."/>
                        <w:tag w:val="part_dd79ea4630f440d4baaa0975ed67951f"/>
                        <w:lock w:val="sdtLocked"/>
                        <w:richText/>
                      </w:sdtPr>
                      <w:sdtContent>
                        <w:p>
                          <w:pPr>
                            <w:ind w:firstLine="709"/>
                            <w:jc w:val="both"/>
                            <w:rPr>
                              <w:szCs w:val="24"/>
                              <w:lang w:eastAsia="lt-LT"/>
                            </w:rPr>
                          </w:pPr>
                          <w:sdt>
                            <w:sdtPr>
                              <w:alias w:val="Numeris"/>
                              <w:tag w:val="nr_dd79ea4630f440d4baaa0975ed67951f"/>
                              <w:lock w:val="sdtLocked"/>
                              <w:richText/>
                            </w:sdtPr>
                            <w:sdtContent>
                              <w:r>
                                <w:rPr>
                                  <w:szCs w:val="24"/>
                                  <w:lang w:eastAsia="lt-LT"/>
                                </w:rPr>
                                <w:t>10.4</w:t>
                              </w:r>
                            </w:sdtContent>
                          </w:sdt>
                          <w:r>
                            <w:rPr>
                              <w:szCs w:val="24"/>
                              <w:lang w:eastAsia="lt-LT"/>
                            </w:rPr>
                            <w:t>.</w:t>
                            <w:tab/>
                            <w:t>fiksuoto įkainio su peržiūra;</w:t>
                          </w:r>
                        </w:p>
                      </w:sdtContent>
                    </w:sdt>
                    <w:sdt>
                      <w:sdtPr>
                        <w:alias w:val="10.5 pp."/>
                        <w:tag w:val="part_d7e3c9febfeb4234aecbce78dd0f53fb"/>
                        <w:lock w:val="sdtLocked"/>
                        <w:richText/>
                      </w:sdtPr>
                      <w:sdtContent>
                        <w:p>
                          <w:pPr>
                            <w:ind w:firstLine="709"/>
                            <w:jc w:val="both"/>
                            <w:rPr>
                              <w:szCs w:val="24"/>
                              <w:lang w:eastAsia="lt-LT"/>
                            </w:rPr>
                          </w:pPr>
                          <w:sdt>
                            <w:sdtPr>
                              <w:alias w:val="Numeris"/>
                              <w:tag w:val="nr_d7e3c9febfeb4234aecbce78dd0f53fb"/>
                              <w:lock w:val="sdtLocked"/>
                              <w:richText/>
                            </w:sdtPr>
                            <w:sdtContent>
                              <w:r>
                                <w:rPr>
                                  <w:szCs w:val="24"/>
                                  <w:lang w:eastAsia="lt-LT"/>
                                </w:rPr>
                                <w:t>10.5</w:t>
                              </w:r>
                            </w:sdtContent>
                          </w:sdt>
                          <w:r>
                            <w:rPr>
                              <w:szCs w:val="24"/>
                              <w:lang w:eastAsia="lt-LT"/>
                            </w:rPr>
                            <w:t>.</w:t>
                            <w:tab/>
                            <w:t>kintamo įkainio;</w:t>
                          </w:r>
                        </w:p>
                      </w:sdtContent>
                    </w:sdt>
                    <w:sdt>
                      <w:sdtPr>
                        <w:alias w:val="10.6 pp."/>
                        <w:tag w:val="part_3f72f30ff8dd4e1dbb6f16846797f386"/>
                        <w:lock w:val="sdtLocked"/>
                        <w:richText/>
                      </w:sdtPr>
                      <w:sdtContent>
                        <w:p>
                          <w:pPr>
                            <w:ind w:firstLine="709"/>
                            <w:jc w:val="both"/>
                            <w:rPr>
                              <w:szCs w:val="24"/>
                              <w:lang w:eastAsia="lt-LT"/>
                            </w:rPr>
                          </w:pPr>
                          <w:sdt>
                            <w:sdtPr>
                              <w:alias w:val="Numeris"/>
                              <w:tag w:val="nr_3f72f30ff8dd4e1dbb6f16846797f386"/>
                              <w:lock w:val="sdtLocked"/>
                              <w:richText/>
                            </w:sdtPr>
                            <w:sdtContent>
                              <w:r>
                                <w:rPr>
                                  <w:szCs w:val="24"/>
                                  <w:lang w:eastAsia="lt-LT"/>
                                </w:rPr>
                                <w:t>10.6</w:t>
                              </w:r>
                            </w:sdtContent>
                          </w:sdt>
                          <w:r>
                            <w:rPr>
                              <w:szCs w:val="24"/>
                              <w:lang w:eastAsia="lt-LT"/>
                            </w:rPr>
                            <w:t>.</w:t>
                            <w:tab/>
                            <w:t>sutarties vykdymo išlaidų atlyginimo;</w:t>
                          </w:r>
                        </w:p>
                      </w:sdtContent>
                    </w:sdt>
                    <w:sdt>
                      <w:sdtPr>
                        <w:alias w:val="10.7 pp."/>
                        <w:tag w:val="part_393ecef534c7418db8ee897c22ae7171"/>
                        <w:lock w:val="sdtLocked"/>
                        <w:richText/>
                      </w:sdtPr>
                      <w:sdtContent>
                        <w:p>
                          <w:pPr>
                            <w:ind w:firstLine="709"/>
                            <w:jc w:val="both"/>
                            <w:rPr>
                              <w:szCs w:val="24"/>
                              <w:lang w:eastAsia="lt-LT"/>
                            </w:rPr>
                          </w:pPr>
                          <w:sdt>
                            <w:sdtPr>
                              <w:alias w:val="Numeris"/>
                              <w:tag w:val="nr_393ecef534c7418db8ee897c22ae7171"/>
                              <w:lock w:val="sdtLocked"/>
                              <w:richText/>
                            </w:sdtPr>
                            <w:sdtContent>
                              <w:r>
                                <w:rPr>
                                  <w:szCs w:val="24"/>
                                  <w:lang w:eastAsia="lt-LT"/>
                                </w:rPr>
                                <w:t>10.7</w:t>
                              </w:r>
                            </w:sdtContent>
                          </w:sdt>
                          <w:r>
                            <w:rPr>
                              <w:szCs w:val="24"/>
                              <w:lang w:eastAsia="lt-LT"/>
                            </w:rPr>
                            <w:t>.</w:t>
                            <w:tab/>
                            <w:t xml:space="preserve">kitus būdus, nustatytus laikantis Metodikos 4 punkte įtvirtintų </w:t>
                          </w:r>
                          <w:r>
                            <w:rPr>
                              <w:color w:val="000000"/>
                              <w:szCs w:val="24"/>
                              <w:lang w:eastAsia="lt-LT"/>
                            </w:rPr>
                            <w:t>kainodaros t</w:t>
                          </w:r>
                          <w:r>
                            <w:rPr>
                              <w:szCs w:val="24"/>
                              <w:lang w:eastAsia="lt-LT"/>
                            </w:rPr>
                            <w:t>aisyklėms taikomų reikalavimų;</w:t>
                          </w:r>
                        </w:p>
                      </w:sdtContent>
                    </w:sdt>
                    <w:sdt>
                      <w:sdtPr>
                        <w:alias w:val="10.8 pp."/>
                        <w:tag w:val="part_a0eab9e7cf63460a8892b146f486d154"/>
                        <w:lock w:val="sdtLocked"/>
                        <w:richText/>
                      </w:sdtPr>
                      <w:sdtContent>
                        <w:p>
                          <w:pPr>
                            <w:ind w:firstLine="709"/>
                            <w:jc w:val="both"/>
                            <w:rPr>
                              <w:szCs w:val="24"/>
                              <w:lang w:eastAsia="lt-LT"/>
                            </w:rPr>
                          </w:pPr>
                          <w:sdt>
                            <w:sdtPr>
                              <w:alias w:val="Numeris"/>
                              <w:tag w:val="nr_a0eab9e7cf63460a8892b146f486d154"/>
                              <w:lock w:val="sdtLocked"/>
                              <w:richText/>
                            </w:sdtPr>
                            <w:sdtContent>
                              <w:r>
                                <w:rPr>
                                  <w:szCs w:val="24"/>
                                  <w:lang w:eastAsia="lt-LT"/>
                                </w:rPr>
                                <w:t>10.8</w:t>
                              </w:r>
                            </w:sdtContent>
                          </w:sdt>
                          <w:r>
                            <w:rPr>
                              <w:szCs w:val="24"/>
                              <w:lang w:eastAsia="lt-LT"/>
                            </w:rPr>
                            <w:t>.</w:t>
                            <w:tab/>
                            <w:t>Metodikos 10.1-10.7 papunkčiuose nustatytų būdų derinius.</w:t>
                          </w:r>
                        </w:p>
                        <w:p>
                          <w:pPr>
                            <w:rPr>
                              <w:szCs w:val="24"/>
                              <w:lang w:eastAsia="lt-LT"/>
                            </w:rPr>
                          </w:pPr>
                        </w:p>
                      </w:sdtContent>
                    </w:sdt>
                  </w:sdtContent>
                </w:sdt>
              </w:sdtContent>
            </w:sdt>
            <w:sdt>
              <w:sdtPr>
                <w:alias w:val="skirsnis"/>
                <w:tag w:val="part_01a3783152734a6faff785d0a6348111"/>
                <w:lock w:val="sdtLocked"/>
                <w:richText/>
              </w:sdtPr>
              <w:sdtContent>
                <w:p>
                  <w:pPr>
                    <w:tabs>
                      <w:tab w:val="left" w:pos="606"/>
                    </w:tabs>
                    <w:ind w:left="601" w:right="40"/>
                    <w:jc w:val="center"/>
                    <w:rPr>
                      <w:b/>
                      <w:szCs w:val="24"/>
                      <w:lang w:eastAsia="lt-LT"/>
                    </w:rPr>
                  </w:pPr>
                  <w:sdt>
                    <w:sdtPr>
                      <w:alias w:val="Numeris"/>
                      <w:tag w:val="nr_01a3783152734a6faff785d0a6348111"/>
                      <w:lock w:val="sdtLocked"/>
                      <w:richText/>
                    </w:sdtPr>
                    <w:sdtContent>
                      <w:r>
                        <w:rPr>
                          <w:b/>
                          <w:szCs w:val="24"/>
                          <w:lang w:eastAsia="lt-LT"/>
                        </w:rPr>
                        <w:t>ANTRASIS</w:t>
                      </w:r>
                    </w:sdtContent>
                  </w:sdt>
                  <w:r>
                    <w:rPr>
                      <w:b/>
                      <w:szCs w:val="24"/>
                      <w:lang w:eastAsia="lt-LT"/>
                    </w:rPr>
                    <w:t xml:space="preserve"> SKIRSNIS</w:t>
                  </w:r>
                </w:p>
                <w:p>
                  <w:pPr>
                    <w:tabs>
                      <w:tab w:val="left" w:pos="606"/>
                    </w:tabs>
                    <w:ind w:left="601" w:right="40"/>
                    <w:jc w:val="center"/>
                    <w:rPr>
                      <w:b/>
                      <w:szCs w:val="24"/>
                      <w:lang w:eastAsia="lt-LT"/>
                    </w:rPr>
                  </w:pPr>
                  <w:sdt>
                    <w:sdtPr>
                      <w:alias w:val="Pavadinimas"/>
                      <w:tag w:val="title_01a3783152734a6faff785d0a6348111"/>
                      <w:lock w:val="sdtLocked"/>
                      <w:richText/>
                    </w:sdtPr>
                    <w:sdtContent>
                      <w:r>
                        <w:rPr>
                          <w:b/>
                          <w:szCs w:val="24"/>
                          <w:lang w:eastAsia="lt-LT"/>
                        </w:rPr>
                        <w:t>PREKIŲ IR (AR) PASLAUGŲ SUTARČIŲ KAINOS APSKAIČIAVIMO BŪDAI</w:t>
                      </w:r>
                    </w:sdtContent>
                  </w:sdt>
                </w:p>
                <w:p>
                  <w:pPr>
                    <w:tabs>
                      <w:tab w:val="left" w:pos="606"/>
                    </w:tabs>
                    <w:ind w:left="601" w:right="40"/>
                    <w:jc w:val="center"/>
                    <w:rPr>
                      <w:szCs w:val="24"/>
                      <w:lang w:eastAsia="lt-LT"/>
                    </w:rPr>
                  </w:pPr>
                </w:p>
                <w:sdt>
                  <w:sdtPr>
                    <w:alias w:val="poskirsnis"/>
                    <w:tag w:val="part_8d022febd8e8443cbe684b3d100fea68"/>
                    <w:lock w:val="sdtLocked"/>
                    <w:richText/>
                  </w:sdtPr>
                  <w:sdtContent>
                    <w:p>
                      <w:pPr>
                        <w:tabs>
                          <w:tab w:val="left" w:pos="606"/>
                        </w:tabs>
                        <w:ind w:left="601" w:right="40"/>
                        <w:jc w:val="center"/>
                        <w:rPr>
                          <w:b/>
                          <w:szCs w:val="24"/>
                          <w:lang w:eastAsia="lt-LT"/>
                        </w:rPr>
                      </w:pPr>
                      <w:sdt>
                        <w:sdtPr>
                          <w:alias w:val="Pavadinimas"/>
                          <w:tag w:val="title_8d022febd8e8443cbe684b3d100fea68"/>
                          <w:lock w:val="sdtLocked"/>
                          <w:richText/>
                        </w:sdtPr>
                        <w:sdtContent>
                          <w:r>
                            <w:rPr>
                              <w:b/>
                              <w:szCs w:val="24"/>
                              <w:lang w:eastAsia="lt-LT"/>
                            </w:rPr>
                            <w:t>Fiksuota kaina</w:t>
                          </w:r>
                        </w:sdtContent>
                      </w:sdt>
                    </w:p>
                    <w:p>
                      <w:pPr>
                        <w:tabs>
                          <w:tab w:val="left" w:pos="606"/>
                        </w:tabs>
                        <w:ind w:left="601" w:right="40"/>
                        <w:jc w:val="center"/>
                        <w:rPr>
                          <w:strike/>
                          <w:szCs w:val="24"/>
                          <w:lang w:eastAsia="lt-LT"/>
                        </w:rPr>
                      </w:pPr>
                    </w:p>
                    <w:sdt>
                      <w:sdtPr>
                        <w:alias w:val="11 p."/>
                        <w:tag w:val="part_d73f5433facd4a95bb6f53a66a6f069b"/>
                        <w:lock w:val="sdtLocked"/>
                        <w:richText/>
                      </w:sdtPr>
                      <w:sdtContent>
                        <w:p>
                          <w:pPr>
                            <w:ind w:right="40" w:firstLine="709"/>
                            <w:jc w:val="both"/>
                            <w:rPr>
                              <w:szCs w:val="24"/>
                              <w:lang w:eastAsia="lt-LT"/>
                            </w:rPr>
                          </w:pPr>
                          <w:sdt>
                            <w:sdtPr>
                              <w:alias w:val="Numeris"/>
                              <w:tag w:val="nr_d73f5433facd4a95bb6f53a66a6f069b"/>
                              <w:lock w:val="sdtLocked"/>
                              <w:richText/>
                            </w:sdtPr>
                            <w:sdtContent>
                              <w:r>
                                <w:rPr>
                                  <w:szCs w:val="24"/>
                                  <w:lang w:eastAsia="lt-LT"/>
                                </w:rPr>
                                <w:t>11</w:t>
                              </w:r>
                            </w:sdtContent>
                          </w:sdt>
                          <w:r>
                            <w:rPr>
                              <w:szCs w:val="24"/>
                              <w:lang w:eastAsia="lt-LT"/>
                            </w:rPr>
                            <w:t>.</w:t>
                            <w:tab/>
                            <w:t xml:space="preserve">Fiksuotos kainos kainodara nustatoma, kai pirkimo vykdytojas </w:t>
                          </w:r>
                          <w:r>
                            <w:rPr>
                              <w:color w:val="000000"/>
                              <w:szCs w:val="24"/>
                            </w:rPr>
                            <w:t>gali pirkimo dokumentuose nurodyti pakankamai tikslų reikalingų prekių, paslaugų kiekį</w:t>
                          </w:r>
                          <w:r>
                            <w:rPr>
                              <w:szCs w:val="24"/>
                              <w:lang w:eastAsia="lt-LT"/>
                            </w:rPr>
                            <w:t xml:space="preserve"> ir (ar) apimtis, ir tiekėjas, rengdamas pasiūlymą, turi realias galimybes numatyti ir įvertinti sutarties vykdymo išlaidas bei gali prisiimti riziką dėl šių išlaidų dydžio pagal pirkimo vykdytojo pirkimo dokumentuose pateiktą informaciją apie perkamą objektą.</w:t>
                          </w:r>
                        </w:p>
                      </w:sdtContent>
                    </w:sdt>
                    <w:sdt>
                      <w:sdtPr>
                        <w:alias w:val="12 p."/>
                        <w:tag w:val="part_b9e8ec81197a4704b77abe7d7f8129cb"/>
                        <w:lock w:val="sdtLocked"/>
                        <w:richText/>
                      </w:sdtPr>
                      <w:sdtContent>
                        <w:p>
                          <w:pPr>
                            <w:ind w:right="40" w:firstLine="709"/>
                            <w:jc w:val="both"/>
                            <w:rPr>
                              <w:szCs w:val="24"/>
                              <w:lang w:eastAsia="lt-LT"/>
                            </w:rPr>
                          </w:pPr>
                          <w:sdt>
                            <w:sdtPr>
                              <w:alias w:val="Numeris"/>
                              <w:tag w:val="nr_b9e8ec81197a4704b77abe7d7f8129cb"/>
                              <w:lock w:val="sdtLocked"/>
                              <w:richText/>
                            </w:sdtPr>
                            <w:sdtContent>
                              <w:r>
                                <w:rPr>
                                  <w:szCs w:val="24"/>
                                  <w:lang w:eastAsia="lt-LT"/>
                                </w:rPr>
                                <w:t>12</w:t>
                              </w:r>
                            </w:sdtContent>
                          </w:sdt>
                          <w:r>
                            <w:rPr>
                              <w:szCs w:val="24"/>
                              <w:lang w:eastAsia="lt-LT"/>
                            </w:rPr>
                            <w:t>.</w:t>
                            <w:tab/>
                            <w:t>Pirkimo dokumentuose ir sutartyje nustačius fiksuotą kainą:</w:t>
                          </w:r>
                        </w:p>
                        <w:sdt>
                          <w:sdtPr>
                            <w:alias w:val="12.1 pp."/>
                            <w:tag w:val="part_67fa4a8adbcf42a9be1d7dd4e7a355a1"/>
                            <w:lock w:val="sdtLocked"/>
                            <w:richText/>
                          </w:sdtPr>
                          <w:sdtContent>
                            <w:p>
                              <w:pPr>
                                <w:ind w:right="40" w:firstLine="709"/>
                                <w:jc w:val="both"/>
                                <w:rPr>
                                  <w:szCs w:val="24"/>
                                  <w:lang w:eastAsia="lt-LT"/>
                                </w:rPr>
                              </w:pPr>
                              <w:sdt>
                                <w:sdtPr>
                                  <w:alias w:val="Numeris"/>
                                  <w:tag w:val="nr_67fa4a8adbcf42a9be1d7dd4e7a355a1"/>
                                  <w:lock w:val="sdtLocked"/>
                                  <w:richText/>
                                </w:sdtPr>
                                <w:sdtContent>
                                  <w:r>
                                    <w:rPr>
                                      <w:szCs w:val="24"/>
                                      <w:lang w:eastAsia="lt-LT"/>
                                    </w:rPr>
                                    <w:t>12.1</w:t>
                                  </w:r>
                                </w:sdtContent>
                              </w:sdt>
                              <w:r>
                                <w:rPr>
                                  <w:szCs w:val="24"/>
                                  <w:lang w:eastAsia="lt-LT"/>
                                </w:rPr>
                                <w:t>.</w:t>
                                <w:tab/>
                                <w:t>pasiūlymo vertinimo metu yra vertinamas tiekėjo siūlomos kainos dydis;</w:t>
                              </w:r>
                            </w:p>
                          </w:sdtContent>
                        </w:sdt>
                        <w:sdt>
                          <w:sdtPr>
                            <w:alias w:val="12.2 pp."/>
                            <w:tag w:val="part_626091a255df4086b17c6eb9472fa0fb"/>
                            <w:lock w:val="sdtLocked"/>
                            <w:richText/>
                          </w:sdtPr>
                          <w:sdtContent>
                            <w:p>
                              <w:pPr>
                                <w:ind w:right="40" w:firstLine="709"/>
                                <w:jc w:val="both"/>
                                <w:rPr>
                                  <w:szCs w:val="24"/>
                                  <w:lang w:eastAsia="lt-LT"/>
                                </w:rPr>
                              </w:pPr>
                              <w:sdt>
                                <w:sdtPr>
                                  <w:alias w:val="Numeris"/>
                                  <w:tag w:val="nr_626091a255df4086b17c6eb9472fa0fb"/>
                                  <w:lock w:val="sdtLocked"/>
                                  <w:richText/>
                                </w:sdtPr>
                                <w:sdtContent>
                                  <w:r>
                                    <w:rPr>
                                      <w:szCs w:val="24"/>
                                      <w:lang w:eastAsia="lt-LT"/>
                                    </w:rPr>
                                    <w:t>12.2</w:t>
                                  </w:r>
                                </w:sdtContent>
                              </w:sdt>
                              <w:r>
                                <w:rPr>
                                  <w:szCs w:val="24"/>
                                  <w:lang w:eastAsia="lt-LT"/>
                                </w:rPr>
                                <w:t>.</w:t>
                                <w:tab/>
                                <w:t>tiekėjui sumokama visa sutarties kaina už visas sutartyje numatytas prekes ir (ar) paslaugas.</w:t>
                              </w:r>
                              <w:r>
                                <w:rPr>
                                  <w:b/>
                                  <w:szCs w:val="24"/>
                                  <w:lang w:eastAsia="lt-LT"/>
                                </w:rPr>
                                <w:t xml:space="preserve"> </w:t>
                              </w:r>
                              <w:r>
                                <w:rPr>
                                  <w:szCs w:val="24"/>
                                  <w:lang w:eastAsia="lt-LT"/>
                                </w:rPr>
                                <w:t>Sutartyje gali būti numatytas avanso mokėjimas</w:t>
                              </w:r>
                              <w:r>
                                <w:rPr>
                                  <w:b/>
                                  <w:szCs w:val="24"/>
                                  <w:lang w:eastAsia="lt-LT"/>
                                </w:rPr>
                                <w:t xml:space="preserve"> </w:t>
                              </w:r>
                              <w:r>
                                <w:rPr>
                                  <w:szCs w:val="24"/>
                                  <w:lang w:eastAsia="lt-LT"/>
                                </w:rPr>
                                <w:t>arba mokėjimai dalimis (etapais).</w:t>
                              </w:r>
                            </w:p>
                          </w:sdtContent>
                        </w:sdt>
                      </w:sdtContent>
                    </w:sdt>
                    <w:sdt>
                      <w:sdtPr>
                        <w:alias w:val="13 p."/>
                        <w:tag w:val="part_93ea677784934aa59e61ff2059cccf93"/>
                        <w:lock w:val="sdtLocked"/>
                        <w:richText/>
                      </w:sdtPr>
                      <w:sdtContent>
                        <w:p>
                          <w:pPr>
                            <w:ind w:right="40" w:firstLine="709"/>
                            <w:jc w:val="both"/>
                            <w:rPr>
                              <w:szCs w:val="24"/>
                              <w:lang w:eastAsia="lt-LT"/>
                            </w:rPr>
                          </w:pPr>
                          <w:sdt>
                            <w:sdtPr>
                              <w:alias w:val="Numeris"/>
                              <w:tag w:val="nr_93ea677784934aa59e61ff2059cccf93"/>
                              <w:lock w:val="sdtLocked"/>
                              <w:richText/>
                            </w:sdtPr>
                            <w:sdtContent>
                              <w:r>
                                <w:rPr>
                                  <w:szCs w:val="24"/>
                                  <w:lang w:eastAsia="lt-LT"/>
                                </w:rPr>
                                <w:t>13</w:t>
                              </w:r>
                            </w:sdtContent>
                          </w:sdt>
                          <w:r>
                            <w:rPr>
                              <w:szCs w:val="24"/>
                              <w:lang w:eastAsia="lt-LT"/>
                            </w:rPr>
                            <w:t>.</w:t>
                            <w:tab/>
                            <w:t>Pirkimo vykdytojas gali prašyti, kad tiekėjai, teikdami pasiūlymą įkainotų atskiras pirkimo objekto sudedamąsias dalis.</w:t>
                          </w:r>
                        </w:p>
                      </w:sdtContent>
                    </w:sdt>
                    <w:sdt>
                      <w:sdtPr>
                        <w:alias w:val="14 p."/>
                        <w:tag w:val="part_2c59c327f67542cc9050a96cdd5e6413"/>
                        <w:lock w:val="sdtLocked"/>
                        <w:richText/>
                      </w:sdtPr>
                      <w:sdtContent>
                        <w:p>
                          <w:pPr>
                            <w:ind w:firstLine="709"/>
                            <w:jc w:val="both"/>
                            <w:rPr>
                              <w:szCs w:val="24"/>
                              <w:lang w:eastAsia="lt-LT"/>
                            </w:rPr>
                          </w:pPr>
                          <w:sdt>
                            <w:sdtPr>
                              <w:alias w:val="Numeris"/>
                              <w:tag w:val="nr_2c59c327f67542cc9050a96cdd5e6413"/>
                              <w:lock w:val="sdtLocked"/>
                              <w:richText/>
                            </w:sdtPr>
                            <w:sdtContent>
                              <w:r>
                                <w:rPr>
                                  <w:color w:val="000000"/>
                                </w:rPr>
                                <w:t>14</w:t>
                              </w:r>
                            </w:sdtContent>
                          </w:sdt>
                          <w:r>
                            <w:rPr>
                              <w:color w:val="000000"/>
                            </w:rPr>
                            <w:t>. Nustačius fiksuotos kainos kainodarą, pradinės sutarties vertė yra lygi laimėjusio tiekėjo pasiūlymo kainai be pridėtinės vertės mokesčio (toliau – PVM), nurodytai už visą pirkimo dokumentuose ir sutartyje nurodytą perkamų prekių ir (ar) paslaugų kiekį ir (ar) apimtį.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poskirsnis"/>
                    <w:tag w:val="part_275e015b283941afb51febca7a2389d4"/>
                    <w:lock w:val="sdtLocked"/>
                    <w:richText/>
                  </w:sdtPr>
                  <w:sdtContent>
                    <w:p>
                      <w:pPr>
                        <w:tabs>
                          <w:tab w:val="left" w:pos="683"/>
                          <w:tab w:val="left" w:pos="1134"/>
                          <w:tab w:val="left" w:pos="1530"/>
                        </w:tabs>
                        <w:ind w:right="40" w:firstLine="709"/>
                        <w:jc w:val="center"/>
                        <w:rPr>
                          <w:b/>
                          <w:szCs w:val="24"/>
                          <w:lang w:eastAsia="lt-LT"/>
                        </w:rPr>
                      </w:pPr>
                      <w:sdt>
                        <w:sdtPr>
                          <w:alias w:val="Pavadinimas"/>
                          <w:tag w:val="title_275e015b283941afb51febca7a2389d4"/>
                          <w:lock w:val="sdtLocked"/>
                          <w:richText/>
                        </w:sdtPr>
                        <w:sdtContent>
                          <w:r>
                            <w:rPr>
                              <w:b/>
                              <w:szCs w:val="24"/>
                              <w:lang w:eastAsia="lt-LT"/>
                            </w:rPr>
                            <w:t>Fiksuotas įkainis</w:t>
                          </w:r>
                        </w:sdtContent>
                      </w:sdt>
                    </w:p>
                    <w:p>
                      <w:pPr>
                        <w:tabs>
                          <w:tab w:val="left" w:pos="683"/>
                          <w:tab w:val="left" w:pos="1134"/>
                          <w:tab w:val="left" w:pos="1530"/>
                        </w:tabs>
                        <w:ind w:right="40" w:firstLine="709"/>
                        <w:jc w:val="both"/>
                        <w:rPr>
                          <w:szCs w:val="24"/>
                          <w:lang w:eastAsia="lt-LT"/>
                        </w:rPr>
                      </w:pPr>
                    </w:p>
                    <w:sdt>
                      <w:sdtPr>
                        <w:alias w:val="15 p."/>
                        <w:tag w:val="part_ec479ce0bb3f468eaf3f415ae63bd3ef"/>
                        <w:lock w:val="sdtLocked"/>
                        <w:richText/>
                      </w:sdtPr>
                      <w:sdtContent>
                        <w:p>
                          <w:pPr>
                            <w:ind w:firstLine="709"/>
                            <w:jc w:val="both"/>
                            <w:rPr>
                              <w:szCs w:val="24"/>
                              <w:lang w:eastAsia="lt-LT"/>
                            </w:rPr>
                          </w:pPr>
                          <w:sdt>
                            <w:sdtPr>
                              <w:alias w:val="Numeris"/>
                              <w:tag w:val="nr_ec479ce0bb3f468eaf3f415ae63bd3ef"/>
                              <w:lock w:val="sdtLocked"/>
                              <w:richText/>
                            </w:sdtPr>
                            <w:sdtContent>
                              <w:r>
                                <w:rPr>
                                  <w:szCs w:val="24"/>
                                  <w:lang w:eastAsia="lt-LT"/>
                                </w:rPr>
                                <w:t>15</w:t>
                              </w:r>
                            </w:sdtContent>
                          </w:sdt>
                          <w:r>
                            <w:rPr>
                              <w:szCs w:val="24"/>
                              <w:lang w:eastAsia="lt-LT"/>
                            </w:rPr>
                            <w:t>.</w:t>
                            <w:tab/>
                            <w:t xml:space="preserve">Fiksuoto įkainio kainodara nustatoma, kai </w:t>
                          </w:r>
                          <w:r>
                            <w:rPr>
                              <w:szCs w:val="24"/>
                            </w:rPr>
                            <w:t xml:space="preserve">perkamos vienarūšės prekės ir (ar) paslaugos arba prekės ir (ar) paslaugos susideda iš skirtingų elementų, o </w:t>
                          </w:r>
                          <w:r>
                            <w:rPr>
                              <w:szCs w:val="24"/>
                              <w:lang w:eastAsia="lt-LT"/>
                            </w:rPr>
                            <w:t>pirkimo vykdytojas iš anksto nežino tikslaus numatomų pirkti prekių kiekio ir (ar) tikslaus pagal sutartį teiktinų paslaugų kiekio ir (ar) apimties, tačiau rengdamas pasiūlymą tiekėjas turi realias galimybes iš anksto numatyti ir įvertinti sutarties vykdymo išlaidas pirkimo objekto mato vienetui</w:t>
                          </w:r>
                          <w:r>
                            <w:rPr>
                              <w:i/>
                              <w:iCs/>
                              <w:szCs w:val="24"/>
                              <w:shd w:val="clear" w:color="auto" w:fill="FFFFFF"/>
                              <w:lang w:eastAsia="lt-LT"/>
                            </w:rPr>
                            <w:t xml:space="preserve"> </w:t>
                          </w:r>
                          <w:r>
                            <w:rPr>
                              <w:szCs w:val="24"/>
                              <w:lang w:eastAsia="lt-LT"/>
                            </w:rPr>
                            <w:t>ir gali prisiimti riziką dėl sutarties vykdymo išlaidų pirkimo objekto mato vienetui dydžio.</w:t>
                          </w:r>
                        </w:p>
                        <w:p>
                          <w:pPr>
                            <w:tabs>
                              <w:tab w:val="left" w:pos="0"/>
                            </w:tabs>
                            <w:ind w:right="40" w:firstLine="709"/>
                            <w:jc w:val="both"/>
                            <w:rPr>
                              <w:szCs w:val="24"/>
                              <w:lang w:eastAsia="lt-LT"/>
                            </w:rPr>
                          </w:pPr>
                          <w:r>
                            <w:rPr>
                              <w:i/>
                              <w:szCs w:val="24"/>
                              <w:lang w:eastAsia="lt-LT"/>
                            </w:rPr>
                            <w:t xml:space="preserve">Pavyzdžiui, </w:t>
                          </w:r>
                          <w:r>
                            <w:rPr>
                              <w:i/>
                              <w:iCs/>
                              <w:szCs w:val="24"/>
                              <w:shd w:val="clear" w:color="auto" w:fill="FFFFFF"/>
                              <w:lang w:eastAsia="lt-LT"/>
                            </w:rPr>
                            <w:t>kai sudaroma ilgalaikė sutartis dėl tam tikrų paslaugų, pavyzdžiui, prekės remonto, šių paslaugų kiekis ir (ar) apimtis priklauso nuo sutarties vykdymo metu iškylančio poreikio, t. y. gedimų. Šiuo atveju sudarant sutartį iš anksto nustatyti fiksuotą kainą galimybių nėra, tačiau sutartyje galima nurodyti paslaugų įkainius, pagal kuriuos pirkimo vykdytojas atsiskaitys su tiekėju.</w:t>
                          </w:r>
                          <w:r>
                            <w:rPr>
                              <w:szCs w:val="24"/>
                              <w:lang w:eastAsia="lt-LT"/>
                            </w:rPr>
                            <w:t xml:space="preserve"> </w:t>
                          </w:r>
                        </w:p>
                      </w:sdtContent>
                    </w:sdt>
                    <w:sdt>
                      <w:sdtPr>
                        <w:alias w:val="16 p."/>
                        <w:tag w:val="part_68534c8c3d8c455cb3aa74f7b3a9e754"/>
                        <w:lock w:val="sdtLocked"/>
                        <w:richText/>
                      </w:sdtPr>
                      <w:sdtContent>
                        <w:p>
                          <w:pPr>
                            <w:ind w:right="40" w:firstLine="709"/>
                            <w:jc w:val="both"/>
                            <w:rPr>
                              <w:szCs w:val="24"/>
                              <w:lang w:eastAsia="lt-LT"/>
                            </w:rPr>
                          </w:pPr>
                          <w:sdt>
                            <w:sdtPr>
                              <w:alias w:val="Numeris"/>
                              <w:tag w:val="nr_68534c8c3d8c455cb3aa74f7b3a9e754"/>
                              <w:lock w:val="sdtLocked"/>
                              <w:richText/>
                            </w:sdtPr>
                            <w:sdtContent>
                              <w:r>
                                <w:rPr>
                                  <w:szCs w:val="24"/>
                                  <w:lang w:eastAsia="lt-LT"/>
                                </w:rPr>
                                <w:t>16</w:t>
                              </w:r>
                            </w:sdtContent>
                          </w:sdt>
                          <w:r>
                            <w:rPr>
                              <w:szCs w:val="24"/>
                              <w:lang w:eastAsia="lt-LT"/>
                            </w:rPr>
                            <w:t>.</w:t>
                            <w:tab/>
                            <w:t>Pirkimo dokumentuose ir sutartyje nustačius fiksuoto įkainio kainodarą, pasiūlymo vertinimo metu yra vertinamas įkainio dydis ar įkainių suma. Jei pirkimo objektas susideda iš sudėtinių dalių ir pirkimo vykdytojas numato pirkti skirtingus prekių ir (ar) paslaugų kiekius ir (ar) apimtis, vertinant pasiūlymą, vertinama įkainių, padaugintų iš maksimalių ar numatomų įsigyti preliminarių kiekių ir (ar) apimčių arba lyginamųjų koeficientų, suma (lyginamasis koeficientas turėtų būti suprantamas kaip rodiklis, nurodantis perkamo objekto sudėtinių dalių kiekio proporcinį pasiskirstymą). Toks vertinimas turi būti taikomas nepriklausomai nuo to, ar preliminarūs kiekiai (apimtys) nurodomi vienetais ar suma.</w:t>
                          </w:r>
                        </w:p>
                      </w:sdtContent>
                    </w:sdt>
                    <w:sdt>
                      <w:sdtPr>
                        <w:alias w:val="17 p."/>
                        <w:tag w:val="part_44b7e43cae1b40d6bac9ef6c3092132c"/>
                        <w:lock w:val="sdtLocked"/>
                        <w:richText/>
                      </w:sdtPr>
                      <w:sdtContent>
                        <w:p>
                          <w:pPr>
                            <w:ind w:firstLine="709"/>
                            <w:jc w:val="both"/>
                            <w:rPr>
                              <w:szCs w:val="24"/>
                              <w:lang w:eastAsia="lt-LT"/>
                            </w:rPr>
                          </w:pPr>
                          <w:sdt>
                            <w:sdtPr>
                              <w:alias w:val="Numeris"/>
                              <w:tag w:val="nr_44b7e43cae1b40d6bac9ef6c3092132c"/>
                              <w:lock w:val="sdtLocked"/>
                              <w:richText/>
                            </w:sdtPr>
                            <w:sdtContent>
                              <w:r>
                                <w:rPr>
                                  <w:szCs w:val="24"/>
                                  <w:lang w:eastAsia="lt-LT"/>
                                </w:rPr>
                                <w:t>17</w:t>
                              </w:r>
                            </w:sdtContent>
                          </w:sdt>
                          <w:r>
                            <w:rPr>
                              <w:szCs w:val="24"/>
                              <w:lang w:eastAsia="lt-LT"/>
                            </w:rPr>
                            <w:t>.</w:t>
                            <w:tab/>
                            <w:t>Įsigyjamų prekių ir (ar) paslaugų kiekiai gali būti nustatomi šiais būdais:</w:t>
                          </w:r>
                        </w:p>
                        <w:sdt>
                          <w:sdtPr>
                            <w:alias w:val="17.1 pp."/>
                            <w:tag w:val="part_1e894feeabc64459a6c0fede35e0a54f"/>
                            <w:lock w:val="sdtLocked"/>
                            <w:richText/>
                          </w:sdtPr>
                          <w:sdtContent>
                            <w:p>
                              <w:pPr>
                                <w:ind w:firstLine="709"/>
                                <w:jc w:val="both"/>
                                <w:rPr>
                                  <w:color w:val="000000"/>
                                </w:rPr>
                              </w:pPr>
                              <w:sdt>
                                <w:sdtPr>
                                  <w:alias w:val="Numeris"/>
                                  <w:tag w:val="nr_1e894feeabc64459a6c0fede35e0a54f"/>
                                  <w:lock w:val="sdtLocked"/>
                                  <w:richText/>
                                </w:sdtPr>
                                <w:sdtContent>
                                  <w:r>
                                    <w:rPr>
                                      <w:color w:val="000000"/>
                                    </w:rPr>
                                    <w:t>17.1</w:t>
                                  </w:r>
                                </w:sdtContent>
                              </w:sdt>
                              <w:r>
                                <w:rPr>
                                  <w:color w:val="000000"/>
                                </w:rPr>
                                <w:t>. nurodant įsigyjamų prekių ir (ar) paslaugų sąrašą bei numatomų įsigyti prekių ir (ar) paslaugų kiekius, nustatant jų viršutinę ir apatinę ribas, </w:t>
                              </w:r>
                              <w:r>
                                <w:rPr>
                                  <w:i/>
                                  <w:iCs/>
                                  <w:color w:val="000000"/>
                                </w:rPr>
                                <w:t>pavyzdžiui, „nuo x iki y“; „ne mažiau kaip x, bet ne daugiau kaip y“, „z ± q procentų“, „z± q vienetų“ ir panašiai. </w:t>
                              </w:r>
                              <w:r>
                                <w:rPr>
                                  <w:color w:val="000000"/>
                                </w:rPr>
                                <w:t>Jeigu yra nurodoma procentinė paklaida </w:t>
                              </w:r>
                              <w:r>
                                <w:rPr>
                                  <w:i/>
                                  <w:iCs/>
                                  <w:color w:val="000000"/>
                                </w:rPr>
                                <w:t xml:space="preserve">„z ± q procentų“ </w:t>
                              </w:r>
                              <w:r>
                                <w:rPr>
                                  <w:color w:val="000000"/>
                                </w:rPr>
                                <w:t xml:space="preserve">ar </w:t>
                              </w:r>
                              <w:r>
                                <w:rPr>
                                  <w:i/>
                                  <w:iCs/>
                                  <w:color w:val="000000"/>
                                </w:rPr>
                                <w:t>„z± q vienetų“</w:t>
                              </w:r>
                              <w:r>
                                <w:rPr>
                                  <w:color w:val="000000"/>
                                </w:rPr>
                                <w:t>, pirkimo vykdytojas turi aiškiai nurodyti ribą, nuo kurios ji skaičiuojama</w:t>
                              </w:r>
                              <w:r>
                                <w:rPr>
                                  <w:i/>
                                  <w:iCs/>
                                  <w:color w:val="000000"/>
                                </w:rPr>
                                <w:t>, pavyzdžiui, kiekvienos perkamos prekės, prekių grupės, paslaugos, paslaugų grupės ir panašiai</w:t>
                              </w:r>
                              <w:r>
                                <w:rPr>
                                  <w:color w:val="000000"/>
                                </w:rPr>
                                <w:t>. Jeigu neįmanoma nustatyti apatinės ribos, nurodoma viršutinė riba.</w:t>
                              </w:r>
                            </w:p>
                            <w:p>
                              <w:pPr>
                                <w:ind w:firstLine="709"/>
                                <w:jc w:val="both"/>
                                <w:rPr>
                                  <w:color w:val="000000"/>
                                </w:rPr>
                              </w:pPr>
                              <w:r>
                                <w:rPr>
                                  <w:i/>
                                  <w:iCs/>
                                  <w:color w:val="000000"/>
                                </w:rPr>
                                <w:t>Pavyzdžiui</w:t>
                              </w:r>
                              <w:r>
                                <w:rPr>
                                  <w:color w:val="000000"/>
                                </w:rPr>
                                <w:t xml:space="preserve">, </w:t>
                              </w:r>
                              <w:r>
                                <w:rPr>
                                  <w:i/>
                                  <w:iCs/>
                                  <w:color w:val="000000"/>
                                </w:rPr>
                                <w:t>pirkimo vykdytojas gali numatyti, kad jis įsigis: nuo 1500 iki 2000 vienetų pieštukų; ne mažiau kaip 4000, bet ne daugiau nei 6500 vienetų pieštukų; 3500 vienetų pieštukų ± 10 procentų nuo perkamų pieštukų kiekio.</w:t>
                              </w:r>
                            </w:p>
                            <w:p>
                              <w:pPr>
                                <w:ind w:firstLine="709"/>
                                <w:jc w:val="both"/>
                                <w:rPr>
                                  <w:szCs w:val="24"/>
                                  <w:lang w:eastAsia="lt-LT"/>
                                </w:rPr>
                              </w:pPr>
                              <w:r>
                                <w:rPr>
                                  <w:color w:val="000000"/>
                                </w:rPr>
                                <w:t>Šiuo atveju pradinės sutarties vertė bus lygi laimėjusio tiekėjo pasiūlymo kainai be PVM, apskaičiuotai sudauginus maksimalų prekių ir (ar) paslaugų kiekį iš laimėjusio tiekėjo pasiūlyto įkainio (-ių)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17.2 pp."/>
                            <w:tag w:val="part_b6850aba09614470ac8d75de92a96a81"/>
                            <w:lock w:val="sdtLocked"/>
                            <w:richText/>
                          </w:sdtPr>
                          <w:sdtContent>
                            <w:p>
                              <w:pPr>
                                <w:ind w:firstLine="709"/>
                                <w:jc w:val="both"/>
                                <w:rPr>
                                  <w:color w:val="000000"/>
                                  <w:szCs w:val="24"/>
                                </w:rPr>
                              </w:pPr>
                              <w:sdt>
                                <w:sdtPr>
                                  <w:alias w:val="Numeris"/>
                                  <w:tag w:val="nr_b6850aba09614470ac8d75de92a96a81"/>
                                  <w:lock w:val="sdtLocked"/>
                                  <w:richText/>
                                </w:sdtPr>
                                <w:sdtContent>
                                  <w:r>
                                    <w:rPr>
                                      <w:color w:val="000000"/>
                                      <w:szCs w:val="24"/>
                                    </w:rPr>
                                    <w:t>17.2</w:t>
                                  </w:r>
                                </w:sdtContent>
                              </w:sdt>
                              <w:r>
                                <w:rPr>
                                  <w:color w:val="000000"/>
                                  <w:szCs w:val="24"/>
                                </w:rPr>
                                <w:t xml:space="preserve">. nurodant įsigyjamų prekių ir (ar) paslaugų sąrašą bei minimalią ir maksimalią pirkimui skirtą lėšų sumą, </w:t>
                              </w:r>
                              <w:r>
                                <w:rPr>
                                  <w:i/>
                                  <w:iCs/>
                                  <w:color w:val="000000"/>
                                  <w:szCs w:val="24"/>
                                </w:rPr>
                                <w:t>pavyzdžiui, prekių bus perkama minimaliai už 10 000,00 eurų, o maksimaliai – už 15 000,00 eurų.</w:t>
                              </w:r>
                              <w:r>
                                <w:rPr>
                                  <w:color w:val="000000"/>
                                  <w:szCs w:val="24"/>
                                </w:rPr>
                                <w:t xml:space="preserve"> Taip pat gali būti nurodoma procentinė paklaida, </w:t>
                              </w:r>
                              <w:r>
                                <w:rPr>
                                  <w:i/>
                                  <w:iCs/>
                                  <w:color w:val="000000"/>
                                  <w:szCs w:val="24"/>
                                </w:rPr>
                                <w:t xml:space="preserve">pavyzdžiui „z eurų ± q procentų. </w:t>
                              </w:r>
                              <w:r>
                                <w:rPr>
                                  <w:color w:val="000000"/>
                                  <w:szCs w:val="24"/>
                                </w:rPr>
                                <w:t>Jeigu neįmanoma nurodyti minimalios pirkimui skirtos lėšų sumos, nurodoma maksimali. Pirkimo vykdytojas turi nurodyti preliminarius lyginamuosius prekių ir (ar) paslaugų kiekius ar koeficientus, kurie bus naudojami tik pasiūlymų vertinime ir nebus laikomi maksimaliais.</w:t>
                              </w:r>
                            </w:p>
                            <w:p>
                              <w:pPr>
                                <w:ind w:firstLine="709"/>
                                <w:jc w:val="both"/>
                                <w:rPr>
                                  <w:color w:val="000000"/>
                                  <w:szCs w:val="24"/>
                                </w:rPr>
                              </w:pPr>
                              <w:r>
                                <w:rPr>
                                  <w:i/>
                                  <w:iCs/>
                                  <w:color w:val="000000"/>
                                  <w:szCs w:val="24"/>
                                </w:rPr>
                                <w:t>Šį būdą rekomenduojama naudoti, kai pirkimo vykdytojas negali paskaičiuoti prekių kiekių ir (ar) paslaugų apimčių, ypač, jei jos priklauso ne nuo pirkimo vykdytojo.</w:t>
                              </w:r>
                            </w:p>
                            <w:p>
                              <w:pPr>
                                <w:ind w:firstLine="709"/>
                                <w:jc w:val="both"/>
                                <w:rPr>
                                  <w:szCs w:val="24"/>
                                </w:rPr>
                              </w:pPr>
                              <w:r>
                                <w:rPr>
                                  <w:color w:val="000000"/>
                                  <w:szCs w:val="24"/>
                                </w:rPr>
                                <w:t xml:space="preserve">Šiuo atveju pradinės sutarties vertė bus lygi maksimaliai pirkimui skirtai lėšų sumai </w:t>
                              </w:r>
                              <w:r>
                                <w:rPr>
                                  <w:color w:val="000000"/>
                                </w:rPr>
                                <w:t>be PVM</w:t>
                              </w:r>
                              <w:r>
                                <w:rPr>
                                  <w:color w:val="000000"/>
                                  <w:szCs w:val="24"/>
                                </w:rPr>
                                <w:t xml:space="preserve"> pirkimo dokumentuose ir sutartyje nurodytų prekių, paslaugų įsigijimui tiekėjo pasiūlyme nurodytais įkainiais </w:t>
                              </w:r>
                              <w:r>
                                <w:rPr>
                                  <w:color w:val="000000"/>
                                </w:rPr>
                                <w:t>be PVM</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17.3 pp."/>
                            <w:tag w:val="part_a2db11fc78f147879a0fb953b4bf9042"/>
                            <w:lock w:val="sdtLocked"/>
                            <w:richText/>
                          </w:sdtPr>
                          <w:sdtContent>
                            <w:p>
                              <w:pPr>
                                <w:ind w:firstLine="709"/>
                                <w:jc w:val="both"/>
                                <w:rPr>
                                  <w:color w:val="000000"/>
                                  <w:szCs w:val="24"/>
                                </w:rPr>
                              </w:pPr>
                              <w:sdt>
                                <w:sdtPr>
                                  <w:alias w:val="Numeris"/>
                                  <w:tag w:val="nr_a2db11fc78f147879a0fb953b4bf9042"/>
                                  <w:lock w:val="sdtLocked"/>
                                  <w:richText/>
                                </w:sdtPr>
                                <w:sdtContent>
                                  <w:r>
                                    <w:rPr>
                                      <w:color w:val="000000"/>
                                      <w:szCs w:val="24"/>
                                    </w:rPr>
                                    <w:t>17.3</w:t>
                                  </w:r>
                                </w:sdtContent>
                              </w:sdt>
                              <w:r>
                                <w:rPr>
                                  <w:color w:val="000000"/>
                                  <w:szCs w:val="24"/>
                                </w:rPr>
                                <w:t>. nurodant įsigyjamų prekių ir (ar) paslaugų sąrašą bei maksimalius prekių ir (ar) paslaugų kiekius ir maksimalią pirkimui skirtą lėšų sumą. Pirkimo vykdytojas nebegali daugiau pirkti pagal sutartį, kai pasiekiamas bent vienas iš numatytų kriterijų – maksimalūs prekių ir (ar) paslaugų kiekiai arba maksimali pirkimui skirta lėšų suma, priklausomai nuo to, kas įvyksta anksčiau.</w:t>
                              </w:r>
                            </w:p>
                            <w:p>
                              <w:pPr>
                                <w:ind w:firstLine="709"/>
                                <w:jc w:val="both"/>
                                <w:rPr>
                                  <w:color w:val="000000"/>
                                  <w:szCs w:val="24"/>
                                </w:rPr>
                              </w:pPr>
                              <w:r>
                                <w:rPr>
                                  <w:i/>
                                  <w:iCs/>
                                  <w:color w:val="000000"/>
                                  <w:szCs w:val="24"/>
                                </w:rPr>
                                <w:t>Pavyzdžiui, pirkimo vykdytojas nurodo, kad įsigis iki 2000 vienetų pieštukų, iki 5000 vienetų rašiklių, iki 1000 vienetų trintukų, iki 100 vienetų liniuočių, o nurodytoms prekėms skiriama maksimali lėšų suma yra 1 000,00 eurų. Pirkimo vykdytojas nebegalės įsigyti daugiau pieštukų pagal šią sutartį, kai bus pasiektas bent vienas iš kriterijų, t. y. arba jis įsigis 2000 vienetų pieštukų ir daugiau pieštukų pirkti negalės (jis gali įsigyti kitas sąraše nurodytas prekes, kol neišpirks viso nurodyto tam tikros prekės kiekio), arba pasieks 1 000,00 eurų limitą ir daugiau nebegalės pirkti jokių numatytų prekių.</w:t>
                              </w:r>
                            </w:p>
                            <w:p>
                              <w:pPr>
                                <w:ind w:firstLine="709"/>
                                <w:jc w:val="both"/>
                                <w:rPr>
                                  <w:i/>
                                  <w:szCs w:val="24"/>
                                  <w:lang w:eastAsia="lt-LT"/>
                                </w:rPr>
                              </w:pPr>
                              <w:r>
                                <w:rPr>
                                  <w:color w:val="000000"/>
                                  <w:szCs w:val="24"/>
                                </w:rPr>
                                <w:t>Šiuo atveju pradinės sutarties vertė bus lygi laimėjusio tiekėjo pasiūlymo kainai be PVM, apskaičiuotai sudauginus maksimalų prekių ir (ar) paslaugų kiekį iš laimėjusio tiekėjo pasiūlyto įkainio (-ių) be PVM arba maksimaliai pirkimui skirtai lėšų sumai be PVM, priklausomai nuo to kuri iš jų yra mažesnė. Tais atvejais, kai pasiūlymo kaina, apskaičiuota sudauginus maksimalų prekių ir (ar) paslaugų kiekį iš laimėjusio tiekėjo pasiūlyto įkainio (-ių) yra didesnė už maksimalią pirkimui skirtą lėšų sumą, būtina nepamiršti įvertinti ar laimėjusio pasiūlymo kaina nėra per didelė ir nepriimtina. </w:t>
                              </w:r>
                              <w:r>
                                <w:rPr>
                                  <w:i/>
                                  <w:iCs/>
                                  <w:color w:val="000000"/>
                                  <w:szCs w:val="24"/>
                                </w:rPr>
                                <w:t>Pavyzdžiui, pirkimo vykdytojas nurodo, jog maksimaliai pirkimui skirs 20 000,00 eurų, o vidiniuose dokumentuose gali nusimatyti, kad per didele ir nepriimtina kaina laikys, jei pasiūlymų kaina viršys 21 000,00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18 p."/>
                        <w:tag w:val="part_88a1830a3b1549e6ac99779eda719ed1"/>
                        <w:lock w:val="sdtLocked"/>
                        <w:richText/>
                      </w:sdtPr>
                      <w:sdtContent>
                        <w:p>
                          <w:pPr>
                            <w:ind w:firstLine="709"/>
                            <w:jc w:val="both"/>
                            <w:rPr>
                              <w:szCs w:val="24"/>
                              <w:lang w:eastAsia="lt-LT"/>
                            </w:rPr>
                          </w:pPr>
                          <w:sdt>
                            <w:sdtPr>
                              <w:alias w:val="Numeris"/>
                              <w:tag w:val="nr_88a1830a3b1549e6ac99779eda719ed1"/>
                              <w:lock w:val="sdtLocked"/>
                              <w:richText/>
                            </w:sdtPr>
                            <w:sdtContent>
                              <w:r>
                                <w:rPr>
                                  <w:szCs w:val="24"/>
                                  <w:lang w:eastAsia="lt-LT"/>
                                </w:rPr>
                                <w:t>18</w:t>
                              </w:r>
                            </w:sdtContent>
                          </w:sdt>
                          <w:r>
                            <w:rPr>
                              <w:szCs w:val="24"/>
                              <w:lang w:eastAsia="lt-LT"/>
                            </w:rPr>
                            <w:t>.</w:t>
                            <w:tab/>
                            <w:t>Sutarties vykdymo metu įsigyjami kiekiai, taip pat sutarties kaina, kuri turės būti sumokėta tiekėjui, priklauso nuo faktinių užsakymų, t. y. įsigyjami kiekiai negali viršyti sutartyje pagal Metodikos taisykles nustatytos kiekio viršutinės ribos (nurodytos vienetais arba suma), o išpirkti mažesnį kiekį (tačiau ne mažiau nei nustatyta apatinė riba), pirkimo vykdytojas gali.</w:t>
                          </w:r>
                        </w:p>
                      </w:sdtContent>
                    </w:sdt>
                    <w:sdt>
                      <w:sdtPr>
                        <w:alias w:val="19 p."/>
                        <w:tag w:val="part_2a92e2640cf74b29a751099db1b76275"/>
                        <w:lock w:val="sdtLocked"/>
                        <w:richText/>
                      </w:sdtPr>
                      <w:sdtContent>
                        <w:p>
                          <w:pPr>
                            <w:tabs>
                              <w:tab w:val="left" w:pos="720"/>
                              <w:tab w:val="left" w:pos="851"/>
                              <w:tab w:val="left" w:pos="1134"/>
                              <w:tab w:val="left" w:pos="1418"/>
                            </w:tabs>
                            <w:ind w:firstLine="709"/>
                            <w:jc w:val="both"/>
                            <w:rPr>
                              <w:color w:val="000000"/>
                              <w:szCs w:val="24"/>
                              <w:lang w:eastAsia="lt-LT"/>
                            </w:rPr>
                          </w:pPr>
                          <w:sdt>
                            <w:sdtPr>
                              <w:alias w:val="Numeris"/>
                              <w:tag w:val="nr_2a92e2640cf74b29a751099db1b76275"/>
                              <w:lock w:val="sdtLocked"/>
                              <w:richText/>
                            </w:sdtPr>
                            <w:sdtContent>
                              <w:r>
                                <w:rPr>
                                  <w:color w:val="000000"/>
                                  <w:szCs w:val="24"/>
                                  <w:lang w:eastAsia="lt-LT"/>
                                </w:rPr>
                                <w:t>19</w:t>
                              </w:r>
                            </w:sdtContent>
                          </w:sdt>
                          <w:r>
                            <w:rPr>
                              <w:color w:val="000000"/>
                              <w:szCs w:val="24"/>
                              <w:lang w:eastAsia="lt-LT"/>
                            </w:rPr>
                            <w:t>.</w:t>
                            <w:tab/>
                            <w:t>Pirkimo vykdytojas pirkimo dokumentuose ir sutartyje gali numatyti, kad, esant poreikiui, gali įsigyti prekių ir (ar) paslaugų sąraše nenurodytų, tačiau su pirkimo objektu susijusių prekių ir (ar) paslaugų (</w:t>
                          </w:r>
                          <w:r>
                            <w:rPr>
                              <w:i/>
                              <w:color w:val="000000"/>
                              <w:szCs w:val="24"/>
                              <w:lang w:eastAsia="lt-LT"/>
                            </w:rPr>
                            <w:t>pavyzdžiui, pašto, kurjerių, telefoninio ryšio paslaugos į nenumatytas sutartyje šalis</w:t>
                          </w:r>
                          <w:r>
                            <w:rPr>
                              <w:color w:val="000000"/>
                              <w:szCs w:val="24"/>
                              <w:lang w:eastAsia="lt-LT"/>
                            </w:rPr>
                            <w:t xml:space="preserve">) neviršijant 10 procentų pradinės sutarties vertės. Tiek pirkimo dokumentuose, tiek sutartyje turi būti nurodyta, kad už prekių ir (ar) paslaugų sąraše nenurodytas, tačiau su pirkimo objektu susijusias prekes ir (ar) paslaugas bus apmokėta ne didesnėmis nei užsakymo dieną tiekėjo prekybos vietoje, kataloge ar interneto svetainėje nurodytomis galiojančiomis šių prekių ir (ar) paslaugų kainomis arba, jei tokios kainos neskelbiamos, tiekėjo pasiūlytomis, konkurencingomis ir rinką atitinkančiomis kainomis. </w:t>
                          </w:r>
                        </w:p>
                        <w:p>
                          <w:pPr>
                            <w:tabs>
                              <w:tab w:val="left" w:pos="1134"/>
                            </w:tabs>
                            <w:ind w:firstLine="709"/>
                            <w:jc w:val="both"/>
                            <w:rPr>
                              <w:szCs w:val="24"/>
                              <w:lang w:eastAsia="lt-LT"/>
                            </w:rPr>
                          </w:pPr>
                        </w:p>
                      </w:sdtContent>
                    </w:sdt>
                  </w:sdtContent>
                </w:sdt>
                <w:sdt>
                  <w:sdtPr>
                    <w:alias w:val="poskirsnis"/>
                    <w:tag w:val="part_877cefa6cbc947cf8feadc6a1b5d34fc"/>
                    <w:lock w:val="sdtLocked"/>
                    <w:richText/>
                  </w:sdtPr>
                  <w:sdtContent>
                    <w:p>
                      <w:pPr>
                        <w:tabs>
                          <w:tab w:val="left" w:pos="1134"/>
                        </w:tabs>
                        <w:ind w:firstLine="709"/>
                        <w:jc w:val="center"/>
                        <w:rPr>
                          <w:szCs w:val="24"/>
                          <w:lang w:eastAsia="lt-LT"/>
                        </w:rPr>
                      </w:pPr>
                      <w:sdt>
                        <w:sdtPr>
                          <w:alias w:val="Pavadinimas"/>
                          <w:tag w:val="title_877cefa6cbc947cf8feadc6a1b5d34fc"/>
                          <w:lock w:val="sdtLocked"/>
                          <w:richText/>
                        </w:sdtPr>
                        <w:sdtContent>
                          <w:r>
                            <w:rPr>
                              <w:b/>
                              <w:color w:val="000000"/>
                              <w:szCs w:val="24"/>
                              <w:lang w:eastAsia="lt-LT"/>
                            </w:rPr>
                            <w:t>Fiksuota kaina su peržiūra</w:t>
                          </w:r>
                        </w:sdtContent>
                      </w:sdt>
                    </w:p>
                    <w:p>
                      <w:pPr>
                        <w:tabs>
                          <w:tab w:val="left" w:pos="1134"/>
                        </w:tabs>
                        <w:ind w:firstLine="709"/>
                        <w:jc w:val="both"/>
                        <w:rPr>
                          <w:szCs w:val="24"/>
                          <w:lang w:eastAsia="lt-LT"/>
                        </w:rPr>
                      </w:pPr>
                    </w:p>
                    <w:sdt>
                      <w:sdtPr>
                        <w:alias w:val="20 p."/>
                        <w:tag w:val="part_66e39a7edc9f43a5a41080a2c8a733a7"/>
                        <w:lock w:val="sdtLocked"/>
                        <w:richText/>
                      </w:sdtPr>
                      <w:sdtContent>
                        <w:p>
                          <w:pPr>
                            <w:ind w:firstLine="709"/>
                            <w:jc w:val="both"/>
                            <w:rPr>
                              <w:color w:val="000000"/>
                              <w:szCs w:val="24"/>
                              <w:lang w:eastAsia="lt-LT"/>
                            </w:rPr>
                          </w:pPr>
                          <w:sdt>
                            <w:sdtPr>
                              <w:alias w:val="Numeris"/>
                              <w:tag w:val="nr_66e39a7edc9f43a5a41080a2c8a733a7"/>
                              <w:lock w:val="sdtLocked"/>
                              <w:richText/>
                            </w:sdtPr>
                            <w:sdtContent>
                              <w:r>
                                <w:rPr>
                                  <w:color w:val="000000"/>
                                  <w:szCs w:val="24"/>
                                  <w:lang w:eastAsia="lt-LT"/>
                                </w:rPr>
                                <w:t>20</w:t>
                              </w:r>
                            </w:sdtContent>
                          </w:sdt>
                          <w:r>
                            <w:rPr>
                              <w:color w:val="000000"/>
                              <w:szCs w:val="24"/>
                              <w:lang w:eastAsia="lt-LT"/>
                            </w:rPr>
                            <w:t>.</w:t>
                            <w:tab/>
                            <w:t xml:space="preserve">Fiksuotos kainos su peržiūra kainodara gali būti nustatoma esant Metodikos </w:t>
                          </w:r>
                          <w:r>
                            <w:rPr>
                              <w:szCs w:val="24"/>
                              <w:lang w:eastAsia="lt-LT"/>
                            </w:rPr>
                            <w:t>II skyriaus antrojo skirsnio dalyje „Fiksuota kaina“</w:t>
                          </w:r>
                          <w:r>
                            <w:rPr>
                              <w:color w:val="000000"/>
                              <w:szCs w:val="24"/>
                              <w:lang w:eastAsia="lt-LT"/>
                            </w:rPr>
                            <w:t xml:space="preserve"> nurodytoms sąlygoms bei siekiant išlaikyti </w:t>
                          </w:r>
                          <w:r>
                            <w:rPr>
                              <w:szCs w:val="24"/>
                            </w:rPr>
                            <w:t xml:space="preserve">šalių sutartinių prievolių pusiausvyrą </w:t>
                          </w:r>
                          <w:r>
                            <w:rPr>
                              <w:color w:val="000000"/>
                              <w:szCs w:val="24"/>
                              <w:lang w:eastAsia="lt-LT"/>
                            </w:rPr>
                            <w:t xml:space="preserve">(ypač ilgesnės trukmės sutartims), pirkimo dokumentuose ir sutartyje nustatant </w:t>
                          </w:r>
                          <w:r>
                            <w:rPr>
                              <w:szCs w:val="24"/>
                            </w:rPr>
                            <w:t>sutarties kainos peržiūrą</w:t>
                          </w:r>
                          <w:r>
                            <w:rPr>
                              <w:color w:val="000000"/>
                              <w:szCs w:val="24"/>
                              <w:lang w:eastAsia="lt-LT"/>
                            </w:rPr>
                            <w:t>.</w:t>
                          </w:r>
                        </w:p>
                      </w:sdtContent>
                    </w:sdt>
                    <w:sdt>
                      <w:sdtPr>
                        <w:alias w:val="21 p."/>
                        <w:tag w:val="part_c6da41d847a8492aa8cdd75ab4399f27"/>
                        <w:lock w:val="sdtLocked"/>
                        <w:richText/>
                      </w:sdtPr>
                      <w:sdtContent>
                        <w:p>
                          <w:pPr>
                            <w:ind w:firstLine="709"/>
                            <w:jc w:val="both"/>
                            <w:rPr>
                              <w:strike/>
                              <w:color w:val="000000"/>
                              <w:szCs w:val="24"/>
                              <w:lang w:eastAsia="lt-LT"/>
                            </w:rPr>
                          </w:pPr>
                          <w:sdt>
                            <w:sdtPr>
                              <w:alias w:val="Numeris"/>
                              <w:tag w:val="nr_c6da41d847a8492aa8cdd75ab4399f27"/>
                              <w:lock w:val="sdtLocked"/>
                              <w:richText/>
                            </w:sdtPr>
                            <w:sdtContent>
                              <w:r>
                                <w:rPr>
                                  <w:color w:val="000000"/>
                                </w:rPr>
                                <w:t>21</w:t>
                              </w:r>
                            </w:sdtContent>
                          </w:sdt>
                          <w:r>
                            <w:rPr>
                              <w:color w:val="000000"/>
                            </w:rPr>
                            <w:t xml:space="preserve">. Nustačius fiksuotos kainos su peržiūra kainodarą, pradinės sutarties vertė yra lygi laimėjusio tiekėjo pasiūlymo kainai  be PVM, nurodytai už visą perkamų prekių ir (ar) paslaugų kiekį ir (ar) apimtį. Jei sutarties vertė buvo peržiūrėta pagal sutartyje nurodytas kainų peržiūros sąlygas, atitinkamai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poskirsnis"/>
                    <w:tag w:val="part_c0c3d0a3eb024621b4686dd1ee77dde8"/>
                    <w:lock w:val="sdtLocked"/>
                    <w:richText/>
                  </w:sdtPr>
                  <w:sdtContent>
                    <w:p>
                      <w:pPr>
                        <w:tabs>
                          <w:tab w:val="left" w:pos="851"/>
                          <w:tab w:val="left" w:pos="1134"/>
                          <w:tab w:val="left" w:pos="1418"/>
                        </w:tabs>
                        <w:ind w:firstLine="709"/>
                        <w:jc w:val="center"/>
                        <w:rPr>
                          <w:strike/>
                          <w:color w:val="000000"/>
                          <w:szCs w:val="24"/>
                          <w:lang w:eastAsia="lt-LT"/>
                        </w:rPr>
                      </w:pPr>
                      <w:sdt>
                        <w:sdtPr>
                          <w:alias w:val="Pavadinimas"/>
                          <w:tag w:val="title_c0c3d0a3eb024621b4686dd1ee77dde8"/>
                          <w:lock w:val="sdtLocked"/>
                          <w:richText/>
                        </w:sdtPr>
                        <w:sdtContent>
                          <w:r>
                            <w:rPr>
                              <w:b/>
                              <w:color w:val="000000"/>
                              <w:szCs w:val="24"/>
                              <w:lang w:eastAsia="lt-LT"/>
                            </w:rPr>
                            <w:t>Fiksuotas įkainis su peržiūra</w:t>
                          </w:r>
                        </w:sdtContent>
                      </w:sdt>
                    </w:p>
                    <w:p>
                      <w:pPr>
                        <w:tabs>
                          <w:tab w:val="left" w:pos="851"/>
                          <w:tab w:val="left" w:pos="1134"/>
                          <w:tab w:val="left" w:pos="1418"/>
                        </w:tabs>
                        <w:ind w:firstLine="709"/>
                        <w:jc w:val="both"/>
                        <w:rPr>
                          <w:strike/>
                          <w:color w:val="000000"/>
                          <w:szCs w:val="24"/>
                          <w:lang w:eastAsia="lt-LT"/>
                        </w:rPr>
                      </w:pPr>
                    </w:p>
                    <w:sdt>
                      <w:sdtPr>
                        <w:alias w:val="22 p."/>
                        <w:tag w:val="part_06d354767cde4089a4b059f420aed985"/>
                        <w:lock w:val="sdtLocked"/>
                        <w:richText/>
                      </w:sdtPr>
                      <w:sdtContent>
                        <w:p>
                          <w:pPr>
                            <w:ind w:firstLine="709"/>
                            <w:jc w:val="both"/>
                            <w:rPr>
                              <w:color w:val="000000"/>
                              <w:szCs w:val="24"/>
                              <w:lang w:eastAsia="lt-LT"/>
                            </w:rPr>
                          </w:pPr>
                          <w:sdt>
                            <w:sdtPr>
                              <w:alias w:val="Numeris"/>
                              <w:tag w:val="nr_06d354767cde4089a4b059f420aed985"/>
                              <w:lock w:val="sdtLocked"/>
                              <w:richText/>
                            </w:sdtPr>
                            <w:sdtContent>
                              <w:r>
                                <w:rPr>
                                  <w:color w:val="000000"/>
                                  <w:szCs w:val="24"/>
                                  <w:lang w:eastAsia="lt-LT"/>
                                </w:rPr>
                                <w:t>22</w:t>
                              </w:r>
                            </w:sdtContent>
                          </w:sdt>
                          <w:r>
                            <w:rPr>
                              <w:color w:val="000000"/>
                              <w:szCs w:val="24"/>
                              <w:lang w:eastAsia="lt-LT"/>
                            </w:rPr>
                            <w:t>.</w:t>
                            <w:tab/>
                            <w:t xml:space="preserve">Fiksuoto įkainio su peržiūra kainodara gali būti nustatoma esant Metodikos </w:t>
                          </w:r>
                          <w:r>
                            <w:rPr>
                              <w:szCs w:val="24"/>
                              <w:lang w:eastAsia="lt-LT"/>
                            </w:rPr>
                            <w:t>II skyriaus antrojo skirsnio dalyje „Fiksuotas įkainis“</w:t>
                          </w:r>
                          <w:r>
                            <w:rPr>
                              <w:color w:val="000000"/>
                              <w:szCs w:val="24"/>
                              <w:lang w:eastAsia="lt-LT"/>
                            </w:rPr>
                            <w:t xml:space="preserve"> nurodytoms sąlygoms bei siekiant išlaikyti </w:t>
                          </w:r>
                          <w:r>
                            <w:rPr>
                              <w:szCs w:val="24"/>
                            </w:rPr>
                            <w:t>šalių sutartinių prievolių pusiausvyrą</w:t>
                          </w:r>
                          <w:r>
                            <w:rPr>
                              <w:color w:val="000000"/>
                              <w:szCs w:val="24"/>
                              <w:lang w:eastAsia="lt-LT"/>
                            </w:rPr>
                            <w:t xml:space="preserve"> (ypač ilgesnės trukmės sutartims). </w:t>
                          </w:r>
                        </w:p>
                      </w:sdtContent>
                    </w:sdt>
                    <w:sdt>
                      <w:sdtPr>
                        <w:alias w:val="23 p."/>
                        <w:tag w:val="part_95e67336aa334d869e488f327e9eff11"/>
                        <w:lock w:val="sdtLocked"/>
                        <w:richText/>
                      </w:sdtPr>
                      <w:sdtContent>
                        <w:p>
                          <w:pPr>
                            <w:ind w:firstLine="709"/>
                            <w:jc w:val="both"/>
                            <w:rPr>
                              <w:color w:val="000000"/>
                              <w:szCs w:val="24"/>
                              <w:lang w:eastAsia="lt-LT"/>
                            </w:rPr>
                          </w:pPr>
                          <w:sdt>
                            <w:sdtPr>
                              <w:alias w:val="Numeris"/>
                              <w:tag w:val="nr_95e67336aa334d869e488f327e9eff11"/>
                              <w:lock w:val="sdtLocked"/>
                              <w:richText/>
                            </w:sdtPr>
                            <w:sdtContent>
                              <w:r>
                                <w:rPr>
                                  <w:color w:val="000000"/>
                                </w:rPr>
                                <w:t>23</w:t>
                              </w:r>
                            </w:sdtContent>
                          </w:sdt>
                          <w:r>
                            <w:rPr>
                              <w:color w:val="000000"/>
                            </w:rPr>
                            <w:t>. Nustačius fiksuoto įkainio su peržiūra kainodarą, pradinės sutarties vertė apskaičiuojama kaip numatyta Metodikos II skyriaus antrojo skirsnio dalyje „Fiksuotas įkainis“. Jei fiksuotas įkainis ir (ar) pradinės sutarties vertė buvo peržiūrėta pagal sutartyje nurodytas kainų peržiūros sąlygas, atitinkamai patikslinami (didėja arba mažėja) pradinėje sutartyje numatyti įkainių be PVM dydžiai ir, esant poreikiui,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poskirsnis"/>
                    <w:tag w:val="part_b6cf2a8499d14331a7b31e443e8bc5ad"/>
                    <w:lock w:val="sdtLocked"/>
                    <w:richText/>
                  </w:sdtPr>
                  <w:sdtContent>
                    <w:p>
                      <w:pPr>
                        <w:tabs>
                          <w:tab w:val="left" w:pos="720"/>
                          <w:tab w:val="left" w:pos="851"/>
                          <w:tab w:val="left" w:pos="1134"/>
                          <w:tab w:val="left" w:pos="1418"/>
                        </w:tabs>
                        <w:ind w:firstLine="709"/>
                        <w:jc w:val="center"/>
                        <w:rPr>
                          <w:color w:val="000000"/>
                          <w:szCs w:val="24"/>
                          <w:lang w:eastAsia="lt-LT"/>
                        </w:rPr>
                      </w:pPr>
                      <w:sdt>
                        <w:sdtPr>
                          <w:alias w:val="Pavadinimas"/>
                          <w:tag w:val="title_b6cf2a8499d14331a7b31e443e8bc5ad"/>
                          <w:lock w:val="sdtLocked"/>
                          <w:richText/>
                        </w:sdtPr>
                        <w:sdtContent>
                          <w:r>
                            <w:rPr>
                              <w:b/>
                              <w:szCs w:val="24"/>
                            </w:rPr>
                            <w:t>Kintamas įkainis</w:t>
                          </w:r>
                        </w:sdtContent>
                      </w:sdt>
                    </w:p>
                    <w:p>
                      <w:pPr>
                        <w:tabs>
                          <w:tab w:val="left" w:pos="720"/>
                          <w:tab w:val="left" w:pos="851"/>
                          <w:tab w:val="left" w:pos="1134"/>
                          <w:tab w:val="left" w:pos="1418"/>
                        </w:tabs>
                        <w:ind w:firstLine="709"/>
                        <w:jc w:val="both"/>
                        <w:rPr>
                          <w:color w:val="000000"/>
                          <w:szCs w:val="24"/>
                          <w:lang w:eastAsia="lt-LT"/>
                        </w:rPr>
                      </w:pPr>
                    </w:p>
                    <w:sdt>
                      <w:sdtPr>
                        <w:alias w:val="24 p."/>
                        <w:tag w:val="part_b270c9f1e3a6463bba5cdf8ee866435d"/>
                        <w:lock w:val="sdtLocked"/>
                        <w:richText/>
                      </w:sdtPr>
                      <w:sdtContent>
                        <w:p>
                          <w:pPr>
                            <w:ind w:firstLine="709"/>
                            <w:jc w:val="both"/>
                            <w:rPr>
                              <w:iCs/>
                              <w:szCs w:val="24"/>
                              <w:shd w:val="clear" w:color="auto" w:fill="FFFFFF"/>
                            </w:rPr>
                          </w:pPr>
                          <w:sdt>
                            <w:sdtPr>
                              <w:alias w:val="Numeris"/>
                              <w:tag w:val="nr_b270c9f1e3a6463bba5cdf8ee866435d"/>
                              <w:lock w:val="sdtLocked"/>
                              <w:richText/>
                            </w:sdtPr>
                            <w:sdtContent>
                              <w:r>
                                <w:rPr>
                                  <w:iCs/>
                                  <w:szCs w:val="24"/>
                                </w:rPr>
                                <w:t>24</w:t>
                              </w:r>
                            </w:sdtContent>
                          </w:sdt>
                          <w:r>
                            <w:rPr>
                              <w:iCs/>
                              <w:szCs w:val="24"/>
                            </w:rPr>
                            <w:t>.</w:t>
                            <w:tab/>
                          </w:r>
                          <w:r>
                            <w:rPr>
                              <w:szCs w:val="24"/>
                            </w:rPr>
                            <w:t xml:space="preserve">Kintamo įkainio kainodara gali būti </w:t>
                          </w:r>
                          <w:r>
                            <w:rPr>
                              <w:iCs/>
                              <w:szCs w:val="24"/>
                              <w:shd w:val="clear" w:color="auto" w:fill="FFFFFF"/>
                            </w:rPr>
                            <w:t>nustatoma tik pagrįstais atvejais, kai yra neracionalu naudoti kitus kainos apskaičiavimo būdus ir:</w:t>
                          </w:r>
                        </w:p>
                        <w:sdt>
                          <w:sdtPr>
                            <w:alias w:val="24.1 pp."/>
                            <w:tag w:val="part_2b255f27df8d4dd89db7fa46ffe2d91b"/>
                            <w:lock w:val="sdtLocked"/>
                            <w:richText/>
                          </w:sdtPr>
                          <w:sdtContent>
                            <w:p>
                              <w:pPr>
                                <w:ind w:firstLine="709"/>
                                <w:jc w:val="both"/>
                                <w:rPr>
                                  <w:szCs w:val="24"/>
                                </w:rPr>
                              </w:pPr>
                              <w:sdt>
                                <w:sdtPr>
                                  <w:alias w:val="Numeris"/>
                                  <w:tag w:val="nr_2b255f27df8d4dd89db7fa46ffe2d91b"/>
                                  <w:lock w:val="sdtLocked"/>
                                  <w:richText/>
                                </w:sdtPr>
                                <w:sdtContent>
                                  <w:r>
                                    <w:rPr>
                                      <w:szCs w:val="24"/>
                                    </w:rPr>
                                    <w:t>24.1</w:t>
                                  </w:r>
                                </w:sdtContent>
                              </w:sdt>
                              <w:r>
                                <w:rPr>
                                  <w:szCs w:val="24"/>
                                </w:rPr>
                                <w:t>.</w:t>
                                <w:tab/>
                              </w:r>
                              <w:r>
                                <w:rPr>
                                  <w:iCs/>
                                  <w:szCs w:val="24"/>
                                  <w:shd w:val="clear" w:color="auto" w:fill="FFFFFF"/>
                                </w:rPr>
                                <w:t>pirkimo vykdytojui reikia pirkti skirtingų prekių ir (ar) paslaugų, kurių kiekių ir asortimento (apimčių) pirkimo vykdytojas iš anksto negali prognozuoti, šios prekės ir (ar) paslaugos perkamos nuolat reguliariai, sudarius ilgalaikes (ne trumpesnes kaip 1 (</w:t>
                              </w:r>
                              <w:r>
                                <w:rPr>
                                  <w:szCs w:val="24"/>
                                  <w:shd w:val="clear" w:color="auto" w:fill="FFFFFF"/>
                                </w:rPr>
                                <w:t>vienerių</w:t>
                              </w:r>
                              <w:r>
                                <w:rPr>
                                  <w:iCs/>
                                  <w:szCs w:val="24"/>
                                  <w:shd w:val="clear" w:color="auto" w:fill="FFFFFF"/>
                                </w:rPr>
                                <w:t xml:space="preserve"> metų) sutartis ir jų kainos skelbiamos visiems viešai</w:t>
                              </w:r>
                              <w:r>
                                <w:rPr>
                                  <w:color w:val="000000"/>
                                  <w:szCs w:val="24"/>
                                </w:rPr>
                                <w:t>, pavyzdžiui, prekių pažymėtomis kainomis išdėstymas parduotuvės vitrinoje ar lentynose, internetinėse parduotuvėse ir pan., arba</w:t>
                              </w:r>
                              <w:r>
                                <w:rPr>
                                  <w:szCs w:val="24"/>
                                </w:rPr>
                                <w:t xml:space="preserve"> </w:t>
                              </w:r>
                            </w:p>
                          </w:sdtContent>
                        </w:sdt>
                        <w:sdt>
                          <w:sdtPr>
                            <w:alias w:val="24.2 pp."/>
                            <w:tag w:val="part_8284ee586ee24ad6868cdd1731c03c7a"/>
                            <w:lock w:val="sdtLocked"/>
                            <w:richText/>
                          </w:sdtPr>
                          <w:sdtContent>
                            <w:p>
                              <w:pPr>
                                <w:ind w:firstLine="709"/>
                                <w:jc w:val="both"/>
                                <w:rPr>
                                  <w:i/>
                                  <w:szCs w:val="24"/>
                                  <w:lang w:val="en-US"/>
                                </w:rPr>
                              </w:pPr>
                              <w:sdt>
                                <w:sdtPr>
                                  <w:alias w:val="Numeris"/>
                                  <w:tag w:val="nr_8284ee586ee24ad6868cdd1731c03c7a"/>
                                  <w:lock w:val="sdtLocked"/>
                                  <w:richText/>
                                </w:sdtPr>
                                <w:sdtContent>
                                  <w:r>
                                    <w:rPr>
                                      <w:color w:val="000000"/>
                                      <w:szCs w:val="24"/>
                                    </w:rPr>
                                    <w:t>24.2</w:t>
                                  </w:r>
                                </w:sdtContent>
                              </w:sdt>
                              <w:r>
                                <w:rPr>
                                  <w:color w:val="000000"/>
                                  <w:szCs w:val="24"/>
                                </w:rPr>
                                <w:t xml:space="preserve">. </w:t>
                              </w:r>
                              <w:r>
                                <w:rPr>
                                  <w:color w:val="000000"/>
                                  <w:szCs w:val="24"/>
                                  <w:shd w:val="clear" w:color="auto" w:fill="FFFFFF"/>
                                </w:rPr>
                                <w:t>perkamų prekių</w:t>
                              </w:r>
                              <w:r>
                                <w:rPr>
                                  <w:color w:val="000000"/>
                                  <w:szCs w:val="24"/>
                                </w:rPr>
                                <w:t xml:space="preserve"> ir (ar) </w:t>
                              </w:r>
                              <w:r>
                                <w:rPr>
                                  <w:color w:val="000000"/>
                                  <w:szCs w:val="24"/>
                                  <w:shd w:val="clear" w:color="auto" w:fill="FFFFFF"/>
                                </w:rPr>
                                <w:t xml:space="preserve">paslaugų rinkos kaina skirtingu laikotarpiu tiesiogiai priklauso nuo aiškiai </w:t>
                              </w:r>
                              <w:r>
                                <w:rPr>
                                  <w:color w:val="000000"/>
                                  <w:szCs w:val="24"/>
                                </w:rPr>
                                <w:t>apibrėžiamos kainos dalies, kuri priklauso nuo tam tikro išorinio parametro.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25 p."/>
                        <w:tag w:val="part_43a84804f79a44ed97c98c7f4271a586"/>
                        <w:lock w:val="sdtLocked"/>
                        <w:richText/>
                      </w:sdtPr>
                      <w:sdtContent>
                        <w:p>
                          <w:pPr>
                            <w:ind w:firstLine="709"/>
                            <w:jc w:val="both"/>
                            <w:rPr>
                              <w:szCs w:val="24"/>
                            </w:rPr>
                          </w:pPr>
                          <w:sdt>
                            <w:sdtPr>
                              <w:alias w:val="Numeris"/>
                              <w:tag w:val="nr_43a84804f79a44ed97c98c7f4271a586"/>
                              <w:lock w:val="sdtLocked"/>
                              <w:richText/>
                            </w:sdtPr>
                            <w:sdtContent>
                              <w:r>
                                <w:rPr>
                                  <w:szCs w:val="24"/>
                                </w:rPr>
                                <w:t>25</w:t>
                              </w:r>
                            </w:sdtContent>
                          </w:sdt>
                          <w:r>
                            <w:rPr>
                              <w:szCs w:val="24"/>
                            </w:rPr>
                            <w:t>.</w:t>
                            <w:tab/>
                            <w:t>Kintamo įkainio kainodara</w:t>
                          </w:r>
                          <w:r>
                            <w:rPr>
                              <w:iCs/>
                              <w:szCs w:val="24"/>
                            </w:rPr>
                            <w:t xml:space="preserve"> susideda iš dviejų dalių – kintamos dalies ir tiekėjo pasiūlyto priedo ar nuolaidos, kuri skaičiuojama santykiniu ar absoliutiniu dydžiu.</w:t>
                          </w:r>
                          <w:r>
                            <w:rPr>
                              <w:i/>
                              <w:szCs w:val="24"/>
                            </w:rPr>
                            <w:t xml:space="preserve"> </w:t>
                          </w:r>
                        </w:p>
                      </w:sdtContent>
                    </w:sdt>
                    <w:sdt>
                      <w:sdtPr>
                        <w:alias w:val="26 p."/>
                        <w:tag w:val="part_b37e4083346447f6b783d3f72dfb1df2"/>
                        <w:lock w:val="sdtLocked"/>
                        <w:richText/>
                      </w:sdtPr>
                      <w:sdtContent>
                        <w:p>
                          <w:pPr>
                            <w:ind w:firstLine="709"/>
                            <w:jc w:val="both"/>
                            <w:rPr>
                              <w:szCs w:val="24"/>
                            </w:rPr>
                          </w:pPr>
                          <w:sdt>
                            <w:sdtPr>
                              <w:alias w:val="Numeris"/>
                              <w:tag w:val="nr_b37e4083346447f6b783d3f72dfb1df2"/>
                              <w:lock w:val="sdtLocked"/>
                              <w:richText/>
                            </w:sdtPr>
                            <w:sdtContent>
                              <w:r>
                                <w:rPr>
                                  <w:szCs w:val="24"/>
                                </w:rPr>
                                <w:t>26</w:t>
                              </w:r>
                            </w:sdtContent>
                          </w:sdt>
                          <w:r>
                            <w:rPr>
                              <w:szCs w:val="24"/>
                            </w:rPr>
                            <w:t>.</w:t>
                            <w:tab/>
                            <w:t>Pirkimo dokumentuose ir sutartyje nustačius kintamo įkainio kainodarą:</w:t>
                          </w:r>
                        </w:p>
                        <w:sdt>
                          <w:sdtPr>
                            <w:alias w:val="26.1 pp."/>
                            <w:tag w:val="part_408e549244844a90ae94cec16d112da5"/>
                            <w:lock w:val="sdtLocked"/>
                            <w:richText/>
                          </w:sdtPr>
                          <w:sdtContent>
                            <w:p>
                              <w:pPr>
                                <w:ind w:firstLine="709"/>
                                <w:jc w:val="both"/>
                                <w:rPr>
                                  <w:szCs w:val="24"/>
                                </w:rPr>
                              </w:pPr>
                              <w:sdt>
                                <w:sdtPr>
                                  <w:alias w:val="Numeris"/>
                                  <w:tag w:val="nr_408e549244844a90ae94cec16d112da5"/>
                                  <w:lock w:val="sdtLocked"/>
                                  <w:richText/>
                                </w:sdtPr>
                                <w:sdtContent>
                                  <w:r>
                                    <w:rPr>
                                      <w:szCs w:val="24"/>
                                    </w:rPr>
                                    <w:t>26.1</w:t>
                                  </w:r>
                                </w:sdtContent>
                              </w:sdt>
                              <w:r>
                                <w:rPr>
                                  <w:szCs w:val="24"/>
                                </w:rPr>
                                <w:t>.</w:t>
                                <w:tab/>
                                <w:t xml:space="preserve">pirkimo vykdytojas pirkimo dokumentuose turi nurodyti, kaip teikiant pasiūlymą apskaičiuojama kintama dalis </w:t>
                              </w:r>
                              <w:r>
                                <w:rPr>
                                  <w:i/>
                                  <w:szCs w:val="24"/>
                                </w:rPr>
                                <w:t xml:space="preserve">(pavyzdžiui, pagal savaitės, mėnesio ar ketvirčio vidurkius ir panašiai) </w:t>
                              </w:r>
                              <w:r>
                                <w:rPr>
                                  <w:szCs w:val="24"/>
                                </w:rPr>
                                <w:t>ir</w:t>
                              </w:r>
                              <w:r>
                                <w:rPr>
                                  <w:i/>
                                  <w:szCs w:val="24"/>
                                </w:rPr>
                                <w:t xml:space="preserve"> </w:t>
                              </w:r>
                              <w:r>
                                <w:rPr>
                                  <w:szCs w:val="24"/>
                                </w:rPr>
                                <w:t xml:space="preserve">turi nurodyti preliminarius numatomų įsigyti prekių ir (ar) paslaugų kiekius ar jų lyginamuosius koeficientus pagal Metodikos </w:t>
                              </w:r>
                              <w:r>
                                <w:rPr>
                                  <w:szCs w:val="24"/>
                                  <w:lang w:eastAsia="lt-LT"/>
                                </w:rPr>
                                <w:t xml:space="preserve">II skyriaus antrojo skirsnio dalyje „Fiksuotas įkainis“ </w:t>
                              </w:r>
                              <w:r>
                                <w:rPr>
                                  <w:szCs w:val="24"/>
                                </w:rPr>
                                <w:t>nustatytas taisykles;</w:t>
                              </w:r>
                            </w:p>
                          </w:sdtContent>
                        </w:sdt>
                        <w:sdt>
                          <w:sdtPr>
                            <w:alias w:val="26.2 pp."/>
                            <w:tag w:val="part_be0528de87034e46b9a85221488c4c9b"/>
                            <w:lock w:val="sdtLocked"/>
                            <w:richText/>
                          </w:sdtPr>
                          <w:sdtContent>
                            <w:p>
                              <w:pPr>
                                <w:ind w:firstLine="709"/>
                                <w:jc w:val="both"/>
                                <w:rPr>
                                  <w:szCs w:val="24"/>
                                </w:rPr>
                              </w:pPr>
                              <w:sdt>
                                <w:sdtPr>
                                  <w:alias w:val="Numeris"/>
                                  <w:tag w:val="nr_be0528de87034e46b9a85221488c4c9b"/>
                                  <w:lock w:val="sdtLocked"/>
                                  <w:richText/>
                                </w:sdtPr>
                                <w:sdtContent>
                                  <w:r>
                                    <w:rPr>
                                      <w:szCs w:val="24"/>
                                    </w:rPr>
                                    <w:t>26.2</w:t>
                                  </w:r>
                                </w:sdtContent>
                              </w:sdt>
                              <w:r>
                                <w:rPr>
                                  <w:szCs w:val="24"/>
                                </w:rPr>
                                <w:t>.</w:t>
                                <w:tab/>
                                <w:t xml:space="preserve">pasiūlymai vertinami Metodikos </w:t>
                              </w:r>
                              <w:r>
                                <w:rPr>
                                  <w:szCs w:val="24"/>
                                  <w:lang w:eastAsia="lt-LT"/>
                                </w:rPr>
                                <w:t>II skyriaus antrojo skirsnio dalyje „Fiksuotas įkainis“ nustatyta tvarka, atsižvelgiant į tiekėjo siūlomą įkainį ar priedą</w:t>
                              </w:r>
                              <w:r>
                                <w:rPr>
                                  <w:szCs w:val="24"/>
                                </w:rPr>
                                <w:t>;</w:t>
                              </w:r>
                            </w:p>
                          </w:sdtContent>
                        </w:sdt>
                        <w:sdt>
                          <w:sdtPr>
                            <w:alias w:val="26.3 pp."/>
                            <w:tag w:val="part_b39e3871ea1d46beabbc8b1d57157609"/>
                            <w:lock w:val="sdtLocked"/>
                            <w:richText/>
                          </w:sdtPr>
                          <w:sdtContent>
                            <w:p>
                              <w:pPr>
                                <w:ind w:firstLine="709"/>
                                <w:jc w:val="both"/>
                                <w:rPr>
                                  <w:szCs w:val="24"/>
                                </w:rPr>
                              </w:pPr>
                              <w:sdt>
                                <w:sdtPr>
                                  <w:alias w:val="Numeris"/>
                                  <w:tag w:val="nr_b39e3871ea1d46beabbc8b1d57157609"/>
                                  <w:lock w:val="sdtLocked"/>
                                  <w:richText/>
                                </w:sdtPr>
                                <w:sdtContent>
                                  <w:r>
                                    <w:rPr>
                                      <w:szCs w:val="24"/>
                                    </w:rPr>
                                    <w:t>26.3</w:t>
                                  </w:r>
                                </w:sdtContent>
                              </w:sdt>
                              <w:r>
                                <w:rPr>
                                  <w:szCs w:val="24"/>
                                </w:rPr>
                                <w:t>.</w:t>
                                <w:tab/>
                              </w:r>
                              <w:r>
                                <w:rPr>
                                  <w:color w:val="000000"/>
                                  <w:szCs w:val="24"/>
                                  <w:lang w:eastAsia="lt-LT"/>
                                </w:rPr>
                                <w:t xml:space="preserve">tiek pirkimo dokumentuose, tiek sutartyje turi būti nurodyta, kad už prekių ir (ar) paslaugų sąraše nurodytas ir (ar) nenurodytas, tačiau su pirkimo objektu susijusias prekes ir (ar) paslaugas bus apmokėta ne didesnėmis nei užsakymo pateikimo dieną tiekėjo viešai skelbiamomis prekybos vietoje ar interneto svetainėje (įskaitant elektronines parduotuves) galiojančiomis šių prekių ir (ar) paslaugų kainomis </w:t>
                              </w:r>
                              <w:r>
                                <w:rPr>
                                  <w:szCs w:val="24"/>
                                </w:rPr>
                                <w:t>pridedant tiekėjo pasiūlyme pasiūlytą priedą ar atimant nuolaidą. Rekomenduojama įvertinti ir numatyti pirkimo dokumentuose ir sutartyje ar tiekėjo pasiūlyta nuolaida (antkainis) gali būti ir ar turės būti sumuojama su kitomis tiekėjo taikomomis nuolaidomis (antkainiais).</w:t>
                              </w:r>
                            </w:p>
                          </w:sdtContent>
                        </w:sdt>
                      </w:sdtContent>
                    </w:sdt>
                    <w:sdt>
                      <w:sdtPr>
                        <w:alias w:val="27 p."/>
                        <w:tag w:val="part_6384eb65a7f748bd8d13888423c2dda0"/>
                        <w:lock w:val="sdtLocked"/>
                        <w:richText/>
                      </w:sdtPr>
                      <w:sdtContent>
                        <w:p>
                          <w:pPr>
                            <w:ind w:firstLine="709"/>
                            <w:jc w:val="both"/>
                            <w:rPr>
                              <w:szCs w:val="24"/>
                            </w:rPr>
                          </w:pPr>
                          <w:sdt>
                            <w:sdtPr>
                              <w:alias w:val="Numeris"/>
                              <w:tag w:val="nr_6384eb65a7f748bd8d13888423c2dda0"/>
                              <w:lock w:val="sdtLocked"/>
                              <w:richText/>
                            </w:sdtPr>
                            <w:sdtContent>
                              <w:r>
                                <w:rPr>
                                  <w:szCs w:val="24"/>
                                </w:rPr>
                                <w:t>27</w:t>
                              </w:r>
                            </w:sdtContent>
                          </w:sdt>
                          <w:r>
                            <w:rPr>
                              <w:szCs w:val="24"/>
                            </w:rPr>
                            <w:t>.</w:t>
                            <w:tab/>
                          </w:r>
                          <w:r>
                            <w:rPr>
                              <w:szCs w:val="24"/>
                              <w:lang w:eastAsia="lt-LT"/>
                            </w:rPr>
                            <w:t xml:space="preserve">Nustačius kintamo įkainio kainodarą, pradinės sutarties vertė nustatoma </w:t>
                          </w:r>
                          <w:r>
                            <w:rPr>
                              <w:szCs w:val="24"/>
                            </w:rPr>
                            <w:t xml:space="preserve">Metodikos </w:t>
                          </w:r>
                          <w:r>
                            <w:rPr>
                              <w:szCs w:val="24"/>
                              <w:lang w:eastAsia="lt-LT"/>
                            </w:rPr>
                            <w:t>II skyriaus antrojo skirsnio dalyje „Fiksuotas įkainis“ nustatyta tvarka, įvertinant ir tiekėjo siūlomą nuolaidą (antkainį)</w:t>
                          </w:r>
                          <w:r>
                            <w:rPr>
                              <w:szCs w:val="24"/>
                            </w:rPr>
                            <w:t>.</w:t>
                          </w:r>
                        </w:p>
                        <w:p>
                          <w:pPr>
                            <w:ind w:left="709"/>
                            <w:jc w:val="both"/>
                            <w:rPr>
                              <w:szCs w:val="24"/>
                            </w:rPr>
                          </w:pPr>
                        </w:p>
                      </w:sdtContent>
                    </w:sdt>
                  </w:sdtContent>
                </w:sdt>
                <w:sdt>
                  <w:sdtPr>
                    <w:alias w:val="poskirsnis"/>
                    <w:tag w:val="part_73da94202f8140f58f416e87a2080a5a"/>
                    <w:lock w:val="sdtLocked"/>
                    <w:richText/>
                  </w:sdtPr>
                  <w:sdtContent>
                    <w:p>
                      <w:pPr>
                        <w:tabs>
                          <w:tab w:val="left" w:pos="1134"/>
                        </w:tabs>
                        <w:ind w:firstLine="709"/>
                        <w:jc w:val="center"/>
                        <w:rPr>
                          <w:b/>
                          <w:szCs w:val="24"/>
                        </w:rPr>
                      </w:pPr>
                      <w:sdt>
                        <w:sdtPr>
                          <w:alias w:val="Pavadinimas"/>
                          <w:tag w:val="title_73da94202f8140f58f416e87a2080a5a"/>
                          <w:lock w:val="sdtLocked"/>
                          <w:richText/>
                        </w:sdtPr>
                        <w:sdtContent>
                          <w:r>
                            <w:rPr>
                              <w:b/>
                              <w:szCs w:val="24"/>
                            </w:rPr>
                            <w:t>Sutarties vykdymo išlaidų atlyginimas</w:t>
                          </w:r>
                        </w:sdtContent>
                      </w:sdt>
                    </w:p>
                    <w:p>
                      <w:pPr>
                        <w:tabs>
                          <w:tab w:val="left" w:pos="1134"/>
                        </w:tabs>
                        <w:ind w:firstLine="709"/>
                        <w:jc w:val="both"/>
                        <w:rPr>
                          <w:szCs w:val="24"/>
                        </w:rPr>
                      </w:pPr>
                    </w:p>
                    <w:sdt>
                      <w:sdtPr>
                        <w:alias w:val="28 p."/>
                        <w:tag w:val="part_13c802c8a8474d81ac43dd84513d7d5e"/>
                        <w:lock w:val="sdtLocked"/>
                        <w:richText/>
                      </w:sdtPr>
                      <w:sdtContent>
                        <w:p>
                          <w:pPr>
                            <w:ind w:firstLine="709"/>
                            <w:jc w:val="both"/>
                            <w:rPr>
                              <w:szCs w:val="24"/>
                            </w:rPr>
                          </w:pPr>
                          <w:sdt>
                            <w:sdtPr>
                              <w:alias w:val="Numeris"/>
                              <w:tag w:val="nr_13c802c8a8474d81ac43dd84513d7d5e"/>
                              <w:lock w:val="sdtLocked"/>
                              <w:richText/>
                            </w:sdtPr>
                            <w:sdtContent>
                              <w:r>
                                <w:rPr>
                                  <w:szCs w:val="24"/>
                                </w:rPr>
                                <w:t>28</w:t>
                              </w:r>
                            </w:sdtContent>
                          </w:sdt>
                          <w:r>
                            <w:rPr>
                              <w:szCs w:val="24"/>
                            </w:rPr>
                            <w:t>.</w:t>
                            <w:tab/>
                            <w:t xml:space="preserve">Sutarties vykdymo išlaidų atlyginimo kainodara nustatomas tada, kai </w:t>
                          </w:r>
                          <w:r>
                            <w:rPr>
                              <w:iCs/>
                              <w:szCs w:val="24"/>
                            </w:rPr>
                            <w:t>pirkimo vykdytojas negali pirkimo dokumentuose tiksliai apibrėžti dalies pirkimo objekto, o tiekėjas, rengdamas pasiūlymą, neturi realių galimybių iš anksto numatyti ir įvertinti visų sutarties vykdymo išlaidų ir sutarties sudarymo metu negali prisiimti rizikos dėl tam tikrų sutarties vykdymo išlaidų dydžio. S</w:t>
                          </w:r>
                          <w:r>
                            <w:rPr>
                              <w:color w:val="000000"/>
                              <w:szCs w:val="24"/>
                            </w:rPr>
                            <w:t>utarties vykdymo išlaidų atlyginimo kainodara netaikoma, kai pirkimo vykdytojas gali tiksliai apibūdinti pirkimo objektą, o tiekėjas gali prisiimti riziką dėl visų sutarties vykdymo išlaidų dydžio.</w:t>
                          </w:r>
                        </w:p>
                        <w:p>
                          <w:pPr>
                            <w:ind w:firstLine="709"/>
                            <w:jc w:val="both"/>
                            <w:rPr>
                              <w:i/>
                              <w:iCs/>
                              <w:szCs w:val="24"/>
                            </w:rPr>
                          </w:pPr>
                          <w:r>
                            <w:rPr>
                              <w:i/>
                              <w:iCs/>
                              <w:szCs w:val="24"/>
                            </w:rPr>
                            <w:t>Pavyzdžiui:</w:t>
                          </w:r>
                        </w:p>
                        <w:p>
                          <w:pPr>
                            <w:ind w:firstLine="709"/>
                            <w:jc w:val="both"/>
                            <w:rPr>
                              <w:i/>
                              <w:iCs/>
                              <w:szCs w:val="24"/>
                            </w:rPr>
                          </w:pPr>
                          <w:r>
                            <w:rPr>
                              <w:i/>
                              <w:iCs/>
                              <w:szCs w:val="24"/>
                            </w:rPr>
                            <w:t>parodų organizatoriui už parodą pirkimo vykdytojas sutartyje numato sumokėti sutarties kainos dalį dėl parodos organizavimo, o kitas faktines išlaidas, susijusias su parodos organizavimu, kurių pirkimo vykdytojas negalėjo numatyti, apmokėti pagal sąskaitas faktūras (parodos ploto nuomos išlaidas, eksponatų transportavimo išlaidas, reklamos išlaidas ir panašiai);</w:t>
                          </w:r>
                        </w:p>
                        <w:p>
                          <w:pPr>
                            <w:ind w:firstLine="709"/>
                            <w:jc w:val="both"/>
                            <w:rPr>
                              <w:i/>
                              <w:iCs/>
                              <w:szCs w:val="24"/>
                            </w:rPr>
                          </w:pPr>
                          <w:r>
                            <w:rPr>
                              <w:i/>
                              <w:iCs/>
                              <w:szCs w:val="24"/>
                            </w:rPr>
                            <w:t xml:space="preserve">pirkdamas kelionių organizavimo paslaugas, pirkimo vykdytojas sutartyje numato, kad tiekėjo aptarnavimo mokesčiui bus taikomas fiksuoto įkainio sutarties kainos apskaičiavimo būdas (pavyzdžiui, vieno pirkimo vykdytojo darbuotojo kelionės organizavimas kainuos 5,00 eurus). Sutartyje taip pat turi būti numatyta, kad pirkimo vykdytojas apmokės kelionės organizatoriui išlaidas, kurias jis patirs, t. y. už vizą, kelionės draudimą, lėktuvų, traukinių bilietus, gyvenamosios vietos nuomą ir panašiai; </w:t>
                          </w:r>
                        </w:p>
                        <w:p>
                          <w:pPr>
                            <w:ind w:firstLine="709"/>
                            <w:jc w:val="both"/>
                            <w:rPr>
                              <w:i/>
                              <w:szCs w:val="24"/>
                            </w:rPr>
                          </w:pPr>
                          <w:r>
                            <w:rPr>
                              <w:i/>
                              <w:szCs w:val="24"/>
                            </w:rPr>
                            <w:t>paslaugų teikėjui už kopijavimo aparatų remonto paslaugą pirkimo vykdytojas numato sumokėti fiksuotą sutarties kainos dalį už remonto paslaugą (pavyzdžiui, valandos įkainis) o kitą sutarties kainos dalį – faktines išlaidas už remontui reikalingas detales, medžiagas, kurių pirkimo vykdytojas negali numatyti, apmokėti pagal tiekėjo pateiktas sąskaitas faktūras.</w:t>
                          </w:r>
                        </w:p>
                      </w:sdtContent>
                    </w:sdt>
                    <w:sdt>
                      <w:sdtPr>
                        <w:alias w:val="29 p."/>
                        <w:tag w:val="part_c6521b5fcf764078b28c2f27fe85078e"/>
                        <w:lock w:val="sdtLocked"/>
                        <w:richText/>
                      </w:sdtPr>
                      <w:sdtContent>
                        <w:p>
                          <w:pPr>
                            <w:ind w:firstLine="709"/>
                            <w:jc w:val="both"/>
                            <w:rPr>
                              <w:iCs/>
                              <w:szCs w:val="24"/>
                            </w:rPr>
                          </w:pPr>
                          <w:sdt>
                            <w:sdtPr>
                              <w:alias w:val="Numeris"/>
                              <w:tag w:val="nr_c6521b5fcf764078b28c2f27fe85078e"/>
                              <w:lock w:val="sdtLocked"/>
                              <w:richText/>
                            </w:sdtPr>
                            <w:sdtContent>
                              <w:r>
                                <w:rPr>
                                  <w:iCs/>
                                  <w:szCs w:val="24"/>
                                </w:rPr>
                                <w:t>29</w:t>
                              </w:r>
                            </w:sdtContent>
                          </w:sdt>
                          <w:r>
                            <w:rPr>
                              <w:iCs/>
                              <w:szCs w:val="24"/>
                            </w:rPr>
                            <w:t>.</w:t>
                            <w:tab/>
                          </w:r>
                          <w:r>
                            <w:rPr>
                              <w:szCs w:val="24"/>
                            </w:rPr>
                            <w:t>Sutarties vykdymo išlaidų atlyginimo kainodara</w:t>
                          </w:r>
                          <w:r>
                            <w:rPr>
                              <w:iCs/>
                              <w:szCs w:val="24"/>
                            </w:rPr>
                            <w:t xml:space="preserve"> susideda iš dviejų dalių – v</w:t>
                          </w:r>
                          <w:r>
                            <w:rPr>
                              <w:color w:val="000000"/>
                              <w:szCs w:val="24"/>
                            </w:rPr>
                            <w:t xml:space="preserve">iena kainos dalis apskaičiuojama taikant vieną iš šios Metodikos </w:t>
                          </w:r>
                          <w:r>
                            <w:rPr>
                              <w:szCs w:val="24"/>
                              <w:lang w:eastAsia="lt-LT"/>
                            </w:rPr>
                            <w:t xml:space="preserve">10.1 – 10.4 papunkčiuose </w:t>
                          </w:r>
                          <w:r>
                            <w:rPr>
                              <w:color w:val="000000"/>
                              <w:szCs w:val="24"/>
                            </w:rPr>
                            <w:t>nurodytų kainos apskaičiavimo būdų, o kitą kainos dalį sudaro tam tikros tiekėjo faktiškai patiriamos išlaidos, tiesiogiai susijusios su sutarties vykdymu.</w:t>
                          </w:r>
                        </w:p>
                      </w:sdtContent>
                    </w:sdt>
                    <w:sdt>
                      <w:sdtPr>
                        <w:alias w:val="30 p."/>
                        <w:tag w:val="part_c7c125c29ac34de598ba6a350eb69ef7"/>
                        <w:lock w:val="sdtLocked"/>
                        <w:richText/>
                      </w:sdtPr>
                      <w:sdtContent>
                        <w:p>
                          <w:pPr>
                            <w:ind w:firstLine="709"/>
                            <w:jc w:val="both"/>
                            <w:rPr>
                              <w:szCs w:val="24"/>
                            </w:rPr>
                          </w:pPr>
                          <w:sdt>
                            <w:sdtPr>
                              <w:alias w:val="Numeris"/>
                              <w:tag w:val="nr_c7c125c29ac34de598ba6a350eb69ef7"/>
                              <w:lock w:val="sdtLocked"/>
                              <w:richText/>
                            </w:sdtPr>
                            <w:sdtContent>
                              <w:r>
                                <w:rPr>
                                  <w:szCs w:val="24"/>
                                </w:rPr>
                                <w:t>30</w:t>
                              </w:r>
                            </w:sdtContent>
                          </w:sdt>
                          <w:r>
                            <w:rPr>
                              <w:szCs w:val="24"/>
                            </w:rPr>
                            <w:t>.</w:t>
                            <w:tab/>
                            <w:t xml:space="preserve">Pirkimo dokumentuose ir sutartyje nustačius </w:t>
                          </w:r>
                          <w:r>
                            <w:rPr>
                              <w:iCs/>
                              <w:szCs w:val="24"/>
                            </w:rPr>
                            <w:t>sutarties vykdymo išlaidų atlyginimo kainodarą:</w:t>
                          </w:r>
                        </w:p>
                        <w:sdt>
                          <w:sdtPr>
                            <w:alias w:val="30.1 pp."/>
                            <w:tag w:val="part_074a17fe7960417a8ed9dfe86ca0138d"/>
                            <w:lock w:val="sdtLocked"/>
                            <w:richText/>
                          </w:sdtPr>
                          <w:sdtContent>
                            <w:p>
                              <w:pPr>
                                <w:ind w:firstLine="709"/>
                                <w:jc w:val="both"/>
                                <w:rPr>
                                  <w:szCs w:val="24"/>
                                </w:rPr>
                              </w:pPr>
                              <w:sdt>
                                <w:sdtPr>
                                  <w:alias w:val="Numeris"/>
                                  <w:tag w:val="nr_074a17fe7960417a8ed9dfe86ca0138d"/>
                                  <w:lock w:val="sdtLocked"/>
                                  <w:richText/>
                                </w:sdtPr>
                                <w:sdtContent>
                                  <w:r>
                                    <w:rPr>
                                      <w:szCs w:val="24"/>
                                    </w:rPr>
                                    <w:t>30.1</w:t>
                                  </w:r>
                                </w:sdtContent>
                              </w:sdt>
                              <w:r>
                                <w:rPr>
                                  <w:szCs w:val="24"/>
                                </w:rPr>
                                <w:t>.</w:t>
                                <w:tab/>
                                <w:t xml:space="preserve">pirkimo vykdytojas pirkimo dokumentuose ir sutartyje turi numatyti konkrečias išlaidas </w:t>
                              </w:r>
                              <w:r>
                                <w:rPr>
                                  <w:i/>
                                  <w:szCs w:val="24"/>
                                </w:rPr>
                                <w:t>(pavyzdžiui, nurodydamas jų grupes, rūšis, sritis ar panašiai)</w:t>
                              </w:r>
                              <w:r>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30.2 pp."/>
                            <w:tag w:val="part_2ae84ab3f87b4e7eabad028ee91a3b97"/>
                            <w:lock w:val="sdtLocked"/>
                            <w:richText/>
                          </w:sdtPr>
                          <w:sdtContent>
                            <w:p>
                              <w:pPr>
                                <w:ind w:firstLine="709"/>
                                <w:jc w:val="both"/>
                                <w:rPr>
                                  <w:szCs w:val="24"/>
                                </w:rPr>
                              </w:pPr>
                              <w:sdt>
                                <w:sdtPr>
                                  <w:alias w:val="Numeris"/>
                                  <w:tag w:val="nr_2ae84ab3f87b4e7eabad028ee91a3b97"/>
                                  <w:lock w:val="sdtLocked"/>
                                  <w:richText/>
                                </w:sdtPr>
                                <w:sdtContent>
                                  <w:r>
                                    <w:rPr>
                                      <w:szCs w:val="24"/>
                                    </w:rPr>
                                    <w:t>30.2</w:t>
                                  </w:r>
                                </w:sdtContent>
                              </w:sdt>
                              <w:r>
                                <w:rPr>
                                  <w:szCs w:val="24"/>
                                </w:rPr>
                                <w:t>.</w:t>
                                <w:tab/>
                                <w:t>pasiūlymo vertinimo metu vertinama tik ta šio kainos apskaičiavimo būdo sudėtinė dalis, kuri nustatyta vadovaujantis Metodikos 10.1</w:t>
                              </w:r>
                              <w:r>
                                <w:rPr>
                                  <w:iCs/>
                                  <w:szCs w:val="24"/>
                                </w:rPr>
                                <w:t>–</w:t>
                              </w:r>
                              <w:r>
                                <w:rPr>
                                  <w:szCs w:val="24"/>
                                </w:rPr>
                                <w:t>10.4 papunkčiais;</w:t>
                              </w:r>
                            </w:p>
                          </w:sdtContent>
                        </w:sdt>
                        <w:sdt>
                          <w:sdtPr>
                            <w:alias w:val="30.3 pp."/>
                            <w:tag w:val="part_97df26231e5349c2bd956c9cba4d651f"/>
                            <w:lock w:val="sdtLocked"/>
                            <w:richText/>
                          </w:sdtPr>
                          <w:sdtContent>
                            <w:p>
                              <w:pPr>
                                <w:ind w:firstLine="709"/>
                                <w:jc w:val="both"/>
                                <w:rPr>
                                  <w:color w:val="000000"/>
                                  <w:szCs w:val="24"/>
                                </w:rPr>
                              </w:pPr>
                              <w:sdt>
                                <w:sdtPr>
                                  <w:alias w:val="Numeris"/>
                                  <w:tag w:val="nr_97df26231e5349c2bd956c9cba4d651f"/>
                                  <w:lock w:val="sdtLocked"/>
                                  <w:richText/>
                                </w:sdtPr>
                                <w:sdtContent>
                                  <w:r>
                                    <w:rPr>
                                      <w:color w:val="000000"/>
                                      <w:szCs w:val="24"/>
                                    </w:rPr>
                                    <w:t>30.3</w:t>
                                  </w:r>
                                </w:sdtContent>
                              </w:sdt>
                              <w:r>
                                <w:rPr>
                                  <w:color w:val="000000"/>
                                  <w:szCs w:val="24"/>
                                </w:rPr>
                                <w:t>.</w:t>
                                <w:tab/>
                              </w:r>
                              <w:r>
                                <w:rPr>
                                  <w:color w:val="000000"/>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Pr>
                                  <w:szCs w:val="24"/>
                                </w:rPr>
                                <w:t>P</w:t>
                              </w:r>
                              <w:r>
                                <w:rPr>
                                  <w:color w:val="000000"/>
                                  <w:szCs w:val="24"/>
                                </w:rPr>
                                <w:t>irkimo dokumentuose ir sutartyje turi būti nurodyta, kad į faktiškai patirtas išlaidas negali būti įtrauktas tiekėjo pelnas;</w:t>
                              </w:r>
                            </w:p>
                          </w:sdtContent>
                        </w:sdt>
                        <w:sdt>
                          <w:sdtPr>
                            <w:alias w:val="30.4 pp."/>
                            <w:tag w:val="part_c47d97b1baf246e1ba6002806a23a65b"/>
                            <w:lock w:val="sdtLocked"/>
                            <w:richText/>
                          </w:sdtPr>
                          <w:sdtContent>
                            <w:p>
                              <w:pPr>
                                <w:ind w:firstLine="709"/>
                                <w:jc w:val="both"/>
                                <w:rPr>
                                  <w:b/>
                                  <w:szCs w:val="24"/>
                                </w:rPr>
                              </w:pPr>
                              <w:sdt>
                                <w:sdtPr>
                                  <w:alias w:val="Numeris"/>
                                  <w:tag w:val="nr_c47d97b1baf246e1ba6002806a23a65b"/>
                                  <w:lock w:val="sdtLocked"/>
                                  <w:richText/>
                                </w:sdtPr>
                                <w:sdtContent>
                                  <w:r>
                                    <w:rPr>
                                      <w:szCs w:val="24"/>
                                    </w:rPr>
                                    <w:t>30.4</w:t>
                                  </w:r>
                                </w:sdtContent>
                              </w:sdt>
                              <w:r>
                                <w:rPr>
                                  <w:szCs w:val="24"/>
                                </w:rPr>
                                <w:t>.</w:t>
                                <w:tab/>
                                <w:t xml:space="preserve">rekomenduojama sutartyje numatyti, kad </w:t>
                              </w:r>
                              <w:r>
                                <w:rPr>
                                  <w:color w:val="000000"/>
                                  <w:szCs w:val="24"/>
                                </w:rPr>
                                <w:t>sutarties vykdymo metu priimami tiekėjo sprendimai, susiję su faktinėmis išlaidomis, su pirkimo vykdytoju turi būti derinami iš anksto</w:t>
                              </w:r>
                              <w:r>
                                <w:rPr>
                                  <w:szCs w:val="24"/>
                                </w:rPr>
                                <w:t>.</w:t>
                              </w:r>
                              <w:r>
                                <w:rPr>
                                  <w:b/>
                                  <w:szCs w:val="24"/>
                                </w:rPr>
                                <w:t xml:space="preserve"> </w:t>
                              </w:r>
                            </w:p>
                          </w:sdtContent>
                        </w:sdt>
                      </w:sdtContent>
                    </w:sdt>
                    <w:sdt>
                      <w:sdtPr>
                        <w:alias w:val="31 p."/>
                        <w:tag w:val="part_efde04fd01ca4bf9bb7347751879c54e"/>
                        <w:lock w:val="sdtLocked"/>
                        <w:richText/>
                      </w:sdtPr>
                      <w:sdtContent>
                        <w:p>
                          <w:pPr>
                            <w:ind w:firstLine="709"/>
                            <w:jc w:val="both"/>
                            <w:rPr>
                              <w:b/>
                              <w:strike/>
                              <w:szCs w:val="24"/>
                              <w:lang w:eastAsia="lt-LT"/>
                            </w:rPr>
                          </w:pPr>
                          <w:sdt>
                            <w:sdtPr>
                              <w:alias w:val="Numeris"/>
                              <w:tag w:val="nr_efde04fd01ca4bf9bb7347751879c54e"/>
                              <w:lock w:val="sdtLocked"/>
                              <w:richText/>
                            </w:sdtPr>
                            <w:sdtContent>
                              <w:r>
                                <w:rPr>
                                  <w:color w:val="000000"/>
                                </w:rPr>
                                <w:t>31</w:t>
                              </w:r>
                            </w:sdtContent>
                          </w:sdt>
                          <w:r>
                            <w:rPr>
                              <w:color w:val="000000"/>
                            </w:rPr>
                            <w:t>. Nustačius sutarties vykdymo išlaidų atlyginimo kainodarą, pradinės sutarties vertė bus lygi maksimaliai pirkimui skirtai lėšų sumai (be PVM) pirkimo dokumentuose ir sutartyje nurodytų prekių, paslaugų įsigijimui.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
              <w:sdtPr>
                <w:alias w:val="skirsnis"/>
                <w:tag w:val="part_cf6a14302d644cc889c7ce372450f265"/>
                <w:lock w:val="sdtLocked"/>
                <w:richText/>
              </w:sdtPr>
              <w:sdtContent>
                <w:p>
                  <w:pPr>
                    <w:jc w:val="center"/>
                    <w:rPr>
                      <w:b/>
                      <w:bCs/>
                      <w:caps/>
                      <w:color w:val="000000"/>
                      <w:szCs w:val="24"/>
                    </w:rPr>
                  </w:pPr>
                  <w:sdt>
                    <w:sdtPr>
                      <w:alias w:val="Numeris"/>
                      <w:tag w:val="nr_cf6a14302d644cc889c7ce372450f265"/>
                      <w:lock w:val="sdtLocked"/>
                      <w:richText/>
                    </w:sdtPr>
                    <w:sdtContent>
                      <w:r>
                        <w:rPr>
                          <w:b/>
                          <w:bCs/>
                          <w:caps/>
                          <w:color w:val="000000"/>
                          <w:szCs w:val="24"/>
                        </w:rPr>
                        <w:t>TREČIASIS</w:t>
                      </w:r>
                    </w:sdtContent>
                  </w:sdt>
                  <w:r>
                    <w:rPr>
                      <w:b/>
                      <w:bCs/>
                      <w:caps/>
                      <w:color w:val="000000"/>
                      <w:szCs w:val="24"/>
                    </w:rPr>
                    <w:t xml:space="preserve"> SKIRSNIS</w:t>
                  </w:r>
                </w:p>
                <w:p>
                  <w:pPr>
                    <w:jc w:val="center"/>
                    <w:rPr>
                      <w:b/>
                      <w:bCs/>
                      <w:color w:val="000000"/>
                      <w:szCs w:val="24"/>
                    </w:rPr>
                  </w:pPr>
                  <w:sdt>
                    <w:sdtPr>
                      <w:alias w:val="Pavadinimas"/>
                      <w:tag w:val="title_cf6a14302d644cc889c7ce372450f265"/>
                      <w:lock w:val="sdtLocked"/>
                      <w:richText/>
                    </w:sdtPr>
                    <w:sdtContent>
                      <w:r>
                        <w:rPr>
                          <w:b/>
                          <w:bCs/>
                          <w:color w:val="000000"/>
                          <w:szCs w:val="24"/>
                        </w:rPr>
                        <w:t>DARBŲ SUTARČIŲ KAINOS APSKAIČIAVIMO BŪDAI</w:t>
                      </w:r>
                    </w:sdtContent>
                  </w:sdt>
                </w:p>
                <w:p>
                  <w:pPr>
                    <w:jc w:val="center"/>
                    <w:rPr>
                      <w:b/>
                      <w:bCs/>
                      <w:color w:val="000000"/>
                      <w:szCs w:val="24"/>
                    </w:rPr>
                  </w:pPr>
                </w:p>
                <w:sdt>
                  <w:sdtPr>
                    <w:alias w:val="poskirsnis"/>
                    <w:tag w:val="part_1ad18a28fcc2474ebcbda689353a6de8"/>
                    <w:lock w:val="sdtLocked"/>
                    <w:richText/>
                  </w:sdtPr>
                  <w:sdtContent>
                    <w:p>
                      <w:pPr>
                        <w:jc w:val="center"/>
                        <w:rPr>
                          <w:b/>
                          <w:bCs/>
                          <w:color w:val="000000"/>
                          <w:szCs w:val="24"/>
                        </w:rPr>
                      </w:pPr>
                      <w:sdt>
                        <w:sdtPr>
                          <w:alias w:val="Pavadinimas"/>
                          <w:tag w:val="title_1ad18a28fcc2474ebcbda689353a6de8"/>
                          <w:lock w:val="sdtLocked"/>
                          <w:richText/>
                        </w:sdtPr>
                        <w:sdtContent>
                          <w:r>
                            <w:rPr>
                              <w:b/>
                              <w:bCs/>
                              <w:color w:val="000000"/>
                              <w:szCs w:val="24"/>
                            </w:rPr>
                            <w:t>Fiksuota kaina</w:t>
                          </w:r>
                        </w:sdtContent>
                      </w:sdt>
                    </w:p>
                    <w:p>
                      <w:pPr>
                        <w:rPr>
                          <w:b/>
                          <w:bCs/>
                          <w:color w:val="000000"/>
                          <w:szCs w:val="24"/>
                        </w:rPr>
                      </w:pPr>
                    </w:p>
                    <w:sdt>
                      <w:sdtPr>
                        <w:alias w:val="32 p."/>
                        <w:tag w:val="part_28124cea87b24d81bf70da21baa71934"/>
                        <w:lock w:val="sdtLocked"/>
                        <w:richText/>
                      </w:sdtPr>
                      <w:sdtContent>
                        <w:p>
                          <w:pPr>
                            <w:ind w:firstLine="709"/>
                            <w:jc w:val="both"/>
                            <w:rPr>
                              <w:szCs w:val="24"/>
                              <w:lang w:eastAsia="lt-LT"/>
                            </w:rPr>
                          </w:pPr>
                          <w:sdt>
                            <w:sdtPr>
                              <w:alias w:val="Numeris"/>
                              <w:tag w:val="nr_28124cea87b24d81bf70da21baa71934"/>
                              <w:lock w:val="sdtLocked"/>
                              <w:richText/>
                            </w:sdtPr>
                            <w:sdtContent>
                              <w:r>
                                <w:rPr>
                                  <w:szCs w:val="24"/>
                                  <w:lang w:eastAsia="lt-LT"/>
                                </w:rPr>
                                <w:t>32</w:t>
                              </w:r>
                            </w:sdtContent>
                          </w:sdt>
                          <w:r>
                            <w:rPr>
                              <w:szCs w:val="24"/>
                              <w:lang w:eastAsia="lt-LT"/>
                            </w:rPr>
                            <w:t>.</w:t>
                            <w:tab/>
                            <w:t>Fiksuotos kainos kainodara gali būti nustatoma, kai:</w:t>
                          </w:r>
                        </w:p>
                        <w:sdt>
                          <w:sdtPr>
                            <w:alias w:val="32.1 pp."/>
                            <w:tag w:val="part_2a2a4b7c26564b8ba63ac38f7a289c56"/>
                            <w:lock w:val="sdtLocked"/>
                            <w:richText/>
                          </w:sdtPr>
                          <w:sdtContent>
                            <w:p>
                              <w:pPr>
                                <w:ind w:firstLine="709"/>
                                <w:jc w:val="both"/>
                                <w:rPr>
                                  <w:szCs w:val="24"/>
                                  <w:lang w:eastAsia="lt-LT"/>
                                </w:rPr>
                              </w:pPr>
                              <w:sdt>
                                <w:sdtPr>
                                  <w:alias w:val="Numeris"/>
                                  <w:tag w:val="nr_2a2a4b7c26564b8ba63ac38f7a289c56"/>
                                  <w:lock w:val="sdtLocked"/>
                                  <w:richText/>
                                </w:sdtPr>
                                <w:sdtContent>
                                  <w:r>
                                    <w:rPr>
                                      <w:szCs w:val="24"/>
                                      <w:lang w:eastAsia="lt-LT"/>
                                    </w:rPr>
                                    <w:t>32.1</w:t>
                                  </w:r>
                                </w:sdtContent>
                              </w:sdt>
                              <w:r>
                                <w:rPr>
                                  <w:szCs w:val="24"/>
                                  <w:lang w:eastAsia="lt-LT"/>
                                </w:rPr>
                                <w:t>.</w:t>
                                <w:tab/>
                                <w:t xml:space="preserve"> pirkimo vykdytojas žino darbų apimtis, tačiau negali tiksliai nustatyti darbų kiekių, arba</w:t>
                              </w:r>
                            </w:p>
                          </w:sdtContent>
                        </w:sdt>
                        <w:sdt>
                          <w:sdtPr>
                            <w:alias w:val="32.2 pp."/>
                            <w:tag w:val="part_8fce36aab4a74e389c7ca31d708a3802"/>
                            <w:lock w:val="sdtLocked"/>
                            <w:richText/>
                          </w:sdtPr>
                          <w:sdtContent>
                            <w:p>
                              <w:pPr>
                                <w:ind w:firstLine="709"/>
                                <w:jc w:val="both"/>
                                <w:rPr>
                                  <w:szCs w:val="24"/>
                                  <w:lang w:eastAsia="lt-LT"/>
                                </w:rPr>
                              </w:pPr>
                              <w:sdt>
                                <w:sdtPr>
                                  <w:alias w:val="Numeris"/>
                                  <w:tag w:val="nr_8fce36aab4a74e389c7ca31d708a3802"/>
                                  <w:lock w:val="sdtLocked"/>
                                  <w:richText/>
                                </w:sdtPr>
                                <w:sdtContent>
                                  <w:r>
                                    <w:rPr>
                                      <w:szCs w:val="24"/>
                                      <w:lang w:eastAsia="lt-LT"/>
                                    </w:rPr>
                                    <w:t>32.2</w:t>
                                  </w:r>
                                </w:sdtContent>
                              </w:sdt>
                              <w:r>
                                <w:rPr>
                                  <w:szCs w:val="24"/>
                                  <w:lang w:eastAsia="lt-LT"/>
                                </w:rPr>
                                <w:t>.</w:t>
                                <w:tab/>
                                <w:t>nors gali tiksliai nustatyti darbų apimtis ir jų kiekius, tačiau rizika dėl galimos darbų kiekių svyravimo perduodama tiekėjui.</w:t>
                              </w:r>
                            </w:p>
                          </w:sdtContent>
                        </w:sdt>
                      </w:sdtContent>
                    </w:sdt>
                    <w:sdt>
                      <w:sdtPr>
                        <w:alias w:val="33 p."/>
                        <w:tag w:val="part_a9a49af59cf9480c8b979bc29dee7e05"/>
                        <w:lock w:val="sdtLocked"/>
                        <w:richText/>
                      </w:sdtPr>
                      <w:sdtContent>
                        <w:p>
                          <w:pPr>
                            <w:ind w:firstLine="709"/>
                            <w:jc w:val="both"/>
                            <w:rPr>
                              <w:szCs w:val="24"/>
                              <w:lang w:eastAsia="lt-LT"/>
                            </w:rPr>
                          </w:pPr>
                          <w:sdt>
                            <w:sdtPr>
                              <w:alias w:val="Numeris"/>
                              <w:tag w:val="nr_a9a49af59cf9480c8b979bc29dee7e05"/>
                              <w:lock w:val="sdtLocked"/>
                              <w:richText/>
                            </w:sdtPr>
                            <w:sdtContent>
                              <w:r>
                                <w:rPr>
                                  <w:szCs w:val="24"/>
                                  <w:lang w:eastAsia="lt-LT"/>
                                </w:rPr>
                                <w:t>33</w:t>
                              </w:r>
                            </w:sdtContent>
                          </w:sdt>
                          <w:r>
                            <w:rPr>
                              <w:szCs w:val="24"/>
                              <w:lang w:eastAsia="lt-LT"/>
                            </w:rPr>
                            <w:t>.</w:t>
                            <w:tab/>
                            <w:t xml:space="preserve">Pirkimo dokumentuose ir sutartyje nustačius fiksuotą kainą: </w:t>
                          </w:r>
                        </w:p>
                        <w:sdt>
                          <w:sdtPr>
                            <w:alias w:val="33.1 pp."/>
                            <w:tag w:val="part_0e04d8e9e9f14fbd8f659b858d97a880"/>
                            <w:lock w:val="sdtLocked"/>
                            <w:richText/>
                          </w:sdtPr>
                          <w:sdtContent>
                            <w:p>
                              <w:pPr>
                                <w:ind w:right="40" w:firstLine="709"/>
                                <w:jc w:val="both"/>
                                <w:rPr>
                                  <w:szCs w:val="24"/>
                                  <w:lang w:eastAsia="lt-LT"/>
                                </w:rPr>
                              </w:pPr>
                              <w:sdt>
                                <w:sdtPr>
                                  <w:alias w:val="Numeris"/>
                                  <w:tag w:val="nr_0e04d8e9e9f14fbd8f659b858d97a880"/>
                                  <w:lock w:val="sdtLocked"/>
                                  <w:richText/>
                                </w:sdtPr>
                                <w:sdtContent>
                                  <w:r>
                                    <w:rPr>
                                      <w:szCs w:val="24"/>
                                      <w:lang w:eastAsia="lt-LT"/>
                                    </w:rPr>
                                    <w:t>33.1</w:t>
                                  </w:r>
                                </w:sdtContent>
                              </w:sdt>
                              <w:r>
                                <w:rPr>
                                  <w:szCs w:val="24"/>
                                  <w:lang w:eastAsia="lt-LT"/>
                                </w:rPr>
                                <w:t>.</w:t>
                                <w:tab/>
                                <w:t>pasiūlymo vertinimo metu yra vertinamas tiekėjo siūlomos kainos dydis. Tiekėjo pasiūlymo kaina turi apimti ir tuos darbus, kurie nors ir nebuvo tiesiogiai nustatyti pirkimo dokumentuose ir sutartyje, bet yra būtini sutarčiai įvykdyti, o tiekėjas turėjo ir galėjo juos numatyti ir įvertinti dar iki pasiūlymų pateikimo termino pabaigos;</w:t>
                              </w:r>
                            </w:p>
                          </w:sdtContent>
                        </w:sdt>
                        <w:sdt>
                          <w:sdtPr>
                            <w:alias w:val="33.2 pp."/>
                            <w:tag w:val="part_0be49d735741426f91f3978ad480dd1c"/>
                            <w:lock w:val="sdtLocked"/>
                            <w:richText/>
                          </w:sdtPr>
                          <w:sdtContent>
                            <w:p>
                              <w:pPr>
                                <w:tabs>
                                  <w:tab w:val="left" w:pos="851"/>
                                </w:tabs>
                                <w:ind w:firstLine="709"/>
                                <w:jc w:val="both"/>
                                <w:rPr>
                                  <w:szCs w:val="24"/>
                                  <w:lang w:eastAsia="lt-LT"/>
                                </w:rPr>
                              </w:pPr>
                              <w:sdt>
                                <w:sdtPr>
                                  <w:alias w:val="Numeris"/>
                                  <w:tag w:val="nr_0be49d735741426f91f3978ad480dd1c"/>
                                  <w:lock w:val="sdtLocked"/>
                                  <w:richText/>
                                </w:sdtPr>
                                <w:sdtContent>
                                  <w:r>
                                    <w:rPr>
                                      <w:szCs w:val="24"/>
                                      <w:lang w:eastAsia="lt-LT"/>
                                    </w:rPr>
                                    <w:t>33.2</w:t>
                                  </w:r>
                                </w:sdtContent>
                              </w:sdt>
                              <w:r>
                                <w:rPr>
                                  <w:szCs w:val="24"/>
                                  <w:lang w:eastAsia="lt-LT"/>
                                </w:rPr>
                                <w:t>.</w:t>
                                <w:tab/>
                                <w:t>pirkimo vykdytojas už visą pirkimo dokumentuose ir sutartyje numatytą pirkimo objektą sumoka tiekėjo pasiūlyme nurodytą kainą;</w:t>
                              </w:r>
                            </w:p>
                            <w:p>
                              <w:pPr>
                                <w:tabs>
                                  <w:tab w:val="left" w:pos="851"/>
                                </w:tabs>
                                <w:ind w:firstLine="709"/>
                                <w:jc w:val="both"/>
                                <w:rPr>
                                  <w:szCs w:val="24"/>
                                  <w:lang w:eastAsia="lt-LT"/>
                                </w:rPr>
                              </w:pPr>
                              <w:r>
                                <w:rPr>
                                  <w:i/>
                                  <w:iCs/>
                                  <w:szCs w:val="24"/>
                                  <w:lang w:eastAsia="lt-LT"/>
                                </w:rPr>
                                <w:t>Pavyzdžiui, pirkimo dokumentuose ir sutartyje pirkimo vykdytojas nurodo, kad perkami vamzdžių klojimo darbai nuo objekto A iki B (projektinis kiekis 2000 m), už kuriuos tiekėjui bus mokama fiksuota kaina. Darbų vykdymo eigoje paaiškėja, kad realus atstumas nuo objekto A iki B yra 180 m mažesnis ar didesnis, atitinkamai reikia pakloti mažiau ar daugiau vamzdžių, nei numatyta pirkimo dokumentuose ir sutartyje. Šiuo atveju tiekėjui vis tiek turės būti sumokėta sutartyje numatyta fiksuota kaina.</w:t>
                              </w:r>
                              <w:r>
                                <w:rPr>
                                  <w:szCs w:val="24"/>
                                  <w:lang w:eastAsia="lt-LT"/>
                                </w:rPr>
                                <w:t xml:space="preserve"> </w:t>
                              </w:r>
                            </w:p>
                          </w:sdtContent>
                        </w:sdt>
                        <w:sdt>
                          <w:sdtPr>
                            <w:alias w:val="33.3 pp."/>
                            <w:tag w:val="part_f40efa97836945d2a5d29e54309b9a34"/>
                            <w:lock w:val="sdtLocked"/>
                            <w:richText/>
                          </w:sdtPr>
                          <w:sdtContent>
                            <w:p>
                              <w:pPr>
                                <w:ind w:firstLine="709"/>
                                <w:jc w:val="both"/>
                                <w:rPr>
                                  <w:szCs w:val="24"/>
                                  <w:lang w:eastAsia="lt-LT"/>
                                </w:rPr>
                              </w:pPr>
                              <w:sdt>
                                <w:sdtPr>
                                  <w:alias w:val="Numeris"/>
                                  <w:tag w:val="nr_f40efa97836945d2a5d29e54309b9a34"/>
                                  <w:lock w:val="sdtLocked"/>
                                  <w:richText/>
                                </w:sdtPr>
                                <w:sdtContent>
                                  <w:r>
                                    <w:rPr>
                                      <w:szCs w:val="24"/>
                                      <w:lang w:eastAsia="lt-LT"/>
                                    </w:rPr>
                                    <w:t>33.3</w:t>
                                  </w:r>
                                </w:sdtContent>
                              </w:sdt>
                              <w:r>
                                <w:rPr>
                                  <w:szCs w:val="24"/>
                                  <w:lang w:eastAsia="lt-LT"/>
                                </w:rPr>
                                <w:t>.</w:t>
                                <w:tab/>
                              </w:r>
                              <w:r>
                                <w:rPr>
                                  <w:szCs w:val="24"/>
                                </w:rPr>
                                <w:t xml:space="preserve">Statinio projekto sąnaudų kiekių žiniaraščiuose (jeigu yra) nurodyti dydžiai – statybos produktų kiekis, įrenginių, mechanizmų skaičius ir statybos darbų (statinio, jo elementų baigtinių darbų ir jiems atlikti reikalingų resursų) apimtis (išreikšta statybos darbų vienetais) – yra apytikriai ir neturi būti laikomi faktiniu ir tiksliu darbų, kuriuos darbų rangovui reikia atlikti, kiekiu. </w:t>
                              </w:r>
                              <w:r>
                                <w:rPr>
                                  <w:szCs w:val="24"/>
                                  <w:lang w:eastAsia="lt-LT"/>
                                </w:rPr>
                                <w:t>Jei tiekėjo įvykdytų darbų faktinis kiekis skiriasi nuo nurodyto perkamo kiekio (nurodyto statinio projekto kiekių žiniaraštyje ar kitame dokumente), laikoma, kad šie didesni ar mažesni darbų kiekiai buvo įskaičiuoti į mokėtiną pagal sutartį kainą, t. y. nepriklausomai nuo faktinio atliktų darbų kiekio sutarties kaina negali būti keičiama. Taikant šį metodą, jei nesikeičia darbų apimtys, didesni atliktų darbų kiekiai nelaikomi papildomais darbais, o mažesni – atsisakomais darbais. Sutartyje rekomenduojama numatyti s</w:t>
                              </w:r>
                              <w:r>
                                <w:rPr>
                                  <w:szCs w:val="24"/>
                                </w:rPr>
                                <w:t>utarties kainos keitimo dėl keičiamų kiekių (apimčių) sąlygas ir tvarką remiantis Įstatymais ir Civiliniu kodeksu (</w:t>
                              </w:r>
                              <w:r>
                                <w:rPr>
                                  <w:i/>
                                  <w:szCs w:val="24"/>
                                </w:rPr>
                                <w:t xml:space="preserve">pavyzdžiui, numatyti, kad </w:t>
                              </w:r>
                              <w:r>
                                <w:rPr>
                                  <w:i/>
                                  <w:color w:val="000000"/>
                                  <w:szCs w:val="24"/>
                                  <w:shd w:val="clear" w:color="auto" w:fill="FFFFFF"/>
                                </w:rPr>
                                <w:t>pirkimo vykdytojas už visą pirkimo dokumentuose ir sutartyje numatytą pirkimo objektą sumoka tiekėjo pasiūlyme nurodytą kainą, jeigu faktinis ir pirkimo dokumentuose bei sutartyje pirkimo vykdytojo nurodytų darbų kiekis (skaičiuojant pinigine verte) nesiskiria daugiau kaip 15 procentų, skaičiuojant nuo pradinės sutarties vertės;</w:t>
                              </w:r>
                            </w:p>
                          </w:sdtContent>
                        </w:sdt>
                        <w:sdt>
                          <w:sdtPr>
                            <w:alias w:val="33.4 pp."/>
                            <w:tag w:val="part_65f57b2792954173ba19067bc20263b6"/>
                            <w:lock w:val="sdtLocked"/>
                            <w:richText/>
                          </w:sdtPr>
                          <w:sdtContent>
                            <w:p>
                              <w:pPr>
                                <w:ind w:firstLine="709"/>
                                <w:jc w:val="both"/>
                                <w:rPr>
                                  <w:szCs w:val="24"/>
                                  <w:lang w:eastAsia="lt-LT"/>
                                </w:rPr>
                              </w:pPr>
                              <w:sdt>
                                <w:sdtPr>
                                  <w:alias w:val="Numeris"/>
                                  <w:tag w:val="nr_65f57b2792954173ba19067bc20263b6"/>
                                  <w:lock w:val="sdtLocked"/>
                                  <w:richText/>
                                </w:sdtPr>
                                <w:sdtContent>
                                  <w:r>
                                    <w:rPr>
                                      <w:szCs w:val="24"/>
                                      <w:lang w:eastAsia="lt-LT"/>
                                    </w:rPr>
                                    <w:t>33.4</w:t>
                                  </w:r>
                                </w:sdtContent>
                              </w:sdt>
                              <w:r>
                                <w:rPr>
                                  <w:szCs w:val="24"/>
                                  <w:lang w:eastAsia="lt-LT"/>
                                </w:rPr>
                                <w:t>.</w:t>
                                <w:tab/>
                                <w:t xml:space="preserve">pirkimo vykdytojas turi </w:t>
                              </w:r>
                              <w:r>
                                <w:rPr>
                                  <w:color w:val="000000"/>
                                  <w:szCs w:val="24"/>
                                </w:rPr>
                                <w:t>nustatyti pakankamą pasiūlymų pateikimo terminą</w:t>
                              </w:r>
                              <w:r>
                                <w:rPr>
                                  <w:szCs w:val="24"/>
                                  <w:lang w:eastAsia="lt-LT"/>
                                </w:rPr>
                                <w:t xml:space="preserve"> ir suteikti galimybę tiekėjui susipažinti su visa</w:t>
                              </w:r>
                              <w:r>
                                <w:rPr>
                                  <w:color w:val="C00000"/>
                                  <w:szCs w:val="24"/>
                                  <w:lang w:eastAsia="lt-LT"/>
                                </w:rPr>
                                <w:t xml:space="preserve"> </w:t>
                              </w:r>
                              <w:r>
                                <w:rPr>
                                  <w:szCs w:val="24"/>
                                  <w:lang w:eastAsia="lt-LT"/>
                                </w:rPr>
                                <w:t xml:space="preserve">informacija, susijusia su pirkimo objektu ir reikalinga tiekėjo pasiūlymui parengti, taip pat apžiūrėti darbų atlikimo vietą, </w:t>
                              </w:r>
                              <w:r>
                                <w:rPr>
                                  <w:color w:val="000000"/>
                                  <w:szCs w:val="24"/>
                                </w:rPr>
                                <w:t>kad tiekėjas galėtų įvertinti išlaidas ir pateikti fiksuotos kainos pasiūlymą</w:t>
                              </w:r>
                              <w:r>
                                <w:rPr>
                                  <w:szCs w:val="24"/>
                                  <w:lang w:eastAsia="lt-LT"/>
                                </w:rPr>
                                <w:t>;</w:t>
                              </w:r>
                            </w:p>
                          </w:sdtContent>
                        </w:sdt>
                        <w:sdt>
                          <w:sdtPr>
                            <w:alias w:val="33.5 pp."/>
                            <w:tag w:val="part_e2e1ff636434406aae9a9a4daf3bc11a"/>
                            <w:lock w:val="sdtLocked"/>
                            <w:richText/>
                          </w:sdtPr>
                          <w:sdtContent>
                            <w:p>
                              <w:pPr>
                                <w:ind w:firstLine="709"/>
                                <w:jc w:val="both"/>
                                <w:rPr>
                                  <w:szCs w:val="24"/>
                                  <w:lang w:eastAsia="lt-LT"/>
                                </w:rPr>
                              </w:pPr>
                              <w:sdt>
                                <w:sdtPr>
                                  <w:alias w:val="Numeris"/>
                                  <w:tag w:val="nr_e2e1ff636434406aae9a9a4daf3bc11a"/>
                                  <w:lock w:val="sdtLocked"/>
                                  <w:richText/>
                                </w:sdtPr>
                                <w:sdtContent>
                                  <w:r>
                                    <w:rPr>
                                      <w:szCs w:val="24"/>
                                      <w:lang w:eastAsia="lt-LT"/>
                                    </w:rPr>
                                    <w:t>33.5</w:t>
                                  </w:r>
                                </w:sdtContent>
                              </w:sdt>
                              <w:r>
                                <w:rPr>
                                  <w:szCs w:val="24"/>
                                  <w:lang w:eastAsia="lt-LT"/>
                                </w:rPr>
                                <w:t>.</w:t>
                                <w:tab/>
                                <w:t>sutartyje turi būti aiškiai nustatyta, kaip su tiekėju bus atsiskaitoma už atliktus darbus (</w:t>
                              </w:r>
                              <w:r>
                                <w:rPr>
                                  <w:i/>
                                  <w:szCs w:val="24"/>
                                  <w:lang w:eastAsia="lt-LT"/>
                                </w:rPr>
                                <w:t>pavyzdžiui, gali būti nustatomas atsiskaitymas dalimis: procentiškai, etapais ir panašiai</w:t>
                              </w:r>
                              <w:r>
                                <w:rPr>
                                  <w:szCs w:val="24"/>
                                  <w:lang w:eastAsia="lt-LT"/>
                                </w:rPr>
                                <w:t xml:space="preserve">). </w:t>
                              </w:r>
                            </w:p>
                            <w:p>
                              <w:pPr>
                                <w:tabs>
                                  <w:tab w:val="left" w:pos="1276"/>
                                </w:tabs>
                                <w:ind w:firstLine="709"/>
                                <w:jc w:val="both"/>
                                <w:rPr>
                                  <w:i/>
                                  <w:szCs w:val="24"/>
                                  <w:lang w:eastAsia="lt-LT"/>
                                </w:rPr>
                              </w:pPr>
                              <w:r>
                                <w:rPr>
                                  <w:i/>
                                  <w:szCs w:val="24"/>
                                  <w:lang w:eastAsia="lt-LT"/>
                                </w:rPr>
                                <w:t xml:space="preserve">Pavyzdžiui, sutartyje nustatyta, kad atsiskaitoma bus procentiškai, per 20 dienų sumokant tam tikrą sutartyje numatytą procentą nuo sutarties kainos, tiekėjui pabaigus atitinkamą etapą: už pirmą etapą mokama 20 procentų nuo sutarties kainos, už antrą – 15 procentų, už trečią – 35 procentai, už ketvirtą – 30 procentų. </w:t>
                              </w:r>
                            </w:p>
                          </w:sdtContent>
                        </w:sdt>
                      </w:sdtContent>
                    </w:sdt>
                    <w:sdt>
                      <w:sdtPr>
                        <w:alias w:val="34 p."/>
                        <w:tag w:val="part_348b418c3b01452eb91086eff7477efb"/>
                        <w:lock w:val="sdtLocked"/>
                        <w:richText/>
                      </w:sdtPr>
                      <w:sdtContent>
                        <w:p>
                          <w:pPr>
                            <w:ind w:firstLine="709"/>
                            <w:jc w:val="both"/>
                            <w:rPr>
                              <w:i/>
                              <w:szCs w:val="24"/>
                              <w:lang w:eastAsia="lt-LT"/>
                            </w:rPr>
                          </w:pPr>
                          <w:sdt>
                            <w:sdtPr>
                              <w:alias w:val="Numeris"/>
                              <w:tag w:val="nr_348b418c3b01452eb91086eff7477efb"/>
                              <w:lock w:val="sdtLocked"/>
                              <w:richText/>
                            </w:sdtPr>
                            <w:sdtContent>
                              <w:r>
                                <w:rPr>
                                  <w:color w:val="000000"/>
                                </w:rPr>
                                <w:t>34</w:t>
                              </w:r>
                            </w:sdtContent>
                          </w:sdt>
                          <w:r>
                            <w:rPr>
                              <w:color w:val="000000"/>
                            </w:rPr>
                            <w:t>. Nustačius fiksuotos kainos kainodarą, pradinės sutarties vertė yra lygi tiekėjo pasiūlymo kainai be PVM, nurodytai už visą perkamų darbų apimtį.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poskirsnis"/>
                    <w:tag w:val="part_1a20bc752a624de79d1166e7a6615a52"/>
                    <w:lock w:val="sdtLocked"/>
                    <w:richText/>
                  </w:sdtPr>
                  <w:sdtContent>
                    <w:p>
                      <w:pPr>
                        <w:tabs>
                          <w:tab w:val="left" w:pos="851"/>
                          <w:tab w:val="left" w:pos="1276"/>
                          <w:tab w:val="left" w:pos="1843"/>
                        </w:tabs>
                        <w:ind w:firstLine="709"/>
                        <w:jc w:val="center"/>
                        <w:rPr>
                          <w:b/>
                          <w:szCs w:val="24"/>
                          <w:lang w:eastAsia="lt-LT"/>
                        </w:rPr>
                      </w:pPr>
                      <w:sdt>
                        <w:sdtPr>
                          <w:alias w:val="Pavadinimas"/>
                          <w:tag w:val="title_1a20bc752a624de79d1166e7a6615a52"/>
                          <w:lock w:val="sdtLocked"/>
                          <w:richText/>
                        </w:sdtPr>
                        <w:sdtContent>
                          <w:r>
                            <w:rPr>
                              <w:b/>
                              <w:szCs w:val="24"/>
                              <w:lang w:eastAsia="lt-LT"/>
                            </w:rPr>
                            <w:t>Fiksuotas įkainis</w:t>
                          </w:r>
                        </w:sdtContent>
                      </w:sdt>
                    </w:p>
                    <w:p>
                      <w:pPr>
                        <w:ind w:firstLine="709"/>
                        <w:rPr>
                          <w:szCs w:val="24"/>
                          <w:lang w:eastAsia="lt-LT"/>
                        </w:rPr>
                      </w:pPr>
                    </w:p>
                    <w:sdt>
                      <w:sdtPr>
                        <w:alias w:val="35 p."/>
                        <w:tag w:val="part_59ce36b5f2ad4b08bfdb29459745aae6"/>
                        <w:lock w:val="sdtLocked"/>
                        <w:richText/>
                      </w:sdtPr>
                      <w:sdtContent>
                        <w:p>
                          <w:pPr>
                            <w:ind w:firstLine="709"/>
                            <w:jc w:val="both"/>
                            <w:rPr>
                              <w:szCs w:val="24"/>
                              <w:lang w:eastAsia="lt-LT"/>
                            </w:rPr>
                          </w:pPr>
                          <w:sdt>
                            <w:sdtPr>
                              <w:alias w:val="Numeris"/>
                              <w:tag w:val="nr_59ce36b5f2ad4b08bfdb29459745aae6"/>
                              <w:lock w:val="sdtLocked"/>
                              <w:richText/>
                            </w:sdtPr>
                            <w:sdtContent>
                              <w:r>
                                <w:rPr>
                                  <w:szCs w:val="24"/>
                                  <w:lang w:eastAsia="lt-LT"/>
                                </w:rPr>
                                <w:t>35</w:t>
                              </w:r>
                            </w:sdtContent>
                          </w:sdt>
                          <w:r>
                            <w:rPr>
                              <w:szCs w:val="24"/>
                              <w:lang w:eastAsia="lt-LT"/>
                            </w:rPr>
                            <w:t>.</w:t>
                            <w:tab/>
                            <w:t>Fiksuoto įkainio kainodara gali būti nustatoma, kai pirkimo vykdytojas moka tiekėjui už faktiškai atliktus darbus:</w:t>
                          </w:r>
                        </w:p>
                        <w:sdt>
                          <w:sdtPr>
                            <w:alias w:val="35.1 pp."/>
                            <w:tag w:val="part_9f5ed151752a4f5d938a966fb4d1ad28"/>
                            <w:lock w:val="sdtLocked"/>
                            <w:richText/>
                          </w:sdtPr>
                          <w:sdtContent>
                            <w:p>
                              <w:pPr>
                                <w:ind w:firstLine="709"/>
                                <w:jc w:val="both"/>
                                <w:rPr>
                                  <w:szCs w:val="24"/>
                                  <w:lang w:eastAsia="lt-LT"/>
                                </w:rPr>
                              </w:pPr>
                              <w:sdt>
                                <w:sdtPr>
                                  <w:alias w:val="Numeris"/>
                                  <w:tag w:val="nr_9f5ed151752a4f5d938a966fb4d1ad28"/>
                                  <w:lock w:val="sdtLocked"/>
                                  <w:richText/>
                                </w:sdtPr>
                                <w:sdtContent>
                                  <w:r>
                                    <w:rPr>
                                      <w:szCs w:val="24"/>
                                      <w:lang w:eastAsia="lt-LT"/>
                                    </w:rPr>
                                    <w:t>35.1</w:t>
                                  </w:r>
                                </w:sdtContent>
                              </w:sdt>
                              <w:r>
                                <w:rPr>
                                  <w:szCs w:val="24"/>
                                  <w:lang w:eastAsia="lt-LT"/>
                                </w:rPr>
                                <w:t>.</w:t>
                                <w:tab/>
                                <w:t xml:space="preserve"> pirkimo vykdytojas gali tiksliai nustatyti darbų apimtį ir kiekius ir prisiima riziką dėl jų pokyčių, arba</w:t>
                              </w:r>
                            </w:p>
                          </w:sdtContent>
                        </w:sdt>
                        <w:sdt>
                          <w:sdtPr>
                            <w:alias w:val="35.2 pp."/>
                            <w:tag w:val="part_0ac7c38d12d045479756a6ea70f69af9"/>
                            <w:lock w:val="sdtLocked"/>
                            <w:richText/>
                          </w:sdtPr>
                          <w:sdtContent>
                            <w:p>
                              <w:pPr>
                                <w:ind w:firstLine="709"/>
                                <w:jc w:val="both"/>
                                <w:rPr>
                                  <w:szCs w:val="24"/>
                                  <w:lang w:eastAsia="lt-LT"/>
                                </w:rPr>
                              </w:pPr>
                              <w:sdt>
                                <w:sdtPr>
                                  <w:alias w:val="Numeris"/>
                                  <w:tag w:val="nr_0ac7c38d12d045479756a6ea70f69af9"/>
                                  <w:lock w:val="sdtLocked"/>
                                  <w:richText/>
                                </w:sdtPr>
                                <w:sdtContent>
                                  <w:r>
                                    <w:rPr>
                                      <w:szCs w:val="24"/>
                                      <w:lang w:eastAsia="lt-LT"/>
                                    </w:rPr>
                                    <w:t>35.2</w:t>
                                  </w:r>
                                </w:sdtContent>
                              </w:sdt>
                              <w:r>
                                <w:rPr>
                                  <w:szCs w:val="24"/>
                                  <w:lang w:eastAsia="lt-LT"/>
                                </w:rPr>
                                <w:t>.</w:t>
                                <w:tab/>
                                <w:t xml:space="preserve"> perkant darbus, kai pirkimo vykdytojas negali tiksliai nustatyti darbų apimties ir (ar) kiekių. </w:t>
                              </w:r>
                            </w:p>
                          </w:sdtContent>
                        </w:sdt>
                      </w:sdtContent>
                    </w:sdt>
                    <w:sdt>
                      <w:sdtPr>
                        <w:alias w:val="36 p."/>
                        <w:tag w:val="part_13115c87d40c43198ca75e7c65fab868"/>
                        <w:lock w:val="sdtLocked"/>
                        <w:richText/>
                      </w:sdtPr>
                      <w:sdtContent>
                        <w:p>
                          <w:pPr>
                            <w:ind w:firstLine="709"/>
                            <w:jc w:val="both"/>
                            <w:rPr>
                              <w:szCs w:val="24"/>
                              <w:lang w:eastAsia="lt-LT"/>
                            </w:rPr>
                          </w:pPr>
                          <w:sdt>
                            <w:sdtPr>
                              <w:alias w:val="Numeris"/>
                              <w:tag w:val="nr_13115c87d40c43198ca75e7c65fab868"/>
                              <w:lock w:val="sdtLocked"/>
                              <w:richText/>
                            </w:sdtPr>
                            <w:sdtContent>
                              <w:r>
                                <w:rPr>
                                  <w:szCs w:val="24"/>
                                  <w:lang w:eastAsia="lt-LT"/>
                                </w:rPr>
                                <w:t>36</w:t>
                              </w:r>
                            </w:sdtContent>
                          </w:sdt>
                          <w:r>
                            <w:rPr>
                              <w:szCs w:val="24"/>
                              <w:lang w:eastAsia="lt-LT"/>
                            </w:rPr>
                            <w:t>.</w:t>
                            <w:tab/>
                            <w:t>Pirkimo dokumentuose ir sutartyje nustačius fiksuoto įkainio kainodarą pirkimo vykdytojas:</w:t>
                          </w:r>
                        </w:p>
                        <w:sdt>
                          <w:sdtPr>
                            <w:alias w:val="36.1 pp."/>
                            <w:tag w:val="part_781bf73abc3541538057f9a1b00a402f"/>
                            <w:lock w:val="sdtLocked"/>
                            <w:richText/>
                          </w:sdtPr>
                          <w:sdtContent>
                            <w:p>
                              <w:pPr>
                                <w:tabs>
                                  <w:tab w:val="left" w:pos="851"/>
                                </w:tabs>
                                <w:ind w:left="1297" w:hanging="588"/>
                                <w:jc w:val="both"/>
                                <w:rPr>
                                  <w:szCs w:val="24"/>
                                  <w:lang w:eastAsia="lt-LT"/>
                                </w:rPr>
                              </w:pPr>
                              <w:sdt>
                                <w:sdtPr>
                                  <w:alias w:val="Numeris"/>
                                  <w:tag w:val="nr_781bf73abc3541538057f9a1b00a402f"/>
                                  <w:lock w:val="sdtLocked"/>
                                  <w:richText/>
                                </w:sdtPr>
                                <w:sdtContent>
                                  <w:r>
                                    <w:rPr>
                                      <w:szCs w:val="24"/>
                                      <w:lang w:eastAsia="lt-LT"/>
                                    </w:rPr>
                                    <w:t>36.1</w:t>
                                  </w:r>
                                </w:sdtContent>
                              </w:sdt>
                              <w:r>
                                <w:rPr>
                                  <w:szCs w:val="24"/>
                                  <w:lang w:eastAsia="lt-LT"/>
                                </w:rPr>
                                <w:t>.</w:t>
                                <w:tab/>
                                <w:t xml:space="preserve">kai tiksliai gali nustatyti </w:t>
                              </w:r>
                              <w:r>
                                <w:rPr>
                                  <w:szCs w:val="24"/>
                                </w:rPr>
                                <w:t>darbų apimtį ir kiekius:</w:t>
                              </w:r>
                            </w:p>
                            <w:sdt>
                              <w:sdtPr>
                                <w:alias w:val="36.1.1 pp."/>
                                <w:tag w:val="part_b066c1a3e96e4eae8a1ae4b25b287192"/>
                                <w:lock w:val="sdtLocked"/>
                                <w:richText/>
                              </w:sdtPr>
                              <w:sdtContent>
                                <w:p>
                                  <w:pPr>
                                    <w:tabs>
                                      <w:tab w:val="left" w:pos="1560"/>
                                    </w:tabs>
                                    <w:ind w:firstLine="709"/>
                                    <w:jc w:val="both"/>
                                    <w:rPr>
                                      <w:szCs w:val="24"/>
                                      <w:lang w:eastAsia="lt-LT"/>
                                    </w:rPr>
                                  </w:pPr>
                                  <w:sdt>
                                    <w:sdtPr>
                                      <w:alias w:val="Numeris"/>
                                      <w:tag w:val="nr_b066c1a3e96e4eae8a1ae4b25b287192"/>
                                      <w:lock w:val="sdtLocked"/>
                                      <w:richText/>
                                    </w:sdtPr>
                                    <w:sdtContent>
                                      <w:r>
                                        <w:rPr>
                                          <w:szCs w:val="24"/>
                                          <w:lang w:eastAsia="lt-LT"/>
                                        </w:rPr>
                                        <w:t>36.1.1</w:t>
                                      </w:r>
                                    </w:sdtContent>
                                  </w:sdt>
                                  <w:r>
                                    <w:rPr>
                                      <w:szCs w:val="24"/>
                                      <w:lang w:eastAsia="lt-LT"/>
                                    </w:rPr>
                                    <w:t>.</w:t>
                                    <w:tab/>
                                    <w:t>pirkimo dokumentuose ir sutartyje turi nurodyti darbų aprašymą, medžiagų specifikacijas ir preliminarius darbų kiekius, o tiekėjai, teikdami pasiūlymus, nurodytus darbus turi įkainoti. Sutartyje rekomenduojama numatyti, s</w:t>
                                  </w:r>
                                  <w:r>
                                    <w:rPr>
                                      <w:szCs w:val="24"/>
                                    </w:rPr>
                                    <w:t>utarties kainos keitimo dėl keičiamų kiekių (apimčių) sąlygas ir tvarką remiantis Įstatymais ir Civiliniu kodeksu</w:t>
                                  </w:r>
                                  <w:r>
                                    <w:rPr>
                                      <w:szCs w:val="24"/>
                                      <w:lang w:eastAsia="lt-LT"/>
                                    </w:rPr>
                                    <w:t>;</w:t>
                                  </w:r>
                                </w:p>
                              </w:sdtContent>
                            </w:sdt>
                            <w:sdt>
                              <w:sdtPr>
                                <w:alias w:val="36.1.2 pp."/>
                                <w:tag w:val="part_ff53e5adfc864d5b9d9469958fed9dac"/>
                                <w:lock w:val="sdtLocked"/>
                                <w:richText/>
                              </w:sdtPr>
                              <w:sdtContent>
                                <w:p>
                                  <w:pPr>
                                    <w:tabs>
                                      <w:tab w:val="left" w:pos="1276"/>
                                      <w:tab w:val="left" w:pos="1560"/>
                                      <w:tab w:val="left" w:pos="1843"/>
                                    </w:tabs>
                                    <w:ind w:firstLine="709"/>
                                    <w:jc w:val="both"/>
                                    <w:rPr>
                                      <w:szCs w:val="24"/>
                                      <w:lang w:eastAsia="lt-LT"/>
                                    </w:rPr>
                                  </w:pPr>
                                  <w:sdt>
                                    <w:sdtPr>
                                      <w:alias w:val="Numeris"/>
                                      <w:tag w:val="nr_ff53e5adfc864d5b9d9469958fed9dac"/>
                                      <w:lock w:val="sdtLocked"/>
                                      <w:richText/>
                                    </w:sdtPr>
                                    <w:sdtContent>
                                      <w:r>
                                        <w:rPr>
                                          <w:szCs w:val="24"/>
                                          <w:lang w:eastAsia="lt-LT"/>
                                        </w:rPr>
                                        <w:t>36.1.2</w:t>
                                      </w:r>
                                    </w:sdtContent>
                                  </w:sdt>
                                  <w:r>
                                    <w:rPr>
                                      <w:szCs w:val="24"/>
                                      <w:lang w:eastAsia="lt-LT"/>
                                    </w:rPr>
                                    <w:t>.</w:t>
                                    <w:tab/>
                                    <w:t xml:space="preserve">pasiūlymų vertinimo metu vertina įkainių, padaugintų iš preliminarių </w:t>
                                  </w:r>
                                  <w:r>
                                    <w:rPr>
                                      <w:szCs w:val="24"/>
                                    </w:rPr>
                                    <w:t>darbų kiekių</w:t>
                                  </w:r>
                                  <w:r>
                                    <w:rPr>
                                      <w:szCs w:val="24"/>
                                      <w:lang w:eastAsia="lt-LT"/>
                                    </w:rPr>
                                    <w:t>, sumą.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rodiklis, nurodantis perkamo objekto sudėtinių dalių kiekio proporcinį pasiskirstymą);</w:t>
                                  </w:r>
                                </w:p>
                              </w:sdtContent>
                            </w:sdt>
                            <w:sdt>
                              <w:sdtPr>
                                <w:alias w:val="36.1.3 pp."/>
                                <w:tag w:val="part_8edd011086cb48c9906ec3126a833f8c"/>
                                <w:lock w:val="sdtLocked"/>
                                <w:richText/>
                              </w:sdtPr>
                              <w:sdtContent>
                                <w:p>
                                  <w:pPr>
                                    <w:ind w:firstLine="709"/>
                                    <w:jc w:val="both"/>
                                    <w:rPr>
                                      <w:szCs w:val="24"/>
                                      <w:lang w:eastAsia="lt-LT"/>
                                    </w:rPr>
                                  </w:pPr>
                                  <w:sdt>
                                    <w:sdtPr>
                                      <w:alias w:val="Numeris"/>
                                      <w:tag w:val="nr_8edd011086cb48c9906ec3126a833f8c"/>
                                      <w:lock w:val="sdtLocked"/>
                                      <w:richText/>
                                    </w:sdtPr>
                                    <w:sdtContent>
                                      <w:r>
                                        <w:rPr>
                                          <w:lang w:val="en-US"/>
                                        </w:rPr>
                                        <w:t>36.1.3</w:t>
                                      </w:r>
                                    </w:sdtContent>
                                  </w:sdt>
                                  <w:r>
                                    <w:rPr>
                                      <w:lang w:val="en-US"/>
                                    </w:rPr>
                                    <w:t xml:space="preserve">. </w:t>
                                  </w:r>
                                  <w:r>
                                    <w:rPr>
                                      <w:color w:val="000000"/>
                                    </w:rPr>
                                    <w:t>turi sumokėti tiekėjui už faktinį atliktų, sutartyje numatytų, darbų kiekį pagal darbų įkainius, neviršijant pradinės sutarties vertės, o jei numatyta galimybė įsigyti papildomus kiekius – ir papildomiems darbų kiekiams skirtos lėšų sumos. Darbai, viršijantys šiame papunktyje numatytas vertes, turi būti įsigyjami atliekant sutarties keitimą Įstatymuose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36.1.4 pp."/>
                                <w:tag w:val="part_3919526a5876425b9403f9c209f1aa16"/>
                                <w:lock w:val="sdtLocked"/>
                                <w:richText/>
                              </w:sdtPr>
                              <w:sdtContent>
                                <w:p>
                                  <w:pPr>
                                    <w:ind w:firstLine="709"/>
                                    <w:jc w:val="both"/>
                                    <w:rPr>
                                      <w:szCs w:val="24"/>
                                      <w:lang w:eastAsia="lt-LT"/>
                                    </w:rPr>
                                  </w:pPr>
                                  <w:sdt>
                                    <w:sdtPr>
                                      <w:alias w:val="Numeris"/>
                                      <w:tag w:val="nr_3919526a5876425b9403f9c209f1aa16"/>
                                      <w:lock w:val="sdtLocked"/>
                                      <w:richText/>
                                    </w:sdtPr>
                                    <w:sdtContent>
                                      <w:r>
                                        <w:rPr>
                                          <w:color w:val="000000"/>
                                        </w:rPr>
                                        <w:t>36.1.4</w:t>
                                      </w:r>
                                    </w:sdtContent>
                                  </w:sdt>
                                  <w:r>
                                    <w:rPr>
                                      <w:color w:val="000000"/>
                                    </w:rPr>
                                    <w:t>. pradinės sutarties vertė bus lygi laimėjusio tiekėjo pasiūlymo kainai be PVM, apskaičiuotai sudauginus darbų kiekius iš laimėjusio tiekėjo pasiūlytų įkainių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36.2 pp."/>
                            <w:tag w:val="part_ec4321ee268f4248b325fde32eac90fe"/>
                            <w:lock w:val="sdtLocked"/>
                            <w:richText/>
                          </w:sdtPr>
                          <w:sdtContent>
                            <w:p>
                              <w:pPr>
                                <w:ind w:firstLine="709"/>
                                <w:jc w:val="both"/>
                                <w:rPr>
                                  <w:szCs w:val="24"/>
                                  <w:lang w:eastAsia="lt-LT"/>
                                </w:rPr>
                              </w:pPr>
                              <w:sdt>
                                <w:sdtPr>
                                  <w:alias w:val="Numeris"/>
                                  <w:tag w:val="nr_ec4321ee268f4248b325fde32eac90fe"/>
                                  <w:lock w:val="sdtLocked"/>
                                  <w:richText/>
                                </w:sdtPr>
                                <w:sdtContent>
                                  <w:r>
                                    <w:rPr>
                                      <w:szCs w:val="24"/>
                                      <w:lang w:eastAsia="lt-LT"/>
                                    </w:rPr>
                                    <w:t>36.2</w:t>
                                  </w:r>
                                </w:sdtContent>
                              </w:sdt>
                              <w:r>
                                <w:rPr>
                                  <w:szCs w:val="24"/>
                                  <w:lang w:eastAsia="lt-LT"/>
                                </w:rPr>
                                <w:t>.</w:t>
                                <w:tab/>
                                <w:t>kai perkami darbai ir pirkimo vykdytojas negali pakankamai tiksliai prognozuoti darbų apimties ir (ar) kiekių:</w:t>
                              </w:r>
                            </w:p>
                            <w:sdt>
                              <w:sdtPr>
                                <w:alias w:val="36.2.1 pp."/>
                                <w:tag w:val="part_2b50df1e398b49b883388164d3ceb688"/>
                                <w:lock w:val="sdtLocked"/>
                                <w:richText/>
                              </w:sdtPr>
                              <w:sdtContent>
                                <w:p>
                                  <w:pPr>
                                    <w:tabs>
                                      <w:tab w:val="left" w:pos="1560"/>
                                    </w:tabs>
                                    <w:ind w:firstLine="709"/>
                                    <w:jc w:val="both"/>
                                    <w:rPr>
                                      <w:szCs w:val="24"/>
                                      <w:lang w:eastAsia="lt-LT"/>
                                    </w:rPr>
                                  </w:pPr>
                                  <w:sdt>
                                    <w:sdtPr>
                                      <w:alias w:val="Numeris"/>
                                      <w:tag w:val="nr_2b50df1e398b49b883388164d3ceb688"/>
                                      <w:lock w:val="sdtLocked"/>
                                      <w:richText/>
                                    </w:sdtPr>
                                    <w:sdtContent>
                                      <w:r>
                                        <w:rPr>
                                          <w:szCs w:val="24"/>
                                          <w:lang w:eastAsia="lt-LT"/>
                                        </w:rPr>
                                        <w:t>36.2.1</w:t>
                                      </w:r>
                                    </w:sdtContent>
                                  </w:sdt>
                                  <w:r>
                                    <w:rPr>
                                      <w:szCs w:val="24"/>
                                      <w:lang w:eastAsia="lt-LT"/>
                                    </w:rPr>
                                    <w:t>.</w:t>
                                    <w:tab/>
                                    <w:t>pirkimo dokumentuose ir sutartyje turi nurodyti darbų aprašymą, medžiagų specifikacijas ir minimalius, preliminarius arba maksimalius darbų kiekius bei maksimalią pirkimui skirtų lėšų sumą, o tiekėjai, teikdami pasiūlymus, nurodytus darbus turi įkainoti;</w:t>
                                  </w:r>
                                </w:p>
                              </w:sdtContent>
                            </w:sdt>
                            <w:sdt>
                              <w:sdtPr>
                                <w:alias w:val="36.2.2 pp."/>
                                <w:tag w:val="part_a0d4e95ae89a4912a039fec35d90f24e"/>
                                <w:lock w:val="sdtLocked"/>
                                <w:richText/>
                              </w:sdtPr>
                              <w:sdtContent>
                                <w:p>
                                  <w:pPr>
                                    <w:tabs>
                                      <w:tab w:val="left" w:pos="1560"/>
                                    </w:tabs>
                                    <w:ind w:firstLine="709"/>
                                    <w:jc w:val="both"/>
                                    <w:rPr>
                                      <w:szCs w:val="24"/>
                                      <w:lang w:eastAsia="lt-LT"/>
                                    </w:rPr>
                                  </w:pPr>
                                  <w:sdt>
                                    <w:sdtPr>
                                      <w:alias w:val="Numeris"/>
                                      <w:tag w:val="nr_a0d4e95ae89a4912a039fec35d90f24e"/>
                                      <w:lock w:val="sdtLocked"/>
                                      <w:richText/>
                                    </w:sdtPr>
                                    <w:sdtContent>
                                      <w:r>
                                        <w:rPr>
                                          <w:szCs w:val="24"/>
                                          <w:lang w:eastAsia="lt-LT"/>
                                        </w:rPr>
                                        <w:t>36.2.2</w:t>
                                      </w:r>
                                    </w:sdtContent>
                                  </w:sdt>
                                  <w:r>
                                    <w:rPr>
                                      <w:szCs w:val="24"/>
                                      <w:lang w:eastAsia="lt-LT"/>
                                    </w:rPr>
                                    <w:t>.</w:t>
                                    <w:tab/>
                                    <w:t>pasiūlymo vertinimo metu yra vertinamas įkainio dydis ar įkainių suma.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perkamo objekto sudėtinių dalių kiekio proporcinis pasiskirstymas).</w:t>
                                  </w:r>
                                </w:p>
                                <w:p>
                                  <w:pPr>
                                    <w:tabs>
                                      <w:tab w:val="left" w:pos="851"/>
                                      <w:tab w:val="left" w:pos="1276"/>
                                      <w:tab w:val="left" w:pos="1843"/>
                                    </w:tabs>
                                    <w:ind w:firstLine="709"/>
                                    <w:jc w:val="both"/>
                                    <w:rPr>
                                      <w:i/>
                                      <w:iCs/>
                                      <w:color w:val="000000"/>
                                      <w:szCs w:val="24"/>
                                    </w:rPr>
                                  </w:pPr>
                                  <w:r>
                                    <w:rPr>
                                      <w:i/>
                                      <w:szCs w:val="24"/>
                                      <w:lang w:eastAsia="lt-LT"/>
                                    </w:rPr>
                                    <w:t xml:space="preserve">Pavyzdžiui savivaldybės administracija perka jos teritorijoje esančių ugdymo įstaigų </w:t>
                                  </w:r>
                                  <w:r>
                                    <w:rPr>
                                      <w:i/>
                                      <w:iCs/>
                                      <w:color w:val="000000"/>
                                      <w:szCs w:val="24"/>
                                    </w:rPr>
                                    <w:t xml:space="preserve">sienų dažymo darbus, iš anksto negali prognozuoti tikslios darbų apimties. Pirkimo dokumentuose nurodo dažymo </w:t>
                                  </w:r>
                                  <w:r>
                                    <w:rPr>
                                      <w:i/>
                                      <w:szCs w:val="24"/>
                                      <w:lang w:eastAsia="lt-LT"/>
                                    </w:rPr>
                                    <w:t>darbų aprašymą, medžiagų specifikacijas,</w:t>
                                  </w:r>
                                  <w:r>
                                    <w:rPr>
                                      <w:i/>
                                      <w:iCs/>
                                      <w:color w:val="000000"/>
                                      <w:szCs w:val="24"/>
                                    </w:rPr>
                                    <w:t xml:space="preserve"> minimalius ar preliminarius darbų kiekius, kurie bus naudojami tik vertinimui, maksimalią pirkimui skirtą lėšų sumą ir nustato, jog bus perkama pagal poreikį. Vertinamas 1 m</w:t>
                                  </w:r>
                                  <w:r>
                                    <w:rPr>
                                      <w:i/>
                                      <w:iCs/>
                                      <w:color w:val="000000"/>
                                      <w:szCs w:val="24"/>
                                      <w:vertAlign w:val="superscript"/>
                                    </w:rPr>
                                    <w:t>2</w:t>
                                  </w:r>
                                  <w:r>
                                    <w:rPr>
                                      <w:i/>
                                      <w:iCs/>
                                      <w:color w:val="000000"/>
                                      <w:szCs w:val="24"/>
                                    </w:rPr>
                                    <w:t xml:space="preserve"> sienos dažymo įkainis. Šiuo atveju perkančioji organizacija tiekėjui sumoka už faktiškai nudažytą sienos plotą pagal tiekėjo pasiūlytą įkainį, neviršijant maksimalios pirkimui skirtos lėšų sumos.</w:t>
                                  </w:r>
                                </w:p>
                              </w:sdtContent>
                            </w:sdt>
                            <w:sdt>
                              <w:sdtPr>
                                <w:alias w:val="36.2.3 pp."/>
                                <w:tag w:val="part_12bb190379e04a678d3ab752afda5d8d"/>
                                <w:lock w:val="sdtLocked"/>
                                <w:richText/>
                              </w:sdtPr>
                              <w:sdtContent>
                                <w:p>
                                  <w:pPr>
                                    <w:ind w:firstLine="709"/>
                                    <w:jc w:val="both"/>
                                    <w:rPr>
                                      <w:szCs w:val="24"/>
                                      <w:lang w:eastAsia="lt-LT"/>
                                    </w:rPr>
                                  </w:pPr>
                                  <w:sdt>
                                    <w:sdtPr>
                                      <w:alias w:val="Numeris"/>
                                      <w:tag w:val="nr_12bb190379e04a678d3ab752afda5d8d"/>
                                      <w:lock w:val="sdtLocked"/>
                                      <w:richText/>
                                    </w:sdtPr>
                                    <w:sdtContent>
                                      <w:r>
                                        <w:rPr>
                                          <w:color w:val="000000"/>
                                        </w:rPr>
                                        <w:t>36.2.3</w:t>
                                      </w:r>
                                    </w:sdtContent>
                                  </w:sdt>
                                  <w:r>
                                    <w:rPr>
                                      <w:color w:val="000000"/>
                                    </w:rPr>
                                    <w:t>.   pradinės sutarties vertė bus lygi maksimaliai pirkimui skirtai lėšų sumai be PVM pirkimo dokumentuose ir sutartyje nurodytų darbų įsigijimui tiekėjo pasiūlyme nurodytais įkainiais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Content>
                </w:sdt>
                <w:sdt>
                  <w:sdtPr>
                    <w:alias w:val="poskirsnis"/>
                    <w:tag w:val="part_f8cf9831dd174bf38727b06ea90eab30"/>
                    <w:lock w:val="sdtLocked"/>
                    <w:richText/>
                  </w:sdtPr>
                  <w:sdtContent>
                    <w:p>
                      <w:pPr>
                        <w:tabs>
                          <w:tab w:val="left" w:pos="851"/>
                          <w:tab w:val="left" w:pos="1418"/>
                        </w:tabs>
                        <w:ind w:right="20" w:firstLine="709"/>
                        <w:jc w:val="center"/>
                        <w:rPr>
                          <w:strike/>
                          <w:szCs w:val="24"/>
                          <w:lang w:eastAsia="lt-LT"/>
                        </w:rPr>
                      </w:pPr>
                      <w:sdt>
                        <w:sdtPr>
                          <w:alias w:val="Pavadinimas"/>
                          <w:tag w:val="title_f8cf9831dd174bf38727b06ea90eab30"/>
                          <w:lock w:val="sdtLocked"/>
                          <w:richText/>
                        </w:sdtPr>
                        <w:sdtContent>
                          <w:r>
                            <w:rPr>
                              <w:b/>
                              <w:szCs w:val="24"/>
                              <w:lang w:eastAsia="lt-LT"/>
                            </w:rPr>
                            <w:t>Fiksuota kaina su peržiūra</w:t>
                          </w:r>
                        </w:sdtContent>
                      </w:sdt>
                    </w:p>
                    <w:p>
                      <w:pPr>
                        <w:tabs>
                          <w:tab w:val="left" w:pos="1560"/>
                        </w:tabs>
                        <w:ind w:left="1297"/>
                        <w:jc w:val="both"/>
                        <w:rPr>
                          <w:szCs w:val="24"/>
                          <w:lang w:eastAsia="lt-LT"/>
                        </w:rPr>
                      </w:pPr>
                    </w:p>
                    <w:sdt>
                      <w:sdtPr>
                        <w:alias w:val="37 p."/>
                        <w:tag w:val="part_c840ac980a8a43ff8b0382616b9b883b"/>
                        <w:lock w:val="sdtLocked"/>
                        <w:richText/>
                      </w:sdtPr>
                      <w:sdtContent>
                        <w:p>
                          <w:pPr>
                            <w:ind w:right="20" w:firstLine="709"/>
                            <w:jc w:val="both"/>
                            <w:rPr>
                              <w:szCs w:val="24"/>
                              <w:lang w:eastAsia="lt-LT"/>
                            </w:rPr>
                          </w:pPr>
                          <w:sdt>
                            <w:sdtPr>
                              <w:alias w:val="Numeris"/>
                              <w:tag w:val="nr_c840ac980a8a43ff8b0382616b9b883b"/>
                              <w:lock w:val="sdtLocked"/>
                              <w:richText/>
                            </w:sdtPr>
                            <w:sdtContent>
                              <w:r>
                                <w:rPr>
                                  <w:szCs w:val="24"/>
                                  <w:lang w:eastAsia="lt-LT"/>
                                </w:rPr>
                                <w:t>37</w:t>
                              </w:r>
                            </w:sdtContent>
                          </w:sdt>
                          <w:r>
                            <w:rPr>
                              <w:szCs w:val="24"/>
                              <w:lang w:eastAsia="lt-LT"/>
                            </w:rPr>
                            <w:t>.</w:t>
                            <w:tab/>
                            <w:t>Fiksuotos kainos su peržiūra kainodara gali būti nustatoma esant Metodikos</w:t>
                          </w:r>
                          <w:r>
                            <w:rPr>
                              <w:color w:val="000000"/>
                              <w:szCs w:val="24"/>
                              <w:lang w:eastAsia="lt-LT"/>
                            </w:rPr>
                            <w:t xml:space="preserve"> </w:t>
                          </w:r>
                          <w:r>
                            <w:rPr>
                              <w:szCs w:val="24"/>
                              <w:lang w:eastAsia="lt-LT"/>
                            </w:rPr>
                            <w:t xml:space="preserve">II skyriaus trečiojo skirsnio dalyje „Fiksuota kaina“ nurodytoms sąlygoms bei </w:t>
                          </w:r>
                          <w:r>
                            <w:rPr>
                              <w:color w:val="000000"/>
                              <w:szCs w:val="24"/>
                              <w:lang w:eastAsia="lt-LT"/>
                            </w:rPr>
                            <w:t xml:space="preserve">siekiant išlaikyti </w:t>
                          </w:r>
                          <w:r>
                            <w:rPr>
                              <w:szCs w:val="24"/>
                            </w:rPr>
                            <w:t>šalių sutartinių prievolių pusiausvyrą</w:t>
                          </w:r>
                          <w:r>
                            <w:rPr>
                              <w:szCs w:val="24"/>
                              <w:lang w:eastAsia="lt-LT"/>
                            </w:rPr>
                            <w:t>.</w:t>
                          </w:r>
                        </w:p>
                      </w:sdtContent>
                    </w:sdt>
                    <w:sdt>
                      <w:sdtPr>
                        <w:alias w:val="38 p."/>
                        <w:tag w:val="part_3687af69f0cd48eebe7e5ca9be278a0b"/>
                        <w:lock w:val="sdtLocked"/>
                        <w:richText/>
                      </w:sdtPr>
                      <w:sdtContent>
                        <w:p>
                          <w:pPr>
                            <w:ind w:firstLine="709"/>
                            <w:jc w:val="both"/>
                            <w:rPr>
                              <w:strike/>
                              <w:szCs w:val="24"/>
                              <w:lang w:eastAsia="lt-LT"/>
                            </w:rPr>
                          </w:pPr>
                          <w:sdt>
                            <w:sdtPr>
                              <w:alias w:val="Numeris"/>
                              <w:tag w:val="nr_3687af69f0cd48eebe7e5ca9be278a0b"/>
                              <w:lock w:val="sdtLocked"/>
                              <w:richText/>
                            </w:sdtPr>
                            <w:sdtContent>
                              <w:r>
                                <w:rPr>
                                  <w:color w:val="000000"/>
                                </w:rPr>
                                <w:t>38</w:t>
                              </w:r>
                            </w:sdtContent>
                          </w:sdt>
                          <w:r>
                            <w:rPr>
                              <w:color w:val="000000"/>
                            </w:rPr>
                            <w:t>. Nustačius fiksuotos kainos su peržiūra kainodarą, pradinės sutarties vertė yra lygi laimėjusio tiekėjo pasiūlymo kainai be PVM, nurodytai už visą perkamų darbų apimtį. Jei sutarties vertė buvo peržiūrėta pagal sutartyje nurodytas kainų peržiūros sąlygas, atitinkamai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poskirsnis"/>
                    <w:tag w:val="part_6d6a251791b24008a337ba689e863fd0"/>
                    <w:lock w:val="sdtLocked"/>
                    <w:richText/>
                  </w:sdtPr>
                  <w:sdtContent>
                    <w:p>
                      <w:pPr>
                        <w:tabs>
                          <w:tab w:val="left" w:pos="851"/>
                          <w:tab w:val="left" w:pos="1418"/>
                        </w:tabs>
                        <w:ind w:right="20" w:firstLine="709"/>
                        <w:jc w:val="center"/>
                        <w:rPr>
                          <w:strike/>
                          <w:szCs w:val="24"/>
                          <w:lang w:eastAsia="lt-LT"/>
                        </w:rPr>
                      </w:pPr>
                      <w:sdt>
                        <w:sdtPr>
                          <w:alias w:val="Pavadinimas"/>
                          <w:tag w:val="title_6d6a251791b24008a337ba689e863fd0"/>
                          <w:lock w:val="sdtLocked"/>
                          <w:richText/>
                        </w:sdtPr>
                        <w:sdtContent>
                          <w:r>
                            <w:rPr>
                              <w:b/>
                              <w:szCs w:val="24"/>
                              <w:lang w:eastAsia="lt-LT"/>
                            </w:rPr>
                            <w:t>Fiksuotas įkainis su peržiūra</w:t>
                          </w:r>
                        </w:sdtContent>
                      </w:sdt>
                    </w:p>
                    <w:p>
                      <w:pPr>
                        <w:tabs>
                          <w:tab w:val="left" w:pos="851"/>
                          <w:tab w:val="left" w:pos="1418"/>
                        </w:tabs>
                        <w:ind w:right="20" w:firstLine="709"/>
                        <w:jc w:val="both"/>
                        <w:rPr>
                          <w:strike/>
                          <w:szCs w:val="24"/>
                          <w:lang w:eastAsia="lt-LT"/>
                        </w:rPr>
                      </w:pPr>
                    </w:p>
                    <w:sdt>
                      <w:sdtPr>
                        <w:alias w:val="39 p."/>
                        <w:tag w:val="part_7a16e5858cdc4aa2b12ad77413af7561"/>
                        <w:lock w:val="sdtLocked"/>
                        <w:richText/>
                      </w:sdtPr>
                      <w:sdtContent>
                        <w:p>
                          <w:pPr>
                            <w:ind w:right="20" w:firstLine="709"/>
                            <w:jc w:val="both"/>
                            <w:rPr>
                              <w:szCs w:val="24"/>
                              <w:lang w:eastAsia="lt-LT"/>
                            </w:rPr>
                          </w:pPr>
                          <w:sdt>
                            <w:sdtPr>
                              <w:alias w:val="Numeris"/>
                              <w:tag w:val="nr_7a16e5858cdc4aa2b12ad77413af7561"/>
                              <w:lock w:val="sdtLocked"/>
                              <w:richText/>
                            </w:sdtPr>
                            <w:sdtContent>
                              <w:r>
                                <w:rPr>
                                  <w:szCs w:val="24"/>
                                  <w:lang w:eastAsia="lt-LT"/>
                                </w:rPr>
                                <w:t>39</w:t>
                              </w:r>
                            </w:sdtContent>
                          </w:sdt>
                          <w:r>
                            <w:rPr>
                              <w:szCs w:val="24"/>
                              <w:lang w:eastAsia="lt-LT"/>
                            </w:rPr>
                            <w:t>.</w:t>
                            <w:tab/>
                            <w:t xml:space="preserve">Fiksuoto įkainio su peržiūra kainodara gali būti nustatomas esant Metodikos II skyriaus trečiojo skirsnio dalyje „Fiksuotas įkainis“ nurodytoms sąlygoms bei </w:t>
                          </w:r>
                          <w:r>
                            <w:rPr>
                              <w:color w:val="000000"/>
                              <w:szCs w:val="24"/>
                              <w:lang w:eastAsia="lt-LT"/>
                            </w:rPr>
                            <w:t xml:space="preserve">siekiant išlaikyti </w:t>
                          </w:r>
                          <w:r>
                            <w:rPr>
                              <w:szCs w:val="24"/>
                            </w:rPr>
                            <w:t>šalių sutartinių prievolių pusiausvyrą</w:t>
                          </w:r>
                          <w:r>
                            <w:rPr>
                              <w:szCs w:val="24"/>
                              <w:lang w:eastAsia="lt-LT"/>
                            </w:rPr>
                            <w:t>.</w:t>
                          </w:r>
                        </w:p>
                      </w:sdtContent>
                    </w:sdt>
                    <w:sdt>
                      <w:sdtPr>
                        <w:alias w:val="40 p."/>
                        <w:tag w:val="part_13d25f78ba9c4a3e85f971836f2cb833"/>
                        <w:lock w:val="sdtLocked"/>
                        <w:richText/>
                      </w:sdtPr>
                      <w:sdtContent>
                        <w:p>
                          <w:pPr>
                            <w:tabs>
                              <w:tab w:val="left" w:pos="720"/>
                              <w:tab w:val="left" w:pos="1134"/>
                            </w:tabs>
                            <w:ind w:firstLine="709"/>
                            <w:jc w:val="both"/>
                            <w:rPr>
                              <w:szCs w:val="24"/>
                              <w:lang w:eastAsia="lt-LT"/>
                            </w:rPr>
                          </w:pPr>
                          <w:sdt>
                            <w:sdtPr>
                              <w:alias w:val="Numeris"/>
                              <w:tag w:val="nr_13d25f78ba9c4a3e85f971836f2cb833"/>
                              <w:lock w:val="sdtLocked"/>
                              <w:richText/>
                            </w:sdtPr>
                            <w:sdtContent>
                              <w:r>
                                <w:rPr>
                                  <w:szCs w:val="24"/>
                                  <w:lang w:eastAsia="lt-LT"/>
                                </w:rPr>
                                <w:t>40</w:t>
                              </w:r>
                            </w:sdtContent>
                          </w:sdt>
                          <w:r>
                            <w:rPr>
                              <w:szCs w:val="24"/>
                              <w:lang w:eastAsia="lt-LT"/>
                            </w:rPr>
                            <w:t>.</w:t>
                            <w:tab/>
                            <w:t>Nustačius fiksuoto įkainio su peržiūra kainodarą, pradinės sutarties vertė apskaičiuojama kaip numatyta Metodikos II skyriaus trečiojo skirsnio dalyje „Fiksuotas įkainis“. Jei sutarties vertė buvo peržiūrėta pagal sutartyje nurodytas kainų peržiūros sąlygas, atitinkamai patikslinama (didėja arba mažėja) pradinės sutarties vertė.</w:t>
                          </w:r>
                        </w:p>
                        <w:p>
                          <w:pPr>
                            <w:tabs>
                              <w:tab w:val="left" w:pos="720"/>
                              <w:tab w:val="left" w:pos="1134"/>
                            </w:tabs>
                            <w:ind w:firstLine="709"/>
                            <w:jc w:val="both"/>
                            <w:rPr>
                              <w:strike/>
                              <w:szCs w:val="24"/>
                              <w:lang w:eastAsia="lt-LT"/>
                            </w:rPr>
                          </w:pPr>
                        </w:p>
                      </w:sdtContent>
                    </w:sdt>
                  </w:sdtContent>
                </w:sdt>
                <w:sdt>
                  <w:sdtPr>
                    <w:alias w:val="poskirsnis"/>
                    <w:tag w:val="part_6d4eccda57c94d28a94d0d64ec54489f"/>
                    <w:lock w:val="sdtLocked"/>
                    <w:richText/>
                  </w:sdtPr>
                  <w:sdtContent>
                    <w:p>
                      <w:pPr>
                        <w:tabs>
                          <w:tab w:val="left" w:pos="720"/>
                          <w:tab w:val="left" w:pos="851"/>
                          <w:tab w:val="left" w:pos="1134"/>
                          <w:tab w:val="left" w:pos="1418"/>
                        </w:tabs>
                        <w:ind w:firstLine="709"/>
                        <w:jc w:val="center"/>
                        <w:rPr>
                          <w:color w:val="000000"/>
                          <w:szCs w:val="24"/>
                          <w:lang w:eastAsia="lt-LT"/>
                        </w:rPr>
                      </w:pPr>
                      <w:sdt>
                        <w:sdtPr>
                          <w:alias w:val="Pavadinimas"/>
                          <w:tag w:val="title_6d4eccda57c94d28a94d0d64ec54489f"/>
                          <w:lock w:val="sdtLocked"/>
                          <w:richText/>
                        </w:sdtPr>
                        <w:sdtContent>
                          <w:r>
                            <w:rPr>
                              <w:b/>
                              <w:szCs w:val="24"/>
                            </w:rPr>
                            <w:t>Kintamas įkainis</w:t>
                          </w:r>
                        </w:sdtContent>
                      </w:sdt>
                    </w:p>
                    <w:p>
                      <w:pPr>
                        <w:tabs>
                          <w:tab w:val="left" w:pos="720"/>
                          <w:tab w:val="left" w:pos="851"/>
                          <w:tab w:val="left" w:pos="1134"/>
                          <w:tab w:val="left" w:pos="1418"/>
                        </w:tabs>
                        <w:ind w:firstLine="709"/>
                        <w:jc w:val="both"/>
                        <w:rPr>
                          <w:strike/>
                          <w:szCs w:val="24"/>
                          <w:lang w:eastAsia="lt-LT"/>
                        </w:rPr>
                      </w:pPr>
                    </w:p>
                    <w:sdt>
                      <w:sdtPr>
                        <w:alias w:val="41 p."/>
                        <w:tag w:val="part_d15223afab10454ab71b7d8f1a7a4b4e"/>
                        <w:lock w:val="sdtLocked"/>
                        <w:richText/>
                      </w:sdtPr>
                      <w:sdtContent>
                        <w:p>
                          <w:pPr>
                            <w:ind w:firstLine="709"/>
                            <w:jc w:val="both"/>
                            <w:rPr>
                              <w:iCs/>
                              <w:szCs w:val="24"/>
                            </w:rPr>
                          </w:pPr>
                          <w:sdt>
                            <w:sdtPr>
                              <w:alias w:val="Numeris"/>
                              <w:tag w:val="nr_d15223afab10454ab71b7d8f1a7a4b4e"/>
                              <w:lock w:val="sdtLocked"/>
                              <w:richText/>
                            </w:sdtPr>
                            <w:sdtContent>
                              <w:r>
                                <w:rPr>
                                  <w:iCs/>
                                  <w:szCs w:val="24"/>
                                </w:rPr>
                                <w:t>41</w:t>
                              </w:r>
                            </w:sdtContent>
                          </w:sdt>
                          <w:r>
                            <w:rPr>
                              <w:iCs/>
                              <w:szCs w:val="24"/>
                            </w:rPr>
                            <w:t>.</w:t>
                            <w:tab/>
                          </w:r>
                          <w:r>
                            <w:rPr>
                              <w:szCs w:val="24"/>
                              <w:lang w:eastAsia="lt-LT"/>
                            </w:rPr>
                            <w:t xml:space="preserve">Kintamo įkainio kainodara gali būti nustatoma daliai sutarties (nenumatytiems darbams) kai sutarties vykdymo metu gali atsirasti darbų, kurie nėra įtraukti į pirkimo dokumentus ir sutartį, nes jų iš anksto negalima numatyti, tačiau jie yra būtini, norint tinkamai įvykdyti sutartį ir </w:t>
                          </w:r>
                          <w:r>
                            <w:rPr>
                              <w:iCs/>
                              <w:szCs w:val="24"/>
                              <w:shd w:val="clear" w:color="auto" w:fill="FFFFFF"/>
                            </w:rPr>
                            <w:t xml:space="preserve">perkamų darbų kintamą įkainio dalį galima nustatyti pagal </w:t>
                          </w:r>
                          <w:r>
                            <w:rPr>
                              <w:szCs w:val="24"/>
                            </w:rPr>
                            <w:t>Rekomendacijose numatytus įkainius.</w:t>
                          </w:r>
                        </w:p>
                      </w:sdtContent>
                    </w:sdt>
                    <w:sdt>
                      <w:sdtPr>
                        <w:alias w:val="42 p."/>
                        <w:tag w:val="part_f39b375f3db24594ba52b3b5a0575ab9"/>
                        <w:lock w:val="sdtLocked"/>
                        <w:richText/>
                      </w:sdtPr>
                      <w:sdtContent>
                        <w:p>
                          <w:pPr>
                            <w:ind w:firstLine="709"/>
                            <w:jc w:val="both"/>
                            <w:rPr>
                              <w:szCs w:val="24"/>
                            </w:rPr>
                          </w:pPr>
                          <w:sdt>
                            <w:sdtPr>
                              <w:alias w:val="Numeris"/>
                              <w:tag w:val="nr_f39b375f3db24594ba52b3b5a0575ab9"/>
                              <w:lock w:val="sdtLocked"/>
                              <w:richText/>
                            </w:sdtPr>
                            <w:sdtContent>
                              <w:r>
                                <w:rPr>
                                  <w:szCs w:val="24"/>
                                </w:rPr>
                                <w:t>42</w:t>
                              </w:r>
                            </w:sdtContent>
                          </w:sdt>
                          <w:r>
                            <w:rPr>
                              <w:szCs w:val="24"/>
                            </w:rPr>
                            <w:t>.</w:t>
                            <w:tab/>
                            <w:t>Pirkimo dokumentuose ir sutartyje nustačius dalies sutarties kintamo įkainio kainodarą:</w:t>
                          </w:r>
                        </w:p>
                        <w:sdt>
                          <w:sdtPr>
                            <w:alias w:val="42.1 pp."/>
                            <w:tag w:val="part_fefe36175af14fb5ae823f1709178fc3"/>
                            <w:lock w:val="sdtLocked"/>
                            <w:richText/>
                          </w:sdtPr>
                          <w:sdtContent>
                            <w:p>
                              <w:pPr>
                                <w:ind w:firstLine="709"/>
                                <w:jc w:val="both"/>
                                <w:rPr>
                                  <w:szCs w:val="24"/>
                                </w:rPr>
                              </w:pPr>
                              <w:sdt>
                                <w:sdtPr>
                                  <w:alias w:val="Numeris"/>
                                  <w:tag w:val="nr_fefe36175af14fb5ae823f1709178fc3"/>
                                  <w:lock w:val="sdtLocked"/>
                                  <w:richText/>
                                </w:sdtPr>
                                <w:sdtContent>
                                  <w:r>
                                    <w:rPr>
                                      <w:szCs w:val="24"/>
                                    </w:rPr>
                                    <w:t>42.1</w:t>
                                  </w:r>
                                </w:sdtContent>
                              </w:sdt>
                              <w:r>
                                <w:rPr>
                                  <w:szCs w:val="24"/>
                                </w:rPr>
                                <w:t>.</w:t>
                                <w:tab/>
                                <w:t>Kintamas įkainis</w:t>
                              </w:r>
                              <w:r>
                                <w:rPr>
                                  <w:iCs/>
                                  <w:szCs w:val="24"/>
                                </w:rPr>
                                <w:t xml:space="preserve"> susideda iš dviejų dalių – kintamos dalies ir tiekėjo pasiūlyto priedo ar nuolaidos, kuri skaičiuojama santykiniu dydžiu (procentais). </w:t>
                              </w:r>
                              <w:r>
                                <w:rPr>
                                  <w:szCs w:val="24"/>
                                </w:rPr>
                                <w:t xml:space="preserve">Pirkimo vykdytojas pirkimo dokumentuose turi nurodyti, kaip apskaičiuojama kintama dalis </w:t>
                              </w:r>
                              <w:r>
                                <w:rPr>
                                  <w:i/>
                                  <w:szCs w:val="24"/>
                                </w:rPr>
                                <w:t xml:space="preserve">(pavyzdžiui, prie užsakymo pateikimo metu aktualioje (naujausioje) Rekomendacijų redakcijoje nurodytų įkainių pridedant tiekėjo pasiūlytą priedą ar atimant nuolaidą) </w:t>
                              </w:r>
                              <w:r>
                                <w:rPr>
                                  <w:szCs w:val="24"/>
                                </w:rPr>
                                <w:t>ir</w:t>
                              </w:r>
                              <w:r>
                                <w:rPr>
                                  <w:i/>
                                  <w:szCs w:val="24"/>
                                </w:rPr>
                                <w:t xml:space="preserve"> </w:t>
                              </w:r>
                              <w:r>
                                <w:rPr>
                                  <w:szCs w:val="24"/>
                                </w:rPr>
                                <w:t>turi nurodyti darbų, kuriems taikomas šis kainodaros būdas, apimtis (</w:t>
                              </w:r>
                              <w:r>
                                <w:rPr>
                                  <w:i/>
                                  <w:szCs w:val="24"/>
                                </w:rPr>
                                <w:t>pavyzdžiui 15 (penkiolika) procentų nuo pradinės sutarties vertės)</w:t>
                              </w:r>
                              <w:r>
                                <w:rPr>
                                  <w:szCs w:val="24"/>
                                </w:rPr>
                                <w:t>;</w:t>
                              </w:r>
                            </w:p>
                          </w:sdtContent>
                        </w:sdt>
                        <w:sdt>
                          <w:sdtPr>
                            <w:alias w:val="42.2 pp."/>
                            <w:tag w:val="part_1d86c40056904bd29f9b3669e7ce03e2"/>
                            <w:lock w:val="sdtLocked"/>
                            <w:richText/>
                          </w:sdtPr>
                          <w:sdtContent>
                            <w:p>
                              <w:pPr>
                                <w:ind w:firstLine="709"/>
                                <w:jc w:val="both"/>
                                <w:rPr>
                                  <w:szCs w:val="24"/>
                                </w:rPr>
                              </w:pPr>
                              <w:sdt>
                                <w:sdtPr>
                                  <w:alias w:val="Numeris"/>
                                  <w:tag w:val="nr_1d86c40056904bd29f9b3669e7ce03e2"/>
                                  <w:lock w:val="sdtLocked"/>
                                  <w:richText/>
                                </w:sdtPr>
                                <w:sdtContent>
                                  <w:r>
                                    <w:rPr>
                                      <w:szCs w:val="24"/>
                                    </w:rPr>
                                    <w:t>42.2</w:t>
                                  </w:r>
                                </w:sdtContent>
                              </w:sdt>
                              <w:r>
                                <w:rPr>
                                  <w:szCs w:val="24"/>
                                </w:rPr>
                                <w:t>.</w:t>
                                <w:tab/>
                                <w:t>vertinimo metu šią pasiūlymo dalį siūloma vertinti pagal pateiktą pavyzdį:</w:t>
                              </w:r>
                            </w:p>
                            <w:p>
                              <w:pPr>
                                <w:tabs>
                                  <w:tab w:val="left" w:pos="1134"/>
                                </w:tabs>
                                <w:ind w:firstLine="709"/>
                                <w:jc w:val="both"/>
                                <w:rPr>
                                  <w:i/>
                                  <w:szCs w:val="24"/>
                                </w:rPr>
                              </w:pPr>
                              <w:r>
                                <w:rPr>
                                  <w:i/>
                                  <w:szCs w:val="24"/>
                                </w:rPr>
                                <w:t>Pavyzdžiui tiekėjo pasiūlymo kaina, paskaičiuota pagal Metodikos I skyriaus trečiojo skirsnio dalis „Fiksuotas įkainis“ yra 10 000,00 Eur. Pirkimo vykdytojas numatė galimybę pirkti iki 10 procentų darbų taikant kintamo įkainio kainodarą, t. y. iki 1000,00 Eur. Tiekėjas šiai sutarties daliai pasiūlė 3 proc. nuolaidą nuo Rekomendacijose nurodomų įkainių. Vertinimui apskaičiuojama ši pasiūlymo dalis taip: 1000-3 procentų = 970,00 Eur. Viso pasiūlymo kaina pasiūlymų palyginimui 10 970,00 Eur.</w:t>
                              </w:r>
                            </w:p>
                          </w:sdtContent>
                        </w:sdt>
                      </w:sdtContent>
                    </w:sdt>
                    <w:sdt>
                      <w:sdtPr>
                        <w:alias w:val="43 p."/>
                        <w:tag w:val="part_cb6f74b4b46b4d4fb0b0778abd37e011"/>
                        <w:lock w:val="sdtLocked"/>
                        <w:richText/>
                      </w:sdtPr>
                      <w:sdtContent>
                        <w:p>
                          <w:pPr>
                            <w:ind w:firstLine="709"/>
                            <w:jc w:val="both"/>
                            <w:rPr>
                              <w:szCs w:val="24"/>
                            </w:rPr>
                          </w:pPr>
                          <w:sdt>
                            <w:sdtPr>
                              <w:alias w:val="Numeris"/>
                              <w:tag w:val="nr_cb6f74b4b46b4d4fb0b0778abd37e011"/>
                              <w:lock w:val="sdtLocked"/>
                              <w:richText/>
                            </w:sdtPr>
                            <w:sdtContent>
                              <w:r>
                                <w:rPr>
                                  <w:szCs w:val="24"/>
                                </w:rPr>
                                <w:t>43</w:t>
                              </w:r>
                            </w:sdtContent>
                          </w:sdt>
                          <w:r>
                            <w:rPr>
                              <w:szCs w:val="24"/>
                            </w:rPr>
                            <w:t>.</w:t>
                            <w:tab/>
                          </w:r>
                          <w:r>
                            <w:rPr>
                              <w:szCs w:val="24"/>
                              <w:lang w:eastAsia="lt-LT"/>
                            </w:rPr>
                            <w:t xml:space="preserve">Nustačius kintamo įkainio kainodarą </w:t>
                          </w:r>
                          <w:r>
                            <w:rPr>
                              <w:szCs w:val="24"/>
                            </w:rPr>
                            <w:t>daliai sutarties</w:t>
                          </w:r>
                          <w:r>
                            <w:rPr>
                              <w:szCs w:val="24"/>
                              <w:lang w:eastAsia="lt-LT"/>
                            </w:rPr>
                            <w:t xml:space="preserve"> (nenumatytiems darbams), ši dalis į pradinės sutarties vertę neįskaičiuojama.</w:t>
                          </w:r>
                        </w:p>
                        <w:p>
                          <w:pPr>
                            <w:jc w:val="both"/>
                            <w:rPr>
                              <w:szCs w:val="24"/>
                            </w:rPr>
                          </w:pPr>
                        </w:p>
                      </w:sdtContent>
                    </w:sdt>
                  </w:sdtContent>
                </w:sdt>
                <w:sdt>
                  <w:sdtPr>
                    <w:alias w:val="poskirsnis"/>
                    <w:tag w:val="part_c2c3c2c99f7f439989e76be415c2e665"/>
                    <w:lock w:val="sdtLocked"/>
                    <w:richText/>
                  </w:sdtPr>
                  <w:sdtContent>
                    <w:p>
                      <w:pPr>
                        <w:tabs>
                          <w:tab w:val="left" w:pos="1134"/>
                        </w:tabs>
                        <w:ind w:firstLine="709"/>
                        <w:jc w:val="center"/>
                        <w:rPr>
                          <w:b/>
                          <w:szCs w:val="24"/>
                        </w:rPr>
                      </w:pPr>
                      <w:sdt>
                        <w:sdtPr>
                          <w:alias w:val="Pavadinimas"/>
                          <w:tag w:val="title_c2c3c2c99f7f439989e76be415c2e665"/>
                          <w:lock w:val="sdtLocked"/>
                          <w:richText/>
                        </w:sdtPr>
                        <w:sdtContent>
                          <w:r>
                            <w:rPr>
                              <w:b/>
                              <w:szCs w:val="24"/>
                            </w:rPr>
                            <w:t>Sutarties vykdymo išlaidų atlyginimas</w:t>
                          </w:r>
                        </w:sdtContent>
                      </w:sdt>
                    </w:p>
                    <w:p>
                      <w:pPr>
                        <w:tabs>
                          <w:tab w:val="left" w:pos="1134"/>
                        </w:tabs>
                        <w:ind w:firstLine="709"/>
                        <w:jc w:val="both"/>
                        <w:rPr>
                          <w:szCs w:val="24"/>
                        </w:rPr>
                      </w:pPr>
                    </w:p>
                    <w:sdt>
                      <w:sdtPr>
                        <w:alias w:val="44 p."/>
                        <w:tag w:val="part_3642862891cb4631b36841a089f0fd9a"/>
                        <w:lock w:val="sdtLocked"/>
                        <w:richText/>
                      </w:sdtPr>
                      <w:sdtContent>
                        <w:p>
                          <w:pPr>
                            <w:ind w:firstLine="709"/>
                            <w:jc w:val="both"/>
                            <w:rPr>
                              <w:szCs w:val="24"/>
                            </w:rPr>
                          </w:pPr>
                          <w:sdt>
                            <w:sdtPr>
                              <w:alias w:val="Numeris"/>
                              <w:tag w:val="nr_3642862891cb4631b36841a089f0fd9a"/>
                              <w:lock w:val="sdtLocked"/>
                              <w:richText/>
                            </w:sdtPr>
                            <w:sdtContent>
                              <w:r>
                                <w:rPr>
                                  <w:szCs w:val="24"/>
                                </w:rPr>
                                <w:t>44</w:t>
                              </w:r>
                            </w:sdtContent>
                          </w:sdt>
                          <w:r>
                            <w:rPr>
                              <w:szCs w:val="24"/>
                            </w:rPr>
                            <w:t>.</w:t>
                            <w:tab/>
                            <w:t xml:space="preserve">Sutarties vykdymo išlaidų atlyginimo kainodara nustatomas tada, kai </w:t>
                          </w:r>
                          <w:r>
                            <w:rPr>
                              <w:iCs/>
                              <w:szCs w:val="24"/>
                            </w:rPr>
                            <w:t>pirkimo vykdytojas negali pirkimo dokumentuose tiksliai apibrėžti dalies pirkimo objekto, o tiekėjas, rengdamas pasiūlymą, neturi realių galimybių iš anksto numatyti ir įvertinti visų sutarties vykdymo išlaidų ir (ar) sutarties sudarymo metu negali prisiimti rizikos dėl tam tikrų sutarties vykdymo išlaidų dydžio. S</w:t>
                          </w:r>
                          <w:r>
                            <w:rPr>
                              <w:szCs w:val="24"/>
                            </w:rPr>
                            <w:t>utarties vykdymo išlaidų atlyginimo kainodara netaikoma, kai pirkimo vykdytojas gali tiksliai apibūdinti pirkimo objektą, o tiekėjas gali prisiimti riziką dėl visų sutarties vykdymo išlaidų dydžio.</w:t>
                          </w:r>
                        </w:p>
                        <w:p>
                          <w:pPr>
                            <w:ind w:firstLine="709"/>
                            <w:jc w:val="both"/>
                            <w:rPr>
                              <w:i/>
                              <w:iCs/>
                              <w:szCs w:val="24"/>
                            </w:rPr>
                          </w:pPr>
                          <w:r>
                            <w:rPr>
                              <w:i/>
                              <w:iCs/>
                              <w:szCs w:val="24"/>
                            </w:rPr>
                            <w:t xml:space="preserve">Pavyzdžiui: </w:t>
                          </w:r>
                          <w:r>
                            <w:rPr>
                              <w:szCs w:val="24"/>
                            </w:rPr>
                            <w:t>p</w:t>
                          </w:r>
                          <w:r>
                            <w:rPr>
                              <w:i/>
                              <w:szCs w:val="24"/>
                            </w:rPr>
                            <w:t xml:space="preserve">avyzdžiui įvairūs leidimai, rinkliavos ir pan. Taip gali būti taikoma ir galimų nenumatytų darbų įsigijimui, kai </w:t>
                          </w:r>
                          <w:r>
                            <w:rPr>
                              <w:i/>
                              <w:iCs/>
                              <w:szCs w:val="24"/>
                              <w:shd w:val="clear" w:color="auto" w:fill="FFFFFF"/>
                            </w:rPr>
                            <w:t xml:space="preserve">šių išlaidų kintamos įkainio dalies negalima nustatyti pagal </w:t>
                          </w:r>
                          <w:r>
                            <w:rPr>
                              <w:i/>
                              <w:szCs w:val="24"/>
                            </w:rPr>
                            <w:t>Rekomendacijose numatytus įkainius.</w:t>
                          </w:r>
                        </w:p>
                      </w:sdtContent>
                    </w:sdt>
                    <w:sdt>
                      <w:sdtPr>
                        <w:alias w:val="45 p."/>
                        <w:tag w:val="part_ae8efeae925e4004b4f558a56f59e436"/>
                        <w:lock w:val="sdtLocked"/>
                        <w:richText/>
                      </w:sdtPr>
                      <w:sdtContent>
                        <w:p>
                          <w:pPr>
                            <w:ind w:firstLine="709"/>
                            <w:jc w:val="both"/>
                            <w:rPr>
                              <w:iCs/>
                              <w:szCs w:val="24"/>
                            </w:rPr>
                          </w:pPr>
                          <w:sdt>
                            <w:sdtPr>
                              <w:alias w:val="Numeris"/>
                              <w:tag w:val="nr_ae8efeae925e4004b4f558a56f59e436"/>
                              <w:lock w:val="sdtLocked"/>
                              <w:richText/>
                            </w:sdtPr>
                            <w:sdtContent>
                              <w:r>
                                <w:rPr>
                                  <w:iCs/>
                                  <w:szCs w:val="24"/>
                                </w:rPr>
                                <w:t>45</w:t>
                              </w:r>
                            </w:sdtContent>
                          </w:sdt>
                          <w:r>
                            <w:rPr>
                              <w:iCs/>
                              <w:szCs w:val="24"/>
                            </w:rPr>
                            <w:t>.</w:t>
                            <w:tab/>
                          </w:r>
                          <w:r>
                            <w:rPr>
                              <w:szCs w:val="24"/>
                            </w:rPr>
                            <w:t>Sutarties vykdymo išlaidų atlyginimo kainodara</w:t>
                          </w:r>
                          <w:r>
                            <w:rPr>
                              <w:iCs/>
                              <w:szCs w:val="24"/>
                            </w:rPr>
                            <w:t xml:space="preserve"> susideda iš dviejų dalių – v</w:t>
                          </w:r>
                          <w:r>
                            <w:rPr>
                              <w:szCs w:val="24"/>
                            </w:rPr>
                            <w:t xml:space="preserve">iena kainos dalis apskaičiuojama taikant vieną iš šios Metodikos </w:t>
                          </w:r>
                          <w:r>
                            <w:rPr>
                              <w:szCs w:val="24"/>
                              <w:lang w:eastAsia="lt-LT"/>
                            </w:rPr>
                            <w:t xml:space="preserve">10.1 – 10.4 papunkčiuose </w:t>
                          </w:r>
                          <w:r>
                            <w:rPr>
                              <w:szCs w:val="24"/>
                            </w:rPr>
                            <w:t>nurodytų kainos apskaičiavimo būdų, o kitą kainos dalį sudaro tam tikros tiekėjo faktiškai patiriamos išlaidos, tiesiogiai susijusios su sutarties vykdymu.</w:t>
                          </w:r>
                        </w:p>
                      </w:sdtContent>
                    </w:sdt>
                    <w:sdt>
                      <w:sdtPr>
                        <w:alias w:val="46 p."/>
                        <w:tag w:val="part_9fce5927cb104042a46f9515e5353573"/>
                        <w:lock w:val="sdtLocked"/>
                        <w:richText/>
                      </w:sdtPr>
                      <w:sdtContent>
                        <w:p>
                          <w:pPr>
                            <w:ind w:firstLine="709"/>
                            <w:jc w:val="both"/>
                            <w:rPr>
                              <w:szCs w:val="24"/>
                            </w:rPr>
                          </w:pPr>
                          <w:sdt>
                            <w:sdtPr>
                              <w:alias w:val="Numeris"/>
                              <w:tag w:val="nr_9fce5927cb104042a46f9515e5353573"/>
                              <w:lock w:val="sdtLocked"/>
                              <w:richText/>
                            </w:sdtPr>
                            <w:sdtContent>
                              <w:r>
                                <w:rPr>
                                  <w:szCs w:val="24"/>
                                </w:rPr>
                                <w:t>46</w:t>
                              </w:r>
                            </w:sdtContent>
                          </w:sdt>
                          <w:r>
                            <w:rPr>
                              <w:szCs w:val="24"/>
                            </w:rPr>
                            <w:t>.</w:t>
                            <w:tab/>
                            <w:t xml:space="preserve">Pirkimo dokumentuose ir sutartyje nustačius </w:t>
                          </w:r>
                          <w:r>
                            <w:rPr>
                              <w:iCs/>
                              <w:szCs w:val="24"/>
                            </w:rPr>
                            <w:t>sutarties vykdymo išlaidų atlyginimo kainodarą:</w:t>
                          </w:r>
                        </w:p>
                        <w:sdt>
                          <w:sdtPr>
                            <w:alias w:val="46.1 pp."/>
                            <w:tag w:val="part_cbe5573383ea4164a00a29f7e56e616c"/>
                            <w:lock w:val="sdtLocked"/>
                            <w:richText/>
                          </w:sdtPr>
                          <w:sdtContent>
                            <w:p>
                              <w:pPr>
                                <w:ind w:firstLine="709"/>
                                <w:jc w:val="both"/>
                                <w:rPr>
                                  <w:szCs w:val="24"/>
                                </w:rPr>
                              </w:pPr>
                              <w:sdt>
                                <w:sdtPr>
                                  <w:alias w:val="Numeris"/>
                                  <w:tag w:val="nr_cbe5573383ea4164a00a29f7e56e616c"/>
                                  <w:lock w:val="sdtLocked"/>
                                  <w:richText/>
                                </w:sdtPr>
                                <w:sdtContent>
                                  <w:r>
                                    <w:rPr>
                                      <w:szCs w:val="24"/>
                                    </w:rPr>
                                    <w:t>46.1</w:t>
                                  </w:r>
                                </w:sdtContent>
                              </w:sdt>
                              <w:r>
                                <w:rPr>
                                  <w:szCs w:val="24"/>
                                </w:rPr>
                                <w:t>.</w:t>
                                <w:tab/>
                                <w:t xml:space="preserve">pirkimo vykdytojas pirkimo dokumentuose ir sutartyje turi numatyti konkrečias išlaidas </w:t>
                              </w:r>
                              <w:r>
                                <w:rPr>
                                  <w:i/>
                                  <w:szCs w:val="24"/>
                                </w:rPr>
                                <w:t>(pavyzdžiui, nurodydamas jų grupes, rūšis, sritis ar panašiai)</w:t>
                              </w:r>
                              <w:r>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46.2 pp."/>
                            <w:tag w:val="part_03a4e09548d644f4889ba0934a98bf47"/>
                            <w:lock w:val="sdtLocked"/>
                            <w:richText/>
                          </w:sdtPr>
                          <w:sdtContent>
                            <w:p>
                              <w:pPr>
                                <w:ind w:firstLine="709"/>
                                <w:jc w:val="both"/>
                                <w:rPr>
                                  <w:szCs w:val="24"/>
                                </w:rPr>
                              </w:pPr>
                              <w:sdt>
                                <w:sdtPr>
                                  <w:alias w:val="Numeris"/>
                                  <w:tag w:val="nr_03a4e09548d644f4889ba0934a98bf47"/>
                                  <w:lock w:val="sdtLocked"/>
                                  <w:richText/>
                                </w:sdtPr>
                                <w:sdtContent>
                                  <w:r>
                                    <w:rPr>
                                      <w:szCs w:val="24"/>
                                    </w:rPr>
                                    <w:t>46.2</w:t>
                                  </w:r>
                                </w:sdtContent>
                              </w:sdt>
                              <w:r>
                                <w:rPr>
                                  <w:szCs w:val="24"/>
                                </w:rPr>
                                <w:t>.</w:t>
                                <w:tab/>
                                <w:t>turi nurodyti išlaidų, kurioms taikomas šis kainodaros būdas, apimtis (</w:t>
                              </w:r>
                              <w:r>
                                <w:rPr>
                                  <w:i/>
                                  <w:szCs w:val="24"/>
                                </w:rPr>
                                <w:t>pavyzdžiui 5 (penki) procentai nuo pradinės sutarties vertės</w:t>
                              </w:r>
                              <w:r>
                                <w:rPr>
                                  <w:szCs w:val="24"/>
                                </w:rPr>
                                <w:t>);</w:t>
                              </w:r>
                            </w:p>
                          </w:sdtContent>
                        </w:sdt>
                        <w:sdt>
                          <w:sdtPr>
                            <w:alias w:val="46.3 pp."/>
                            <w:tag w:val="part_f5c260de231c40e190e8357deb648c24"/>
                            <w:lock w:val="sdtLocked"/>
                            <w:richText/>
                          </w:sdtPr>
                          <w:sdtContent>
                            <w:p>
                              <w:pPr>
                                <w:ind w:firstLine="709"/>
                                <w:jc w:val="both"/>
                                <w:rPr>
                                  <w:szCs w:val="24"/>
                                </w:rPr>
                              </w:pPr>
                              <w:sdt>
                                <w:sdtPr>
                                  <w:alias w:val="Numeris"/>
                                  <w:tag w:val="nr_f5c260de231c40e190e8357deb648c24"/>
                                  <w:lock w:val="sdtLocked"/>
                                  <w:richText/>
                                </w:sdtPr>
                                <w:sdtContent>
                                  <w:r>
                                    <w:rPr>
                                      <w:szCs w:val="24"/>
                                    </w:rPr>
                                    <w:t>46.3</w:t>
                                  </w:r>
                                </w:sdtContent>
                              </w:sdt>
                              <w:r>
                                <w:rPr>
                                  <w:szCs w:val="24"/>
                                </w:rPr>
                                <w:t>.</w:t>
                                <w:tab/>
                                <w:t>pasiūlymo vertinimo metu vertinama tik ta šio kainos apskaičiavimo būdo sudėtinė dalis, kuri nustatyta vadovaujantis Metodikos 10.1</w:t>
                              </w:r>
                              <w:r>
                                <w:rPr>
                                  <w:iCs/>
                                  <w:szCs w:val="24"/>
                                </w:rPr>
                                <w:t>–</w:t>
                              </w:r>
                              <w:r>
                                <w:rPr>
                                  <w:szCs w:val="24"/>
                                </w:rPr>
                                <w:t>10.4 papunkčiais;</w:t>
                              </w:r>
                            </w:p>
                          </w:sdtContent>
                        </w:sdt>
                        <w:sdt>
                          <w:sdtPr>
                            <w:alias w:val="46.4 pp."/>
                            <w:tag w:val="part_b3647f4900514a969272afb9013eb526"/>
                            <w:lock w:val="sdtLocked"/>
                            <w:richText/>
                          </w:sdtPr>
                          <w:sdtContent>
                            <w:p>
                              <w:pPr>
                                <w:ind w:firstLine="709"/>
                                <w:jc w:val="both"/>
                                <w:rPr>
                                  <w:szCs w:val="24"/>
                                </w:rPr>
                              </w:pPr>
                              <w:sdt>
                                <w:sdtPr>
                                  <w:alias w:val="Numeris"/>
                                  <w:tag w:val="nr_b3647f4900514a969272afb9013eb526"/>
                                  <w:lock w:val="sdtLocked"/>
                                  <w:richText/>
                                </w:sdtPr>
                                <w:sdtContent>
                                  <w:r>
                                    <w:rPr>
                                      <w:szCs w:val="24"/>
                                    </w:rPr>
                                    <w:t>46.4</w:t>
                                  </w:r>
                                </w:sdtContent>
                              </w:sdt>
                              <w:r>
                                <w:rPr>
                                  <w:szCs w:val="24"/>
                                </w:rPr>
                                <w:t>.</w:t>
                                <w:tab/>
                              </w:r>
                              <w:r>
                                <w:rPr>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Pr>
                                  <w:szCs w:val="24"/>
                                </w:rPr>
                                <w:t>Pirkimo dokumentuose ir sutartyje turi būti nurodyta, kad į faktiškai patirtas išlaidas negali būti įtrauktas tiekėjo pelnas;</w:t>
                              </w:r>
                            </w:p>
                          </w:sdtContent>
                        </w:sdt>
                        <w:sdt>
                          <w:sdtPr>
                            <w:alias w:val="46.5 pp."/>
                            <w:tag w:val="part_bbd67d7877d345d5afe7143c8c314d59"/>
                            <w:lock w:val="sdtLocked"/>
                            <w:richText/>
                          </w:sdtPr>
                          <w:sdtContent>
                            <w:p>
                              <w:pPr>
                                <w:ind w:firstLine="709"/>
                                <w:jc w:val="both"/>
                                <w:rPr>
                                  <w:b/>
                                  <w:szCs w:val="24"/>
                                </w:rPr>
                              </w:pPr>
                              <w:sdt>
                                <w:sdtPr>
                                  <w:alias w:val="Numeris"/>
                                  <w:tag w:val="nr_bbd67d7877d345d5afe7143c8c314d59"/>
                                  <w:lock w:val="sdtLocked"/>
                                  <w:richText/>
                                </w:sdtPr>
                                <w:sdtContent>
                                  <w:r>
                                    <w:rPr>
                                      <w:szCs w:val="24"/>
                                    </w:rPr>
                                    <w:t>46.5</w:t>
                                  </w:r>
                                </w:sdtContent>
                              </w:sdt>
                              <w:r>
                                <w:rPr>
                                  <w:szCs w:val="24"/>
                                </w:rPr>
                                <w:t>.</w:t>
                                <w:tab/>
                                <w:t>rekomenduojama sutartyje numatyti, kad sutarties vykdymo metu priimami tiekėjo sprendimai, susiję su faktinėmis išlaidomis, su pirkimo vykdytoju turi būti derinami iš anksto.</w:t>
                              </w:r>
                              <w:r>
                                <w:rPr>
                                  <w:b/>
                                  <w:szCs w:val="24"/>
                                </w:rPr>
                                <w:t xml:space="preserve"> </w:t>
                              </w:r>
                            </w:p>
                          </w:sdtContent>
                        </w:sdt>
                      </w:sdtContent>
                    </w:sdt>
                    <w:sdt>
                      <w:sdtPr>
                        <w:alias w:val="47 p."/>
                        <w:tag w:val="part_69828ceca9f1446d8fd2ff3b75cd92ef"/>
                        <w:lock w:val="sdtLocked"/>
                        <w:richText/>
                      </w:sdtPr>
                      <w:sdtContent>
                        <w:p>
                          <w:pPr>
                            <w:ind w:firstLine="709"/>
                            <w:jc w:val="both"/>
                            <w:rPr>
                              <w:szCs w:val="24"/>
                              <w:lang w:eastAsia="lt-LT"/>
                            </w:rPr>
                          </w:pPr>
                          <w:sdt>
                            <w:sdtPr>
                              <w:alias w:val="Numeris"/>
                              <w:tag w:val="nr_69828ceca9f1446d8fd2ff3b75cd92ef"/>
                              <w:lock w:val="sdtLocked"/>
                              <w:richText/>
                            </w:sdtPr>
                            <w:sdtContent>
                              <w:r>
                                <w:rPr>
                                  <w:color w:val="000000"/>
                                </w:rPr>
                                <w:t>47</w:t>
                              </w:r>
                            </w:sdtContent>
                          </w:sdt>
                          <w:r>
                            <w:rPr>
                              <w:color w:val="000000"/>
                            </w:rPr>
                            <w:t>. Nustačius sutarties vykdymo išlaidų atlyginimo kainodarą, pradinės sutarties vertė bus lygi maksimaliai pirkimui skirtai lėšų sumai be PVM pirkimo dokumentuose ir sutartyje nurodytų, pagal šį kainodaros būdą įsigyjamų, ar darbų ir su jais susijusių prekių, paslaugų įsigijimui, išskyrus kai šis kainodaros būdas taikomas papildomų nenumatytų darbų ir su jais susijusių prekių ar paslaugų įsigijimui – pastarosios išlaidos į pradinės sutarties vertę neįskaičiuojamos.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Content>
        </w:sdt>
        <w:sdt>
          <w:sdtPr>
            <w:alias w:val="skyrius"/>
            <w:tag w:val="part_0bdb37bf24e9466fa59f01712c8163f1"/>
            <w:lock w:val="sdtLocked"/>
            <w:richText/>
          </w:sdtPr>
          <w:sdtContent>
            <w:p>
              <w:pPr>
                <w:tabs>
                  <w:tab w:val="left" w:pos="908"/>
                </w:tabs>
                <w:ind w:right="20"/>
                <w:jc w:val="center"/>
                <w:rPr>
                  <w:b/>
                  <w:szCs w:val="24"/>
                  <w:lang w:eastAsia="lt-LT"/>
                </w:rPr>
              </w:pPr>
              <w:sdt>
                <w:sdtPr>
                  <w:alias w:val="Numeris"/>
                  <w:tag w:val="nr_0bdb37bf24e9466fa59f01712c8163f1"/>
                  <w:lock w:val="sdtLocked"/>
                  <w:richText/>
                </w:sdtPr>
                <w:sdtContent>
                  <w:r>
                    <w:rPr>
                      <w:b/>
                      <w:szCs w:val="24"/>
                      <w:lang w:eastAsia="lt-LT"/>
                    </w:rPr>
                    <w:t>III</w:t>
                  </w:r>
                </w:sdtContent>
              </w:sdt>
              <w:r>
                <w:rPr>
                  <w:b/>
                  <w:szCs w:val="24"/>
                  <w:lang w:eastAsia="lt-LT"/>
                </w:rPr>
                <w:t xml:space="preserve"> SKYRIUS</w:t>
              </w:r>
            </w:p>
            <w:p>
              <w:pPr>
                <w:tabs>
                  <w:tab w:val="left" w:pos="908"/>
                </w:tabs>
                <w:ind w:right="20"/>
                <w:jc w:val="center"/>
                <w:rPr>
                  <w:b/>
                  <w:szCs w:val="24"/>
                  <w:lang w:eastAsia="lt-LT"/>
                </w:rPr>
              </w:pPr>
              <w:sdt>
                <w:sdtPr>
                  <w:alias w:val="Pavadinimas"/>
                  <w:tag w:val="title_0bdb37bf24e9466fa59f01712c8163f1"/>
                  <w:lock w:val="sdtLocked"/>
                  <w:richText/>
                </w:sdtPr>
                <w:sdtContent>
                  <w:r>
                    <w:rPr>
                      <w:b/>
                      <w:szCs w:val="24"/>
                      <w:lang w:eastAsia="lt-LT"/>
                    </w:rPr>
                    <w:t>KAINOS APSKAIČIAVIMAS KEIČIANT SUTARTĮ</w:t>
                  </w:r>
                </w:sdtContent>
              </w:sdt>
            </w:p>
            <w:p>
              <w:pPr>
                <w:tabs>
                  <w:tab w:val="left" w:pos="908"/>
                </w:tabs>
                <w:ind w:right="20"/>
                <w:jc w:val="center"/>
                <w:rPr>
                  <w:b/>
                  <w:szCs w:val="24"/>
                  <w:lang w:eastAsia="lt-LT"/>
                </w:rPr>
              </w:pPr>
            </w:p>
            <w:sdt>
              <w:sdtPr>
                <w:alias w:val="skirsnis"/>
                <w:tag w:val="part_2d19fb85f844424aa787e4a17f7454b6"/>
                <w:lock w:val="sdtLocked"/>
                <w:richText/>
              </w:sdtPr>
              <w:sdtContent>
                <w:p>
                  <w:pPr>
                    <w:tabs>
                      <w:tab w:val="left" w:pos="908"/>
                    </w:tabs>
                    <w:ind w:right="20"/>
                    <w:jc w:val="center"/>
                    <w:rPr>
                      <w:b/>
                      <w:szCs w:val="24"/>
                      <w:lang w:eastAsia="lt-LT"/>
                    </w:rPr>
                  </w:pPr>
                  <w:sdt>
                    <w:sdtPr>
                      <w:alias w:val="Numeris"/>
                      <w:tag w:val="nr_2d19fb85f844424aa787e4a17f7454b6"/>
                      <w:lock w:val="sdtLocked"/>
                      <w:richText/>
                    </w:sdtPr>
                    <w:sdtContent>
                      <w:r>
                        <w:rPr>
                          <w:b/>
                          <w:szCs w:val="24"/>
                          <w:lang w:eastAsia="lt-LT"/>
                        </w:rPr>
                        <w:t>PIRMASIS</w:t>
                      </w:r>
                    </w:sdtContent>
                  </w:sdt>
                  <w:r>
                    <w:rPr>
                      <w:b/>
                      <w:szCs w:val="24"/>
                      <w:lang w:eastAsia="lt-LT"/>
                    </w:rPr>
                    <w:t xml:space="preserve"> SKIRSNIS</w:t>
                  </w:r>
                </w:p>
                <w:p>
                  <w:pPr>
                    <w:tabs>
                      <w:tab w:val="left" w:pos="908"/>
                    </w:tabs>
                    <w:ind w:right="20"/>
                    <w:jc w:val="center"/>
                    <w:rPr>
                      <w:b/>
                      <w:szCs w:val="24"/>
                      <w:lang w:eastAsia="lt-LT"/>
                    </w:rPr>
                  </w:pPr>
                  <w:sdt>
                    <w:sdtPr>
                      <w:alias w:val="Pavadinimas"/>
                      <w:tag w:val="title_2d19fb85f844424aa787e4a17f7454b6"/>
                      <w:lock w:val="sdtLocked"/>
                      <w:richText/>
                    </w:sdtPr>
                    <w:sdtContent>
                      <w:r>
                        <w:rPr>
                          <w:b/>
                          <w:szCs w:val="24"/>
                        </w:rPr>
                        <w:t>BENDROSIOS NUOSTATOS</w:t>
                      </w:r>
                    </w:sdtContent>
                  </w:sdt>
                </w:p>
                <w:p>
                  <w:pPr>
                    <w:tabs>
                      <w:tab w:val="left" w:pos="908"/>
                    </w:tabs>
                    <w:ind w:right="20"/>
                    <w:jc w:val="center"/>
                    <w:rPr>
                      <w:b/>
                      <w:szCs w:val="24"/>
                      <w:lang w:eastAsia="lt-LT"/>
                    </w:rPr>
                  </w:pPr>
                </w:p>
                <w:sdt>
                  <w:sdtPr>
                    <w:alias w:val="48 p."/>
                    <w:tag w:val="part_b12ecb6d51914eed90e2e62fa893b4cd"/>
                    <w:lock w:val="sdtLocked"/>
                    <w:richText/>
                  </w:sdtPr>
                  <w:sdtContent>
                    <w:p>
                      <w:pPr>
                        <w:ind w:right="23" w:firstLine="709"/>
                        <w:jc w:val="both"/>
                        <w:rPr>
                          <w:szCs w:val="24"/>
                          <w:lang w:eastAsia="lt-LT"/>
                        </w:rPr>
                      </w:pPr>
                      <w:sdt>
                        <w:sdtPr>
                          <w:alias w:val="Numeris"/>
                          <w:tag w:val="nr_b12ecb6d51914eed90e2e62fa893b4cd"/>
                          <w:lock w:val="sdtLocked"/>
                          <w:richText/>
                        </w:sdtPr>
                        <w:sdtContent>
                          <w:r>
                            <w:rPr>
                              <w:szCs w:val="24"/>
                              <w:lang w:eastAsia="lt-LT"/>
                            </w:rPr>
                            <w:t>48</w:t>
                          </w:r>
                        </w:sdtContent>
                      </w:sdt>
                      <w:r>
                        <w:rPr>
                          <w:szCs w:val="24"/>
                          <w:lang w:eastAsia="lt-LT"/>
                        </w:rPr>
                        <w:t>.</w:t>
                        <w:tab/>
                        <w:t>Sutarties kaina gali būti keičiama taikant peržiūros ir (ar) kiekio (apimties) keitimo sąlygas.</w:t>
                      </w:r>
                    </w:p>
                  </w:sdtContent>
                </w:sdt>
                <w:sdt>
                  <w:sdtPr>
                    <w:alias w:val="49 p."/>
                    <w:tag w:val="part_b739ebd4b5c3449cb4bc0496d4ed674e"/>
                    <w:lock w:val="sdtLocked"/>
                    <w:richText/>
                  </w:sdtPr>
                  <w:sdtContent>
                    <w:p>
                      <w:pPr>
                        <w:tabs>
                          <w:tab w:val="left" w:pos="993"/>
                        </w:tabs>
                        <w:ind w:right="20" w:firstLine="709"/>
                        <w:jc w:val="both"/>
                        <w:rPr>
                          <w:szCs w:val="24"/>
                          <w:lang w:eastAsia="lt-LT"/>
                        </w:rPr>
                      </w:pPr>
                      <w:sdt>
                        <w:sdtPr>
                          <w:alias w:val="Numeris"/>
                          <w:tag w:val="nr_b739ebd4b5c3449cb4bc0496d4ed674e"/>
                          <w:lock w:val="sdtLocked"/>
                          <w:richText/>
                        </w:sdtPr>
                        <w:sdtContent>
                          <w:r>
                            <w:rPr>
                              <w:szCs w:val="24"/>
                              <w:lang w:eastAsia="lt-LT"/>
                            </w:rPr>
                            <w:t>49</w:t>
                          </w:r>
                        </w:sdtContent>
                      </w:sdt>
                      <w:r>
                        <w:rPr>
                          <w:szCs w:val="24"/>
                          <w:lang w:eastAsia="lt-LT"/>
                        </w:rPr>
                        <w:t>.</w:t>
                        <w:tab/>
                        <w:t>Susitarimai dėl peržiūros ir (ar) kiekio (apimties) keitimo turi būti įforminti raštu, pagrįsti dokumentais, šalių suderinti ir laikomi sudėtine sutarties dalimi.</w:t>
                      </w:r>
                    </w:p>
                  </w:sdtContent>
                </w:sdt>
                <w:sdt>
                  <w:sdtPr>
                    <w:alias w:val="50 p."/>
                    <w:tag w:val="part_0b2f727009544cd18ffb55d7cba74fea"/>
                    <w:lock w:val="sdtLocked"/>
                    <w:richText/>
                  </w:sdtPr>
                  <w:sdtContent>
                    <w:p>
                      <w:pPr>
                        <w:tabs>
                          <w:tab w:val="left" w:pos="993"/>
                        </w:tabs>
                        <w:ind w:firstLine="709"/>
                        <w:jc w:val="both"/>
                        <w:rPr>
                          <w:szCs w:val="24"/>
                        </w:rPr>
                      </w:pPr>
                      <w:sdt>
                        <w:sdtPr>
                          <w:alias w:val="Numeris"/>
                          <w:tag w:val="nr_0b2f727009544cd18ffb55d7cba74fea"/>
                          <w:lock w:val="sdtLocked"/>
                          <w:richText/>
                        </w:sdtPr>
                        <w:sdtContent>
                          <w:r>
                            <w:rPr>
                              <w:szCs w:val="24"/>
                            </w:rPr>
                            <w:t>50</w:t>
                          </w:r>
                        </w:sdtContent>
                      </w:sdt>
                      <w:r>
                        <w:rPr>
                          <w:szCs w:val="24"/>
                        </w:rPr>
                        <w:t>.</w:t>
                        <w:tab/>
                      </w:r>
                      <w:r>
                        <w:rPr>
                          <w:szCs w:val="24"/>
                          <w:lang w:eastAsia="lt-LT"/>
                        </w:rPr>
                        <w:t>Jei sutarties kaina buvo peržiūrėta pagal sutartyje nurodytas peržiūros sąlygas, atitinkamai patikslinama (didėja arba mažėja) pradinės sutarties vertė</w:t>
                      </w:r>
                      <w:r>
                        <w:rPr>
                          <w:szCs w:val="24"/>
                        </w:rPr>
                        <w:t xml:space="preserve">. </w:t>
                      </w:r>
                    </w:p>
                    <w:p>
                      <w:pPr>
                        <w:tabs>
                          <w:tab w:val="left" w:pos="993"/>
                        </w:tabs>
                        <w:ind w:firstLine="709"/>
                        <w:jc w:val="both"/>
                        <w:rPr>
                          <w:szCs w:val="24"/>
                        </w:rPr>
                      </w:pPr>
                      <w:r>
                        <w:rPr>
                          <w:i/>
                          <w:szCs w:val="24"/>
                        </w:rPr>
                        <w:t xml:space="preserve">Pavyzdžiui, sudarant sutartį pradinė sutarties vertė buvo 1000,00 eurų. Sutartyje buvo nustatytos peržiūros sąlygos dėl kainų lygio pokyčio ir peržiūrėjus pagal šias sąlygas sutarties kaina padidėjo iki 1100,00 eurų. Tokiu atveju atskiro sutarties kainos pakeitimo vertė (50 procentų) turi būti skaičiuojama nuo pakeistos pradinės sutarties vertės –1100,00 eurų (atskiru sutarties kainos pakeitimu įsigyjamų papildomų darbų, paslaugų ar prekių  vertė negali viršyti 550,00 eurų)</w:t>
                      </w:r>
                      <w:r>
                        <w:rPr>
                          <w:szCs w:val="24"/>
                        </w:rPr>
                        <w:t>.</w:t>
                      </w:r>
                    </w:p>
                  </w:sdtContent>
                </w:sdt>
                <w:sdt>
                  <w:sdtPr>
                    <w:alias w:val="51 p."/>
                    <w:tag w:val="part_992478d4886c48b4a42b023a1f9b3ef4"/>
                    <w:lock w:val="sdtLocked"/>
                    <w:richText/>
                  </w:sdtPr>
                  <w:sdtContent>
                    <w:p>
                      <w:pPr>
                        <w:ind w:firstLine="709"/>
                        <w:jc w:val="both"/>
                        <w:rPr>
                          <w:szCs w:val="24"/>
                        </w:rPr>
                      </w:pPr>
                      <w:sdt>
                        <w:sdtPr>
                          <w:alias w:val="Numeris"/>
                          <w:tag w:val="nr_992478d4886c48b4a42b023a1f9b3ef4"/>
                          <w:lock w:val="sdtLocked"/>
                          <w:richText/>
                        </w:sdtPr>
                        <w:sdtContent>
                          <w:r>
                            <w:rPr>
                              <w:szCs w:val="24"/>
                            </w:rPr>
                            <w:t>51</w:t>
                          </w:r>
                        </w:sdtContent>
                      </w:sdt>
                      <w:r>
                        <w:rPr>
                          <w:szCs w:val="24"/>
                        </w:rPr>
                        <w:t>.</w:t>
                        <w:tab/>
                        <w:t xml:space="preserve">Jei sutarties </w:t>
                      </w:r>
                      <w:r>
                        <w:rPr>
                          <w:szCs w:val="24"/>
                          <w:lang w:eastAsia="lt-LT"/>
                        </w:rPr>
                        <w:t>kaina buvo pakeista pagal sutartyje nurodytas kiekio (apimties) keitimo sąlygas, pradinės sutarties vertė nesikeičia</w:t>
                      </w:r>
                      <w:r>
                        <w:rPr>
                          <w:szCs w:val="24"/>
                        </w:rPr>
                        <w:t>.</w:t>
                      </w:r>
                    </w:p>
                  </w:sdtContent>
                </w:sdt>
                <w:sdt>
                  <w:sdtPr>
                    <w:alias w:val="52 p."/>
                    <w:tag w:val="part_4a3caabd4c21422d81f80524a9a3e062"/>
                    <w:lock w:val="sdtLocked"/>
                    <w:richText/>
                  </w:sdtPr>
                  <w:sdtContent>
                    <w:p>
                      <w:pPr>
                        <w:ind w:firstLine="709"/>
                        <w:jc w:val="both"/>
                        <w:rPr>
                          <w:szCs w:val="24"/>
                        </w:rPr>
                      </w:pPr>
                      <w:sdt>
                        <w:sdtPr>
                          <w:alias w:val="Numeris"/>
                          <w:tag w:val="nr_4a3caabd4c21422d81f80524a9a3e062"/>
                          <w:lock w:val="sdtLocked"/>
                          <w:richText/>
                        </w:sdtPr>
                        <w:sdtContent>
                          <w:r>
                            <w:rPr>
                              <w:szCs w:val="24"/>
                            </w:rPr>
                            <w:t>52</w:t>
                          </w:r>
                        </w:sdtContent>
                      </w:sdt>
                      <w:r>
                        <w:rPr>
                          <w:szCs w:val="24"/>
                        </w:rPr>
                        <w:t>.</w:t>
                        <w:tab/>
                        <w:t xml:space="preserve">Jei sutartis buvo pakeista kitais, nei sutartyje nurodytais pagrindais, </w:t>
                      </w:r>
                      <w:r>
                        <w:rPr>
                          <w:szCs w:val="24"/>
                          <w:lang w:eastAsia="lt-LT"/>
                        </w:rPr>
                        <w:t>pradinės sutarties vertė nesikeičia.</w:t>
                      </w:r>
                    </w:p>
                    <w:p>
                      <w:pPr>
                        <w:jc w:val="both"/>
                        <w:rPr>
                          <w:szCs w:val="24"/>
                        </w:rPr>
                      </w:pPr>
                    </w:p>
                  </w:sdtContent>
                </w:sdt>
              </w:sdtContent>
            </w:sdt>
            <w:sdt>
              <w:sdtPr>
                <w:alias w:val="skirsnis"/>
                <w:tag w:val="part_6526c9b5f26d4e2085bc71ef8b7c76f5"/>
                <w:lock w:val="sdtLocked"/>
                <w:richText/>
              </w:sdtPr>
              <w:sdtContent>
                <w:p>
                  <w:pPr>
                    <w:jc w:val="center"/>
                    <w:rPr>
                      <w:b/>
                      <w:szCs w:val="24"/>
                    </w:rPr>
                  </w:pPr>
                  <w:sdt>
                    <w:sdtPr>
                      <w:alias w:val="Numeris"/>
                      <w:tag w:val="nr_6526c9b5f26d4e2085bc71ef8b7c76f5"/>
                      <w:lock w:val="sdtLocked"/>
                      <w:richText/>
                    </w:sdtPr>
                    <w:sdtContent>
                      <w:r>
                        <w:rPr>
                          <w:b/>
                          <w:szCs w:val="24"/>
                        </w:rPr>
                        <w:t>ANTRASIS</w:t>
                      </w:r>
                    </w:sdtContent>
                  </w:sdt>
                  <w:r>
                    <w:rPr>
                      <w:b/>
                      <w:szCs w:val="24"/>
                    </w:rPr>
                    <w:t xml:space="preserve"> SKIRSNIS</w:t>
                  </w:r>
                </w:p>
                <w:p>
                  <w:pPr>
                    <w:jc w:val="center"/>
                    <w:rPr>
                      <w:szCs w:val="24"/>
                    </w:rPr>
                  </w:pPr>
                  <w:sdt>
                    <w:sdtPr>
                      <w:alias w:val="Pavadinimas"/>
                      <w:tag w:val="title_6526c9b5f26d4e2085bc71ef8b7c76f5"/>
                      <w:lock w:val="sdtLocked"/>
                      <w:richText/>
                    </w:sdtPr>
                    <w:sdtContent>
                      <w:r>
                        <w:rPr>
                          <w:b/>
                          <w:szCs w:val="24"/>
                        </w:rPr>
                        <w:t>PERŽIŪRA</w:t>
                      </w:r>
                    </w:sdtContent>
                  </w:sdt>
                </w:p>
                <w:p>
                  <w:pPr>
                    <w:ind w:left="709"/>
                    <w:jc w:val="both"/>
                    <w:rPr>
                      <w:szCs w:val="24"/>
                    </w:rPr>
                  </w:pPr>
                </w:p>
                <w:sdt>
                  <w:sdtPr>
                    <w:alias w:val="53 p."/>
                    <w:tag w:val="part_259b6fa2515649fcad712cdbb218cdef"/>
                    <w:lock w:val="sdtLocked"/>
                    <w:richText/>
                  </w:sdtPr>
                  <w:sdtContent>
                    <w:p>
                      <w:pPr>
                        <w:ind w:firstLine="709"/>
                        <w:jc w:val="both"/>
                        <w:rPr>
                          <w:szCs w:val="24"/>
                        </w:rPr>
                      </w:pPr>
                      <w:sdt>
                        <w:sdtPr>
                          <w:alias w:val="Numeris"/>
                          <w:tag w:val="nr_259b6fa2515649fcad712cdbb218cdef"/>
                          <w:lock w:val="sdtLocked"/>
                          <w:richText/>
                        </w:sdtPr>
                        <w:sdtContent>
                          <w:r>
                            <w:rPr>
                              <w:szCs w:val="24"/>
                            </w:rPr>
                            <w:t>53</w:t>
                          </w:r>
                        </w:sdtContent>
                      </w:sdt>
                      <w:r>
                        <w:rPr>
                          <w:szCs w:val="24"/>
                        </w:rPr>
                        <w:t>.</w:t>
                        <w:tab/>
                        <w:t>Peržiūra galima kai peržiūros sąlygos iš esmės nepakeičia sutarties pobūdžio ir, neatsižvelgiant į jų piniginę vertę, jos iš anksto buvo aiškiai, tiksliai ir nedviprasmiškai suformuluotos pirkimo dokumentuose ir sutartyje, nurodant:</w:t>
                      </w:r>
                    </w:p>
                    <w:sdt>
                      <w:sdtPr>
                        <w:alias w:val="53.1 pp."/>
                        <w:tag w:val="part_f18c413cb75a47a498df7c42ae47e33d"/>
                        <w:lock w:val="sdtLocked"/>
                        <w:richText/>
                      </w:sdtPr>
                      <w:sdtContent>
                        <w:p>
                          <w:pPr>
                            <w:ind w:firstLine="709"/>
                            <w:jc w:val="both"/>
                            <w:rPr>
                              <w:szCs w:val="24"/>
                            </w:rPr>
                          </w:pPr>
                          <w:sdt>
                            <w:sdtPr>
                              <w:alias w:val="Numeris"/>
                              <w:tag w:val="nr_f18c413cb75a47a498df7c42ae47e33d"/>
                              <w:lock w:val="sdtLocked"/>
                              <w:richText/>
                            </w:sdtPr>
                            <w:sdtContent>
                              <w:r>
                                <w:rPr>
                                  <w:szCs w:val="24"/>
                                </w:rPr>
                                <w:t>53.1</w:t>
                              </w:r>
                            </w:sdtContent>
                          </w:sdt>
                          <w:r>
                            <w:rPr>
                              <w:szCs w:val="24"/>
                            </w:rPr>
                            <w:t>.</w:t>
                            <w:tab/>
                            <w:t>aplinkybes,</w:t>
                          </w:r>
                          <w:r>
                            <w:rPr>
                              <w:color w:val="4472C4"/>
                              <w:szCs w:val="24"/>
                            </w:rPr>
                            <w:t xml:space="preserve"> </w:t>
                          </w:r>
                          <w:r>
                            <w:rPr>
                              <w:szCs w:val="24"/>
                            </w:rPr>
                            <w:t>kurioms atsiradus atliekama peržiūra, taip pat statistinių rodiklių šaltinius, kai peržiūra vykdoma remiantis jų duomenimis;</w:t>
                          </w:r>
                        </w:p>
                      </w:sdtContent>
                    </w:sdt>
                    <w:sdt>
                      <w:sdtPr>
                        <w:alias w:val="53.2 pp."/>
                        <w:tag w:val="part_3d9938845dc84d4d9d7c6072decf3690"/>
                        <w:lock w:val="sdtLocked"/>
                        <w:richText/>
                      </w:sdtPr>
                      <w:sdtContent>
                        <w:p>
                          <w:pPr>
                            <w:ind w:firstLine="709"/>
                            <w:jc w:val="both"/>
                            <w:rPr>
                              <w:szCs w:val="24"/>
                            </w:rPr>
                          </w:pPr>
                          <w:sdt>
                            <w:sdtPr>
                              <w:alias w:val="Numeris"/>
                              <w:tag w:val="nr_3d9938845dc84d4d9d7c6072decf3690"/>
                              <w:lock w:val="sdtLocked"/>
                              <w:richText/>
                            </w:sdtPr>
                            <w:sdtContent>
                              <w:r>
                                <w:rPr>
                                  <w:szCs w:val="24"/>
                                </w:rPr>
                                <w:t>53.2</w:t>
                              </w:r>
                            </w:sdtContent>
                          </w:sdt>
                          <w:r>
                            <w:rPr>
                              <w:szCs w:val="24"/>
                            </w:rPr>
                            <w:t>.</w:t>
                            <w:tab/>
                            <w:t>sutarties kainos perskaičiavimo formulę. Perskaičiavimo formulė kainodaros taisyklėse gali būti pateikta tiek matematiniais simboliais, tiek verbaline forma (aprašyta žodžiais). Sutarties kainą peržiūrint antrą ir vėlesnį kartą, perskaičiavimo formulė turi būti taikoma ne visai pradinės sutarties vertei, bet tik neišpirktiems pagal sutartį prekių, paslaugų, darbų kiekiams (apimtims);</w:t>
                          </w:r>
                        </w:p>
                        <w:p>
                          <w:pPr>
                            <w:tabs>
                              <w:tab w:val="left" w:pos="1418"/>
                              <w:tab w:val="left" w:pos="1701"/>
                            </w:tabs>
                            <w:ind w:firstLine="709"/>
                            <w:jc w:val="both"/>
                            <w:rPr>
                              <w:szCs w:val="24"/>
                            </w:rPr>
                          </w:pPr>
                          <w:r>
                            <w:rPr>
                              <w:bCs/>
                              <w:i/>
                              <w:iCs/>
                              <w:szCs w:val="24"/>
                            </w:rPr>
                            <w:t xml:space="preserve">Pavyzdžiui, perskaičiavimo formulė gali būti nurodyta ne tik visai kainai ar įkainiui, bet ir jų sudedamosioms dalims, tačiau tokiu atveju svarbu, kad pirkimo vykdytojas pirkimo dokumentuose (rengiant pasiūlymo formą, į kurią tiekėjai surašo siūlomas kainas ar įkainius ir pan.) reikalautų tiekėjų nurodyti tokią informaciją, kuri jam perskaičiuojant kainos ar įkainio sudedamąsias dalis leistų turėti aiškias jų reikšmes ir nustatyti jų svarbumą galutiniam įkainiui ar kainai. </w:t>
                          </w:r>
                        </w:p>
                      </w:sdtContent>
                    </w:sdt>
                    <w:sdt>
                      <w:sdtPr>
                        <w:alias w:val="53.3 pp."/>
                        <w:tag w:val="part_7830b5c9372746b889e8f146d0e3de10"/>
                        <w:lock w:val="sdtLocked"/>
                        <w:richText/>
                      </w:sdtPr>
                      <w:sdtContent>
                        <w:p>
                          <w:pPr>
                            <w:ind w:firstLine="709"/>
                            <w:jc w:val="both"/>
                            <w:rPr>
                              <w:szCs w:val="24"/>
                            </w:rPr>
                          </w:pPr>
                          <w:sdt>
                            <w:sdtPr>
                              <w:alias w:val="Numeris"/>
                              <w:tag w:val="nr_7830b5c9372746b889e8f146d0e3de10"/>
                              <w:lock w:val="sdtLocked"/>
                              <w:richText/>
                            </w:sdtPr>
                            <w:sdtContent>
                              <w:r>
                                <w:rPr>
                                  <w:szCs w:val="24"/>
                                </w:rPr>
                                <w:t>53.3</w:t>
                              </w:r>
                            </w:sdtContent>
                          </w:sdt>
                          <w:r>
                            <w:rPr>
                              <w:szCs w:val="24"/>
                            </w:rPr>
                            <w:t>.</w:t>
                            <w:tab/>
                            <w:t>peržiūros momentą bei dažnumą. Peržiūros momentas gali būti nustatytas arba konkrečia data, arba tam tikru įvykiu, arba šių būdų deriniu. Nustatant peržiūros momentą, reikia įvertinti laiką, kuris būtinas statistinių rodiklių apskaičiavimui ir paskelbimui;</w:t>
                          </w:r>
                        </w:p>
                        <w:p>
                          <w:pPr>
                            <w:tabs>
                              <w:tab w:val="left" w:pos="1418"/>
                              <w:tab w:val="left" w:pos="1701"/>
                            </w:tabs>
                            <w:ind w:firstLine="709"/>
                            <w:jc w:val="both"/>
                            <w:rPr>
                              <w:szCs w:val="24"/>
                            </w:rPr>
                          </w:pPr>
                          <w:r>
                            <w:rPr>
                              <w:i/>
                              <w:szCs w:val="24"/>
                            </w:rPr>
                            <w:t xml:space="preserve">Pavyzdžiui, sutartyje gali būti nustatyta, kad sutarties kaina peržiūrima kiekvienų metų kovo 1 d., jeigu kainų pokytis, lyginant einamųjų metų sausio mėnesio kainas su praėjusių metų sausio mėnesio kainomis, yra didesnis kaip 5 procentai. </w:t>
                          </w:r>
                        </w:p>
                      </w:sdtContent>
                    </w:sdt>
                    <w:sdt>
                      <w:sdtPr>
                        <w:alias w:val="53.4 pp."/>
                        <w:tag w:val="part_99d6676d4f9147ce86c51ca17f235e9b"/>
                        <w:lock w:val="sdtLocked"/>
                        <w:richText/>
                      </w:sdtPr>
                      <w:sdtContent>
                        <w:p>
                          <w:pPr>
                            <w:ind w:firstLine="709"/>
                            <w:jc w:val="both"/>
                            <w:rPr>
                              <w:szCs w:val="24"/>
                            </w:rPr>
                          </w:pPr>
                          <w:sdt>
                            <w:sdtPr>
                              <w:alias w:val="Numeris"/>
                              <w:tag w:val="nr_99d6676d4f9147ce86c51ca17f235e9b"/>
                              <w:lock w:val="sdtLocked"/>
                              <w:richText/>
                            </w:sdtPr>
                            <w:sdtContent>
                              <w:r>
                                <w:rPr>
                                  <w:szCs w:val="24"/>
                                </w:rPr>
                                <w:t>53.4</w:t>
                              </w:r>
                            </w:sdtContent>
                          </w:sdt>
                          <w:r>
                            <w:rPr>
                              <w:szCs w:val="24"/>
                            </w:rPr>
                            <w:t>.</w:t>
                            <w:tab/>
                            <w:t>momentą, nuo kurio įsigalioja pakeistos sutarties kainos ar įkainiai ir už kurias prekes, paslaugas ir (ar) darbus bus mokama senosiomis kainomis ar įkainiais, o už kurias – pakeistomis (-ais);</w:t>
                          </w:r>
                        </w:p>
                      </w:sdtContent>
                    </w:sdt>
                    <w:sdt>
                      <w:sdtPr>
                        <w:alias w:val="53.5 pp."/>
                        <w:tag w:val="part_3022378278fa471cbdf5d9811b4da2af"/>
                        <w:lock w:val="sdtLocked"/>
                        <w:richText/>
                      </w:sdtPr>
                      <w:sdtContent>
                        <w:p>
                          <w:pPr>
                            <w:ind w:firstLine="709"/>
                            <w:jc w:val="both"/>
                            <w:rPr>
                              <w:szCs w:val="24"/>
                            </w:rPr>
                          </w:pPr>
                          <w:sdt>
                            <w:sdtPr>
                              <w:alias w:val="Numeris"/>
                              <w:tag w:val="nr_3022378278fa471cbdf5d9811b4da2af"/>
                              <w:lock w:val="sdtLocked"/>
                              <w:richText/>
                            </w:sdtPr>
                            <w:sdtContent>
                              <w:r>
                                <w:rPr>
                                  <w:szCs w:val="24"/>
                                </w:rPr>
                                <w:t>53.5</w:t>
                              </w:r>
                            </w:sdtContent>
                          </w:sdt>
                          <w:r>
                            <w:rPr>
                              <w:szCs w:val="24"/>
                            </w:rPr>
                            <w:t>.</w:t>
                            <w:tab/>
                            <w:t>skirtingas peržiūros taisykles skirtingoms sutarties objekto sudėtinėms dalims (kai sutarties objektą sudaro skirtingos sudėtinės dalys), jei to reikia.</w:t>
                          </w:r>
                        </w:p>
                      </w:sdtContent>
                    </w:sdt>
                  </w:sdtContent>
                </w:sdt>
                <w:sdt>
                  <w:sdtPr>
                    <w:alias w:val="54 p."/>
                    <w:tag w:val="part_708bfe11e1e849778ae564b3fd7bbe67"/>
                    <w:lock w:val="sdtLocked"/>
                    <w:richText/>
                  </w:sdtPr>
                  <w:sdtContent>
                    <w:p>
                      <w:pPr>
                        <w:ind w:firstLine="709"/>
                        <w:jc w:val="both"/>
                        <w:rPr>
                          <w:szCs w:val="24"/>
                          <w:lang w:eastAsia="lt-LT"/>
                        </w:rPr>
                      </w:pPr>
                      <w:sdt>
                        <w:sdtPr>
                          <w:alias w:val="Numeris"/>
                          <w:tag w:val="nr_708bfe11e1e849778ae564b3fd7bbe67"/>
                          <w:lock w:val="sdtLocked"/>
                          <w:richText/>
                        </w:sdtPr>
                        <w:sdtContent>
                          <w:r>
                            <w:rPr>
                              <w:szCs w:val="24"/>
                              <w:lang w:eastAsia="lt-LT"/>
                            </w:rPr>
                            <w:t>54</w:t>
                          </w:r>
                        </w:sdtContent>
                      </w:sdt>
                      <w:r>
                        <w:rPr>
                          <w:szCs w:val="24"/>
                          <w:lang w:eastAsia="lt-LT"/>
                        </w:rPr>
                        <w:t>.</w:t>
                        <w:tab/>
                        <w:t xml:space="preserve">Kai </w:t>
                      </w:r>
                      <w:r>
                        <w:rPr>
                          <w:bCs/>
                          <w:szCs w:val="24"/>
                          <w:lang w:eastAsia="lt-LT"/>
                        </w:rPr>
                        <w:t>darbų</w:t>
                      </w:r>
                      <w:r>
                        <w:rPr>
                          <w:szCs w:val="24"/>
                          <w:lang w:eastAsia="lt-LT"/>
                        </w:rPr>
                        <w:t xml:space="preserve"> atlikimo laikotarpis, prekių tiekimo, paslaugų teikimo trukmė kartu su numatytu sutarties pratęsimu yra ilgesnė nei 2 (dveji) metai, pirkimo vykdytojas privalo (jei trumpesnė – gali) numatyti fiksuotą kainą su peržiūra arba fiksuotą įkainį su peržiūra arba kitą kainos apskaičiavimo būdą, kartu numatant ir </w:t>
                      </w:r>
                      <w:r>
                        <w:rPr>
                          <w:szCs w:val="24"/>
                        </w:rPr>
                        <w:t>sutarties kainos (įkainių) peržiūros sąlygas.</w:t>
                      </w:r>
                    </w:p>
                    <w:p>
                      <w:pPr>
                        <w:jc w:val="both"/>
                        <w:rPr>
                          <w:szCs w:val="24"/>
                        </w:rPr>
                      </w:pPr>
                    </w:p>
                  </w:sdtContent>
                </w:sdt>
              </w:sdtContent>
            </w:sdt>
            <w:sdt>
              <w:sdtPr>
                <w:alias w:val="skirsnis"/>
                <w:tag w:val="part_3ae2cd3157bc45fdb18b44acbd89935b"/>
                <w:lock w:val="sdtLocked"/>
                <w:richText/>
              </w:sdtPr>
              <w:sdtContent>
                <w:p>
                  <w:pPr>
                    <w:jc w:val="center"/>
                    <w:rPr>
                      <w:b/>
                      <w:szCs w:val="24"/>
                    </w:rPr>
                  </w:pPr>
                  <w:sdt>
                    <w:sdtPr>
                      <w:alias w:val="Numeris"/>
                      <w:tag w:val="nr_3ae2cd3157bc45fdb18b44acbd89935b"/>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3ae2cd3157bc45fdb18b44acbd89935b"/>
                      <w:lock w:val="sdtLocked"/>
                      <w:richText/>
                    </w:sdtPr>
                    <w:sdtContent>
                      <w:r>
                        <w:rPr>
                          <w:b/>
                          <w:szCs w:val="24"/>
                        </w:rPr>
                        <w:t>KIEKIŲ (APIMČIŲ) KEITIMAS</w:t>
                      </w:r>
                    </w:sdtContent>
                  </w:sdt>
                </w:p>
                <w:p>
                  <w:pPr>
                    <w:jc w:val="both"/>
                    <w:rPr>
                      <w:szCs w:val="24"/>
                    </w:rPr>
                  </w:pPr>
                </w:p>
                <w:sdt>
                  <w:sdtPr>
                    <w:alias w:val="55 p."/>
                    <w:tag w:val="part_a2d46f23c37845409cee89bfdab21315"/>
                    <w:lock w:val="sdtLocked"/>
                    <w:richText/>
                  </w:sdtPr>
                  <w:sdtContent>
                    <w:p>
                      <w:pPr>
                        <w:ind w:firstLine="709"/>
                        <w:jc w:val="both"/>
                        <w:rPr>
                          <w:szCs w:val="24"/>
                        </w:rPr>
                      </w:pPr>
                      <w:sdt>
                        <w:sdtPr>
                          <w:alias w:val="Numeris"/>
                          <w:tag w:val="nr_a2d46f23c37845409cee89bfdab21315"/>
                          <w:lock w:val="sdtLocked"/>
                          <w:richText/>
                        </w:sdtPr>
                        <w:sdtContent>
                          <w:r>
                            <w:rPr>
                              <w:szCs w:val="24"/>
                            </w:rPr>
                            <w:t>55</w:t>
                          </w:r>
                        </w:sdtContent>
                      </w:sdt>
                      <w:r>
                        <w:rPr>
                          <w:szCs w:val="24"/>
                        </w:rPr>
                        <w:t>.</w:t>
                        <w:tab/>
                        <w:t>Kiekio (apimties) keitimas galimas:</w:t>
                      </w:r>
                    </w:p>
                    <w:sdt>
                      <w:sdtPr>
                        <w:alias w:val="55.1 pp."/>
                        <w:tag w:val="part_daa8ac79205a4482b646f00883491ee8"/>
                        <w:lock w:val="sdtLocked"/>
                        <w:richText/>
                      </w:sdtPr>
                      <w:sdtContent>
                        <w:p>
                          <w:pPr>
                            <w:ind w:firstLine="709"/>
                            <w:jc w:val="both"/>
                            <w:rPr>
                              <w:szCs w:val="24"/>
                            </w:rPr>
                          </w:pPr>
                          <w:sdt>
                            <w:sdtPr>
                              <w:alias w:val="Numeris"/>
                              <w:tag w:val="nr_daa8ac79205a4482b646f00883491ee8"/>
                              <w:lock w:val="sdtLocked"/>
                              <w:richText/>
                            </w:sdtPr>
                            <w:sdtContent>
                              <w:r>
                                <w:rPr>
                                  <w:szCs w:val="24"/>
                                </w:rPr>
                                <w:t>55.1</w:t>
                              </w:r>
                            </w:sdtContent>
                          </w:sdt>
                          <w:r>
                            <w:rPr>
                              <w:szCs w:val="24"/>
                            </w:rPr>
                            <w:t>.</w:t>
                            <w:tab/>
                            <w:t xml:space="preserve"> kai kiekio (apimties) keitimo sąlygos iš esmės nepakeičia sutarties pobūdžio ir, neatsižvelgiant į jų piniginę vertę, jos iš anksto buvo aiškiai, tiksliai ir nedviprasmiškai suformuluotos pirkimo dokumentuose ir sutartyje, nurodant galimų keitimų apimtį, pobūdį ir aplinkybes, kuriomis tai gali būti atliekama;</w:t>
                          </w:r>
                        </w:p>
                      </w:sdtContent>
                    </w:sdt>
                    <w:sdt>
                      <w:sdtPr>
                        <w:alias w:val="55.2 pp."/>
                        <w:tag w:val="part_557701224f8640da872bcf4e2d2d5082"/>
                        <w:lock w:val="sdtLocked"/>
                        <w:richText/>
                      </w:sdtPr>
                      <w:sdtContent>
                        <w:p>
                          <w:pPr>
                            <w:ind w:firstLine="709"/>
                            <w:jc w:val="both"/>
                            <w:rPr>
                              <w:szCs w:val="24"/>
                            </w:rPr>
                          </w:pPr>
                          <w:sdt>
                            <w:sdtPr>
                              <w:alias w:val="Numeris"/>
                              <w:tag w:val="nr_557701224f8640da872bcf4e2d2d5082"/>
                              <w:lock w:val="sdtLocked"/>
                              <w:richText/>
                            </w:sdtPr>
                            <w:sdtContent>
                              <w:r>
                                <w:rPr>
                                  <w:szCs w:val="24"/>
                                </w:rPr>
                                <w:t>55.2</w:t>
                              </w:r>
                            </w:sdtContent>
                          </w:sdt>
                          <w:r>
                            <w:rPr>
                              <w:szCs w:val="24"/>
                            </w:rPr>
                            <w:t>.</w:t>
                            <w:tab/>
                            <w:t xml:space="preserve">kitais, sutartyje nenumatytais atvejais – vadovaujantis </w:t>
                          </w:r>
                          <w:r>
                            <w:rPr>
                              <w:szCs w:val="24"/>
                              <w:lang w:eastAsia="lt-LT"/>
                            </w:rPr>
                            <w:t>Viešųjų pirkimų įstatymo 89 straipsnio 1 dalies 2 punkte – 5 dalyje, Pirkimų įstatymo 97 straipsnio 1 dalies 2 punkte – 5 dalyje, Gynybos ir saugumo pirkimų įstatymo 55 straipsnio 1 dalies 2 punkte – 3 dalyje nustatyta tvarka.</w:t>
                          </w:r>
                        </w:p>
                      </w:sdtContent>
                    </w:sdt>
                  </w:sdtContent>
                </w:sdt>
                <w:sdt>
                  <w:sdtPr>
                    <w:alias w:val="56 p."/>
                    <w:tag w:val="part_d3a92e979c04409eb30403b01fc5e732"/>
                    <w:lock w:val="sdtLocked"/>
                    <w:richText/>
                  </w:sdtPr>
                  <w:sdtContent>
                    <w:p>
                      <w:pPr>
                        <w:ind w:firstLine="709"/>
                        <w:jc w:val="both"/>
                        <w:rPr>
                          <w:szCs w:val="24"/>
                        </w:rPr>
                      </w:pPr>
                      <w:sdt>
                        <w:sdtPr>
                          <w:alias w:val="Numeris"/>
                          <w:tag w:val="nr_d3a92e979c04409eb30403b01fc5e732"/>
                          <w:lock w:val="sdtLocked"/>
                          <w:richText/>
                        </w:sdtPr>
                        <w:sdtContent>
                          <w:r>
                            <w:rPr>
                              <w:szCs w:val="24"/>
                            </w:rPr>
                            <w:t>56</w:t>
                          </w:r>
                        </w:sdtContent>
                      </w:sdt>
                      <w:r>
                        <w:rPr>
                          <w:szCs w:val="24"/>
                        </w:rPr>
                        <w:t>. Pirkimo vykdytojas, apskaičiuodamas atsisakomų arba įsigyjamų papildomų prekių, paslaugų, darbų kainas pagal kiekio (apimties) keitimo sąlygas, jei kitaip nenumatyta sutartyje, taiko žemiau pateikiamus būdus prioritetine tvarka, t. y. tik nesant galimybės taikyti aukščiau esantį būdą, gali būti taikomas žemiau esantis būdas:</w:t>
                      </w:r>
                    </w:p>
                    <w:sdt>
                      <w:sdtPr>
                        <w:alias w:val="56.1 pp."/>
                        <w:tag w:val="part_5a5035a7ce3e41cfac554c4decbf94aa"/>
                        <w:lock w:val="sdtLocked"/>
                        <w:richText/>
                      </w:sdtPr>
                      <w:sdtContent>
                        <w:p>
                          <w:pPr>
                            <w:ind w:firstLine="709"/>
                            <w:jc w:val="both"/>
                            <w:rPr>
                              <w:szCs w:val="24"/>
                            </w:rPr>
                          </w:pPr>
                          <w:sdt>
                            <w:sdtPr>
                              <w:alias w:val="Numeris"/>
                              <w:tag w:val="nr_5a5035a7ce3e41cfac554c4decbf94aa"/>
                              <w:lock w:val="sdtLocked"/>
                              <w:richText/>
                            </w:sdtPr>
                            <w:sdtContent>
                              <w:r>
                                <w:rPr>
                                  <w:szCs w:val="24"/>
                                </w:rPr>
                                <w:t>56.1</w:t>
                              </w:r>
                            </w:sdtContent>
                          </w:sdt>
                          <w:r>
                            <w:rPr>
                              <w:szCs w:val="24"/>
                            </w:rPr>
                            <w:t>. pritaikant tiekėjo pasiūlyme nurodytus įkainius;</w:t>
                          </w:r>
                        </w:p>
                      </w:sdtContent>
                    </w:sdt>
                    <w:sdt>
                      <w:sdtPr>
                        <w:alias w:val="56.2 pp."/>
                        <w:tag w:val="part_7ae0091493e543fe849d0e757835cfb2"/>
                        <w:lock w:val="sdtLocked"/>
                        <w:richText/>
                      </w:sdtPr>
                      <w:sdtContent>
                        <w:p>
                          <w:pPr>
                            <w:ind w:firstLine="709"/>
                            <w:jc w:val="both"/>
                            <w:rPr>
                              <w:szCs w:val="24"/>
                            </w:rPr>
                          </w:pPr>
                          <w:sdt>
                            <w:sdtPr>
                              <w:alias w:val="Numeris"/>
                              <w:tag w:val="nr_7ae0091493e543fe849d0e757835cfb2"/>
                              <w:lock w:val="sdtLocked"/>
                              <w:richText/>
                            </w:sdtPr>
                            <w:sdtContent>
                              <w:r>
                                <w:rPr>
                                  <w:szCs w:val="24"/>
                                </w:rPr>
                                <w:t>56.2</w:t>
                              </w:r>
                            </w:sdtContent>
                          </w:sdt>
                          <w:r>
                            <w:rPr>
                              <w:szCs w:val="24"/>
                            </w:rPr>
                            <w:t xml:space="preserve">. jei įmanoma, išskaičiuojant kainos dalį iš sutartyje įkainotos </w:t>
                          </w:r>
                          <w:r>
                            <w:rPr>
                              <w:szCs w:val="24"/>
                              <w:lang w:eastAsia="lt-LT"/>
                            </w:rPr>
                            <w:t>atskiros pirkimo objekto sudedamosios dalies</w:t>
                          </w:r>
                          <w:r>
                            <w:rPr>
                              <w:szCs w:val="24"/>
                            </w:rPr>
                            <w:t xml:space="preserve"> ar numatyto įkainio, p</w:t>
                          </w:r>
                          <w:r>
                            <w:rPr>
                              <w:i/>
                              <w:szCs w:val="24"/>
                            </w:rPr>
                            <w:t>avyzdžiui, tinkavimo įkainį išskaičiuojant iš sutartyje numatyto „Tinkavimas, glaistymas, dažymas“ darbo įkainio</w:t>
                          </w:r>
                          <w:r>
                            <w:rPr>
                              <w:szCs w:val="24"/>
                            </w:rPr>
                            <w:t>;</w:t>
                          </w:r>
                        </w:p>
                      </w:sdtContent>
                    </w:sdt>
                    <w:sdt>
                      <w:sdtPr>
                        <w:alias w:val="56.3 pp."/>
                        <w:tag w:val="part_3937afb3a5ad40ed8563850fd6ce53c5"/>
                        <w:lock w:val="sdtLocked"/>
                        <w:richText/>
                      </w:sdtPr>
                      <w:sdtContent>
                        <w:p>
                          <w:pPr>
                            <w:ind w:firstLine="709"/>
                            <w:jc w:val="both"/>
                            <w:rPr>
                              <w:szCs w:val="24"/>
                            </w:rPr>
                          </w:pPr>
                          <w:sdt>
                            <w:sdtPr>
                              <w:alias w:val="Numeris"/>
                              <w:tag w:val="nr_3937afb3a5ad40ed8563850fd6ce53c5"/>
                              <w:lock w:val="sdtLocked"/>
                              <w:richText/>
                            </w:sdtPr>
                            <w:sdtContent>
                              <w:r>
                                <w:rPr>
                                  <w:szCs w:val="24"/>
                                </w:rPr>
                                <w:t>56.3</w:t>
                              </w:r>
                            </w:sdtContent>
                          </w:sdt>
                          <w:r>
                            <w:rPr>
                              <w:szCs w:val="24"/>
                            </w:rPr>
                            <w:t>. pritaikant sutartyje numatytus panašių darbų ir (ar) paslaugų įkainius. Panašius darbus ir (ar) paslaugas turi pagrįsti ir nustatyti pirkimo vykdytojas;</w:t>
                          </w:r>
                        </w:p>
                        <w:p>
                          <w:pPr>
                            <w:ind w:firstLine="709"/>
                            <w:jc w:val="both"/>
                            <w:rPr>
                              <w:szCs w:val="24"/>
                            </w:rPr>
                          </w:pPr>
                          <w:r>
                            <w:rPr>
                              <w:i/>
                              <w:szCs w:val="24"/>
                            </w:rPr>
                            <w:t>Pavyzdžiui, sutartyje numatyti 1 mm storio skardos palangių apskardinimo darbai. Paaiškėjus, kad reikia atlikti papildomus apskardinimo darbus (apskardinti angokraščius ar papildomus parapetus ir panašiai) galima pritaikyti tokį skardinimo įkainį.</w:t>
                          </w:r>
                        </w:p>
                      </w:sdtContent>
                    </w:sdt>
                    <w:sdt>
                      <w:sdtPr>
                        <w:alias w:val="56.4 pp."/>
                        <w:tag w:val="part_9cccd8c8a79f4bfcaba911cebb856fb2"/>
                        <w:lock w:val="sdtLocked"/>
                        <w:richText/>
                      </w:sdtPr>
                      <w:sdtContent>
                        <w:p>
                          <w:pPr>
                            <w:ind w:firstLine="709"/>
                            <w:jc w:val="both"/>
                            <w:rPr>
                              <w:color w:val="000000"/>
                              <w:szCs w:val="24"/>
                            </w:rPr>
                          </w:pPr>
                          <w:sdt>
                            <w:sdtPr>
                              <w:alias w:val="Numeris"/>
                              <w:tag w:val="nr_9cccd8c8a79f4bfcaba911cebb856fb2"/>
                              <w:lock w:val="sdtLocked"/>
                              <w:richText/>
                            </w:sdtPr>
                            <w:sdtContent>
                              <w:r>
                                <w:rPr>
                                  <w:szCs w:val="24"/>
                                </w:rPr>
                                <w:t>56.4</w:t>
                              </w:r>
                            </w:sdtContent>
                          </w:sdt>
                          <w:r>
                            <w:rPr>
                              <w:szCs w:val="24"/>
                            </w:rPr>
                            <w:t>. įvertinant darbų pagrįstas tiesiogines (darbo užmokesčio ir su juo susijusius mokesčius, statybos produktų ir įrenginių, mechanizmų eksploatacijos sąnaudas, statybvietės) bei netiesiogines (pridėtines, pelno) išlaidas pagal šios Metodikos priedo „Tiesioginių ir netiesioginių išlaidų apskaičiavimo taisyklės“ nuostatas.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
          <w:sdtPr>
            <w:alias w:val="pabaiga"/>
            <w:tag w:val="part_6a696afcee094851a2eef7c3306f2008"/>
            <w:lock w:val="sdtLocked"/>
            <w:richText/>
          </w:sdtPr>
          <w:sdtContent>
            <w:p>
              <w:pPr>
                <w:spacing w:line="276" w:lineRule="auto"/>
                <w:jc w:val="center"/>
                <w:rPr>
                  <w:color w:val="000000"/>
                  <w:szCs w:val="24"/>
                </w:rPr>
              </w:pPr>
              <w:r>
                <w:rPr>
                  <w:color w:val="000000"/>
                  <w:szCs w:val="24"/>
                </w:rPr>
                <w:t>_____________</w:t>
              </w:r>
            </w:p>
          </w:sdtContent>
        </w:sdt>
      </w:sdtContent>
    </w:sdt>
    <w:sdt>
      <w:sdtPr>
        <w:alias w:val="pr."/>
        <w:tag w:val="part_9bbd56f126154e589231b1d5cb775242"/>
        <w:lock w:val="sdtLocked"/>
        <w:richText/>
      </w:sdtPr>
      <w:sdtContent>
        <w:p>
          <w:pPr>
            <w:tabs>
              <w:tab w:val="left" w:pos="9985"/>
            </w:tabs>
            <w:ind w:left="8931"/>
            <w:textAlignment w:val="center"/>
            <w:sectPr>
              <w:endnotePr>
                <w:numFmt w:val="decimal"/>
              </w:endnotePr>
              <w:pgSz w:w="12240" w:h="15840"/>
              <w:pgMar w:top="1701" w:right="567" w:bottom="1800" w:left="1701" w:header="720" w:footer="720" w:gutter="0"/>
              <w:pgNumType w:start="1"/>
              <w:cols w:space="720"/>
              <w:titlePg/>
              <w:docGrid w:linePitch="360"/>
            </w:sectPr>
          </w:pPr>
        </w:p>
        <w:p>
          <w:pPr>
            <w:tabs>
              <w:tab w:val="left" w:pos="9985"/>
            </w:tabs>
            <w:ind w:left="8931"/>
            <w:textAlignment w:val="center"/>
            <w:rPr>
              <w:szCs w:val="24"/>
            </w:rPr>
          </w:pPr>
          <w:r>
            <w:rPr>
              <w:szCs w:val="24"/>
            </w:rPr>
            <w:t>Kainodaros taisyklių nustatymo</w:t>
          </w:r>
        </w:p>
        <w:p>
          <w:pPr>
            <w:tabs>
              <w:tab w:val="left" w:pos="9985"/>
            </w:tabs>
            <w:ind w:left="8931"/>
            <w:textAlignment w:val="center"/>
            <w:rPr>
              <w:b/>
              <w:szCs w:val="24"/>
            </w:rPr>
          </w:pPr>
          <w:r>
            <w:rPr>
              <w:szCs w:val="24"/>
            </w:rPr>
            <w:t>metodikos priedas</w:t>
          </w:r>
        </w:p>
        <w:p>
          <w:pPr>
            <w:jc w:val="center"/>
            <w:rPr>
              <w:b/>
              <w:szCs w:val="24"/>
            </w:rPr>
          </w:pPr>
        </w:p>
        <w:p>
          <w:pPr>
            <w:jc w:val="center"/>
            <w:rPr>
              <w:b/>
              <w:szCs w:val="24"/>
            </w:rPr>
          </w:pPr>
        </w:p>
        <w:p>
          <w:pPr>
            <w:jc w:val="center"/>
            <w:rPr>
              <w:b/>
              <w:szCs w:val="24"/>
            </w:rPr>
          </w:pPr>
          <w:sdt>
            <w:sdtPr>
              <w:alias w:val="Pavadinimas"/>
              <w:tag w:val="title_9bbd56f126154e589231b1d5cb775242"/>
              <w:lock w:val="sdtLocked"/>
              <w:richText/>
            </w:sdtPr>
            <w:sdtContent>
              <w:r>
                <w:rPr>
                  <w:b/>
                  <w:szCs w:val="24"/>
                </w:rPr>
                <w:t>TIESIOGINIŲ IR NETIESIOGINIŲ IŠLAIDŲ APSKAIČIAVIMO TAISYKLĖS</w:t>
              </w:r>
            </w:sdtContent>
          </w:sdt>
        </w:p>
        <w:p>
          <w:pPr>
            <w:jc w:val="center"/>
            <w:rPr>
              <w:b/>
              <w:szCs w:val="24"/>
            </w:rPr>
          </w:pP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0"/>
            <w:gridCol w:w="1996"/>
            <w:gridCol w:w="4536"/>
            <w:gridCol w:w="5103"/>
          </w:tblGrid>
          <w:tr>
            <w:trPr>
              <w:tblHeader/>
            </w:trPr>
            <w:tc>
              <w:tcPr>
                <w:tcW w:w="3936" w:type="dxa"/>
                <w:gridSpan w:val="2"/>
                <w:vAlign w:val="center"/>
              </w:tcPr>
              <w:p>
                <w:pPr>
                  <w:jc w:val="center"/>
                  <w:rPr>
                    <w:b/>
                    <w:sz w:val="20"/>
                  </w:rPr>
                </w:pPr>
              </w:p>
              <w:p>
                <w:pPr>
                  <w:jc w:val="center"/>
                  <w:rPr>
                    <w:b/>
                    <w:sz w:val="20"/>
                  </w:rPr>
                </w:pPr>
                <w:r>
                  <w:rPr>
                    <w:b/>
                    <w:sz w:val="20"/>
                  </w:rPr>
                  <w:t>Išlaidos</w:t>
                </w:r>
              </w:p>
              <w:p>
                <w:pPr>
                  <w:jc w:val="center"/>
                  <w:rPr>
                    <w:b/>
                    <w:sz w:val="20"/>
                  </w:rPr>
                </w:pPr>
              </w:p>
            </w:tc>
            <w:tc>
              <w:tcPr>
                <w:tcW w:w="4536" w:type="dxa"/>
              </w:tcPr>
              <w:p>
                <w:pPr>
                  <w:jc w:val="center"/>
                  <w:rPr>
                    <w:b/>
                    <w:sz w:val="20"/>
                  </w:rPr>
                </w:pPr>
              </w:p>
              <w:p>
                <w:pPr>
                  <w:jc w:val="center"/>
                  <w:rPr>
                    <w:b/>
                    <w:sz w:val="20"/>
                  </w:rPr>
                </w:pPr>
                <w:r>
                  <w:rPr>
                    <w:b/>
                    <w:sz w:val="20"/>
                  </w:rPr>
                  <w:t>Atsisakomi darbai</w:t>
                </w:r>
              </w:p>
            </w:tc>
            <w:tc>
              <w:tcPr>
                <w:tcW w:w="5103" w:type="dxa"/>
              </w:tcPr>
              <w:p>
                <w:pPr>
                  <w:jc w:val="center"/>
                  <w:rPr>
                    <w:b/>
                    <w:sz w:val="20"/>
                  </w:rPr>
                </w:pPr>
              </w:p>
              <w:p>
                <w:pPr>
                  <w:jc w:val="center"/>
                  <w:rPr>
                    <w:b/>
                    <w:sz w:val="20"/>
                  </w:rPr>
                </w:pPr>
                <w:r>
                  <w:rPr>
                    <w:b/>
                    <w:sz w:val="20"/>
                  </w:rPr>
                  <w:t>Papildomai įsigyjami darbai</w:t>
                </w:r>
              </w:p>
            </w:tc>
          </w:tr>
          <w:tr>
            <w:tc>
              <w:tcPr>
                <w:tcW w:w="1940" w:type="dxa"/>
                <w:vMerge w:val="restart"/>
                <w:vAlign w:val="center"/>
              </w:tcPr>
              <w:p>
                <w:pPr>
                  <w:jc w:val="both"/>
                  <w:rPr>
                    <w:sz w:val="20"/>
                  </w:rPr>
                </w:pPr>
                <w:r>
                  <w:rPr>
                    <w:sz w:val="20"/>
                  </w:rPr>
                  <w:t xml:space="preserve">Tiesioginės išlaidos </w:t>
                </w:r>
              </w:p>
            </w:tc>
            <w:tc>
              <w:tcPr>
                <w:tcW w:w="1996" w:type="dxa"/>
              </w:tcPr>
              <w:p>
                <w:pPr>
                  <w:jc w:val="both"/>
                  <w:rPr>
                    <w:sz w:val="20"/>
                  </w:rPr>
                </w:pPr>
                <w:r>
                  <w:rPr>
                    <w:sz w:val="20"/>
                  </w:rPr>
                  <w:t>Darbo užmokestis</w:t>
                </w:r>
              </w:p>
            </w:tc>
            <w:tc>
              <w:tcPr>
                <w:tcW w:w="4536" w:type="dxa"/>
              </w:tcPr>
              <w:p>
                <w:pPr>
                  <w:jc w:val="both"/>
                  <w:rPr>
                    <w:sz w:val="20"/>
                  </w:rPr>
                </w:pPr>
                <w:r>
                  <w:rPr>
                    <w:sz w:val="20"/>
                  </w:rPr>
                  <w:t xml:space="preserve">Darbo užmokesčio sąnaudos negali būti mažesnės už pasiūlymų pateikimo momentu galiojusiose Rekomendacijose dėl statinių statybos skaičiuojamųjų kainų nustatymo (toliau – Rekomendacijos) numatytą resursų poreikį ir nustatytas kainas, kartu įvertinant pridėtines išlaidas, kurios negali būti mažesnės kaip numatyta Rekomendacijose. </w:t>
                </w:r>
              </w:p>
            </w:tc>
            <w:tc>
              <w:tcPr>
                <w:tcW w:w="5103" w:type="dxa"/>
              </w:tcPr>
              <w:p>
                <w:pPr>
                  <w:jc w:val="both"/>
                  <w:rPr>
                    <w:sz w:val="20"/>
                  </w:rPr>
                </w:pPr>
                <w:r>
                  <w:rPr>
                    <w:sz w:val="20"/>
                  </w:rPr>
                  <w:t>Darbo užmokesčio sąnaudos negali būti didesnės už papildomų darbų įsigijimo momentu galiojančiose Rekomendacijose numatytą resursų poreikį ir nustatytas kainas, kartu įvertinant pridėtines išlaidas, kurios negali būti didesnės kaip numatyta Rekomendacijose .</w:t>
                </w:r>
              </w:p>
            </w:tc>
          </w:tr>
          <w:tr>
            <w:tc>
              <w:tcPr>
                <w:tcW w:w="1940" w:type="dxa"/>
                <w:vMerge/>
              </w:tcPr>
              <w:p>
                <w:pPr>
                  <w:jc w:val="both"/>
                  <w:rPr>
                    <w:sz w:val="20"/>
                  </w:rPr>
                </w:pPr>
              </w:p>
            </w:tc>
            <w:tc>
              <w:tcPr>
                <w:tcW w:w="1996" w:type="dxa"/>
              </w:tcPr>
              <w:p>
                <w:pPr>
                  <w:jc w:val="both"/>
                  <w:rPr>
                    <w:sz w:val="20"/>
                  </w:rPr>
                </w:pPr>
                <w:r>
                  <w:rPr>
                    <w:sz w:val="20"/>
                  </w:rPr>
                  <w:t>Statybos produktai ir įrenginiai</w:t>
                </w:r>
              </w:p>
            </w:tc>
            <w:tc>
              <w:tcPr>
                <w:tcW w:w="4536" w:type="dxa"/>
              </w:tcPr>
              <w:p>
                <w:pPr>
                  <w:jc w:val="both"/>
                  <w:rPr>
                    <w:sz w:val="20"/>
                  </w:rPr>
                </w:pPr>
                <w:r>
                  <w:rPr>
                    <w:sz w:val="20"/>
                  </w:rPr>
                  <w:t>Statybos produktų ir įrenginių kaina nustatoma:</w:t>
                </w:r>
              </w:p>
              <w:p>
                <w:pPr>
                  <w:jc w:val="both"/>
                  <w:rPr>
                    <w:sz w:val="20"/>
                  </w:rPr>
                </w:pPr>
                <w:r>
                  <w:rPr>
                    <w:sz w:val="20"/>
                  </w:rPr>
                  <w:t>- įvertinant tiekėjo pasiūlyme nurodytos kainos ir statinio statybos darbų skaičiuojamosios kainos, kuri apskaičiuojama pagal pasiūlymų pateikimo momentu galiojusias Rekomendacijas, santykį bei gautą reikšmę padauginant iš statybos produktų ir įrenginių kainos, nustatytos pagal pasiūlymų pateikimo momentu galiojusiose Rekomendacijose numatytą statybos produktų ir įrenginių kainą;</w:t>
                </w:r>
              </w:p>
              <w:p>
                <w:pPr>
                  <w:jc w:val="both"/>
                  <w:rPr>
                    <w:sz w:val="20"/>
                  </w:rPr>
                </w:pPr>
                <w:r>
                  <w:rPr>
                    <w:sz w:val="20"/>
                  </w:rPr>
                  <w:t>- jei taikant Rekomendacijas statybos produktų ir įrenginių kainos negalima nustatyti, ji turi atitikti pasiūlymo pateikimo momentu galiojusią vidutinę rinkos kainą, kuri nustatoma įvertinus ne mažiau kaip trijų kitų toje rinkoje esančių ūkio subjektų statybos produktų ir įrenginių kainas (jeigu tiek ūkio subjektų yra rinkoje);</w:t>
                </w:r>
              </w:p>
              <w:p>
                <w:pPr>
                  <w:jc w:val="both"/>
                  <w:rPr>
                    <w:sz w:val="20"/>
                  </w:rPr>
                </w:pPr>
                <w:r>
                  <w:rPr>
                    <w:sz w:val="20"/>
                  </w:rPr>
                  <w:t xml:space="preserve">- tais atvejais, kai kitų ūkio subjektų statybos produktų ir įrenginių kainas galima gauti tik realiu laiku (t. y. pasiūlymai neteikiami praėjusiam laikotarpiui), statybos produktų ir įrenginių kaina gali būti nustatoma pagal galiojančią vidutinę rinkos kainą, įvertinus kainos pokytį nuo pasiūlymų pateikimo pabaigos iki atsisakomų darbų momento. Kainos pokytis vertinamas naudojant Lietuvos statistikos departamento skelbiamus statistikos rodiklius. </w:t>
                </w:r>
              </w:p>
            </w:tc>
            <w:tc>
              <w:tcPr>
                <w:tcW w:w="5103" w:type="dxa"/>
              </w:tcPr>
              <w:p>
                <w:pPr>
                  <w:jc w:val="both"/>
                  <w:rPr>
                    <w:sz w:val="20"/>
                  </w:rPr>
                </w:pPr>
                <w:r>
                  <w:rPr>
                    <w:sz w:val="20"/>
                  </w:rPr>
                  <w:t>Statybos produktų ir įrenginių kaina negali būti didesnė nei tiekėjo patiriamos išlaidos jiems įsigyti ir yra nustatoma:</w:t>
                </w:r>
              </w:p>
              <w:p>
                <w:pPr>
                  <w:jc w:val="both"/>
                  <w:rPr>
                    <w:sz w:val="20"/>
                  </w:rPr>
                </w:pPr>
                <w:r>
                  <w:rPr>
                    <w:sz w:val="20"/>
                  </w:rPr>
                  <w:t xml:space="preserve">- įvertinant tiekėjo pasiūlyme nurodytos kainos ir statinio statybos darbų skaičiuojamosios kainos, kuri apskaičiuojama pasiūlymo pateikimo momentu galiojusias Rekomendacijas, santykį ir gautą reikšmę padauginant iš statybos produktų ir įrenginių kainos, nustatytos pagal papildomų darbų įsigijimo momentu galiojančiose Rekomendacijose numatytą statybos produktų ir įrenginių kainą. </w:t>
                </w:r>
              </w:p>
              <w:p>
                <w:pPr>
                  <w:jc w:val="both"/>
                  <w:rPr>
                    <w:sz w:val="20"/>
                  </w:rPr>
                </w:pPr>
                <w:r>
                  <w:rPr>
                    <w:sz w:val="20"/>
                  </w:rPr>
                  <w:t xml:space="preserve">- jei taikant Rekomendacijas statybos produktų ir įrenginių kainos negalima nustatyti, ji negali būti didesnė nei tiekėjo patiriamos išlaidos statybos produktams ir įrenginiams įsigyti ir negali būti didesnė už vidutinę rinkos kainą, kuri nustatoma įvertinus ne mažiau kaip trijų kitų toje rinkoje esančių ūkio subjektų statybos produktų ir įrenginių kainas (jeigu tiek ūkio subjektų yra rinkoje). </w:t>
                </w:r>
              </w:p>
              <w:p>
                <w:pPr>
                  <w:jc w:val="both"/>
                  <w:rPr>
                    <w:sz w:val="20"/>
                  </w:rPr>
                </w:pPr>
                <w:r>
                  <w:rPr>
                    <w:sz w:val="20"/>
                  </w:rPr>
                  <w:t>Į tiekėjo patiriamas išlaidas neįtraukiamos pridėtinės išlaidos.</w:t>
                </w:r>
              </w:p>
            </w:tc>
          </w:tr>
          <w:tr>
            <w:tc>
              <w:tcPr>
                <w:tcW w:w="1940" w:type="dxa"/>
                <w:vMerge/>
              </w:tcPr>
              <w:p>
                <w:pPr>
                  <w:jc w:val="both"/>
                  <w:rPr>
                    <w:sz w:val="20"/>
                  </w:rPr>
                </w:pPr>
              </w:p>
            </w:tc>
            <w:tc>
              <w:tcPr>
                <w:tcW w:w="1996" w:type="dxa"/>
              </w:tcPr>
              <w:p>
                <w:pPr>
                  <w:jc w:val="both"/>
                  <w:rPr>
                    <w:sz w:val="20"/>
                  </w:rPr>
                </w:pPr>
                <w:r>
                  <w:rPr>
                    <w:sz w:val="20"/>
                  </w:rPr>
                  <w:t>Mechanizmai</w:t>
                </w:r>
              </w:p>
            </w:tc>
            <w:tc>
              <w:tcPr>
                <w:tcW w:w="4536" w:type="dxa"/>
              </w:tcPr>
              <w:p>
                <w:pPr>
                  <w:jc w:val="both"/>
                  <w:rPr>
                    <w:sz w:val="20"/>
                  </w:rPr>
                </w:pPr>
                <w:r>
                  <w:rPr>
                    <w:sz w:val="20"/>
                  </w:rPr>
                  <w:t>Mechanizmų eksploatacijos kaina nustatoma:</w:t>
                </w:r>
              </w:p>
              <w:p>
                <w:pPr>
                  <w:jc w:val="both"/>
                  <w:rPr>
                    <w:sz w:val="20"/>
                  </w:rPr>
                </w:pPr>
                <w:r>
                  <w:rPr>
                    <w:sz w:val="20"/>
                  </w:rPr>
                  <w:t xml:space="preserve">- įvertinant tiekėjo pasiūlyme nurodytos kainos ir statinio statybos darbų skaičiuojamosios kainos, kuri apskaičiuojama pagal pasiūlymų pateikimo momentu galiojusias Rekomendacijas, santykį ir gautą reikšmę padauginant iš mechanizmų eksploatacijos kainos, nustatytos pagal pasiūlymų pateikimo momentu galiojusiose Rekomendacijose numatytą mechanizmų eksploatacijos kainą; </w:t>
                </w:r>
              </w:p>
              <w:p>
                <w:pPr>
                  <w:jc w:val="both"/>
                  <w:rPr>
                    <w:sz w:val="20"/>
                  </w:rPr>
                </w:pPr>
                <w:r>
                  <w:rPr>
                    <w:sz w:val="20"/>
                  </w:rPr>
                  <w:t xml:space="preserve">- jei taikant Rekomendacijas mechanizmų eksploatacijos kainos negalima nustatyti, ji turi atitikti pasiūlymų pateikimo momentu galiojusią vidutinę rinkos kainą, kuri apskaičiuojama pagal atsisakomų statybos produktų ir įrenginių vidutinės rinkos kainos nustatymo taisykles. </w:t>
                </w:r>
              </w:p>
            </w:tc>
            <w:tc>
              <w:tcPr>
                <w:tcW w:w="5103" w:type="dxa"/>
              </w:tcPr>
              <w:p>
                <w:pPr>
                  <w:jc w:val="both"/>
                  <w:rPr>
                    <w:sz w:val="20"/>
                  </w:rPr>
                </w:pPr>
                <w:r>
                  <w:rPr>
                    <w:sz w:val="20"/>
                  </w:rPr>
                  <w:t xml:space="preserve">Mechanizmų eksploatacijos kaina negali būti didesnė nei tiekėjo patiriamos sąnaudos papildomiems darbams atlikti  ir yra nustatoma: </w:t>
                </w:r>
              </w:p>
              <w:p>
                <w:pPr>
                  <w:jc w:val="both"/>
                  <w:rPr>
                    <w:sz w:val="20"/>
                  </w:rPr>
                </w:pPr>
                <w:r>
                  <w:rPr>
                    <w:sz w:val="20"/>
                  </w:rPr>
                  <w:t xml:space="preserve">- įvertinant tiekėjo pasiūlyme nurodytos kainos ir statinio statybos darbų skaičiuojamosios kainos, kuri apskaičiuojama pagal pasiūlymo pateikimo momentu galiojusias Rekomendacijas, santykį ir gautą reikšmę padauginant iš statybos produktų ir įrenginių eksploatacijos kainos, nustatytos pagal papildomų darbų įsigijimo momentu galiojančiose Rekomendacijose numatytą mechanizmų kainą; </w:t>
                </w:r>
              </w:p>
              <w:p>
                <w:pPr>
                  <w:jc w:val="both"/>
                  <w:rPr>
                    <w:sz w:val="20"/>
                  </w:rPr>
                </w:pPr>
                <w:r>
                  <w:rPr>
                    <w:sz w:val="20"/>
                  </w:rPr>
                  <w:t xml:space="preserve">- jei taikant Rekomendacijas mechanizmų eksploatacijos kainos negalima nustatyti, ji negali būti didesnė nei tiekėjo patiriamos išlaidos mechanizmų eksploatacijos paslaugoms įsigyti ir negali būti didesnė už vidutinę rinkos kainą, kuri nustatoma įvertinus ne mažiau kaip trijų kitų toje rinkoje esančių ūkio subjektų mechanizmų eksploatacijos kainas (jeigu tiek ūkio subjektų yra rinkoje). </w:t>
                </w:r>
              </w:p>
              <w:p>
                <w:pPr>
                  <w:jc w:val="both"/>
                  <w:rPr>
                    <w:sz w:val="20"/>
                  </w:rPr>
                </w:pPr>
                <w:r>
                  <w:rPr>
                    <w:sz w:val="20"/>
                  </w:rPr>
                  <w:t>Į tiekėjo patiriamas išlaidas neįtraukiamos pridėtinės išlaidos.</w:t>
                </w:r>
              </w:p>
            </w:tc>
          </w:tr>
          <w:tr>
            <w:tc>
              <w:tcPr>
                <w:tcW w:w="1940" w:type="dxa"/>
                <w:vMerge/>
                <w:vAlign w:val="center"/>
              </w:tcPr>
              <w:p>
                <w:pPr>
                  <w:jc w:val="center"/>
                  <w:rPr>
                    <w:sz w:val="20"/>
                  </w:rPr>
                </w:pPr>
              </w:p>
            </w:tc>
            <w:tc>
              <w:tcPr>
                <w:tcW w:w="1996" w:type="dxa"/>
              </w:tcPr>
              <w:p>
                <w:pPr>
                  <w:jc w:val="both"/>
                  <w:rPr>
                    <w:sz w:val="20"/>
                  </w:rPr>
                </w:pPr>
                <w:r>
                  <w:rPr>
                    <w:sz w:val="20"/>
                  </w:rPr>
                  <w:t>Statybvietės išlaidos</w:t>
                </w:r>
              </w:p>
            </w:tc>
            <w:tc>
              <w:tcPr>
                <w:tcW w:w="4536" w:type="dxa"/>
              </w:tcPr>
              <w:p>
                <w:pPr>
                  <w:jc w:val="both"/>
                  <w:rPr>
                    <w:sz w:val="20"/>
                  </w:rPr>
                </w:pPr>
                <w:r>
                  <w:rPr>
                    <w:sz w:val="20"/>
                  </w:rPr>
                  <w:t xml:space="preserve">Statybvietės išlaidos negali būti mažesnės už  sutartyje nurodytas statybvietės išlaidas, o jei tokių duomenų sutartyje nėra, statybvietės išlaidos neturi būti mažesnės kaip numatyta Rekomendacijose. </w:t>
                </w:r>
              </w:p>
            </w:tc>
            <w:tc>
              <w:tcPr>
                <w:tcW w:w="5103" w:type="dxa"/>
              </w:tcPr>
              <w:p>
                <w:pPr>
                  <w:jc w:val="both"/>
                  <w:rPr>
                    <w:sz w:val="20"/>
                  </w:rPr>
                </w:pPr>
                <w:r>
                  <w:rPr>
                    <w:sz w:val="20"/>
                  </w:rPr>
                  <w:t xml:space="preserve">Statybvietės išlaidos negali būti didesnės už sutartyje nurodytas statybvietės išlaidas, o jei tokių duomenų sutartyje nėra, statybvietės išlaidos neturi būti didesnės numatyta Rekomendacijose. </w:t>
                </w:r>
              </w:p>
            </w:tc>
          </w:tr>
          <w:tr>
            <w:trPr>
              <w:trHeight w:val="2070"/>
            </w:trPr>
            <w:tc>
              <w:tcPr>
                <w:tcW w:w="1940" w:type="dxa"/>
                <w:vMerge w:val="restart"/>
                <w:vAlign w:val="center"/>
              </w:tcPr>
              <w:p>
                <w:pPr>
                  <w:jc w:val="center"/>
                  <w:rPr>
                    <w:sz w:val="20"/>
                  </w:rPr>
                </w:pPr>
                <w:r>
                  <w:rPr>
                    <w:sz w:val="20"/>
                  </w:rPr>
                  <w:t>Netiesioginės išlaidos</w:t>
                </w:r>
              </w:p>
            </w:tc>
            <w:tc>
              <w:tcPr>
                <w:tcW w:w="1996" w:type="dxa"/>
              </w:tcPr>
              <w:p>
                <w:pPr>
                  <w:jc w:val="both"/>
                  <w:rPr>
                    <w:sz w:val="20"/>
                  </w:rPr>
                </w:pPr>
                <w:r>
                  <w:rPr>
                    <w:sz w:val="20"/>
                  </w:rPr>
                  <w:t>Pridėtinės išlaidos</w:t>
                </w:r>
              </w:p>
              <w:p>
                <w:pPr>
                  <w:jc w:val="both"/>
                  <w:rPr>
                    <w:sz w:val="20"/>
                  </w:rPr>
                </w:pPr>
              </w:p>
            </w:tc>
            <w:tc>
              <w:tcPr>
                <w:tcW w:w="4536" w:type="dxa"/>
              </w:tcPr>
              <w:p>
                <w:pPr>
                  <w:jc w:val="both"/>
                  <w:rPr>
                    <w:sz w:val="20"/>
                  </w:rPr>
                </w:pPr>
                <w:r>
                  <w:rPr>
                    <w:sz w:val="20"/>
                  </w:rPr>
                  <w:t>Pridėtinės išlaidos negali būti mažesnės už pasiūlymų pateikimo momentu galiojusiose Rekomendacijose numatytą dydį ir skaičiuojamos tik nuo darbo užmokesčio sumos.</w:t>
                </w:r>
              </w:p>
              <w:p>
                <w:pPr>
                  <w:jc w:val="both"/>
                  <w:rPr>
                    <w:sz w:val="20"/>
                  </w:rPr>
                </w:pPr>
              </w:p>
            </w:tc>
            <w:tc>
              <w:tcPr>
                <w:tcW w:w="5103" w:type="dxa"/>
              </w:tcPr>
              <w:p>
                <w:pPr>
                  <w:jc w:val="both"/>
                  <w:rPr>
                    <w:sz w:val="20"/>
                  </w:rPr>
                </w:pPr>
                <w:r>
                  <w:rPr>
                    <w:sz w:val="20"/>
                  </w:rPr>
                  <w:t xml:space="preserve">Pridėtinės išlaidos negali būti didesnės už papildomų darbų įsigijimo momentu galiojančiose Rekomendacijose numatytą dydį ir skaičiuojamos tik nuo darbo užmokesčio sumos. </w:t>
                </w:r>
              </w:p>
              <w:p>
                <w:pPr>
                  <w:jc w:val="both"/>
                  <w:rPr>
                    <w:sz w:val="20"/>
                  </w:rPr>
                </w:pPr>
              </w:p>
            </w:tc>
          </w:tr>
          <w:tr>
            <w:tc>
              <w:tcPr>
                <w:tcW w:w="1940" w:type="dxa"/>
                <w:vMerge/>
              </w:tcPr>
              <w:p>
                <w:pPr>
                  <w:jc w:val="both"/>
                  <w:rPr>
                    <w:sz w:val="20"/>
                  </w:rPr>
                </w:pPr>
              </w:p>
            </w:tc>
            <w:tc>
              <w:tcPr>
                <w:tcW w:w="1996" w:type="dxa"/>
              </w:tcPr>
              <w:p>
                <w:pPr>
                  <w:jc w:val="both"/>
                  <w:rPr>
                    <w:sz w:val="20"/>
                  </w:rPr>
                </w:pPr>
                <w:r>
                  <w:rPr>
                    <w:sz w:val="20"/>
                  </w:rPr>
                  <w:t>Pelno dydis</w:t>
                </w:r>
              </w:p>
            </w:tc>
            <w:tc>
              <w:tcPr>
                <w:tcW w:w="4536" w:type="dxa"/>
              </w:tcPr>
              <w:p>
                <w:pPr>
                  <w:jc w:val="both"/>
                  <w:rPr>
                    <w:sz w:val="20"/>
                  </w:rPr>
                </w:pPr>
                <w:r>
                  <w:rPr>
                    <w:sz w:val="20"/>
                  </w:rPr>
                  <w:t>Pelno dydis turi būti ne mažesnis už sutartyje nurodytąjį, o jei tokių duomenų sutartyje nėra, ne mažesnis kaip numatyta Rekomendacijose.</w:t>
                </w:r>
              </w:p>
            </w:tc>
            <w:tc>
              <w:tcPr>
                <w:tcW w:w="5103" w:type="dxa"/>
              </w:tcPr>
              <w:p>
                <w:pPr>
                  <w:jc w:val="both"/>
                  <w:rPr>
                    <w:sz w:val="20"/>
                  </w:rPr>
                </w:pPr>
                <w:r>
                  <w:rPr>
                    <w:sz w:val="20"/>
                  </w:rPr>
                  <w:t>Pelno dydis turi būti ne didesnis už sutartyje nurodytąjį, o jei tokių duomenų sutartyje nėra, ne didesnis kaip numatyta Rekomendacijose.</w:t>
                </w:r>
              </w:p>
            </w:tc>
          </w:tr>
        </w:tbl>
        <w:sdt>
          <w:sdtPr>
            <w:alias w:val="pabaiga"/>
            <w:tag w:val="part_25f0b0f7b38e42cfb86c70f7ae8ebc09"/>
            <w:lock w:val="sdtLocked"/>
            <w:richText/>
          </w:sdtPr>
          <w:sdtContent>
            <w:p>
              <w:pPr>
                <w:jc w:val="center"/>
                <w:rPr>
                  <w:color w:val="000000"/>
                  <w:szCs w:val="24"/>
                </w:rPr>
              </w:pPr>
              <w:r>
                <w:rPr>
                  <w:color w:val="000000"/>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2a39d05cd611e79198ffdb108a3753">
            <w:r w:rsidRPr="00532B9F">
              <w:rPr>
                <w:rFonts w:ascii="Times New Roman" w:eastAsia="MS Mincho" w:hAnsi="Times New Roman"/>
                <w:sz w:val="20"/>
                <w:iCs/>
                <w:color w:val="0000FF" w:themeColor="hyperlink"/>
                <w:u w:val="single"/>
              </w:rPr>
              <w:t>1S-104</w:t>
            </w:r>
          </w:fldSimple>
          <w:r>
            <w:rPr>
              <w:rFonts w:ascii="Times New Roman" w:eastAsia="MS Mincho" w:hAnsi="Times New Roman"/>
              <w:sz w:val="20"/>
              <w:iCs/>
            </w:rPr>
            <w:t>,
2017-06-29,
paskelbta TAR 2017-06-30, i. k. 2017-11087                </w:t>
          </w:r>
        </w:p>
        <w:p>
          <w:pPr>
            <w:jc w:val="both"/>
            <w:rPr>
              <w:rFonts w:ascii="Times New Roman" w:hAnsi="Times New Roman"/>
            </w:rPr>
          </w:pPr>
          <w:r>
            <w:rPr>
              <w:rFonts w:ascii="Times New Roman" w:hAnsi="Times New Roman"/>
              <w:sz w:val="20"/>
            </w:rPr>
            <w:t>Dėl techninės klaidos atitaisymo Viešųjų pirkimų tarnybos direktoriaus 2017m. birželio 28d. įsakyme Nr. 1S-95 "Dėl Kainodaros taisyklių nustatymo metodikos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e7e800206711e9875cdc20105dd260">
            <w:r w:rsidRPr="00532B9F">
              <w:rPr>
                <w:rFonts w:ascii="Times New Roman" w:eastAsia="MS Mincho" w:hAnsi="Times New Roman"/>
                <w:sz w:val="20"/>
                <w:iCs/>
                <w:color w:val="0000FF" w:themeColor="hyperlink"/>
                <w:u w:val="single"/>
              </w:rPr>
              <w:t>1S-13</w:t>
            </w:r>
          </w:fldSimple>
          <w:r>
            <w:rPr>
              <w:rFonts w:ascii="Times New Roman" w:eastAsia="MS Mincho" w:hAnsi="Times New Roman"/>
              <w:sz w:val="20"/>
              <w:iCs/>
            </w:rPr>
            <w:t>,
2019-01-24,
paskelbta TAR 2019-01-25, i. k. 2019-01134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d22490ff0d11e99681cd81dcdca52c">
            <w:r w:rsidRPr="00532B9F">
              <w:rPr>
                <w:rFonts w:ascii="Times New Roman" w:eastAsia="MS Mincho" w:hAnsi="Times New Roman"/>
                <w:sz w:val="20"/>
                <w:iCs/>
                <w:color w:val="0000FF" w:themeColor="hyperlink"/>
                <w:u w:val="single"/>
              </w:rPr>
              <w:t>1S-162</w:t>
            </w:r>
          </w:fldSimple>
          <w:r>
            <w:rPr>
              <w:rFonts w:ascii="Times New Roman" w:eastAsia="MS Mincho" w:hAnsi="Times New Roman"/>
              <w:sz w:val="20"/>
              <w:iCs/>
            </w:rPr>
            <w:t>,
2019-11-04,
paskelbta TAR 2019-11-04, i. k. 2019-17546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endnotePr>
        <w:numFmt w:val="decimal"/>
      </w:endnotePr>
      <w:type w:val="continuous"/>
      <w:pgSz w:w="15840" w:h="12240" w:orient="landscape"/>
      <w:pgMar w:top="1701" w:right="1701" w:bottom="567" w:left="1800"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sz w:val="20"/>
        </w:rPr>
      </w:pPr>
      <w:r>
        <w:rPr>
          <w:sz w:val="20"/>
        </w:rPr>
        <w:separator/>
      </w:r>
    </w:p>
  </w:footnote>
  <w:footnote w:type="continuationSeparator" w:id="0">
    <w:p>
      <w:pPr>
        <w:rPr>
          <w:sz w:val="20"/>
        </w:rPr>
      </w:pPr>
      <w:r>
        <w:rPr>
          <w:sz w:val="20"/>
        </w:rPr>
        <w:continuationSeparator/>
      </w:r>
    </w:p>
  </w:footnote>
  <w:footnote w:id="1">
    <w:p>
      <w:pPr>
        <w:rPr>
          <w:sz w:val="20"/>
        </w:rPr>
      </w:pPr>
      <w:r>
        <w:rPr>
          <w:sz w:val="20"/>
          <w:vertAlign w:val="superscript"/>
        </w:rPr>
        <w:footnoteRef/>
      </w:r>
      <w:r>
        <w:rPr>
          <w:sz w:val="20"/>
        </w:rPr>
        <w:t xml:space="preserve"> kaip suprantama pagal Viešųjų pirkimų įstatymą</w:t>
      </w:r>
    </w:p>
  </w:footnote>
  <w:footnote w:id="2">
    <w:p>
      <w:pPr>
        <w:jc w:val="both"/>
        <w:rPr>
          <w:sz w:val="20"/>
        </w:rPr>
      </w:pPr>
      <w:r>
        <w:rPr>
          <w:sz w:val="20"/>
          <w:vertAlign w:val="superscript"/>
        </w:rPr>
        <w:footnoteRef/>
      </w:r>
      <w:r>
        <w:rPr>
          <w:sz w:val="20"/>
        </w:rPr>
        <w:t xml:space="preserve"> Atkreiptinas dėmesys, kad teikiant ataskaitas apie sudarytas sutartis Centrinės viešųjų pirkimų informacinės sistemos priemonėmis, nurodoma </w:t>
      </w:r>
      <w:r>
        <w:rPr>
          <w:color w:val="000000"/>
          <w:sz w:val="20"/>
          <w:shd w:val="clear" w:color="auto" w:fill="FFFFFF"/>
        </w:rPr>
        <w:t xml:space="preserve">bendra sutarties (preliminariosios sutarties) vertė, įskaitant visus privalomus mokesčius. Jei sutartyje (preliminariojoje sutartyje) numatomas prekių tiekimo, paslaugų teikimo ar darbų atlikimo termino pratęsimas ar galimybė pirkti papildomai (pasirinkimo galimybės), ataskaitose nurodant vertę, turi būti atsižvelgta į visas galimas pasirinkimo galimybes. </w:t>
      </w:r>
      <w:r>
        <w:rPr>
          <w:sz w:val="20"/>
          <w:szCs w:val="24"/>
        </w:rPr>
        <w:t>Pradinės sutarties vertė gali nesutapti su numatoma pirkimo verte, numatoma sutarties verte ar bendra sutarties verte.</w:t>
      </w:r>
    </w:p>
  </w:footnote>
  <w:footnote w:id="3">
    <w:p>
      <w:pPr>
        <w:jc w:val="both"/>
        <w:rPr>
          <w:sz w:val="20"/>
        </w:rPr>
      </w:pPr>
      <w:r>
        <w:rPr>
          <w:sz w:val="20"/>
          <w:vertAlign w:val="superscript"/>
        </w:rPr>
        <w:footnoteRef/>
      </w:r>
      <w:r>
        <w:rPr>
          <w:sz w:val="20"/>
        </w:rPr>
        <w:t xml:space="preserve"> Rekomendacijos dėl statinių statybos skaičiuojamųjų kainų nustatymo yra registruojamos ir skelbiamos valstybės įmonės Statybos produkcijos sertifikavimo centro tvarkomame Juridinių asmenų, fizinių asmenų ir mokslo įstaigų parengtų rekomendacijų dėl statinių statybos skaičiuojamųjų kainų nustatymo registre. Valstybės įmonei Statybos produkcijos sertifikavimo centrui Lietuvos Respublikos aplinkos ministro 2006 m. spalio 26 d. įsakymu Nr. D1-492 yra pavesta registruoti ir skelbti </w:t>
      </w:r>
      <w:r>
        <w:rPr>
          <w:color w:val="000000"/>
          <w:sz w:val="20"/>
        </w:rPr>
        <w:t>nustatyta tvarka parengtas rekomendacijas dėl statinių statybos skaičiuojamųjų kainų nustatymo</w:t>
      </w:r>
      <w:r>
        <w:rPr>
          <w:sz w:val="20"/>
        </w:rPr>
        <w:t>.</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11</w:t>
    </w:r>
    <w:r>
      <w:rPr>
        <w:szCs w:val="24"/>
      </w:rPr>
      <w:fldChar w:fldCharType="end"/>
    </w:r>
  </w:p>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1"/>
  <w:defaultTabStop w:val="1296"/>
  <w:hyphenationZone w:val="396"/>
  <w:doNotHyphenateCaps/>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E0C"/>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20265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783501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webSettings" Target="webSettings.xml"/>
  <Relationship Id="rId11" Type="http://schemas.openxmlformats.org/officeDocument/2006/relationships/image" Target="media/image2.png"/>
  <Relationship Id="rId12" Type="http://schemas.openxmlformats.org/officeDocument/2006/relationships/header" Target="header10.xml"/>
  <Relationship Id="rId13"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9ef7fe0f128466ba2b86ee472653d65" PartId="f5e1e3e86bd34b73a1688d35b096a5be">
    <Part Type="preambule" DocPartId="488a43b415bf47948620b5b0db51df35" PartId="38353442f50844cfbe8e695861b33bed"/>
    <Part Type="punktas" Nr="1" Abbr="1 p." DocPartId="3cd2314c1c724a77b9f430080ccc42ab" PartId="1c8b84c5f8784763974b9a3eaa923430"/>
    <Part Type="punktas" Nr="2" Abbr="2 p." DocPartId="28aef799b7fa4dcbbdcc0d5edd9d06c1" PartId="a93a7162e11f42c6a3a050322a09f478">
      <Part Type="papunktis" Nr="2.1" Abbr="2.1 pp." DocPartId="e2df2a4d6ad54cbfabc146aeaec346fc" PartId="df7625b70c44493ab077023b4db640e3"/>
      <Part Type="papunktis" Nr="2.2" Abbr="2.2 pp." DocPartId="e4e02055945f4249bb1545385c6ef288" PartId="1ca8a19dd845434893ed050dea2ff282"/>
    </Part>
    <Part Type="punktas" Nr="3" Abbr="3 p." DocPartId="3855966ed6cd44ef82d4982bd3c5d9c3" PartId="ca3711acef3045979afd69449fd0266f"/>
    <Part Type="signatura" DocPartId="123e72abb1cc4be78045d34421042200" PartId="9fc8189c4f964297a14b36c196691ea0"/>
  </Part>
  <Part Type="patvirtinta" Title="KAINODAROS TAISYKLIŲ NUSTATYMO METODIKA" DocPartId="2dec07695dc642f9970a75257d7ba94c" PartId="cc19890d8cd7406d8ce74f56ecad27b3">
    <Part Type="skyrius" Nr="1" Title="BENDROSIOS NUOSTATOS" DocPartId="95afea3171c44efaa031b00cc4a47ece" PartId="431d7a02e9474daeae0c77767c98ba09">
      <Part Type="punktas" Nr="1" Abbr="1 p." DocPartId="cfc458b9869f43d988dca2b3de6468d2" PartId="28f2db1e61dd49a2939e3be471c5e620"/>
      <Part Type="punktas" Nr="2" Abbr="2 p." DocPartId="412810a7df6a4c7c9929261e952ebc87" PartId="8e5bbe71f1aa459da716ef1796519ed4">
        <Part Type="papunktis" Nr="2.1" Abbr="2.1 pp." DocPartId="0c3b074c5e354ff79e9d0e904f9239d5" PartId="d5939ea652264f4e97f4a1ce14c0bbf9"/>
        <Part Type="papunktis" Nr="2.2" Abbr="2.2 pp." DocPartId="bf9a92ad4cb44751b108a7d860f86ab0" PartId="a6e5b0aeeea54609a2a4193bdba26ae2"/>
        <Part Type="papunktis" Nr="2.3" Abbr="2.3 pp." DocPartId="8f1f7ffd562c4b4d8862bea58795e995" PartId="2e360953258e4b78bba8d5e7d5b90d81"/>
        <Part Type="papunktis" Nr="2.4" Abbr="2.4 pp." DocPartId="1e770d78cca143fc932a3b39dc7656f8" PartId="8d70cf0e0caf412d9ccfc2ab18c1edf0"/>
        <Part Type="papunktis" Nr="2.5" Abbr="2.5 pp." DocPartId="76604ac9eb6741daa4e5e436d1481aff" PartId="96c5bb316aa340c6b73b8648587c2b89"/>
        <Part Type="papunktis" Nr="2.6" Abbr="2.6 pp." DocPartId="6fda2efdabc24780b579ad963ab0d469" PartId="d5e6ad287bdd438c8e6856c4b5f4624a"/>
        <Part Type="papunktis" Nr="2.7" Abbr="2.7 pp." DocPartId="8e2e4a88a3854598b18b1f2cb5c4a359" PartId="4a233fa7415a4c69b07ffafb0258649f"/>
        <Part Type="papunktis" Nr="2.8" Abbr="2.8 pp." DocPartId="fb82a516f2ba4c34ba8e70252502512f" PartId="f2eb743fe7a94161b0083b18a5d8889f"/>
        <Part Type="papunktis" Nr="2.9" Abbr="2.9 pp." DocPartId="17e200e7ce9c480d8bbfdec98bf0386a" PartId="7e7ffa2b3f604955aad9547977b40c3a"/>
        <Part Type="papunktis" Nr="2.10" Abbr="2.10 pp." DocPartId="b919153cc90545ff8b9d470cc6e3f3cc" PartId="ef65e2db6526459980bcdf1d8525b4c1"/>
        <Part Type="papunktis" Nr="2.11" Abbr="2.11 pp." DocPartId="2c92fe453eda417cb074c85444c34f84" PartId="e6bc2cd8dabc40258ff29d19bacb8acb"/>
        <Part Type="papunktis" Nr="2.12" Abbr="2.12 pp." DocPartId="b9359113685741779a46eebdffe0f68d" PartId="a27bef7fecd540ccaa3186cead2dc73b"/>
        <Part Type="papunktis" Nr="2.13" Abbr="2.13 pp." DocPartId="0a366ceb9217478c9596baaaafa54607" PartId="0b246415a47145e8817ed9871eea877e"/>
      </Part>
      <Part Type="punktas" Nr="3" Abbr="3 p." DocPartId="5fd3e0d2568749babc9a3588f727d4d6" PartId="9f36fa94fbe3471f87ec763d9080c76c"/>
      <Part Type="punktas" Nr="4" Abbr="4 p." DocPartId="ef85c01c56c24f2c93c2bbc6b1bcea28" PartId="7d87d052e9e649ff805c634754c3b383">
        <Part Type="papunktis" Nr="4.1" Abbr="4.1 pp." DocPartId="23df5df60b1147f98e9ab08d05c1d879" PartId="8be2e81e8db8455db5f9a82f22812753"/>
        <Part Type="papunktis" Nr="4.2" Abbr="4.2 pp." DocPartId="2ecc01879f94446e9a12bd7bd15df594" PartId="1dfcd7cb26f643a4b3df312860cafc3c"/>
        <Part Type="papunktis" Nr="4.3" Abbr="4.3 pp." DocPartId="1bb6623791a44bd7acf0fb0f5e04768f" PartId="357291a989e641319b571031683be90b"/>
        <Part Type="papunktis" Nr="4.4" Abbr="4.4 pp." DocPartId="bb9e9cc116c047e78794806826a1b269" PartId="fdd05aa0c312485fb97e04d2fd26e523"/>
        <Part Type="papunktis" Nr="4.5" Abbr="4.5 pp." DocPartId="dae997f51b2a4fd396fdad4f5c4c4ac1" PartId="852c2cb00fef415eb1f406125472d90c"/>
        <Part Type="papunktis" Nr="4.6" Abbr="4.6 pp." DocPartId="65ebf88233a64a3b98b08732a3768183" PartId="35b2a883920441b6b6e9a4171f3c9f1c"/>
      </Part>
      <Part Type="punktas" Nr="5" Abbr="5 p." DocPartId="b2b18f0aab5c45b7bf3befdfec17252a" PartId="c58c4b2bd77c42519c4ee59bc86e15db"/>
      <Part Type="punktas" Nr="6" Abbr="6 p." DocPartId="d1c12e7f4949492b8092394e598e2ebf" PartId="29eddced168047fca4e378d53a84db92"/>
      <Part Type="punktas" Nr="7" Abbr="7 p." DocPartId="744669dd2c18410086b444ef4503bc9e" PartId="f9202d8cbea9422884fc5e74da036b9d"/>
      <Part Type="punktas" Nr="8" Abbr="8 p." DocPartId="0ab9d4177e38455a80be3b8a57274207" PartId="635d069a3ff549d3a050ffb87983e0e8"/>
    </Part>
    <Part Type="skyrius" Nr="2" Title="SUTARTIES KAINOS APSKAIČIAVIMO BŪDŲ NUSTATYMAS" DocPartId="df91063767ed4f79aa2f73cd80245e90" PartId="549452b3f01c411e9788bd22db81d9d2">
      <Part Type="skirsnis" Nr="1" Title="BENDROSIOS NUOSTATOS" DocPartId="6e87b7e1cb364341bae52d0b28f5aef5" PartId="91dc6bfc42aa40508f22462260d70636">
        <Part Type="punktas" Nr="9" Abbr="9 p." DocPartId="f6ee0ac5da154dff985377ff4a66cc34" PartId="5295142e21b04260a3bb16d613edcadf"/>
        <Part Type="punktas" Nr="10" Abbr="10 p." DocPartId="4fe9201cf5d24169ae5c980f8a0dc066" PartId="84eedbb7105e405f8e4b6a164d6d527f">
          <Part Type="papunktis" Nr="10.1" Abbr="10.1 pp." DocPartId="8dfdb1a3179043cd8747a160a86a5c0f" PartId="e8c649a072df46fdafdf9d9c46e9f184"/>
          <Part Type="papunktis" Nr="10.2" Abbr="10.2 pp." DocPartId="9e51dde08529408b9fe53e54081e529c" PartId="fc2bea53ff074427963d983d8f2846ec"/>
          <Part Type="papunktis" Nr="10.3" Abbr="10.3 pp." DocPartId="d55e1c196d4948129907b7a296defd7e" PartId="585b85ee5d8246ddb5c0a300f132d336"/>
          <Part Type="papunktis" Nr="10.4" Abbr="10.4 pp." DocPartId="2cf72e9a4082443aae03d82b80539790" PartId="dd79ea4630f440d4baaa0975ed67951f"/>
          <Part Type="papunktis" Nr="10.5" Abbr="10.5 pp." DocPartId="c4e484d8965847998f18f23b1cd611f9" PartId="d7e3c9febfeb4234aecbce78dd0f53fb"/>
          <Part Type="papunktis" Nr="10.6" Abbr="10.6 pp." DocPartId="9e81627653484df0bf5f531b0195e717" PartId="3f72f30ff8dd4e1dbb6f16846797f386"/>
          <Part Type="papunktis" Nr="10.7" Abbr="10.7 pp." DocPartId="7cf3f92d7df24ca4acc9c21c77aae532" PartId="393ecef534c7418db8ee897c22ae7171"/>
          <Part Type="papunktis" Nr="10.8" Abbr="10.8 pp." DocPartId="8e315032c5f9451a807dcbdf18a92396" PartId="a0eab9e7cf63460a8892b146f486d154"/>
        </Part>
      </Part>
      <Part Type="skirsnis" Nr="2" Title="PREKIŲ IR (AR) PASLAUGŲ SUTARČIŲ KAINOS APSKAIČIAVIMO BŪDAI" DocPartId="a662bb56f4e54153927d8532b9150ac7" PartId="01a3783152734a6faff785d0a6348111">
        <Part Type="poskirsnis" Title="Fiksuota kaina" DocPartId="6d6b4dbec1314941b87b28e8aa79a1d5" PartId="8d022febd8e8443cbe684b3d100fea68">
          <Part Type="punktas" Nr="11" Abbr="11 p." DocPartId="c5dbc0c04aab41248244ff3ad76c4a8c" PartId="d73f5433facd4a95bb6f53a66a6f069b"/>
          <Part Type="punktas" Nr="12" Abbr="12 p." DocPartId="94a1fe500dde406d9d50ddde610f465d" PartId="b9e8ec81197a4704b77abe7d7f8129cb">
            <Part Type="papunktis" Nr="12.1" Abbr="12.1 pp." DocPartId="02664b86f7544de6994b521fa43fd024" PartId="67fa4a8adbcf42a9be1d7dd4e7a355a1"/>
            <Part Type="papunktis" Nr="12.2" Abbr="12.2 pp." DocPartId="14692e253aa642feb01c61c99cabdb28" PartId="626091a255df4086b17c6eb9472fa0fb"/>
          </Part>
          <Part Type="punktas" Nr="13" Abbr="13 p." DocPartId="8f546c07c86d4773af57a55c7e6911b8" PartId="93ea677784934aa59e61ff2059cccf93"/>
          <Part Type="punktas" Nr="14" Abbr="14 p." DocPartId="7aa6ccc99eed484896f072b4dc560ff3" PartId="2c59c327f67542cc9050a96cdd5e6413"/>
        </Part>
        <Part Type="poskirsnis" Title="Fiksuotas įkainis" DocPartId="41d773800ece4da8b6ffca6018a71203" PartId="275e015b283941afb51febca7a2389d4">
          <Part Type="punktas" Nr="15" Abbr="15 p." DocPartId="94feab0382c342f4842f52f86eeeb15e" PartId="ec479ce0bb3f468eaf3f415ae63bd3ef"/>
          <Part Type="punktas" Nr="16" Abbr="16 p." DocPartId="03280742ff044309bc6924148308241f" PartId="68534c8c3d8c455cb3aa74f7b3a9e754"/>
          <Part Type="punktas" Nr="17" Abbr="17 p." DocPartId="ffcd56bb159e4cbc806c0ba45e8d03bf" PartId="44b7e43cae1b40d6bac9ef6c3092132c">
            <Part Type="papunktis" Nr="17.1" Abbr="17.1 pp." DocPartId="cdc6126868a8441aacd8a82f4e25bbba" PartId="1e894feeabc64459a6c0fede35e0a54f"/>
            <Part Type="papunktis" Nr="17.2" Abbr="17.2 pp." DocPartId="6146d5005a104d3c8ed1af66e5cc9db3" PartId="b6850aba09614470ac8d75de92a96a81"/>
            <Part Type="papunktis" Nr="17.3" Abbr="17.3 pp." DocPartId="62dba5b3ed7f4a91a75a0777ac31859b" PartId="a2db11fc78f147879a0fb953b4bf9042"/>
          </Part>
          <Part Type="punktas" Nr="18" Abbr="18 p." DocPartId="23d6b4180d7740c2af36d400ca6b4625" PartId="88a1830a3b1549e6ac99779eda719ed1"/>
          <Part Type="punktas" Nr="19" Abbr="19 p." DocPartId="3bfe2cb224b5455594bad8ff6f9f188d" PartId="2a92e2640cf74b29a751099db1b76275"/>
        </Part>
        <Part Type="poskirsnis" Title="Fiksuota kaina su peržiūra" DocPartId="90ef0714e071415286062fd0b21a6ce0" PartId="877cefa6cbc947cf8feadc6a1b5d34fc">
          <Part Type="punktas" Nr="20" Abbr="20 p." DocPartId="73ee021f8da44256a4705a2e3110f9fe" PartId="66e39a7edc9f43a5a41080a2c8a733a7"/>
          <Part Type="punktas" Nr="21" Abbr="21 p." DocPartId="c80d7e3ecb97403998f686d6316e0748" PartId="c6da41d847a8492aa8cdd75ab4399f27"/>
        </Part>
        <Part Type="poskirsnis" Title="Fiksuotas įkainis su peržiūra" DocPartId="32b724924b794d838d3dc7ec3cd35c8f" PartId="c0c3d0a3eb024621b4686dd1ee77dde8">
          <Part Type="punktas" Nr="22" Abbr="22 p." DocPartId="375aacdb99f44b599af39e0afa283aff" PartId="06d354767cde4089a4b059f420aed985"/>
          <Part Type="punktas" Nr="23" Abbr="23 p." DocPartId="3e3d172d7fc44c17b0c93d5a88f8c448" PartId="95e67336aa334d869e488f327e9eff11"/>
        </Part>
        <Part Type="poskirsnis" Title="Kintamas įkainis" DocPartId="0e0341de695c48d9b23ef8685113799b" PartId="b6cf2a8499d14331a7b31e443e8bc5ad">
          <Part Type="punktas" Nr="24" Abbr="24 p." DocPartId="04ba63c243584c1db37f5cd2f526aec3" PartId="b270c9f1e3a6463bba5cdf8ee866435d">
            <Part Type="papunktis" Nr="24.1" Abbr="24.1 pp." DocPartId="48583baf22594032aea3baffc78b3df8" PartId="2b255f27df8d4dd89db7fa46ffe2d91b"/>
            <Part Type="papunktis" Nr="24.2" Abbr="24.2 pp." DocPartId="6696e61f6e9044cdbdf4dcf7d5fb83e5" PartId="8284ee586ee24ad6868cdd1731c03c7a"/>
          </Part>
          <Part Type="punktas" Nr="25" Abbr="25 p." DocPartId="1cb2df64bef14370b5ac8123149eb4da" PartId="43a84804f79a44ed97c98c7f4271a586"/>
          <Part Type="punktas" Nr="26" Abbr="26 p." DocPartId="4e730700cd274fb587bfac6df849284c" PartId="b37e4083346447f6b783d3f72dfb1df2">
            <Part Type="papunktis" Nr="26.1" Abbr="26.1 pp." DocPartId="2113c0e488de4219a71e6e7cdd13a2fe" PartId="408e549244844a90ae94cec16d112da5"/>
            <Part Type="papunktis" Nr="26.2" Abbr="26.2 pp." DocPartId="76a5778b86b14e5db78dd1a2a27499ee" PartId="be0528de87034e46b9a85221488c4c9b"/>
            <Part Type="papunktis" Nr="26.3" Abbr="26.3 pp." DocPartId="5cfed0cc2bad4c95b400f0b1b49a3e7e" PartId="b39e3871ea1d46beabbc8b1d57157609"/>
          </Part>
          <Part Type="punktas" Nr="27" Abbr="27 p." DocPartId="39d720b6c8814381b6e0d138cdb25a6d" PartId="6384eb65a7f748bd8d13888423c2dda0"/>
        </Part>
        <Part Type="poskirsnis" Title="Sutarties vykdymo išlaidų atlyginimas" DocPartId="683d84039eae402d91dd2757cd34bc15" PartId="73da94202f8140f58f416e87a2080a5a">
          <Part Type="punktas" Nr="28" Abbr="28 p." DocPartId="696273677b984b91b9ad899558235ea8" PartId="13c802c8a8474d81ac43dd84513d7d5e"/>
          <Part Type="punktas" Nr="29" Abbr="29 p." DocPartId="e658af4508854731998d320c387f4451" PartId="c6521b5fcf764078b28c2f27fe85078e"/>
          <Part Type="punktas" Nr="30" Abbr="30 p." DocPartId="26fc1624602c4b7facd857afd9ceded8" PartId="c7c125c29ac34de598ba6a350eb69ef7">
            <Part Type="papunktis" Nr="30.1" Abbr="30.1 pp." DocPartId="5023566e9f414e1b98c3b15d510f8231" PartId="074a17fe7960417a8ed9dfe86ca0138d"/>
            <Part Type="papunktis" Nr="30.2" Abbr="30.2 pp." DocPartId="8759338f0e374c34888b678f9fb82998" PartId="2ae84ab3f87b4e7eabad028ee91a3b97"/>
            <Part Type="papunktis" Nr="30.3" Abbr="30.3 pp." DocPartId="e574c0af38c44f64ab4d41611e2a29a8" PartId="97df26231e5349c2bd956c9cba4d651f"/>
            <Part Type="papunktis" Nr="30.4" Abbr="30.4 pp." DocPartId="ed9a257273504e7089a5ac46456273a7" PartId="c47d97b1baf246e1ba6002806a23a65b"/>
          </Part>
          <Part Type="punktas" Nr="31" Abbr="31 p." DocPartId="7507d514f5c14b00b2b35811ca4b5710" PartId="efde04fd01ca4bf9bb7347751879c54e"/>
        </Part>
      </Part>
      <Part Type="skirsnis" Nr="3" Title="DARBŲ SUTARČIŲ KAINOS APSKAIČIAVIMO BŪDAI" DocPartId="a7264db54d07479cbab0504c94ed465d" PartId="cf6a14302d644cc889c7ce372450f265">
        <Part Type="poskirsnis" Title="Fiksuota kaina" DocPartId="d89044bc26bf43f88ffe919a9d134867" PartId="1ad18a28fcc2474ebcbda689353a6de8">
          <Part Type="punktas" Nr="32" Abbr="32 p." DocPartId="d3ff0ea8321f49748f98933c18c69917" PartId="28124cea87b24d81bf70da21baa71934">
            <Part Type="papunktis" Nr="32.1" Abbr="32.1 pp." DocPartId="02ee0999156f4165b8e5cec6c6810fef" PartId="2a2a4b7c26564b8ba63ac38f7a289c56"/>
            <Part Type="papunktis" Nr="32.2" Abbr="32.2 pp." DocPartId="ce9a5e0c14d94153bf5e499dc84a4ed7" PartId="8fce36aab4a74e389c7ca31d708a3802"/>
          </Part>
          <Part Type="punktas" Nr="33" Abbr="33 p." DocPartId="25c5646434e04bf9b99f08089532185a" PartId="a9a49af59cf9480c8b979bc29dee7e05">
            <Part Type="papunktis" Nr="33.1" Abbr="33.1 pp." DocPartId="ba84d17db5af4643a26141b9d24482de" PartId="0e04d8e9e9f14fbd8f659b858d97a880"/>
            <Part Type="papunktis" Nr="33.2" Abbr="33.2 pp." DocPartId="fd6109ca20cc4e2c8402e3cbd99f1598" PartId="0be49d735741426f91f3978ad480dd1c"/>
            <Part Type="papunktis" Nr="33.3" Abbr="33.3 pp." DocPartId="c879f6b75c4249b3b602699aca7f2dc1" PartId="f40efa97836945d2a5d29e54309b9a34"/>
            <Part Type="papunktis" Nr="33.4" Abbr="33.4 pp." DocPartId="a59045c21c6a4df9a397a0b1ec9656cb" PartId="65f57b2792954173ba19067bc20263b6"/>
            <Part Type="papunktis" Nr="33.5" Abbr="33.5 pp." DocPartId="a07a477c26f24c328432903393a04174" PartId="e2e1ff636434406aae9a9a4daf3bc11a"/>
          </Part>
          <Part Type="punktas" Nr="34" Abbr="34 p." DocPartId="0f0aada24f7642428354578c16400efd" PartId="348b418c3b01452eb91086eff7477efb"/>
        </Part>
        <Part Type="poskirsnis" Title="Fiksuotas įkainis" DocPartId="14419fda9ebf40ccbc8fda4c0b91f89f" PartId="1a20bc752a624de79d1166e7a6615a52">
          <Part Type="punktas" Nr="35" Abbr="35 p." DocPartId="671946bdd7904ed4b7e117ed6f6b704d" PartId="59ce36b5f2ad4b08bfdb29459745aae6">
            <Part Type="papunktis" Nr="35.1" Abbr="35.1 pp." DocPartId="0d83b2dc0e22494b86ba72dd5346e635" PartId="9f5ed151752a4f5d938a966fb4d1ad28"/>
            <Part Type="papunktis" Nr="35.2" Abbr="35.2 pp." DocPartId="06c86140715942b6b6c876960d2e451b" PartId="0ac7c38d12d045479756a6ea70f69af9"/>
          </Part>
          <Part Type="punktas" Nr="36" Abbr="36 p." DocPartId="19c3f3bf935441f09be0172a8fa5b71e" PartId="13115c87d40c43198ca75e7c65fab868">
            <Part Type="papunktis" Nr="36.1" Abbr="36.1 pp." DocPartId="5d6100c9af60456e91dab3dce48df1a1" PartId="781bf73abc3541538057f9a1b00a402f">
              <Part Type="papunktis" Nr="36.1.1" Abbr="36.1.1 pp." DocPartId="c8d71edb823b4f009458a251f2b0f612" PartId="b066c1a3e96e4eae8a1ae4b25b287192"/>
              <Part Type="papunktis" Nr="36.1.2" Abbr="36.1.2 pp." DocPartId="5e5abac6ac224bcaa7c05a01def49dd7" PartId="ff53e5adfc864d5b9d9469958fed9dac"/>
              <Part Type="papunktis" Nr="36.1.3" Abbr="36.1.3 pp." DocPartId="2aafa107a2694a9b823d1c4e896b4e28" PartId="8edd011086cb48c9906ec3126a833f8c"/>
              <Part Type="papunktis" Nr="36.1.4" Abbr="36.1.4 pp." DocPartId="c52d9333f5be4defa6f901365ddcd6ab" PartId="3919526a5876425b9403f9c209f1aa16"/>
            </Part>
            <Part Type="papunktis" Nr="36.2" Abbr="36.2 pp." DocPartId="440a7c2969754e04ab0acd379db104cf" PartId="ec4321ee268f4248b325fde32eac90fe">
              <Part Type="papunktis" Nr="36.2.1" Abbr="36.2.1 pp." DocPartId="c3e7b102059e4652b3cde17bad51b042" PartId="2b50df1e398b49b883388164d3ceb688"/>
              <Part Type="papunktis" Nr="36.2.2" Abbr="36.2.2 pp." DocPartId="7b66f2f0f8cc4cab92c4bf86dde4b857" PartId="a0d4e95ae89a4912a039fec35d90f24e"/>
              <Part Type="papunktis" Nr="36.2.3" Abbr="36.2.3 pp." DocPartId="938ad6ca3ba1455885af0bf4ee2317c2" PartId="12bb190379e04a678d3ab752afda5d8d"/>
            </Part>
          </Part>
        </Part>
        <Part Type="poskirsnis" Title="Fiksuota kaina su peržiūra" DocPartId="33bd9fb1f81f44ebae554417cb79aa45" PartId="f8cf9831dd174bf38727b06ea90eab30">
          <Part Type="punktas" Nr="37" Abbr="37 p." DocPartId="117e194bd6b54a6287486ec9d8bdf65f" PartId="c840ac980a8a43ff8b0382616b9b883b"/>
          <Part Type="punktas" Nr="38" Abbr="38 p." DocPartId="9c2566f4d39841fcbcd945ffd8b9b6c3" PartId="3687af69f0cd48eebe7e5ca9be278a0b"/>
        </Part>
        <Part Type="poskirsnis" Title="Fiksuotas įkainis su peržiūra" DocPartId="a6cd59ecf8984cf686f842e0cdf833be" PartId="6d6a251791b24008a337ba689e863fd0">
          <Part Type="punktas" Nr="39" Abbr="39 p." DocPartId="269f8a628c0148c6aa062ac524056a49" PartId="7a16e5858cdc4aa2b12ad77413af7561"/>
          <Part Type="punktas" Nr="40" Abbr="40 p." DocPartId="59d75392c73c40cd9691b85c357ef093" PartId="13d25f78ba9c4a3e85f971836f2cb833"/>
        </Part>
        <Part Type="poskirsnis" Title="Kintamas įkainis" DocPartId="f53d7fb6ac8944918865bb5e06e3510f" PartId="6d4eccda57c94d28a94d0d64ec54489f">
          <Part Type="punktas" Nr="41" Abbr="41 p." DocPartId="0a943fd1ed864c64af9f297fda1bdf26" PartId="d15223afab10454ab71b7d8f1a7a4b4e"/>
          <Part Type="punktas" Nr="42" Abbr="42 p." DocPartId="322cfcb3833e47068201c3852753f6b9" PartId="f39b375f3db24594ba52b3b5a0575ab9">
            <Part Type="papunktis" Nr="42.1" Abbr="42.1 pp." DocPartId="ebfc8c190cb74f2dbf660e39f06c6dde" PartId="fefe36175af14fb5ae823f1709178fc3"/>
            <Part Type="papunktis" Nr="42.2" Abbr="42.2 pp." DocPartId="6ee8a974cbf5460e8497ca311d200270" PartId="1d86c40056904bd29f9b3669e7ce03e2"/>
          </Part>
          <Part Type="punktas" Nr="43" Abbr="43 p." DocPartId="8da0757922eb4d3d82d089204984cea3" PartId="cb6f74b4b46b4d4fb0b0778abd37e011"/>
        </Part>
        <Part Type="poskirsnis" Title="Sutarties vykdymo išlaidų atlyginimas" DocPartId="753582252b5240a1bf89b145b67c236f" PartId="c2c3c2c99f7f439989e76be415c2e665">
          <Part Type="punktas" Nr="44" Abbr="44 p." DocPartId="631ddaab63f94116855707ae80fd7752" PartId="3642862891cb4631b36841a089f0fd9a"/>
          <Part Type="punktas" Nr="45" Abbr="45 p." DocPartId="713c266ccaf9411f9f5f19ce02031b41" PartId="ae8efeae925e4004b4f558a56f59e436"/>
          <Part Type="punktas" Nr="46" Abbr="46 p." DocPartId="69be0675caf843debe1b272beff6a16c" PartId="9fce5927cb104042a46f9515e5353573">
            <Part Type="papunktis" Nr="46.1" Abbr="46.1 pp." DocPartId="daed0cda74564584801cbc44d5c7681f" PartId="cbe5573383ea4164a00a29f7e56e616c"/>
            <Part Type="papunktis" Nr="46.2" Abbr="46.2 pp." DocPartId="d30908ef65c243c0ae7b814ef582adaf" PartId="03a4e09548d644f4889ba0934a98bf47"/>
            <Part Type="papunktis" Nr="46.3" Abbr="46.3 pp." DocPartId="d624f4f7b84f4ebdbd69862f087b7d5d" PartId="f5c260de231c40e190e8357deb648c24"/>
            <Part Type="papunktis" Nr="46.4" Abbr="46.4 pp." DocPartId="d08e27e9551346018cdfad6f97f79065" PartId="b3647f4900514a969272afb9013eb526"/>
            <Part Type="papunktis" Nr="46.5" Abbr="46.5 pp." DocPartId="6c1442a1debf43e3a4e228f391f7ac86" PartId="bbd67d7877d345d5afe7143c8c314d59"/>
          </Part>
          <Part Type="punktas" Nr="47" Abbr="47 p." DocPartId="33d77d8c5a9c4a84a64bd02886b7e903" PartId="69828ceca9f1446d8fd2ff3b75cd92ef"/>
        </Part>
      </Part>
    </Part>
    <Part Type="skyrius" Nr="3" Title="KAINOS APSKAIČIAVIMAS KEIČIANT SUTARTĮ" DocPartId="42e8ee30710a4429ba0a7f3cb380680a" PartId="0bdb37bf24e9466fa59f01712c8163f1">
      <Part Type="skirsnis" Nr="1" Title="BENDROSIOS NUOSTATOS" DocPartId="44700b1da1fb4c829b47ceadec8f11cf" PartId="2d19fb85f844424aa787e4a17f7454b6">
        <Part Type="punktas" Nr="48" Abbr="48 p." DocPartId="ddc0a0666efc45c38f99bba61f09e927" PartId="b12ecb6d51914eed90e2e62fa893b4cd"/>
        <Part Type="punktas" Nr="49" Abbr="49 p." DocPartId="7449dcea0f6b422ca22495063ccbe1f5" PartId="b739ebd4b5c3449cb4bc0496d4ed674e"/>
        <Part Type="punktas" Nr="50" Abbr="50 p." DocPartId="b5440d63013c4e16a5ba17956c96e645" PartId="0b2f727009544cd18ffb55d7cba74fea"/>
        <Part Type="punktas" Nr="51" Abbr="51 p." DocPartId="766d687bd03d4d72b00cb82ec42bae9d" PartId="992478d4886c48b4a42b023a1f9b3ef4"/>
        <Part Type="punktas" Nr="52" Abbr="52 p." DocPartId="2e8dc30aba2148e9a377697fa4df80e0" PartId="4a3caabd4c21422d81f80524a9a3e062"/>
      </Part>
      <Part Type="skirsnis" Nr="2" Title="PERŽIŪRA" DocPartId="29f141c9f4f4457d9e2cb7aecffaaa81" PartId="6526c9b5f26d4e2085bc71ef8b7c76f5">
        <Part Type="punktas" Nr="53" Abbr="53 p." DocPartId="9ffc26ae826f454b92db0ac6af1c284e" PartId="259b6fa2515649fcad712cdbb218cdef">
          <Part Type="papunktis" Nr="53.1" Abbr="53.1 pp." DocPartId="2f4bd81f43f94f0cbfda2f536bfd04e4" PartId="f18c413cb75a47a498df7c42ae47e33d"/>
          <Part Type="papunktis" Nr="53.2" Abbr="53.2 pp." DocPartId="23d812aad8234790b88c32a7070829e0" PartId="3d9938845dc84d4d9d7c6072decf3690"/>
          <Part Type="papunktis" Nr="53.3" Abbr="53.3 pp." DocPartId="b39e5e36a75f45e89d0dd52eb00e0c49" PartId="7830b5c9372746b889e8f146d0e3de10"/>
          <Part Type="papunktis" Nr="53.4" Abbr="53.4 pp." DocPartId="7feabd760394445c8f5d4e14c70586cf" PartId="99d6676d4f9147ce86c51ca17f235e9b"/>
          <Part Type="papunktis" Nr="53.5" Abbr="53.5 pp." DocPartId="6bb17ecdfc76445aa79777b71ce618a9" PartId="3022378278fa471cbdf5d9811b4da2af"/>
        </Part>
        <Part Type="punktas" Nr="54" Abbr="54 p." DocPartId="18b4ef59027b44f88c00b1cd97c0b04f" PartId="708bfe11e1e849778ae564b3fd7bbe67"/>
      </Part>
      <Part Type="skirsnis" Nr="3" Title="KIEKIŲ (APIMČIŲ) KEITIMAS" DocPartId="72d009af826a418f9a754e06ba7ba046" PartId="3ae2cd3157bc45fdb18b44acbd89935b">
        <Part Type="punktas" Nr="55" Abbr="55 p." DocPartId="12283b80810f4890921f0cea2f8311b3" PartId="a2d46f23c37845409cee89bfdab21315">
          <Part Type="papunktis" Nr="55.1" Abbr="55.1 pp." DocPartId="7429dbb527254e69a497bbd34fc5ca9a" PartId="daa8ac79205a4482b646f00883491ee8"/>
          <Part Type="papunktis" Nr="55.2" Abbr="55.2 pp." DocPartId="0bb4204ff49742f5893f9e32ba528b6d" PartId="557701224f8640da872bcf4e2d2d5082"/>
        </Part>
        <Part Type="punktas" Nr="56" Abbr="56 p." DocPartId="b73379d39cd2479eaa86c03574a07000" PartId="d3a92e979c04409eb30403b01fc5e732">
          <Part Type="papunktis" Nr="56.1" Abbr="56.1 pp." DocPartId="df5dca0b87184529a4fc2a05903b6d60" PartId="5a5035a7ce3e41cfac554c4decbf94aa"/>
          <Part Type="papunktis" Nr="56.2" Abbr="56.2 pp." DocPartId="5c4cd3be6f3646db9306a5a7dc7ff7a7" PartId="7ae0091493e543fe849d0e757835cfb2"/>
          <Part Type="papunktis" Nr="56.3" Abbr="56.3 pp." DocPartId="442a807308d140f5be6e8fb947c6c9cb" PartId="3937afb3a5ad40ed8563850fd6ce53c5"/>
          <Part Type="papunktis" Nr="56.4" Abbr="56.4 pp." DocPartId="cf60b1afa97f48a19c7cbea06a9c4ac4" PartId="9cccd8c8a79f4bfcaba911cebb856fb2"/>
        </Part>
      </Part>
    </Part>
    <Part Type="pabaiga" DocPartId="49f459f6b281457687d9ea6731872220" PartId="6a696afcee094851a2eef7c3306f2008"/>
  </Part>
  <Part Type="priedas" Abbr="pr." Title="TIESIOGINIŲ IR NETIESIOGINIŲ IŠLAIDŲ APSKAIČIAVIMO TAISYKLĖS" DocPartId="94f2afdd515d4dd38d25d59ab1cd5ca5" PartId="9bbd56f126154e589231b1d5cb775242">
    <Part Type="pabaiga" DocPartId="5b6f1bd82f1d47bc850f205aa73de40d" PartId="25f0b0f7b38e42cfb86c70f7ae8ebc09"/>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38993A5-574D-43AD-BBDE-02983F223584}">
  <ds:schemaRefs>
    <ds:schemaRef ds:uri="http://lrs.lt/TAIS/DocParts"/>
  </ds:schemaRefs>
</ds:datastoreItem>
</file>

<file path=customXml/itemProps3.xml><?xml version="1.0" encoding="utf-8"?>
<ds:datastoreItem xmlns:ds="http://schemas.openxmlformats.org/officeDocument/2006/customXml" ds:itemID="{C63D6AA7-508E-40A0-A37A-EE78489B333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TotalTime>
  <Pages>19</Pages>
  <Words>37838</Words>
  <Characters>21568</Characters>
  <Application>Microsoft Office Word</Application>
  <DocSecurity>0</DocSecurity>
  <Lines>179</Lines>
  <Paragraphs>118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59288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2017-06-28T08:01:00Z</dcterms:created>
  <dc:creator>Rasa Politikienė</dc:creator>
  <lastModifiedBy>DRAZDAUSKIENĖ Nijolė</lastModifiedBy>
  <lastPrinted>2017-06-28T07:42:00Z</lastPrinted>
  <dcterms:modified xsi:type="dcterms:W3CDTF">2019-11-05T11:37:00Z</dcterms:modified>
  <revision>18</revision>
</coreProperties>
</file>