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42b213fa5004731a89b331e480e7e8e"/>
        <w:lock w:val="sdtLocked"/>
        <w:richText/>
      </w:sdtPr>
      <w:sdtContent>
        <w:p>
          <w:pPr>
            <w:jc w:val="both"/>
            <w:rPr>
              <w:rFonts w:ascii="Times New Roman" w:hAnsi="Times New Roman"/>
            </w:rPr>
          </w:pPr>
          <w:r>
            <w:rPr>
              <w:rFonts w:ascii="Times New Roman" w:hAnsi="Times New Roman"/>
              <w:b/>
              <w:i/>
            </w:rPr>
            <w:t>Suvestinė redakcija nuo 2025-11-19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2018-07-09, i. k. 2018-11607</w:t>
          </w:r>
        </w:p>
        <w:p>
          <w:pPr>
            <w:jc w:val="both"/>
            <w:rPr>
              <w:rFonts w:ascii="Times New Roman" w:hAnsi="Times New Roman"/>
              <w:sz w:val="20"/>
            </w:rPr>
          </w:pPr>
        </w:p>
        <w:p>
          <w:pPr>
            <w:tabs>
              <w:tab w:val="center" w:pos="4986"/>
              <w:tab w:val="right" w:pos="9972"/>
            </w:tabs>
            <w:jc w:val="center"/>
            <w:rPr>
              <w:color w:val="000000"/>
              <w:sz w:val="20"/>
              <w:szCs w:val="24"/>
            </w:rPr>
          </w:pPr>
          <w:r>
            <w:rPr>
              <w:color w:val="000000"/>
              <w:sz w:val="20"/>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5pt;height:41.8pt" o:ole="" fillcolor="window">
                <v:imagedata r:id="rId10" o:title=""/>
              </v:shape>
              <o:OLEObject Type="Embed" ProgID="Word.Picture.8" ShapeID="_x0000_i1025" DrawAspect="Content" ObjectID="_0000000001" r:id="rId11"/>
            </w:object>
          </w:r>
        </w:p>
        <w:p>
          <w:pPr>
            <w:keepLines/>
            <w:suppressAutoHyphens/>
            <w:jc w:val="center"/>
            <w:textAlignment w:val="center"/>
            <w:rPr>
              <w:b/>
              <w:bCs/>
              <w:color w:val="000000"/>
              <w:szCs w:val="24"/>
            </w:rPr>
          </w:pPr>
          <w:r>
            <w:rPr>
              <w:b/>
              <w:bCs/>
              <w:color w:val="000000"/>
              <w:szCs w:val="24"/>
            </w:rPr>
            <w:t>LIETUVOS RESPUBLIKOS SVEIKATOS APSAUGOS MINISTRAS</w:t>
          </w:r>
        </w:p>
        <w:p>
          <w:pPr>
            <w:keepLines/>
            <w:suppressAutoHyphens/>
            <w:jc w:val="center"/>
            <w:textAlignment w:val="center"/>
            <w:rPr>
              <w:b/>
              <w:bCs/>
              <w:color w:val="000000"/>
              <w:szCs w:val="24"/>
            </w:rPr>
          </w:pPr>
        </w:p>
        <w:p>
          <w:pPr>
            <w:keepLines/>
            <w:suppressAutoHyphens/>
            <w:jc w:val="center"/>
            <w:textAlignment w:val="center"/>
            <w:rPr>
              <w:b/>
              <w:bCs/>
              <w:color w:val="000000"/>
              <w:szCs w:val="24"/>
            </w:rPr>
          </w:pPr>
          <w:r>
            <w:rPr>
              <w:b/>
              <w:bCs/>
              <w:color w:val="000000"/>
              <w:szCs w:val="24"/>
            </w:rPr>
            <w:t>ĮSAKYMAS</w:t>
          </w:r>
        </w:p>
        <w:p>
          <w:pPr>
            <w:suppressAutoHyphens/>
            <w:ind w:firstLine="312"/>
            <w:jc w:val="center"/>
            <w:textAlignment w:val="center"/>
            <w:rPr>
              <w:b/>
              <w:bCs/>
              <w:color w:val="000000"/>
              <w:szCs w:val="24"/>
            </w:rPr>
          </w:pPr>
          <w:r>
            <w:rPr>
              <w:b/>
              <w:bCs/>
              <w:color w:val="000000"/>
              <w:szCs w:val="24"/>
            </w:rPr>
            <w:t xml:space="preserve">DĖL </w:t>
          </w:r>
          <w:r>
            <w:rPr>
              <w:b/>
              <w:bCs/>
              <w:color w:val="000000"/>
              <w:spacing w:val="-4"/>
              <w:szCs w:val="24"/>
            </w:rPr>
            <w:t xml:space="preserve">DUOMENŲ SUBJEKTŲ TEISIŲ ĮGYVENDINIMO </w:t>
          </w:r>
          <w:r>
            <w:rPr>
              <w:b/>
              <w:bCs/>
              <w:color w:val="000000"/>
              <w:szCs w:val="24"/>
            </w:rPr>
            <w:t>ELEKTRONINĖS SVEIKATOS PASLAUGŲ IR BENDRADARBIAVIMO INFRASTRUKTŪROS INFORMACINĖJE SISTEMOJE TVARKOS APRAŠO PATVIRTINIMO</w:t>
          </w:r>
        </w:p>
        <w:p>
          <w:pPr>
            <w:suppressAutoHyphens/>
            <w:ind w:firstLine="312"/>
            <w:jc w:val="center"/>
            <w:textAlignment w:val="center"/>
            <w:rPr>
              <w:b/>
              <w:bCs/>
              <w:color w:val="000000"/>
              <w:szCs w:val="24"/>
            </w:rPr>
          </w:pPr>
        </w:p>
        <w:p>
          <w:pPr>
            <w:keepLines/>
            <w:suppressAutoHyphens/>
            <w:jc w:val="center"/>
            <w:textAlignment w:val="center"/>
            <w:rPr>
              <w:color w:val="000000"/>
              <w:szCs w:val="24"/>
            </w:rPr>
          </w:pPr>
          <w:r>
            <w:rPr>
              <w:color w:val="000000"/>
              <w:szCs w:val="24"/>
            </w:rPr>
            <w:t>2018 m. liepos 4 d. Nr. V-769</w:t>
          </w:r>
        </w:p>
        <w:p>
          <w:pPr>
            <w:keepLines/>
            <w:suppressAutoHyphens/>
            <w:jc w:val="center"/>
            <w:textAlignment w:val="center"/>
            <w:rPr>
              <w:color w:val="000000"/>
              <w:szCs w:val="24"/>
            </w:rPr>
          </w:pPr>
          <w:smartTag w:uri="urn:schemas-tilde-lv/tildestengine" w:element="firmas">
            <w:r>
              <w:rPr>
                <w:color w:val="000000"/>
                <w:szCs w:val="24"/>
              </w:rPr>
              <w:t>Vilnius</w:t>
            </w:r>
          </w:smartTag>
        </w:p>
        <w:p>
          <w:pPr>
            <w:keepLines/>
            <w:suppressAutoHyphens/>
            <w:spacing w:line="283" w:lineRule="auto"/>
            <w:jc w:val="both"/>
            <w:textAlignment w:val="center"/>
            <w:rPr>
              <w:color w:val="000000"/>
              <w:szCs w:val="24"/>
            </w:rPr>
          </w:pPr>
        </w:p>
        <w:p>
          <w:pPr>
            <w:keepLines/>
            <w:suppressAutoHyphens/>
            <w:spacing w:line="283" w:lineRule="auto"/>
            <w:jc w:val="both"/>
            <w:textAlignment w:val="center"/>
            <w:rPr>
              <w:color w:val="000000"/>
              <w:szCs w:val="24"/>
            </w:rPr>
          </w:pPr>
        </w:p>
        <w:sdt>
          <w:sdtPr>
            <w:alias w:val="preambule"/>
            <w:tag w:val="part_93c31645de96474380abcae72ec3d291"/>
            <w:lock w:val="sdtLocked"/>
            <w:richText/>
          </w:sdtPr>
          <w:sdtContent>
            <w:p>
              <w:pPr>
                <w:ind w:firstLine="720"/>
                <w:jc w:val="both"/>
                <w:rPr>
                  <w:szCs w:val="24"/>
                  <w:lang w:eastAsia="lt-LT"/>
                </w:rPr>
              </w:pPr>
              <w:r>
                <w:rPr>
                  <w:szCs w:val="24"/>
                  <w:lang w:eastAsia="lt-LT"/>
                </w:rPr>
                <w:t>Vadovaudamasis 2016 m. balandžio 27 d. Europos Parlamento ir Tarybos reglamentu (ES) 2016/679 dėl fizinių asmenų apsaugos tvarkant asmens duomenis ir dėl laisvo tokių duomenų judėjimo ir kuriuo panaikinama Direktyva 95/46/EB:</w:t>
              </w:r>
            </w:p>
          </w:sdtContent>
        </w:sdt>
        <w:sdt>
          <w:sdtPr>
            <w:alias w:val="1 p."/>
            <w:tag w:val="part_0fdc9ca3d98c4432b1c2b192b40fcf7f"/>
            <w:lock w:val="sdtLocked"/>
            <w:richText/>
          </w:sdtPr>
          <w:sdtContent>
            <w:p>
              <w:pPr>
                <w:ind w:firstLine="720"/>
                <w:jc w:val="both"/>
                <w:rPr>
                  <w:szCs w:val="24"/>
                  <w:lang w:eastAsia="lt-LT"/>
                </w:rPr>
              </w:pPr>
              <w:sdt>
                <w:sdtPr>
                  <w:alias w:val="Numeris"/>
                  <w:tag w:val="nr_0fdc9ca3d98c4432b1c2b192b40fcf7f"/>
                  <w:lock w:val="sdtLocked"/>
                  <w:richText/>
                </w:sdtPr>
                <w:sdtContent>
                  <w:r>
                    <w:rPr>
                      <w:szCs w:val="24"/>
                      <w:lang w:eastAsia="lt-LT"/>
                    </w:rPr>
                    <w:t>1</w:t>
                  </w:r>
                </w:sdtContent>
              </w:sdt>
              <w:r>
                <w:rPr>
                  <w:szCs w:val="24"/>
                  <w:lang w:eastAsia="lt-LT"/>
                </w:rPr>
                <w:t>. T v i r t i n u Duomenų subjektų teisių įgyvendinimo Elektroninėje sveikatos paslaugų ir bendradarbiavimo infrastruktūros informacinėje sistemoje tvarkos aprašą.</w:t>
              </w:r>
            </w:p>
          </w:sdtContent>
        </w:sdt>
        <w:sdt>
          <w:sdtPr>
            <w:alias w:val="2 p."/>
            <w:tag w:val="part_9e8ae49af80b4ba8b72ce0fc372e867c"/>
            <w:lock w:val="sdtLocked"/>
            <w:richText/>
          </w:sdtPr>
          <w:sdtContent>
            <w:p>
              <w:pPr>
                <w:ind w:firstLine="720"/>
                <w:jc w:val="both"/>
                <w:rPr>
                  <w:szCs w:val="24"/>
                  <w:lang w:eastAsia="lt-LT"/>
                </w:rPr>
              </w:pPr>
              <w:sdt>
                <w:sdtPr>
                  <w:alias w:val="Numeris"/>
                  <w:tag w:val="nr_9e8ae49af80b4ba8b72ce0fc372e867c"/>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8cb799433743415eb76b7af86ffa0c70"/>
            <w:lock w:val="sdtLocked"/>
            <w:richText/>
          </w:sdtPr>
          <w:sdtContent>
            <w:p>
              <w:pPr>
                <w:ind w:left="1080" w:hanging="1080"/>
                <w:jc w:val="both"/>
              </w:pPr>
            </w:p>
            <w:p>
              <w:pPr>
                <w:ind w:left="1080" w:hanging="1080"/>
                <w:jc w:val="both"/>
              </w:pPr>
            </w:p>
            <w:p>
              <w:pPr>
                <w:ind w:left="1080" w:hanging="1080"/>
                <w:jc w:val="both"/>
              </w:pPr>
            </w:p>
            <w:p>
              <w:pPr>
                <w:ind w:left="1080" w:hanging="1080"/>
                <w:jc w:val="both"/>
                <w:rPr>
                  <w:szCs w:val="24"/>
                  <w:lang w:eastAsia="lt-LT"/>
                </w:rPr>
              </w:pPr>
              <w:r>
                <w:rPr>
                  <w:szCs w:val="24"/>
                  <w:lang w:eastAsia="lt-LT"/>
                </w:rPr>
                <w:t xml:space="preserve">Sveikatos apsaugos ministras                  </w:t>
                <w:tab/>
                <w:tab/>
                <w:tab/>
                <w:tab/>
                <w:tab/>
                <w:tab/>
                <w:t xml:space="preserve">      Aurelijus Veryga</w:t>
              </w:r>
            </w:p>
          </w:sdtContent>
        </w:sdt>
      </w:sdtContent>
    </w:sdt>
    <w:sdt>
      <w:sdtPr>
        <w:alias w:val="patvirtinta"/>
        <w:tag w:val="part_9d43d7acf85f42b8b3ff6936c1f048f0"/>
        <w:lock w:val="sdtLocked"/>
        <w:richText/>
      </w:sdtPr>
      <w:sdtContent>
        <w:p>
          <w:pPr>
            <w:ind w:left="6237" w:hanging="283"/>
            <w:jc w:val="both"/>
            <w:sectPr>
              <w:headerReference w:type="even" r:id="rId12"/>
              <w:headerReference w:type="default" r:id="rId13"/>
              <w:footerReference w:type="even" r:id="rId14"/>
              <w:footerReference w:type="default" r:id="rId15"/>
              <w:headerReference w:type="first" r:id="rId16"/>
              <w:footerReference w:type="first" r:id="rId17"/>
              <w:pgSz w:w="12240" w:h="15840"/>
              <w:pgMar w:top="1134" w:right="900" w:bottom="1701" w:left="1134" w:header="709" w:footer="709" w:gutter="0"/>
              <w:pgNumType w:start="1"/>
              <w:cols w:space="708"/>
              <w:titlePg/>
              <w:docGrid w:linePitch="360"/>
            </w:sectPr>
          </w:pPr>
        </w:p>
        <w:p>
          <w:pPr>
            <w:ind w:left="6237" w:hanging="283"/>
            <w:jc w:val="both"/>
            <w:rPr>
              <w:szCs w:val="24"/>
              <w:lang w:eastAsia="lt-LT"/>
            </w:rPr>
          </w:pPr>
          <w:r>
            <w:rPr>
              <w:szCs w:val="24"/>
              <w:lang w:eastAsia="lt-LT"/>
            </w:rPr>
            <w:t>PATVIRTINTA</w:t>
          </w:r>
        </w:p>
        <w:p>
          <w:pPr>
            <w:ind w:left="6237" w:hanging="283"/>
            <w:jc w:val="both"/>
            <w:rPr>
              <w:szCs w:val="24"/>
              <w:lang w:eastAsia="lt-LT"/>
            </w:rPr>
          </w:pPr>
          <w:r>
            <w:rPr>
              <w:szCs w:val="24"/>
              <w:lang w:eastAsia="lt-LT"/>
            </w:rPr>
            <w:t xml:space="preserve">Lietuvos Respublikos sveikatos </w:t>
          </w:r>
        </w:p>
        <w:p>
          <w:pPr>
            <w:ind w:left="6237" w:hanging="283"/>
            <w:jc w:val="both"/>
            <w:rPr>
              <w:szCs w:val="24"/>
              <w:lang w:eastAsia="lt-LT"/>
            </w:rPr>
          </w:pPr>
          <w:r>
            <w:rPr>
              <w:szCs w:val="24"/>
              <w:lang w:eastAsia="lt-LT"/>
            </w:rPr>
            <w:t>apsaugos ministro</w:t>
          </w:r>
        </w:p>
        <w:p>
          <w:pPr>
            <w:ind w:left="6237" w:hanging="283"/>
            <w:jc w:val="both"/>
            <w:rPr>
              <w:szCs w:val="24"/>
              <w:lang w:eastAsia="lt-LT"/>
            </w:rPr>
          </w:pPr>
          <w:r>
            <w:rPr>
              <w:szCs w:val="24"/>
              <w:lang w:eastAsia="lt-LT"/>
            </w:rPr>
            <w:t>2018 m. liepos 4 d. įsakymu Nr. V-769</w:t>
          </w:r>
        </w:p>
        <w:p>
          <w:pPr>
            <w:ind w:left="6237" w:hanging="283"/>
            <w:jc w:val="both"/>
            <w:rPr>
              <w:szCs w:val="24"/>
              <w:lang w:eastAsia="lt-LT"/>
            </w:rPr>
          </w:pPr>
          <w:r>
            <w:rPr>
              <w:szCs w:val="24"/>
              <w:lang w:eastAsia="lt-LT"/>
            </w:rPr>
            <w:t xml:space="preserve">(Lietuvos Respublikos sveikatos </w:t>
          </w:r>
        </w:p>
        <w:p>
          <w:pPr>
            <w:ind w:left="6237" w:hanging="283"/>
            <w:jc w:val="both"/>
            <w:rPr>
              <w:szCs w:val="24"/>
              <w:lang w:eastAsia="lt-LT"/>
            </w:rPr>
          </w:pPr>
          <w:r>
            <w:rPr>
              <w:szCs w:val="24"/>
              <w:lang w:eastAsia="lt-LT"/>
            </w:rPr>
            <w:t>apsaugos ministro</w:t>
          </w:r>
        </w:p>
        <w:p>
          <w:pPr>
            <w:ind w:left="6237" w:hanging="283"/>
            <w:jc w:val="both"/>
            <w:rPr>
              <w:szCs w:val="24"/>
              <w:lang w:eastAsia="lt-LT"/>
            </w:rPr>
          </w:pPr>
          <w:r>
            <w:rPr>
              <w:szCs w:val="24"/>
              <w:lang w:eastAsia="lt-LT"/>
            </w:rPr>
            <w:t xml:space="preserve">2025 m. lapkričio 18 d. įsakymo </w:t>
          </w:r>
        </w:p>
        <w:p>
          <w:pPr>
            <w:ind w:left="6237" w:hanging="283"/>
            <w:jc w:val="both"/>
            <w:rPr>
              <w:szCs w:val="24"/>
              <w:lang w:eastAsia="lt-LT"/>
            </w:rPr>
          </w:pPr>
          <w:r>
            <w:rPr>
              <w:szCs w:val="24"/>
              <w:lang w:eastAsia="lt-LT"/>
            </w:rPr>
            <w:t>Nr. V-1003</w:t>
          </w:r>
        </w:p>
        <w:p>
          <w:pPr>
            <w:ind w:left="6237" w:hanging="283"/>
            <w:jc w:val="both"/>
            <w:rPr>
              <w:szCs w:val="24"/>
              <w:lang w:eastAsia="lt-LT"/>
            </w:rPr>
          </w:pPr>
          <w:r>
            <w:rPr>
              <w:szCs w:val="24"/>
              <w:lang w:eastAsia="lt-LT"/>
            </w:rPr>
            <w:t>redakcija)</w:t>
          </w:r>
        </w:p>
        <w:p>
          <w:pPr>
            <w:ind w:left="1080" w:hanging="938"/>
            <w:jc w:val="both"/>
            <w:rPr>
              <w:szCs w:val="24"/>
              <w:lang w:eastAsia="lt-LT"/>
            </w:rPr>
          </w:pPr>
        </w:p>
        <w:p>
          <w:pPr>
            <w:jc w:val="center"/>
            <w:rPr>
              <w:b/>
              <w:bCs/>
              <w:szCs w:val="24"/>
              <w:lang w:eastAsia="lt-LT"/>
            </w:rPr>
          </w:pPr>
          <w:sdt>
            <w:sdtPr>
              <w:alias w:val="Pavadinimas"/>
              <w:tag w:val="title_9d43d7acf85f42b8b3ff6936c1f048f0"/>
              <w:lock w:val="sdtLocked"/>
              <w:richText/>
            </w:sdtPr>
            <w:sdtContent>
              <w:r>
                <w:rPr>
                  <w:b/>
                  <w:bCs/>
                  <w:color w:val="000000"/>
                  <w:spacing w:val="-4"/>
                  <w:szCs w:val="24"/>
                  <w:lang w:eastAsia="lt-LT"/>
                </w:rPr>
                <w:t>DUOMENŲ SUBJEKTŲ TEISIŲ ĮGYVENDINIMO</w:t>
              </w:r>
              <w:r>
                <w:rPr>
                  <w:b/>
                  <w:bCs/>
                  <w:spacing w:val="-4"/>
                  <w:szCs w:val="24"/>
                  <w:lang w:eastAsia="lt-LT"/>
                </w:rPr>
                <w:t xml:space="preserve"> </w:t>
              </w:r>
              <w:r>
                <w:rPr>
                  <w:b/>
                  <w:bCs/>
                  <w:szCs w:val="24"/>
                  <w:lang w:eastAsia="lt-LT"/>
                </w:rPr>
                <w:t>ELEKTRONINĖJE SVEIKATOS PASLAUGŲ IR BENDRADARBIAVIMO INFRASTRUKTŪROS INFORMACINĖJE SISTEMOJE TVARKOS APRAŠAS</w:t>
              </w:r>
            </w:sdtContent>
          </w:sdt>
        </w:p>
        <w:p>
          <w:pPr>
            <w:ind w:left="1080" w:hanging="938"/>
            <w:jc w:val="center"/>
            <w:rPr>
              <w:szCs w:val="24"/>
              <w:lang w:eastAsia="lt-LT"/>
            </w:rPr>
          </w:pPr>
        </w:p>
        <w:sdt>
          <w:sdtPr>
            <w:alias w:val="skyrius"/>
            <w:tag w:val="part_17aa91388dd249a1b30549255fec396f"/>
            <w:lock w:val="sdtLocked"/>
            <w:richText/>
          </w:sdtPr>
          <w:sdtContent>
            <w:p>
              <w:pPr>
                <w:tabs>
                  <w:tab w:val="left" w:pos="993"/>
                </w:tabs>
                <w:ind w:right="49"/>
                <w:jc w:val="center"/>
                <w:rPr>
                  <w:szCs w:val="24"/>
                </w:rPr>
              </w:pPr>
              <w:sdt>
                <w:sdtPr>
                  <w:alias w:val="Numeris"/>
                  <w:tag w:val="nr_17aa91388dd249a1b30549255fec396f"/>
                  <w:lock w:val="sdtLocked"/>
                  <w:richText/>
                </w:sdtPr>
                <w:sdtContent>
                  <w:r>
                    <w:rPr>
                      <w:b/>
                      <w:bCs/>
                      <w:color w:val="000000"/>
                      <w:spacing w:val="-4"/>
                      <w:szCs w:val="24"/>
                    </w:rPr>
                    <w:t>I</w:t>
                  </w:r>
                </w:sdtContent>
              </w:sdt>
              <w:r>
                <w:rPr>
                  <w:b/>
                  <w:bCs/>
                  <w:color w:val="000000"/>
                  <w:spacing w:val="-4"/>
                  <w:szCs w:val="24"/>
                </w:rPr>
                <w:t xml:space="preserve"> SKYRIUS</w:t>
              </w:r>
            </w:p>
            <w:p>
              <w:pPr>
                <w:tabs>
                  <w:tab w:val="left" w:pos="993"/>
                </w:tabs>
                <w:ind w:right="49"/>
                <w:jc w:val="center"/>
                <w:rPr>
                  <w:szCs w:val="24"/>
                </w:rPr>
              </w:pPr>
              <w:sdt>
                <w:sdtPr>
                  <w:alias w:val="Pavadinimas"/>
                  <w:tag w:val="title_17aa91388dd249a1b30549255fec396f"/>
                  <w:lock w:val="sdtLocked"/>
                  <w:richText/>
                </w:sdtPr>
                <w:sdtContent>
                  <w:r>
                    <w:rPr>
                      <w:b/>
                      <w:bCs/>
                      <w:color w:val="000000"/>
                      <w:spacing w:val="-4"/>
                      <w:szCs w:val="24"/>
                    </w:rPr>
                    <w:t>BENDROSIOS NUOSTATOS</w:t>
                  </w:r>
                </w:sdtContent>
              </w:sdt>
            </w:p>
            <w:p>
              <w:pPr>
                <w:tabs>
                  <w:tab w:val="left" w:pos="993"/>
                </w:tabs>
                <w:ind w:firstLine="709"/>
                <w:jc w:val="center"/>
                <w:rPr>
                  <w:szCs w:val="24"/>
                  <w:lang w:eastAsia="lt-LT"/>
                </w:rPr>
              </w:pPr>
            </w:p>
            <w:sdt>
              <w:sdtPr>
                <w:alias w:val="1 p."/>
                <w:tag w:val="part_96273389afb04279bc4db7ffbe960a58"/>
                <w:lock w:val="sdtLocked"/>
                <w:richText/>
              </w:sdtPr>
              <w:sdtContent>
                <w:p>
                  <w:pPr>
                    <w:tabs>
                      <w:tab w:val="left" w:pos="993"/>
                      <w:tab w:val="left" w:pos="1134"/>
                    </w:tabs>
                    <w:ind w:firstLine="709"/>
                    <w:jc w:val="both"/>
                    <w:rPr>
                      <w:szCs w:val="24"/>
                    </w:rPr>
                  </w:pPr>
                  <w:sdt>
                    <w:sdtPr>
                      <w:alias w:val="Numeris"/>
                      <w:tag w:val="nr_96273389afb04279bc4db7ffbe960a58"/>
                      <w:lock w:val="sdtLocked"/>
                      <w:richText/>
                    </w:sdtPr>
                    <w:sdtContent>
                      <w:r>
                        <w:rPr>
                          <w:szCs w:val="24"/>
                        </w:rPr>
                        <w:t>1</w:t>
                      </w:r>
                    </w:sdtContent>
                  </w:sdt>
                  <w:r>
                    <w:rPr>
                      <w:szCs w:val="24"/>
                    </w:rPr>
                    <w:t>.</w:t>
                    <w:tab/>
                    <w:t xml:space="preserve">Duomenų subjektų teisių įgyvendinimo </w:t>
                  </w:r>
                  <w:r>
                    <w:rPr>
                      <w:szCs w:val="24"/>
                      <w:lang w:eastAsia="lt-LT"/>
                    </w:rPr>
                    <w:t>Elektroninėje sveikatos paslaugų ir bendradarbiavimo infrastruktūros informacinėje sistemoje tvarkos aprašas (toliau – A</w:t>
                  </w:r>
                  <w:r>
                    <w:rPr>
                      <w:szCs w:val="24"/>
                    </w:rPr>
                    <w:t xml:space="preserve">prašas) nustato </w:t>
                  </w:r>
                  <w:r>
                    <w:rPr>
                      <w:szCs w:val="24"/>
                      <w:lang w:eastAsia="lt-LT"/>
                    </w:rPr>
                    <w:t xml:space="preserve">duomenų subjektų prašymų dėl jų teisių, įtvirtintų 2016 m. balandžio 27 d. Europos Parlamento ir Tarybos reglamente </w:t>
                  </w:r>
                  <w:hyperlink r:id="rId20"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21" w:tgtFrame="_blank" w:history="1">
                    <w:r>
                      <w:rPr>
                        <w:color w:val="0563C1" w:themeColor="hyperlink"/>
                        <w:szCs w:val="24"/>
                        <w:u w:val="single"/>
                        <w:lang w:eastAsia="lt-LT"/>
                      </w:rPr>
                      <w:t>95/46/EB</w:t>
                    </w:r>
                  </w:hyperlink>
                  <w:r>
                    <w:rPr>
                      <w:szCs w:val="24"/>
                      <w:lang w:eastAsia="lt-LT"/>
                    </w:rPr>
                    <w:t xml:space="preserve"> (toliau – Reglamentas </w:t>
                  </w:r>
                  <w:hyperlink r:id="rId22" w:tgtFrame="_blank" w:history="1">
                    <w:r>
                      <w:rPr>
                        <w:color w:val="0563C1" w:themeColor="hyperlink"/>
                        <w:szCs w:val="24"/>
                        <w:u w:val="single"/>
                        <w:lang w:eastAsia="lt-LT"/>
                      </w:rPr>
                      <w:t>(ES) 2016/679</w:t>
                    </w:r>
                  </w:hyperlink>
                  <w:r>
                    <w:rPr>
                      <w:szCs w:val="24"/>
                      <w:lang w:eastAsia="lt-LT"/>
                    </w:rPr>
                    <w:t>), įgyvendinimo pateikimo ir nagrinėjimo tvarką</w:t>
                  </w:r>
                  <w:r>
                    <w:rPr>
                      <w:color w:val="000000"/>
                      <w:spacing w:val="-4"/>
                      <w:szCs w:val="24"/>
                      <w:lang w:eastAsia="lt-LT"/>
                    </w:rPr>
                    <w:t>.</w:t>
                  </w:r>
                </w:p>
              </w:sdtContent>
            </w:sdt>
            <w:sdt>
              <w:sdtPr>
                <w:alias w:val="2 p."/>
                <w:tag w:val="part_35dee5b9d0ef463cb4b168c9327bf032"/>
                <w:lock w:val="sdtLocked"/>
                <w:richText/>
              </w:sdtPr>
              <w:sdtContent>
                <w:p>
                  <w:pPr>
                    <w:tabs>
                      <w:tab w:val="left" w:pos="993"/>
                      <w:tab w:val="left" w:pos="1134"/>
                    </w:tabs>
                    <w:ind w:firstLine="709"/>
                    <w:jc w:val="both"/>
                    <w:rPr>
                      <w:szCs w:val="24"/>
                    </w:rPr>
                  </w:pPr>
                  <w:sdt>
                    <w:sdtPr>
                      <w:alias w:val="Numeris"/>
                      <w:tag w:val="nr_35dee5b9d0ef463cb4b168c9327bf032"/>
                      <w:lock w:val="sdtLocked"/>
                      <w:richText/>
                    </w:sdtPr>
                    <w:sdtContent>
                      <w:r>
                        <w:rPr>
                          <w:szCs w:val="24"/>
                        </w:rPr>
                        <w:t>2</w:t>
                      </w:r>
                    </w:sdtContent>
                  </w:sdt>
                  <w:r>
                    <w:rPr>
                      <w:szCs w:val="24"/>
                    </w:rPr>
                    <w:t>.</w:t>
                    <w:tab/>
                  </w:r>
                  <w:r>
                    <w:rPr>
                      <w:szCs w:val="24"/>
                      <w:lang w:eastAsia="lt-LT"/>
                    </w:rPr>
                    <w:t xml:space="preserve">Apraše vartojamos sąvokos suprantamos taip, kaip jos apibrėžtos Reglamente </w:t>
                  </w:r>
                  <w:hyperlink r:id="rId23" w:tgtFrame="_blank" w:history="1">
                    <w:r>
                      <w:rPr>
                        <w:color w:val="0563C1" w:themeColor="hyperlink"/>
                        <w:szCs w:val="24"/>
                        <w:u w:val="single"/>
                        <w:lang w:eastAsia="lt-LT"/>
                      </w:rPr>
                      <w:t>(ES) 2016/679</w:t>
                    </w:r>
                  </w:hyperlink>
                  <w:r>
                    <w:rPr>
                      <w:szCs w:val="24"/>
                      <w:lang w:eastAsia="lt-LT"/>
                    </w:rPr>
                    <w:t>.</w:t>
                  </w:r>
                </w:p>
                <w:p>
                  <w:pPr>
                    <w:jc w:val="both"/>
                    <w:rPr>
                      <w:szCs w:val="24"/>
                      <w:lang w:eastAsia="lt-LT"/>
                    </w:rPr>
                  </w:pPr>
                </w:p>
              </w:sdtContent>
            </w:sdt>
          </w:sdtContent>
        </w:sdt>
        <w:sdt>
          <w:sdtPr>
            <w:alias w:val="skyrius"/>
            <w:tag w:val="part_19c666cd7db84e5da8734b015dcfea92"/>
            <w:lock w:val="sdtLocked"/>
            <w:richText/>
          </w:sdtPr>
          <w:sdtContent>
            <w:p>
              <w:pPr>
                <w:jc w:val="center"/>
                <w:rPr>
                  <w:szCs w:val="24"/>
                </w:rPr>
              </w:pPr>
              <w:sdt>
                <w:sdtPr>
                  <w:alias w:val="Numeris"/>
                  <w:tag w:val="nr_19c666cd7db84e5da8734b015dcfea92"/>
                  <w:lock w:val="sdtLocked"/>
                  <w:richText/>
                </w:sdtPr>
                <w:sdtContent>
                  <w:r>
                    <w:rPr>
                      <w:b/>
                      <w:bCs/>
                      <w:szCs w:val="24"/>
                    </w:rPr>
                    <w:t>II</w:t>
                  </w:r>
                </w:sdtContent>
              </w:sdt>
              <w:r>
                <w:rPr>
                  <w:b/>
                  <w:bCs/>
                  <w:szCs w:val="24"/>
                </w:rPr>
                <w:t xml:space="preserve"> SKYRIUS </w:t>
              </w:r>
            </w:p>
            <w:p>
              <w:pPr>
                <w:jc w:val="center"/>
                <w:rPr>
                  <w:szCs w:val="24"/>
                </w:rPr>
              </w:pPr>
              <w:sdt>
                <w:sdtPr>
                  <w:alias w:val="Pavadinimas"/>
                  <w:tag w:val="title_19c666cd7db84e5da8734b015dcfea92"/>
                  <w:lock w:val="sdtLocked"/>
                  <w:richText/>
                </w:sdtPr>
                <w:sdtContent>
                  <w:r>
                    <w:rPr>
                      <w:b/>
                      <w:bCs/>
                      <w:szCs w:val="24"/>
                    </w:rPr>
                    <w:t>ASMENS DUOMENŲ TVARKYMAS</w:t>
                  </w:r>
                </w:sdtContent>
              </w:sdt>
            </w:p>
            <w:p>
              <w:pPr>
                <w:ind w:hanging="938"/>
                <w:jc w:val="center"/>
                <w:rPr>
                  <w:szCs w:val="24"/>
                  <w:lang w:eastAsia="lt-LT"/>
                </w:rPr>
              </w:pPr>
            </w:p>
            <w:sdt>
              <w:sdtPr>
                <w:alias w:val="3 p."/>
                <w:tag w:val="part_964bc4eced2349688db17b250cbed9a8"/>
                <w:lock w:val="sdtLocked"/>
                <w:richText/>
              </w:sdtPr>
              <w:sdtContent>
                <w:p>
                  <w:pPr>
                    <w:tabs>
                      <w:tab w:val="left" w:pos="993"/>
                    </w:tabs>
                    <w:ind w:firstLine="709"/>
                    <w:jc w:val="both"/>
                    <w:rPr>
                      <w:szCs w:val="24"/>
                      <w:lang w:eastAsia="lt-LT"/>
                    </w:rPr>
                  </w:pPr>
                  <w:sdt>
                    <w:sdtPr>
                      <w:alias w:val="Numeris"/>
                      <w:tag w:val="nr_964bc4eced2349688db17b250cbed9a8"/>
                      <w:lock w:val="sdtLocked"/>
                      <w:richText/>
                    </w:sdtPr>
                    <w:sdtContent>
                      <w:r>
                        <w:rPr>
                          <w:szCs w:val="24"/>
                          <w:lang w:eastAsia="lt-LT"/>
                        </w:rPr>
                        <w:t>3</w:t>
                      </w:r>
                    </w:sdtContent>
                  </w:sdt>
                  <w:r>
                    <w:rPr>
                      <w:szCs w:val="24"/>
                      <w:lang w:eastAsia="lt-LT"/>
                    </w:rPr>
                    <w:t xml:space="preserve">. Elektroninės sveikatos paslaugų ir bendradarbiavimo infrastruktūros informacinės sistemos (toliau – ESPBI IS) duomenų valdytoja yra Lietuvos Respublikos sveikatos apsaugos ministerija, adresas: Vilniaus g. 33, LT-01506 Vilnius. </w:t>
                  </w:r>
                </w:p>
              </w:sdtContent>
            </w:sdt>
            <w:sdt>
              <w:sdtPr>
                <w:alias w:val="4 p."/>
                <w:tag w:val="part_c3120b319afc4afc9453cf87e22f1a94"/>
                <w:lock w:val="sdtLocked"/>
                <w:richText/>
              </w:sdtPr>
              <w:sdtContent>
                <w:p>
                  <w:pPr>
                    <w:tabs>
                      <w:tab w:val="left" w:pos="993"/>
                    </w:tabs>
                    <w:ind w:firstLine="709"/>
                    <w:jc w:val="both"/>
                    <w:rPr>
                      <w:szCs w:val="24"/>
                      <w:lang w:eastAsia="lt-LT"/>
                    </w:rPr>
                  </w:pPr>
                  <w:sdt>
                    <w:sdtPr>
                      <w:alias w:val="Numeris"/>
                      <w:tag w:val="nr_c3120b319afc4afc9453cf87e22f1a94"/>
                      <w:lock w:val="sdtLocked"/>
                      <w:richText/>
                    </w:sdtPr>
                    <w:sdtContent>
                      <w:r>
                        <w:rPr>
                          <w:szCs w:val="24"/>
                          <w:lang w:eastAsia="lt-LT"/>
                        </w:rPr>
                        <w:t>4</w:t>
                      </w:r>
                    </w:sdtContent>
                  </w:sdt>
                  <w:r>
                    <w:rPr>
                      <w:szCs w:val="24"/>
                      <w:lang w:eastAsia="lt-LT"/>
                    </w:rPr>
                    <w:t>. Pagrindinis ESPBI IS duomenų tvarkytojas – valstybės įmonė Registrų centras, a</w:t>
                  </w:r>
                  <w:r>
                    <w:rPr>
                      <w:color w:val="000000"/>
                      <w:spacing w:val="-2"/>
                      <w:szCs w:val="24"/>
                      <w:lang w:eastAsia="lt-LT"/>
                    </w:rPr>
                    <w:t>dresas: Studentų g. 39, LT-08106 Vilnius,</w:t>
                  </w:r>
                  <w:r>
                    <w:rPr>
                      <w:szCs w:val="24"/>
                      <w:lang w:eastAsia="lt-LT"/>
                    </w:rPr>
                    <w:t xml:space="preserve"> kiti tvarkytojai – sveikatinimo įstaigos. </w:t>
                  </w:r>
                </w:p>
              </w:sdtContent>
            </w:sdt>
            <w:sdt>
              <w:sdtPr>
                <w:alias w:val="5 p."/>
                <w:tag w:val="part_bac4e61488c649adaf0355d3add1a321"/>
                <w:lock w:val="sdtLocked"/>
                <w:richText/>
              </w:sdtPr>
              <w:sdtContent>
                <w:p>
                  <w:pPr>
                    <w:tabs>
                      <w:tab w:val="left" w:pos="993"/>
                    </w:tabs>
                    <w:ind w:firstLine="709"/>
                    <w:jc w:val="both"/>
                    <w:rPr>
                      <w:szCs w:val="24"/>
                      <w:lang w:eastAsia="lt-LT"/>
                    </w:rPr>
                  </w:pPr>
                  <w:sdt>
                    <w:sdtPr>
                      <w:alias w:val="Numeris"/>
                      <w:tag w:val="nr_bac4e61488c649adaf0355d3add1a321"/>
                      <w:lock w:val="sdtLocked"/>
                      <w:richText/>
                    </w:sdtPr>
                    <w:sdtContent>
                      <w:r>
                        <w:rPr>
                          <w:szCs w:val="24"/>
                          <w:lang w:eastAsia="lt-LT"/>
                        </w:rPr>
                        <w:t>5</w:t>
                      </w:r>
                    </w:sdtContent>
                  </w:sdt>
                  <w:r>
                    <w:rPr>
                      <w:szCs w:val="24"/>
                      <w:lang w:eastAsia="lt-LT"/>
                    </w:rPr>
                    <w:t xml:space="preserve">. Pagrindinio duomenų tvarkytojo paskirto duomenų apsaugos pareigūno el. pašto adresas – duomenusauga@registrucentras.lt. Duomenų valdytojos duomenų apsaugos pareigūno el. pašto adresas – duomenu.apsauga@sam.lt. </w:t>
                  </w:r>
                </w:p>
              </w:sdtContent>
            </w:sdt>
            <w:sdt>
              <w:sdtPr>
                <w:alias w:val="6 p."/>
                <w:tag w:val="part_5c0322face63432b9950247c26ea5a14"/>
                <w:lock w:val="sdtLocked"/>
                <w:richText/>
              </w:sdtPr>
              <w:sdtContent>
                <w:p>
                  <w:pPr>
                    <w:tabs>
                      <w:tab w:val="left" w:pos="993"/>
                    </w:tabs>
                    <w:ind w:firstLine="709"/>
                    <w:jc w:val="both"/>
                    <w:rPr>
                      <w:szCs w:val="24"/>
                      <w:lang w:eastAsia="lt-LT"/>
                    </w:rPr>
                  </w:pPr>
                  <w:sdt>
                    <w:sdtPr>
                      <w:alias w:val="Numeris"/>
                      <w:tag w:val="nr_5c0322face63432b9950247c26ea5a14"/>
                      <w:lock w:val="sdtLocked"/>
                      <w:richText/>
                    </w:sdtPr>
                    <w:sdtContent>
                      <w:r>
                        <w:rPr>
                          <w:szCs w:val="24"/>
                          <w:lang w:eastAsia="lt-LT"/>
                        </w:rPr>
                        <w:t>6</w:t>
                      </w:r>
                    </w:sdtContent>
                  </w:sdt>
                  <w:r>
                    <w:rPr>
                      <w:szCs w:val="24"/>
                      <w:lang w:eastAsia="lt-LT"/>
                    </w:rPr>
                    <w:t xml:space="preserve">. Asmens duomenų tvarkymo teisinis pagrindas – </w:t>
                  </w:r>
                  <w:r>
                    <w:rPr>
                      <w:color w:val="000000"/>
                      <w:spacing w:val="-2"/>
                      <w:szCs w:val="24"/>
                      <w:lang w:eastAsia="lt-LT"/>
                    </w:rPr>
                    <w:t xml:space="preserve">duomenų valdytojui taikomų prievolių vykdymas ir pavestų viešosios valdžios funkcijų vykdymas – </w:t>
                  </w:r>
                  <w:r>
                    <w:rPr>
                      <w:bCs/>
                      <w:color w:val="000000"/>
                      <w:spacing w:val="-2"/>
                      <w:szCs w:val="24"/>
                      <w:lang w:eastAsia="lt-LT"/>
                    </w:rPr>
                    <w:t xml:space="preserve">Reglamento </w:t>
                  </w:r>
                  <w:hyperlink r:id="rId24" w:tgtFrame="_blank" w:history="1">
                    <w:r>
                      <w:rPr>
                        <w:color w:val="0563C1" w:themeColor="hyperlink"/>
                        <w:szCs w:val="24"/>
                        <w:u w:val="single"/>
                        <w:lang w:eastAsia="lt-LT"/>
                      </w:rPr>
                      <w:t>(ES) 2016/679</w:t>
                    </w:r>
                  </w:hyperlink>
                  <w:r>
                    <w:rPr>
                      <w:szCs w:val="24"/>
                      <w:lang w:eastAsia="lt-LT"/>
                    </w:rPr>
                    <w:t xml:space="preserve"> </w:t>
                  </w:r>
                  <w:r>
                    <w:rPr>
                      <w:bCs/>
                      <w:color w:val="000000"/>
                      <w:spacing w:val="-2"/>
                      <w:szCs w:val="24"/>
                      <w:lang w:eastAsia="lt-LT"/>
                    </w:rPr>
                    <w:t>6 straipsnio 1 dalies c ir e punktai ir 9 straipsnio 2 dalies g, h, i, j punktai.</w:t>
                  </w:r>
                </w:p>
              </w:sdtContent>
            </w:sdt>
            <w:sdt>
              <w:sdtPr>
                <w:alias w:val="7 p."/>
                <w:tag w:val="part_1e0df24c0cb84ffb81c5678305f3d65f"/>
                <w:lock w:val="sdtLocked"/>
                <w:richText/>
              </w:sdtPr>
              <w:sdtContent>
                <w:p>
                  <w:pPr>
                    <w:tabs>
                      <w:tab w:val="left" w:pos="851"/>
                      <w:tab w:val="left" w:pos="993"/>
                    </w:tabs>
                    <w:ind w:firstLine="709"/>
                    <w:jc w:val="both"/>
                    <w:rPr>
                      <w:szCs w:val="24"/>
                      <w:lang w:eastAsia="lt-LT"/>
                    </w:rPr>
                  </w:pPr>
                  <w:sdt>
                    <w:sdtPr>
                      <w:alias w:val="Numeris"/>
                      <w:tag w:val="nr_1e0df24c0cb84ffb81c5678305f3d65f"/>
                      <w:lock w:val="sdtLocked"/>
                      <w:richText/>
                    </w:sdtPr>
                    <w:sdtContent>
                      <w:r>
                        <w:rPr>
                          <w:szCs w:val="24"/>
                          <w:lang w:eastAsia="lt-LT"/>
                        </w:rPr>
                        <w:t>7</w:t>
                      </w:r>
                    </w:sdtContent>
                  </w:sdt>
                  <w:r>
                    <w:rPr>
                      <w:szCs w:val="24"/>
                      <w:lang w:eastAsia="lt-LT"/>
                    </w:rPr>
                    <w:t>.</w:t>
                    <w:tab/>
                    <w:t>Asmens duomenų tvarkymo tikslas – ESPBI IS naudotojų bei paslaugos gavėjų identifikavimo, asmens sveikatos priežiūros paslaugų teikimo ir dokumentų išdavimo pacientams ir duomenų gavėjams tikslais.</w:t>
                  </w:r>
                </w:p>
              </w:sdtContent>
            </w:sdt>
            <w:sdt>
              <w:sdtPr>
                <w:alias w:val="8 p."/>
                <w:tag w:val="part_2f908a360f944e1db1ce029410d56abf"/>
                <w:lock w:val="sdtLocked"/>
                <w:richText/>
              </w:sdtPr>
              <w:sdtContent>
                <w:p>
                  <w:pPr>
                    <w:tabs>
                      <w:tab w:val="left" w:pos="851"/>
                      <w:tab w:val="left" w:pos="993"/>
                    </w:tabs>
                    <w:ind w:firstLine="709"/>
                    <w:jc w:val="both"/>
                    <w:rPr>
                      <w:szCs w:val="24"/>
                      <w:lang w:eastAsia="lt-LT"/>
                    </w:rPr>
                  </w:pPr>
                  <w:sdt>
                    <w:sdtPr>
                      <w:alias w:val="Numeris"/>
                      <w:tag w:val="nr_2f908a360f944e1db1ce029410d56abf"/>
                      <w:lock w:val="sdtLocked"/>
                      <w:richText/>
                    </w:sdtPr>
                    <w:sdtContent>
                      <w:r>
                        <w:rPr>
                          <w:szCs w:val="24"/>
                          <w:lang w:eastAsia="lt-LT"/>
                        </w:rPr>
                        <w:t>8</w:t>
                      </w:r>
                    </w:sdtContent>
                  </w:sdt>
                  <w:r>
                    <w:rPr>
                      <w:szCs w:val="24"/>
                      <w:lang w:eastAsia="lt-LT"/>
                    </w:rPr>
                    <w:t>.</w:t>
                    <w:tab/>
                    <w:t>ESPBI IS tvarkomi pacientų bendrieji ir sveikatos duomenys, taip pat sveikatinimo specialistų asmens duomenys, nurodyti Elektroninės sveikatos paslaugų ir bendradarbiavimo infrastruktūros informacinės sistemos nuostatuose, patvirtintuose Lietuvos Respublikos Vyriausybės 2011 m. rugsėjo 7 d. nutarimu Nr. 1057 „Dėl Elektroninės sveikatos paslaugų ir bendradarbiavimo infrastruktūros informacinės sistemos nuostatų patvirtinimo“ (toliau – ESPBI IS nuostatai).</w:t>
                  </w:r>
                </w:p>
              </w:sdtContent>
            </w:sdt>
            <w:sdt>
              <w:sdtPr>
                <w:alias w:val="9 p."/>
                <w:tag w:val="part_e77fe488111e456e86f23c72498a7006"/>
                <w:lock w:val="sdtLocked"/>
                <w:richText/>
              </w:sdtPr>
              <w:sdtContent>
                <w:p>
                  <w:pPr>
                    <w:tabs>
                      <w:tab w:val="left" w:pos="1134"/>
                      <w:tab w:val="left" w:pos="1276"/>
                    </w:tabs>
                    <w:ind w:firstLine="709"/>
                    <w:jc w:val="both"/>
                    <w:rPr>
                      <w:szCs w:val="24"/>
                      <w:lang w:eastAsia="lt-LT"/>
                    </w:rPr>
                  </w:pPr>
                  <w:sdt>
                    <w:sdtPr>
                      <w:alias w:val="Numeris"/>
                      <w:tag w:val="nr_e77fe488111e456e86f23c72498a7006"/>
                      <w:lock w:val="sdtLocked"/>
                      <w:richText/>
                    </w:sdtPr>
                    <w:sdtContent>
                      <w:r>
                        <w:rPr>
                          <w:szCs w:val="24"/>
                          <w:lang w:eastAsia="lt-LT"/>
                        </w:rPr>
                        <w:t>9</w:t>
                      </w:r>
                    </w:sdtContent>
                  </w:sdt>
                  <w:r>
                    <w:rPr>
                      <w:szCs w:val="24"/>
                      <w:lang w:eastAsia="lt-LT"/>
                    </w:rPr>
                    <w:t>.</w:t>
                    <w:tab/>
                    <w:t>Duomenų subjektai turi teisę pateikti skundą Valstybinei duomenų apsaugos inspekcijai dėl galimo neteisėto asmens duomenų tvarkymo.</w:t>
                  </w:r>
                </w:p>
              </w:sdtContent>
            </w:sdt>
            <w:sdt>
              <w:sdtPr>
                <w:alias w:val="10 p."/>
                <w:tag w:val="part_459e9c6730e54761b8211f6a169d80d4"/>
                <w:lock w:val="sdtLocked"/>
                <w:richText/>
              </w:sdtPr>
              <w:sdtContent>
                <w:p>
                  <w:pPr>
                    <w:tabs>
                      <w:tab w:val="left" w:pos="1134"/>
                    </w:tabs>
                    <w:ind w:firstLine="709"/>
                    <w:jc w:val="both"/>
                    <w:rPr>
                      <w:szCs w:val="24"/>
                      <w:lang w:eastAsia="lt-LT"/>
                    </w:rPr>
                  </w:pPr>
                  <w:sdt>
                    <w:sdtPr>
                      <w:alias w:val="Numeris"/>
                      <w:tag w:val="nr_459e9c6730e54761b8211f6a169d80d4"/>
                      <w:lock w:val="sdtLocked"/>
                      <w:richText/>
                    </w:sdtPr>
                    <w:sdtContent>
                      <w:r>
                        <w:rPr>
                          <w:szCs w:val="24"/>
                          <w:lang w:eastAsia="lt-LT"/>
                        </w:rPr>
                        <w:t>10</w:t>
                      </w:r>
                    </w:sdtContent>
                  </w:sdt>
                  <w:r>
                    <w:rPr>
                      <w:szCs w:val="24"/>
                      <w:lang w:eastAsia="lt-LT"/>
                    </w:rPr>
                    <w:t>.</w:t>
                    <w:tab/>
                    <w:t>Duomenų subjektų teises įgyvendina ESPBI IS valdytoja Lietuvos Respublikos sveikatos apsaugos ministerija, pagrindinis ESPBI IS tvarkytojas – valstybės įmonė Registrų centras ir (arba) sveikatinimo įstaigos.</w:t>
                  </w:r>
                </w:p>
                <w:p>
                  <w:pPr>
                    <w:jc w:val="both"/>
                    <w:rPr>
                      <w:szCs w:val="24"/>
                      <w:lang w:eastAsia="lt-LT"/>
                    </w:rPr>
                  </w:pPr>
                </w:p>
              </w:sdtContent>
            </w:sdt>
          </w:sdtContent>
        </w:sdt>
        <w:sdt>
          <w:sdtPr>
            <w:alias w:val="skyrius"/>
            <w:tag w:val="part_e80f7503537e472d87782f5642ba04bc"/>
            <w:lock w:val="sdtLocked"/>
            <w:richText/>
          </w:sdtPr>
          <w:sdtContent>
            <w:p>
              <w:pPr>
                <w:jc w:val="center"/>
                <w:rPr>
                  <w:szCs w:val="24"/>
                </w:rPr>
              </w:pPr>
              <w:sdt>
                <w:sdtPr>
                  <w:alias w:val="Numeris"/>
                  <w:tag w:val="nr_e80f7503537e472d87782f5642ba04bc"/>
                  <w:lock w:val="sdtLocked"/>
                  <w:richText/>
                </w:sdtPr>
                <w:sdtContent>
                  <w:r>
                    <w:rPr>
                      <w:b/>
                      <w:bCs/>
                      <w:szCs w:val="24"/>
                    </w:rPr>
                    <w:t>III</w:t>
                  </w:r>
                </w:sdtContent>
              </w:sdt>
              <w:r>
                <w:rPr>
                  <w:b/>
                  <w:bCs/>
                  <w:szCs w:val="24"/>
                </w:rPr>
                <w:t xml:space="preserve"> SKYRIUS</w:t>
              </w:r>
            </w:p>
            <w:p>
              <w:pPr>
                <w:jc w:val="center"/>
                <w:rPr>
                  <w:szCs w:val="24"/>
                </w:rPr>
              </w:pPr>
              <w:sdt>
                <w:sdtPr>
                  <w:alias w:val="Pavadinimas"/>
                  <w:tag w:val="title_e80f7503537e472d87782f5642ba04bc"/>
                  <w:lock w:val="sdtLocked"/>
                  <w:richText/>
                </w:sdtPr>
                <w:sdtContent>
                  <w:r>
                    <w:rPr>
                      <w:b/>
                      <w:bCs/>
                      <w:szCs w:val="24"/>
                    </w:rPr>
                    <w:t>DUOMENŲ SUBJEKTŲ TEISIŲ ĮGYVENDINIMAS</w:t>
                  </w:r>
                </w:sdtContent>
              </w:sdt>
            </w:p>
            <w:p>
              <w:pPr>
                <w:jc w:val="both"/>
                <w:rPr>
                  <w:szCs w:val="24"/>
                  <w:lang w:eastAsia="lt-LT"/>
                </w:rPr>
              </w:pPr>
            </w:p>
            <w:sdt>
              <w:sdtPr>
                <w:alias w:val="11 p."/>
                <w:tag w:val="part_be2fe5a978ae4bbeb15899bfe843eb5e"/>
                <w:lock w:val="sdtLocked"/>
                <w:richText/>
              </w:sdtPr>
              <w:sdtContent>
                <w:p>
                  <w:pPr>
                    <w:tabs>
                      <w:tab w:val="left" w:pos="1134"/>
                    </w:tabs>
                    <w:ind w:left="1571" w:hanging="862"/>
                    <w:jc w:val="both"/>
                    <w:rPr>
                      <w:szCs w:val="24"/>
                      <w:lang w:eastAsia="lt-LT"/>
                    </w:rPr>
                  </w:pPr>
                  <w:sdt>
                    <w:sdtPr>
                      <w:alias w:val="Numeris"/>
                      <w:tag w:val="nr_be2fe5a978ae4bbeb15899bfe843eb5e"/>
                      <w:lock w:val="sdtLocked"/>
                      <w:richText/>
                    </w:sdtPr>
                    <w:sdtContent>
                      <w:r>
                        <w:rPr>
                          <w:szCs w:val="24"/>
                          <w:lang w:eastAsia="lt-LT"/>
                        </w:rPr>
                        <w:t>11</w:t>
                      </w:r>
                    </w:sdtContent>
                  </w:sdt>
                  <w:r>
                    <w:rPr>
                      <w:szCs w:val="24"/>
                      <w:lang w:eastAsia="lt-LT"/>
                    </w:rPr>
                    <w:t>.</w:t>
                    <w:tab/>
                    <w:t>Duomenų subjektas turi teisę:</w:t>
                  </w:r>
                </w:p>
                <w:sdt>
                  <w:sdtPr>
                    <w:alias w:val="11.1 pp."/>
                    <w:tag w:val="part_d613d3d770b34b12b51e40cfa0363a72"/>
                    <w:lock w:val="sdtLocked"/>
                    <w:richText/>
                  </w:sdtPr>
                  <w:sdtContent>
                    <w:p>
                      <w:pPr>
                        <w:tabs>
                          <w:tab w:val="left" w:pos="1418"/>
                          <w:tab w:val="left" w:pos="1560"/>
                          <w:tab w:val="left" w:pos="1843"/>
                        </w:tabs>
                        <w:ind w:left="3311" w:hanging="2602"/>
                        <w:jc w:val="both"/>
                        <w:rPr>
                          <w:szCs w:val="24"/>
                          <w:lang w:eastAsia="lt-LT"/>
                        </w:rPr>
                      </w:pPr>
                      <w:sdt>
                        <w:sdtPr>
                          <w:alias w:val="Numeris"/>
                          <w:tag w:val="nr_d613d3d770b34b12b51e40cfa0363a72"/>
                          <w:lock w:val="sdtLocked"/>
                          <w:richText/>
                        </w:sdtPr>
                        <w:sdtContent>
                          <w:r>
                            <w:rPr>
                              <w:szCs w:val="24"/>
                              <w:lang w:eastAsia="lt-LT"/>
                            </w:rPr>
                            <w:t>11.1</w:t>
                          </w:r>
                        </w:sdtContent>
                      </w:sdt>
                      <w:r>
                        <w:rPr>
                          <w:szCs w:val="24"/>
                          <w:lang w:eastAsia="lt-LT"/>
                        </w:rPr>
                        <w:t>.</w:t>
                        <w:tab/>
                        <w:t xml:space="preserve">žinoti (būti informuotas) apie savo asmens duomenų tvarkymą; </w:t>
                      </w:r>
                    </w:p>
                  </w:sdtContent>
                </w:sdt>
                <w:sdt>
                  <w:sdtPr>
                    <w:alias w:val="11.2 pp."/>
                    <w:tag w:val="part_bd15de84f0704668bab8b2480d90c7b9"/>
                    <w:lock w:val="sdtLocked"/>
                    <w:richText/>
                  </w:sdtPr>
                  <w:sdtContent>
                    <w:p>
                      <w:pPr>
                        <w:tabs>
                          <w:tab w:val="left" w:pos="1418"/>
                          <w:tab w:val="left" w:pos="1560"/>
                          <w:tab w:val="left" w:pos="1843"/>
                        </w:tabs>
                        <w:ind w:firstLine="709"/>
                        <w:jc w:val="both"/>
                        <w:rPr>
                          <w:szCs w:val="24"/>
                          <w:lang w:eastAsia="lt-LT"/>
                        </w:rPr>
                      </w:pPr>
                      <w:sdt>
                        <w:sdtPr>
                          <w:alias w:val="Numeris"/>
                          <w:tag w:val="nr_bd15de84f0704668bab8b2480d90c7b9"/>
                          <w:lock w:val="sdtLocked"/>
                          <w:richText/>
                        </w:sdtPr>
                        <w:sdtContent>
                          <w:r>
                            <w:rPr>
                              <w:szCs w:val="24"/>
                              <w:lang w:eastAsia="lt-LT"/>
                            </w:rPr>
                            <w:t>11.2</w:t>
                          </w:r>
                        </w:sdtContent>
                      </w:sdt>
                      <w:r>
                        <w:rPr>
                          <w:szCs w:val="24"/>
                          <w:lang w:eastAsia="lt-LT"/>
                        </w:rPr>
                        <w:t>.</w:t>
                        <w:tab/>
                        <w:t xml:space="preserve">susipažinti su </w:t>
                      </w:r>
                      <w:r>
                        <w:rPr>
                          <w:szCs w:val="24"/>
                        </w:rPr>
                        <w:t>ESPBI IS</w:t>
                      </w:r>
                      <w:r>
                        <w:rPr>
                          <w:szCs w:val="24"/>
                          <w:lang w:eastAsia="lt-LT"/>
                        </w:rPr>
                        <w:t xml:space="preserve"> tvarkomais savo asmens duomenimis ir kaip jie yra tvarkomi; </w:t>
                      </w:r>
                    </w:p>
                  </w:sdtContent>
                </w:sdt>
                <w:sdt>
                  <w:sdtPr>
                    <w:alias w:val="11.3 pp."/>
                    <w:tag w:val="part_0cd6b4109c2340b38e92488d1c088390"/>
                    <w:lock w:val="sdtLocked"/>
                    <w:richText/>
                  </w:sdtPr>
                  <w:sdtContent>
                    <w:p>
                      <w:pPr>
                        <w:tabs>
                          <w:tab w:val="left" w:pos="1418"/>
                          <w:tab w:val="left" w:pos="1560"/>
                          <w:tab w:val="left" w:pos="1843"/>
                        </w:tabs>
                        <w:ind w:firstLine="709"/>
                        <w:jc w:val="both"/>
                        <w:rPr>
                          <w:szCs w:val="24"/>
                          <w:lang w:eastAsia="lt-LT"/>
                        </w:rPr>
                      </w:pPr>
                      <w:sdt>
                        <w:sdtPr>
                          <w:alias w:val="Numeris"/>
                          <w:tag w:val="nr_0cd6b4109c2340b38e92488d1c088390"/>
                          <w:lock w:val="sdtLocked"/>
                          <w:richText/>
                        </w:sdtPr>
                        <w:sdtContent>
                          <w:r>
                            <w:rPr>
                              <w:szCs w:val="24"/>
                              <w:lang w:eastAsia="lt-LT"/>
                            </w:rPr>
                            <w:t>11.3</w:t>
                          </w:r>
                        </w:sdtContent>
                      </w:sdt>
                      <w:r>
                        <w:rPr>
                          <w:szCs w:val="24"/>
                          <w:lang w:eastAsia="lt-LT"/>
                        </w:rPr>
                        <w:t xml:space="preserve">. reikalauti ištaisyti ar ištrinti savo asmens duomenis arba apriboti, išskyrus saugojimą, savo asmens duomenų tvarkymo veiksmus, kai duomenys tvarkomi nesilaikant Reglamento </w:t>
                      </w:r>
                      <w:hyperlink r:id="rId25" w:tgtFrame="_blank" w:history="1">
                        <w:r>
                          <w:rPr>
                            <w:color w:val="0563C1" w:themeColor="hyperlink"/>
                            <w:szCs w:val="24"/>
                            <w:u w:val="single"/>
                            <w:lang w:eastAsia="lt-LT"/>
                          </w:rPr>
                          <w:t>(ES) 2016/679</w:t>
                        </w:r>
                      </w:hyperlink>
                      <w:r>
                        <w:rPr>
                          <w:szCs w:val="24"/>
                          <w:lang w:eastAsia="lt-LT"/>
                        </w:rPr>
                        <w:t xml:space="preserve"> ir kitų teisės aktų, reglamentuojančių asmens duomenų apsaugą, nuostatų.</w:t>
                      </w:r>
                    </w:p>
                  </w:sdtContent>
                </w:sdt>
              </w:sdtContent>
            </w:sdt>
            <w:sdt>
              <w:sdtPr>
                <w:alias w:val="12 p."/>
                <w:tag w:val="part_13af63d208424d0eb610c8ee0175f192"/>
                <w:lock w:val="sdtLocked"/>
                <w:richText/>
              </w:sdtPr>
              <w:sdtContent>
                <w:p>
                  <w:pPr>
                    <w:tabs>
                      <w:tab w:val="left" w:pos="1134"/>
                    </w:tabs>
                    <w:ind w:firstLine="720"/>
                    <w:jc w:val="both"/>
                    <w:rPr>
                      <w:szCs w:val="24"/>
                    </w:rPr>
                  </w:pPr>
                  <w:sdt>
                    <w:sdtPr>
                      <w:alias w:val="Numeris"/>
                      <w:tag w:val="nr_13af63d208424d0eb610c8ee0175f192"/>
                      <w:lock w:val="sdtLocked"/>
                      <w:richText/>
                    </w:sdtPr>
                    <w:sdtContent>
                      <w:r>
                        <w:rPr>
                          <w:szCs w:val="24"/>
                        </w:rPr>
                        <w:t>12</w:t>
                      </w:r>
                    </w:sdtContent>
                  </w:sdt>
                  <w:r>
                    <w:rPr>
                      <w:szCs w:val="24"/>
                    </w:rPr>
                    <w:t>.</w:t>
                    <w:tab/>
                    <w:t>Duomenų subjekto teisės apriboti savo asmens duomenų tvarkymo veiksmus, uždrausti rodyti savo asmens duomenis, įgyvendinamos taip:</w:t>
                  </w:r>
                </w:p>
                <w:sdt>
                  <w:sdtPr>
                    <w:alias w:val="12.1 pp."/>
                    <w:tag w:val="part_b97f80b2f14d49c883d94b28d8ee34ff"/>
                    <w:lock w:val="sdtLocked"/>
                    <w:richText/>
                  </w:sdtPr>
                  <w:sdtContent>
                    <w:p>
                      <w:pPr>
                        <w:tabs>
                          <w:tab w:val="left" w:pos="1134"/>
                          <w:tab w:val="left" w:pos="1276"/>
                          <w:tab w:val="left" w:pos="1701"/>
                          <w:tab w:val="left" w:pos="7513"/>
                        </w:tabs>
                        <w:ind w:firstLine="720"/>
                        <w:jc w:val="both"/>
                        <w:rPr>
                          <w:szCs w:val="24"/>
                        </w:rPr>
                      </w:pPr>
                      <w:sdt>
                        <w:sdtPr>
                          <w:alias w:val="Numeris"/>
                          <w:tag w:val="nr_b97f80b2f14d49c883d94b28d8ee34ff"/>
                          <w:lock w:val="sdtLocked"/>
                          <w:richText/>
                        </w:sdtPr>
                        <w:sdtContent>
                          <w:r>
                            <w:rPr>
                              <w:szCs w:val="24"/>
                            </w:rPr>
                            <w:t>12.1</w:t>
                          </w:r>
                        </w:sdtContent>
                      </w:sdt>
                      <w:r>
                        <w:rPr>
                          <w:szCs w:val="24"/>
                        </w:rPr>
                        <w:t>.</w:t>
                        <w:tab/>
                        <w:t>duomenų subjektas, kurio duomenys tvarkomi ESPBI IS, prisijungęs prie ESPBI IS portalo, turi teisę uždrausti rodyti sveikatinimo specialistams tam tikrus savo elektroninės sveikatos istorijoje (toliau – ESI) esančius asmens duomenis, tačiau prieš tai jis turi būti susipažinęs su ESPBI IS pranešimu apie galimas ESI duomenų nerodymo pasekmes ir turi būti išreiškęs sutikimą dėl ESI duomenų nerodymo funkcijos įjungimo;</w:t>
                      </w:r>
                    </w:p>
                  </w:sdtContent>
                </w:sdt>
                <w:sdt>
                  <w:sdtPr>
                    <w:alias w:val="12.2 pp."/>
                    <w:tag w:val="part_98eba40bd7ae43839b69dfcef02c0ffa"/>
                    <w:lock w:val="sdtLocked"/>
                    <w:richText/>
                  </w:sdtPr>
                  <w:sdtContent>
                    <w:p>
                      <w:pPr>
                        <w:tabs>
                          <w:tab w:val="left" w:pos="1134"/>
                          <w:tab w:val="left" w:pos="1276"/>
                          <w:tab w:val="left" w:pos="1560"/>
                          <w:tab w:val="left" w:pos="7513"/>
                        </w:tabs>
                        <w:ind w:firstLine="720"/>
                        <w:jc w:val="both"/>
                        <w:rPr>
                          <w:szCs w:val="24"/>
                        </w:rPr>
                      </w:pPr>
                      <w:sdt>
                        <w:sdtPr>
                          <w:alias w:val="Numeris"/>
                          <w:tag w:val="nr_98eba40bd7ae43839b69dfcef02c0ffa"/>
                          <w:lock w:val="sdtLocked"/>
                          <w:richText/>
                        </w:sdtPr>
                        <w:sdtContent>
                          <w:r>
                            <w:rPr>
                              <w:szCs w:val="24"/>
                            </w:rPr>
                            <w:t>12.2</w:t>
                          </w:r>
                        </w:sdtContent>
                      </w:sdt>
                      <w:r>
                        <w:rPr>
                          <w:szCs w:val="24"/>
                        </w:rPr>
                        <w:t>.</w:t>
                        <w:tab/>
                        <w:t>duomenų subjektas turi teisę nedelsdamas atšaukti tam tikrų ESI asmens duomenų nerodymo funkciją;</w:t>
                      </w:r>
                    </w:p>
                  </w:sdtContent>
                </w:sdt>
                <w:sdt>
                  <w:sdtPr>
                    <w:alias w:val="12.3 pp."/>
                    <w:tag w:val="part_ffa85020593e42e4ac4c6299297a2c69"/>
                    <w:lock w:val="sdtLocked"/>
                    <w:richText/>
                  </w:sdtPr>
                  <w:sdtContent>
                    <w:p>
                      <w:pPr>
                        <w:tabs>
                          <w:tab w:val="left" w:pos="1134"/>
                          <w:tab w:val="left" w:pos="7513"/>
                        </w:tabs>
                        <w:ind w:firstLine="720"/>
                        <w:jc w:val="both"/>
                        <w:rPr>
                          <w:szCs w:val="24"/>
                        </w:rPr>
                      </w:pPr>
                      <w:sdt>
                        <w:sdtPr>
                          <w:alias w:val="Numeris"/>
                          <w:tag w:val="nr_ffa85020593e42e4ac4c6299297a2c69"/>
                          <w:lock w:val="sdtLocked"/>
                          <w:richText/>
                        </w:sdtPr>
                        <w:sdtContent>
                          <w:r>
                            <w:rPr>
                              <w:szCs w:val="24"/>
                            </w:rPr>
                            <w:t>12.3</w:t>
                          </w:r>
                        </w:sdtContent>
                      </w:sdt>
                      <w:r>
                        <w:rPr>
                          <w:szCs w:val="24"/>
                        </w:rPr>
                        <w:t>. teisę matyti visus duomenų subjekto ESI asmens duomenis, priklausomai nuo profesinės kvalifikacijos ir teisių, įskaitant duomenų subjekto uždraustus rodyti tam tikrus ESI asmens duomenis, turi:</w:t>
                      </w:r>
                    </w:p>
                    <w:sdt>
                      <w:sdtPr>
                        <w:alias w:val="12.3.1 pp."/>
                        <w:tag w:val="part_4e870523c7cb4892b50e2753f8bda909"/>
                        <w:lock w:val="sdtLocked"/>
                        <w:richText/>
                      </w:sdtPr>
                      <w:sdtContent>
                        <w:p>
                          <w:pPr>
                            <w:tabs>
                              <w:tab w:val="left" w:pos="1134"/>
                              <w:tab w:val="left" w:pos="7513"/>
                            </w:tabs>
                            <w:ind w:firstLine="720"/>
                            <w:jc w:val="both"/>
                            <w:rPr>
                              <w:szCs w:val="24"/>
                            </w:rPr>
                          </w:pPr>
                          <w:sdt>
                            <w:sdtPr>
                              <w:alias w:val="Numeris"/>
                              <w:tag w:val="nr_4e870523c7cb4892b50e2753f8bda909"/>
                              <w:lock w:val="sdtLocked"/>
                              <w:richText/>
                            </w:sdtPr>
                            <w:sdtContent>
                              <w:r>
                                <w:rPr>
                                  <w:szCs w:val="24"/>
                                </w:rPr>
                                <w:t>12.3.1</w:t>
                              </w:r>
                            </w:sdtContent>
                          </w:sdt>
                          <w:r>
                            <w:rPr>
                              <w:szCs w:val="24"/>
                            </w:rPr>
                            <w:t>. duomenų subjekto šeimos gydytojas ir sveikatinimo specialistai, teikiantys būtinąją medicinos pagalbą pacientui;</w:t>
                          </w:r>
                        </w:p>
                      </w:sdtContent>
                    </w:sdt>
                    <w:sdt>
                      <w:sdtPr>
                        <w:alias w:val="12.3.2 pp."/>
                        <w:tag w:val="part_78e57b4f11804b44b21af48c8cd55b53"/>
                        <w:lock w:val="sdtLocked"/>
                        <w:richText/>
                      </w:sdtPr>
                      <w:sdtContent>
                        <w:p>
                          <w:pPr>
                            <w:tabs>
                              <w:tab w:val="left" w:pos="1134"/>
                              <w:tab w:val="left" w:pos="7513"/>
                            </w:tabs>
                            <w:ind w:firstLine="720"/>
                            <w:jc w:val="both"/>
                            <w:rPr>
                              <w:szCs w:val="24"/>
                              <w:lang w:eastAsia="lt-LT"/>
                            </w:rPr>
                          </w:pPr>
                          <w:sdt>
                            <w:sdtPr>
                              <w:alias w:val="Numeris"/>
                              <w:tag w:val="nr_78e57b4f11804b44b21af48c8cd55b53"/>
                              <w:lock w:val="sdtLocked"/>
                              <w:richText/>
                            </w:sdtPr>
                            <w:sdtContent>
                              <w:r>
                                <w:rPr>
                                  <w:szCs w:val="24"/>
                                </w:rPr>
                                <w:t>12.3.2</w:t>
                              </w:r>
                            </w:sdtContent>
                          </w:sdt>
                          <w:r>
                            <w:rPr>
                              <w:szCs w:val="24"/>
                            </w:rPr>
                            <w:t>. </w:t>
                          </w:r>
                          <w:r>
                            <w:rPr>
                              <w:szCs w:val="24"/>
                              <w:lang w:eastAsia="lt-LT"/>
                            </w:rPr>
                            <w:t>sveikatinimo specialistai, atliekantys paciento medicinos ekspertizę (teismo, specializuotąją, psichiatrinę, psichologinę ar kitokią) ar teikiantys išvadas dėl paciento darbo profesinės rizikos sąlygomis;</w:t>
                          </w:r>
                        </w:p>
                      </w:sdtContent>
                    </w:sdt>
                    <w:sdt>
                      <w:sdtPr>
                        <w:alias w:val="12.3.3 pp."/>
                        <w:tag w:val="part_8569f3358b534a96be2a2702916e276c"/>
                        <w:lock w:val="sdtLocked"/>
                        <w:richText/>
                      </w:sdtPr>
                      <w:sdtContent>
                        <w:p>
                          <w:pPr>
                            <w:tabs>
                              <w:tab w:val="left" w:pos="1134"/>
                              <w:tab w:val="left" w:pos="7513"/>
                            </w:tabs>
                            <w:ind w:firstLine="720"/>
                            <w:jc w:val="both"/>
                            <w:rPr>
                              <w:szCs w:val="24"/>
                            </w:rPr>
                          </w:pPr>
                          <w:sdt>
                            <w:sdtPr>
                              <w:alias w:val="Numeris"/>
                              <w:tag w:val="nr_8569f3358b534a96be2a2702916e276c"/>
                              <w:lock w:val="sdtLocked"/>
                              <w:richText/>
                            </w:sdtPr>
                            <w:sdtContent>
                              <w:r>
                                <w:rPr>
                                  <w:szCs w:val="24"/>
                                </w:rPr>
                                <w:t>12.3.3</w:t>
                              </w:r>
                            </w:sdtContent>
                          </w:sdt>
                          <w:r>
                            <w:rPr>
                              <w:szCs w:val="24"/>
                            </w:rPr>
                            <w:t xml:space="preserve">. </w:t>
                          </w:r>
                          <w:r>
                            <w:rPr>
                              <w:szCs w:val="24"/>
                              <w:lang w:eastAsia="lt-LT"/>
                            </w:rPr>
                            <w:t>karinės medicinos ekspertizės komisijos sveikatinimo specialistai, kai šių duomenų reikia paciento (tikrosios karo tarnybos kario) karinei medicinos ekspertizei atlikti;</w:t>
                          </w:r>
                          <w:r>
                            <w:rPr>
                              <w:szCs w:val="24"/>
                            </w:rPr>
                            <w:t xml:space="preserve"> </w:t>
                          </w:r>
                        </w:p>
                      </w:sdtContent>
                    </w:sdt>
                    <w:sdt>
                      <w:sdtPr>
                        <w:alias w:val="12.3.4 pp."/>
                        <w:tag w:val="part_0db0089ce99349f2b43f6951f0fe8f4b"/>
                        <w:lock w:val="sdtLocked"/>
                        <w:richText/>
                      </w:sdtPr>
                      <w:sdtContent>
                        <w:p>
                          <w:pPr>
                            <w:tabs>
                              <w:tab w:val="left" w:pos="1134"/>
                              <w:tab w:val="left" w:pos="7513"/>
                            </w:tabs>
                            <w:ind w:firstLine="720"/>
                            <w:jc w:val="both"/>
                            <w:rPr>
                              <w:szCs w:val="24"/>
                            </w:rPr>
                          </w:pPr>
                          <w:sdt>
                            <w:sdtPr>
                              <w:alias w:val="Numeris"/>
                              <w:tag w:val="nr_0db0089ce99349f2b43f6951f0fe8f4b"/>
                              <w:lock w:val="sdtLocked"/>
                              <w:richText/>
                            </w:sdtPr>
                            <w:sdtContent>
                              <w:r>
                                <w:rPr>
                                  <w:szCs w:val="24"/>
                                  <w:lang w:eastAsia="lt-LT"/>
                                </w:rPr>
                                <w:t>12.3.4</w:t>
                              </w:r>
                            </w:sdtContent>
                          </w:sdt>
                          <w:r>
                            <w:rPr>
                              <w:szCs w:val="24"/>
                              <w:lang w:eastAsia="lt-LT"/>
                            </w:rPr>
                            <w:t>. s</w:t>
                          </w:r>
                          <w:r>
                            <w:rPr>
                              <w:szCs w:val="24"/>
                            </w:rPr>
                            <w:t>veikatinimo specialistai, pateikę uždraustus rodyti ESI įrašus;</w:t>
                          </w:r>
                        </w:p>
                      </w:sdtContent>
                    </w:sdt>
                    <w:sdt>
                      <w:sdtPr>
                        <w:alias w:val="12.3.5 pp."/>
                        <w:tag w:val="part_1cd1944d540149639b12955f380a44e8"/>
                        <w:lock w:val="sdtLocked"/>
                        <w:richText/>
                      </w:sdtPr>
                      <w:sdtContent>
                        <w:p>
                          <w:pPr>
                            <w:ind w:firstLine="709"/>
                            <w:jc w:val="both"/>
                            <w:rPr>
                              <w:szCs w:val="24"/>
                            </w:rPr>
                          </w:pPr>
                          <w:sdt>
                            <w:sdtPr>
                              <w:alias w:val="Numeris"/>
                              <w:tag w:val="nr_1cd1944d540149639b12955f380a44e8"/>
                              <w:lock w:val="sdtLocked"/>
                              <w:richText/>
                            </w:sdtPr>
                            <w:sdtContent>
                              <w:r>
                                <w:rPr>
                                  <w:szCs w:val="24"/>
                                </w:rPr>
                                <w:t>12.3.5</w:t>
                              </w:r>
                            </w:sdtContent>
                          </w:sdt>
                          <w:r>
                            <w:rPr>
                              <w:szCs w:val="24"/>
                            </w:rPr>
                            <w:t xml:space="preserve">. Valstybinės ligonių kasos prie Sveikatos apsaugos ministerijos  specialistai, atliekantys iš Privalomojo sveikatos draudimo fondo biudžeto apmokamų asmens sveikatos priežiūros paslaugų kiekio, kokybės, atitikties joms taikomiems reikalavimams, vaistų, medicinos pagalbos priemonių, medicinos priemonių, būtinų apdraustųjų privalomuoju sveikatos draudimu (toliau – apdraustieji) sveikatos priežiūrai namuose užtikrinti, I klasės medicinos priemonių ir </w:t>
                          </w:r>
                          <w:r>
                            <w:rPr>
                              <w:i/>
                              <w:iCs/>
                              <w:szCs w:val="24"/>
                            </w:rPr>
                            <w:t>in vitro</w:t>
                          </w:r>
                          <w:r>
                            <w:rPr>
                              <w:szCs w:val="24"/>
                            </w:rPr>
                            <w:t xml:space="preserve"> diagnostikos priemonių, skirtų savikontrolei, išrašymo ir išdavimo teisėtumo kontrolę, taip pat su šių paslaugų teikimu, vaistų, medicinos pagalbos priemonių, I klasės medicinos priemonių ir </w:t>
                          </w:r>
                          <w:r>
                            <w:rPr>
                              <w:i/>
                              <w:iCs/>
                              <w:szCs w:val="24"/>
                            </w:rPr>
                            <w:t>in vitro</w:t>
                          </w:r>
                          <w:r>
                            <w:rPr>
                              <w:szCs w:val="24"/>
                            </w:rPr>
                            <w:t xml:space="preserve"> diagnostikos priemonių, skirtų savikontrolei, Valstybinei ligonių kasai prie Sveikatos apsaugos ministerijos įgaliojus – ir su medicinos priemonių, būtinų apdraustųjų sveikatos priežiūrai namuose užtikrinti, išrašymu ir išdavimu susijusios sveikatos priežiūros įstaigų, vaistinių ir Lietuvos Respublikos sveikatos draudimo įstatymo 26</w:t>
                          </w:r>
                          <w:r>
                            <w:rPr>
                              <w:szCs w:val="24"/>
                              <w:vertAlign w:val="superscript"/>
                            </w:rPr>
                            <w:t>1</w:t>
                          </w:r>
                          <w:r>
                            <w:rPr>
                              <w:szCs w:val="24"/>
                            </w:rPr>
                            <w:t xml:space="preserve"> ir 26</w:t>
                          </w:r>
                          <w:r>
                            <w:rPr>
                              <w:szCs w:val="24"/>
                              <w:vertAlign w:val="superscript"/>
                            </w:rPr>
                            <w:t>2</w:t>
                          </w:r>
                          <w:r>
                            <w:rPr>
                              <w:szCs w:val="24"/>
                            </w:rPr>
                            <w:t xml:space="preserve"> straipsniuose nurodytų ūkio subjektų veiklos priežiūrą, bei specialistai, vertinantys žalą Privalomojo sveikatos draudimo fondo biudžetui, kai dėl asmens neteisėtos veikos nukentėjusio apdraustojo gydymo išlaidos apmokamos Privalomojo sveikatos draudimo fondo biudžeto lėšomis. </w:t>
                          </w:r>
                        </w:p>
                      </w:sdtContent>
                    </w:sdt>
                  </w:sdtContent>
                </w:sdt>
              </w:sdtContent>
            </w:sdt>
            <w:sdt>
              <w:sdtPr>
                <w:alias w:val="13 p."/>
                <w:tag w:val="part_f359b90ed3b94301aea16268ca83dd37"/>
                <w:lock w:val="sdtLocked"/>
                <w:richText/>
              </w:sdtPr>
              <w:sdtContent>
                <w:p>
                  <w:pPr>
                    <w:tabs>
                      <w:tab w:val="left" w:pos="1134"/>
                      <w:tab w:val="left" w:pos="7513"/>
                    </w:tabs>
                    <w:ind w:firstLine="720"/>
                    <w:jc w:val="both"/>
                    <w:rPr>
                      <w:szCs w:val="24"/>
                    </w:rPr>
                  </w:pPr>
                  <w:sdt>
                    <w:sdtPr>
                      <w:alias w:val="Numeris"/>
                      <w:tag w:val="nr_f359b90ed3b94301aea16268ca83dd37"/>
                      <w:lock w:val="sdtLocked"/>
                      <w:richText/>
                    </w:sdtPr>
                    <w:sdtContent>
                      <w:r>
                        <w:rPr>
                          <w:szCs w:val="24"/>
                        </w:rPr>
                        <w:t>13</w:t>
                      </w:r>
                    </w:sdtContent>
                  </w:sdt>
                  <w:r>
                    <w:rPr>
                      <w:szCs w:val="24"/>
                    </w:rPr>
                    <w:t>. P</w:t>
                  </w:r>
                  <w:r>
                    <w:rPr>
                      <w:szCs w:val="24"/>
                      <w:lang w:eastAsia="lt-LT"/>
                    </w:rPr>
                    <w:t>aciento ESI asmens duomenų, susijusių su užkrečiamosiomis ligomis, psichikos susirgimais ir kitais visuomenei pavojingais atvejais, rodymo uždraudimas įgyvendinamas atsižvelgiant į tai reglamentuojančius teisės aktus.</w:t>
                  </w:r>
                </w:p>
              </w:sdtContent>
            </w:sdt>
            <w:sdt>
              <w:sdtPr>
                <w:alias w:val="14 p."/>
                <w:tag w:val="part_4d7c96ea85e4438a8e5f2f06d4eee068"/>
                <w:lock w:val="sdtLocked"/>
                <w:richText/>
              </w:sdtPr>
              <w:sdtContent>
                <w:p>
                  <w:pPr>
                    <w:tabs>
                      <w:tab w:val="left" w:pos="1134"/>
                      <w:tab w:val="left" w:pos="7513"/>
                    </w:tabs>
                    <w:ind w:firstLine="720"/>
                    <w:jc w:val="both"/>
                    <w:rPr>
                      <w:szCs w:val="24"/>
                    </w:rPr>
                  </w:pPr>
                  <w:sdt>
                    <w:sdtPr>
                      <w:alias w:val="Numeris"/>
                      <w:tag w:val="nr_4d7c96ea85e4438a8e5f2f06d4eee068"/>
                      <w:lock w:val="sdtLocked"/>
                      <w:richText/>
                    </w:sdtPr>
                    <w:sdtContent>
                      <w:r>
                        <w:rPr>
                          <w:szCs w:val="24"/>
                        </w:rPr>
                        <w:t>14</w:t>
                      </w:r>
                    </w:sdtContent>
                  </w:sdt>
                  <w:r>
                    <w:rPr>
                      <w:szCs w:val="24"/>
                    </w:rPr>
                    <w:t xml:space="preserve">. Prašymo dėl informacijos apie Elektroninėje sveikatos paslaugų ir bendradarbiavimo infrastruktūros informacinėje sistemoje tvarkomus asmens duomenis forma ir Prašymo dėl netikslių asmens duomenų ištaisymo arba ištrynimo elektroninėje sveikatos paslaugų ir bendradarbiavimo infrastruktūros informacinėje sistemoje forma pateiktos atitinkamai Aprašo 1 priede ir 2 priede. </w:t>
                  </w:r>
                </w:p>
              </w:sdtContent>
            </w:sdt>
            <w:sdt>
              <w:sdtPr>
                <w:alias w:val="15 p."/>
                <w:tag w:val="part_ff4119807d524caca02578f9c37a96e0"/>
                <w:lock w:val="sdtLocked"/>
                <w:richText/>
              </w:sdtPr>
              <w:sdtContent>
                <w:p>
                  <w:pPr>
                    <w:tabs>
                      <w:tab w:val="left" w:pos="1134"/>
                      <w:tab w:val="left" w:pos="7513"/>
                    </w:tabs>
                    <w:ind w:firstLine="720"/>
                    <w:jc w:val="both"/>
                    <w:rPr>
                      <w:szCs w:val="24"/>
                    </w:rPr>
                  </w:pPr>
                  <w:sdt>
                    <w:sdtPr>
                      <w:alias w:val="Numeris"/>
                      <w:tag w:val="nr_ff4119807d524caca02578f9c37a96e0"/>
                      <w:lock w:val="sdtLocked"/>
                      <w:richText/>
                    </w:sdtPr>
                    <w:sdtContent>
                      <w:r>
                        <w:rPr>
                          <w:szCs w:val="24"/>
                        </w:rPr>
                        <w:t>15</w:t>
                      </w:r>
                    </w:sdtContent>
                  </w:sdt>
                  <w:r>
                    <w:rPr>
                      <w:szCs w:val="24"/>
                    </w:rPr>
                    <w:t xml:space="preserve">. </w:t>
                  </w:r>
                  <w:r>
                    <w:rPr>
                      <w:szCs w:val="24"/>
                      <w:lang w:eastAsia="lt-LT"/>
                    </w:rPr>
                    <w:t>Elektroninėje sveikatos paslaugų ir bendradarbiavimo infrastruktūros informacinėje sistemoje</w:t>
                  </w:r>
                  <w:r>
                    <w:rPr>
                      <w:szCs w:val="24"/>
                    </w:rPr>
                    <w:t xml:space="preserve"> tvarkomų asmens duomenų išrašas pateiktas Aprašo 3 priede. Parengtas išrašas ESPBI IS duomenų pagrindu saugomas 30 kalendorinių dienų.</w:t>
                  </w:r>
                </w:p>
              </w:sdtContent>
            </w:sdt>
            <w:sdt>
              <w:sdtPr>
                <w:alias w:val="16 p."/>
                <w:tag w:val="part_77af0251053f4b3d8b7a9076562d1d43"/>
                <w:lock w:val="sdtLocked"/>
                <w:richText/>
              </w:sdtPr>
              <w:sdtContent>
                <w:p>
                  <w:pPr>
                    <w:ind w:firstLine="709"/>
                    <w:jc w:val="both"/>
                    <w:rPr>
                      <w:szCs w:val="24"/>
                    </w:rPr>
                  </w:pPr>
                  <w:sdt>
                    <w:sdtPr>
                      <w:alias w:val="Numeris"/>
                      <w:tag w:val="nr_77af0251053f4b3d8b7a9076562d1d43"/>
                      <w:lock w:val="sdtLocked"/>
                      <w:richText/>
                    </w:sdtPr>
                    <w:sdtContent>
                      <w:r>
                        <w:rPr>
                          <w:szCs w:val="24"/>
                        </w:rPr>
                        <w:t>16</w:t>
                      </w:r>
                    </w:sdtContent>
                  </w:sdt>
                  <w:r>
                    <w:rPr>
                      <w:szCs w:val="24"/>
                    </w:rPr>
                    <w:t xml:space="preserve">. Duomenų subjektai, siekdami įgyvendinti savo teises, numatytas Aprašo 11.2 ir 11.3 papunkčiuose, turi asmeniškai, paštu, per atstovą ar elektroninių ryšių priemonėmis pateikti rašytinį prašymą atitinkamai ESPBI IS duomenų valdytojui arba ESPBI IS duomenų tvarkytojui. </w:t>
                  </w:r>
                </w:p>
              </w:sdtContent>
            </w:sdt>
            <w:sdt>
              <w:sdtPr>
                <w:alias w:val="17 p."/>
                <w:tag w:val="part_fafe0747e59746bb87f6f55a31df49e0"/>
                <w:lock w:val="sdtLocked"/>
                <w:richText/>
              </w:sdtPr>
              <w:sdtContent>
                <w:p>
                  <w:pPr>
                    <w:ind w:firstLine="709"/>
                    <w:jc w:val="both"/>
                    <w:rPr>
                      <w:szCs w:val="24"/>
                    </w:rPr>
                  </w:pPr>
                  <w:sdt>
                    <w:sdtPr>
                      <w:alias w:val="Numeris"/>
                      <w:tag w:val="nr_fafe0747e59746bb87f6f55a31df49e0"/>
                      <w:lock w:val="sdtLocked"/>
                      <w:richText/>
                    </w:sdtPr>
                    <w:sdtContent>
                      <w:r>
                        <w:rPr>
                          <w:szCs w:val="24"/>
                        </w:rPr>
                        <w:t>17</w:t>
                      </w:r>
                    </w:sdtContent>
                  </w:sdt>
                  <w:r>
                    <w:rPr>
                      <w:szCs w:val="24"/>
                    </w:rPr>
                    <w:t>. Prašymas susipažinti su tvarkomais asmens duomenimis turi būti teikiamas pagrindiniam duomenų tvarkytojui. Jei prašymas pateikiamas duomenų valdytojui, jis ne vėliau nei per 2 darbo dienas nuo gavimo persiunčia vykdyti pagrindiniam duomenų tvarkytojui.</w:t>
                  </w:r>
                </w:p>
              </w:sdtContent>
            </w:sdt>
            <w:sdt>
              <w:sdtPr>
                <w:alias w:val="18 p."/>
                <w:tag w:val="part_916da79aa9374d85a2dd91b4c0631cfe"/>
                <w:lock w:val="sdtLocked"/>
                <w:richText/>
              </w:sdtPr>
              <w:sdtContent>
                <w:p>
                  <w:pPr>
                    <w:ind w:firstLine="709"/>
                    <w:jc w:val="both"/>
                    <w:rPr>
                      <w:szCs w:val="24"/>
                    </w:rPr>
                  </w:pPr>
                  <w:sdt>
                    <w:sdtPr>
                      <w:alias w:val="Numeris"/>
                      <w:tag w:val="nr_916da79aa9374d85a2dd91b4c0631cfe"/>
                      <w:lock w:val="sdtLocked"/>
                      <w:richText/>
                    </w:sdtPr>
                    <w:sdtContent>
                      <w:r>
                        <w:rPr>
                          <w:szCs w:val="24"/>
                        </w:rPr>
                        <w:t>18</w:t>
                      </w:r>
                    </w:sdtContent>
                  </w:sdt>
                  <w:r>
                    <w:rPr>
                      <w:szCs w:val="24"/>
                    </w:rPr>
                    <w:t xml:space="preserve">. Prašymas ištaisyti ar ištrinti asmens duomenis gali būti teikiamas duomenų valdytojui arba duomenų tvarkytojui (sveikatinimo įstaigai), kuris įrašė neteisingus duomenis. Duomenų valdytojas, gavęs subjekto prašymą, jį ne vėliau nei per 2 darbo dienas nuo gavimo pagal kompetenciją persiunčia duomenų tvarkytojui (sveikatinimo įstaigai), kuris tuos duomenis įrašė. Duomenų tvarkytojas, gavęs duomenų subjekto prašymą ištaisyti arba ištrinti neteisingus duomenis, patikrinęs informaciją ir nustatęs, kad duomenys turi būti ištaisyti arba ištrinti, su prašymu kreipiasi į pagrindinį duomenų tvarkytoją ir nurodo kokie asmens duomenys turi būti ištaisyti arba ištrinti. </w:t>
                  </w:r>
                </w:p>
              </w:sdtContent>
            </w:sdt>
            <w:sdt>
              <w:sdtPr>
                <w:alias w:val="19 p."/>
                <w:tag w:val="part_2416de30a82e43548b6eb0a0937e87a5"/>
                <w:lock w:val="sdtLocked"/>
                <w:richText/>
              </w:sdtPr>
              <w:sdtContent>
                <w:p>
                  <w:pPr>
                    <w:ind w:firstLine="709"/>
                    <w:jc w:val="both"/>
                    <w:rPr>
                      <w:szCs w:val="24"/>
                    </w:rPr>
                  </w:pPr>
                  <w:sdt>
                    <w:sdtPr>
                      <w:alias w:val="Numeris"/>
                      <w:tag w:val="nr_2416de30a82e43548b6eb0a0937e87a5"/>
                      <w:lock w:val="sdtLocked"/>
                      <w:richText/>
                    </w:sdtPr>
                    <w:sdtContent>
                      <w:r>
                        <w:rPr>
                          <w:szCs w:val="24"/>
                        </w:rPr>
                        <w:t>19</w:t>
                      </w:r>
                    </w:sdtContent>
                  </w:sdt>
                  <w:r>
                    <w:rPr>
                      <w:szCs w:val="24"/>
                    </w:rPr>
                    <w:t>. Prašymas turi būti įskaitomas, duomenų subjekto pasirašytas, jame turi būti nurodyta duomenų subjekto vardas, pavardė, asmens kodas, o jei asmuo kodo neturi (jis nežinomas) – gimimo data ar kiti požymiai, leidžiantys identifikuoti tą asmenį, gyvenamoji vieta, duomenys ryšiui palaikyti, informacija apie tai, kokią iš šio Aprašo 11.2 ir 11.3 papunkčiuose nurodytų teisių ir kokia apimtimi duomenų subjektas pageidauja įgyvendinti, bei informacija, kokiu būdu pageidaujama gauti atsakymą.</w:t>
                  </w:r>
                </w:p>
              </w:sdtContent>
            </w:sdt>
            <w:sdt>
              <w:sdtPr>
                <w:alias w:val="20 p."/>
                <w:tag w:val="part_1bfac681b234461ab081a0e690e1369a"/>
                <w:lock w:val="sdtLocked"/>
                <w:richText/>
              </w:sdtPr>
              <w:sdtContent>
                <w:p>
                  <w:pPr>
                    <w:ind w:firstLine="709"/>
                    <w:jc w:val="both"/>
                    <w:rPr>
                      <w:szCs w:val="24"/>
                      <w:lang w:val="pt-BR"/>
                    </w:rPr>
                  </w:pPr>
                  <w:sdt>
                    <w:sdtPr>
                      <w:alias w:val="Numeris"/>
                      <w:tag w:val="nr_1bfac681b234461ab081a0e690e1369a"/>
                      <w:lock w:val="sdtLocked"/>
                      <w:richText/>
                    </w:sdtPr>
                    <w:sdtContent>
                      <w:r>
                        <w:rPr>
                          <w:szCs w:val="24"/>
                        </w:rPr>
                        <w:t>20</w:t>
                      </w:r>
                    </w:sdtContent>
                  </w:sdt>
                  <w:r>
                    <w:rPr>
                      <w:szCs w:val="24"/>
                    </w:rPr>
                    <w:t>. Pateikdamas prašymą, duomenų subjektas privalo patvirtinti savo tapatybę:</w:t>
                  </w:r>
                </w:p>
                <w:sdt>
                  <w:sdtPr>
                    <w:alias w:val="20.1 pp."/>
                    <w:tag w:val="part_2cb0e51b268741d9a4ab08fb10699006"/>
                    <w:lock w:val="sdtLocked"/>
                    <w:richText/>
                  </w:sdtPr>
                  <w:sdtContent>
                    <w:p>
                      <w:pPr>
                        <w:ind w:firstLine="709"/>
                        <w:jc w:val="both"/>
                        <w:rPr>
                          <w:szCs w:val="24"/>
                          <w:lang w:val="pt-BR"/>
                        </w:rPr>
                      </w:pPr>
                      <w:sdt>
                        <w:sdtPr>
                          <w:alias w:val="Numeris"/>
                          <w:tag w:val="nr_2cb0e51b268741d9a4ab08fb10699006"/>
                          <w:lock w:val="sdtLocked"/>
                          <w:richText/>
                        </w:sdtPr>
                        <w:sdtContent>
                          <w:r>
                            <w:rPr>
                              <w:szCs w:val="24"/>
                            </w:rPr>
                            <w:t>20.1</w:t>
                          </w:r>
                        </w:sdtContent>
                      </w:sdt>
                      <w:r>
                        <w:rPr>
                          <w:szCs w:val="24"/>
                        </w:rPr>
                        <w:t>. kai prašymas teikiamas tiesiogiai atvykus į ESPBI IS valdytojo ar ESPBI IS tvarkytojo įstaigą arba sveikatinimo įstaigą, – pateikiant galiojantį asmens tapatybę patvirtinantį dokumentą;</w:t>
                      </w:r>
                    </w:p>
                  </w:sdtContent>
                </w:sdt>
                <w:sdt>
                  <w:sdtPr>
                    <w:alias w:val="20.2 pp."/>
                    <w:tag w:val="part_4c4b4d64d4994024b684b719c63d821d"/>
                    <w:lock w:val="sdtLocked"/>
                    <w:richText/>
                  </w:sdtPr>
                  <w:sdtContent>
                    <w:p>
                      <w:pPr>
                        <w:ind w:firstLine="709"/>
                        <w:jc w:val="both"/>
                        <w:rPr>
                          <w:szCs w:val="24"/>
                          <w:lang w:val="pt-BR"/>
                        </w:rPr>
                      </w:pPr>
                      <w:sdt>
                        <w:sdtPr>
                          <w:alias w:val="Numeris"/>
                          <w:tag w:val="nr_4c4b4d64d4994024b684b719c63d821d"/>
                          <w:lock w:val="sdtLocked"/>
                          <w:richText/>
                        </w:sdtPr>
                        <w:sdtContent>
                          <w:r>
                            <w:rPr>
                              <w:szCs w:val="24"/>
                            </w:rPr>
                            <w:t>20.2</w:t>
                          </w:r>
                        </w:sdtContent>
                      </w:sdt>
                      <w:r>
                        <w:rPr>
                          <w:szCs w:val="24"/>
                        </w:rPr>
                        <w:t xml:space="preserve">. kai prašymas siunčiamas paštu, – pridedant  Lietuvos Respublikos teisės aktų nustatyta tvarka patvirtintą prašymą teikiančio asmens tapatybę patvirtinančio dokumento kopiją;</w:t>
                      </w:r>
                    </w:p>
                  </w:sdtContent>
                </w:sdt>
                <w:sdt>
                  <w:sdtPr>
                    <w:alias w:val="20.3 pp."/>
                    <w:tag w:val="part_bc508e83207f467eab3ed4138b0d7336"/>
                    <w:lock w:val="sdtLocked"/>
                    <w:richText/>
                  </w:sdtPr>
                  <w:sdtContent>
                    <w:p>
                      <w:pPr>
                        <w:ind w:firstLine="709"/>
                        <w:jc w:val="both"/>
                        <w:rPr>
                          <w:szCs w:val="24"/>
                          <w:lang w:val="pt-BR"/>
                        </w:rPr>
                      </w:pPr>
                      <w:sdt>
                        <w:sdtPr>
                          <w:alias w:val="Numeris"/>
                          <w:tag w:val="nr_bc508e83207f467eab3ed4138b0d7336"/>
                          <w:lock w:val="sdtLocked"/>
                          <w:richText/>
                        </w:sdtPr>
                        <w:sdtContent>
                          <w:r>
                            <w:rPr>
                              <w:szCs w:val="24"/>
                            </w:rPr>
                            <w:t>20.3</w:t>
                          </w:r>
                        </w:sdtContent>
                      </w:sdt>
                      <w:r>
                        <w:rPr>
                          <w:szCs w:val="24"/>
                        </w:rPr>
                        <w:t xml:space="preserve">. kai prašymas teikiamas elektroniniais ryšiais, –  pasirašant kvalifikuotu elektroniniu parašu.</w:t>
                      </w:r>
                    </w:p>
                  </w:sdtContent>
                </w:sdt>
              </w:sdtContent>
            </w:sdt>
            <w:sdt>
              <w:sdtPr>
                <w:alias w:val="21 p."/>
                <w:tag w:val="part_7b9c1089a78841e496f20a6651fc4c25"/>
                <w:lock w:val="sdtLocked"/>
                <w:richText/>
              </w:sdtPr>
              <w:sdtContent>
                <w:p>
                  <w:pPr>
                    <w:ind w:firstLine="709"/>
                    <w:jc w:val="both"/>
                    <w:rPr>
                      <w:szCs w:val="24"/>
                      <w:lang w:val="pt-BR"/>
                    </w:rPr>
                  </w:pPr>
                  <w:sdt>
                    <w:sdtPr>
                      <w:alias w:val="Numeris"/>
                      <w:tag w:val="nr_7b9c1089a78841e496f20a6651fc4c25"/>
                      <w:lock w:val="sdtLocked"/>
                      <w:richText/>
                    </w:sdtPr>
                    <w:sdtContent>
                      <w:r>
                        <w:rPr>
                          <w:szCs w:val="24"/>
                        </w:rPr>
                        <w:t>21</w:t>
                      </w:r>
                    </w:sdtContent>
                  </w:sdt>
                  <w:r>
                    <w:rPr>
                      <w:szCs w:val="24"/>
                    </w:rPr>
                    <w:t>. Duomenų subjektas savo teises įgyvendina pats arba per atstovą.</w:t>
                  </w:r>
                </w:p>
              </w:sdtContent>
            </w:sdt>
            <w:sdt>
              <w:sdtPr>
                <w:alias w:val="22 p."/>
                <w:tag w:val="part_7866cb43d1ae41f19da6527cf7d64705"/>
                <w:lock w:val="sdtLocked"/>
                <w:richText/>
              </w:sdtPr>
              <w:sdtContent>
                <w:p>
                  <w:pPr>
                    <w:ind w:firstLine="709"/>
                    <w:jc w:val="both"/>
                    <w:rPr>
                      <w:szCs w:val="24"/>
                      <w:lang w:val="pt-BR"/>
                    </w:rPr>
                  </w:pPr>
                  <w:sdt>
                    <w:sdtPr>
                      <w:alias w:val="Numeris"/>
                      <w:tag w:val="nr_7866cb43d1ae41f19da6527cf7d64705"/>
                      <w:lock w:val="sdtLocked"/>
                      <w:richText/>
                    </w:sdtPr>
                    <w:sdtContent>
                      <w:r>
                        <w:rPr>
                          <w:szCs w:val="24"/>
                        </w:rPr>
                        <w:t>22</w:t>
                      </w:r>
                    </w:sdtContent>
                  </w:sdt>
                  <w:r>
                    <w:rPr>
                      <w:szCs w:val="24"/>
                    </w:rPr>
                    <w:t xml:space="preserve">. Jei atstovaujamo duomenų subjekto vardu  kreipiasi duomenų subjekto atstovas, jis savo prašyme turi nurodyti savo vardą, pavardę, gyvenamąją vietą, duomenis ryšiui palaikyti, taip pat atstovaujamo asmens vardą, pavardę, asmens kodą, o jei asmuo kodo neturi (jis nežinomas), – gimimo datą ar kitus požymius, leidžiančius identifikuoti tą asmenį, gyvenamąją vietą, informaciją apie tai, kokią iš šio Aprašo 11.2 ir 11.3 papunkčiuose nurodytų teisių ir kokia apimtimi pageidauja įgyvendinti, ir pridėti atstovavimą patvirtinantį dokumentą ar įstatymų nustatyta tvarka patvirtintą atstovavimo dokumento kopiją. Atstovo pateiktas prašymas turi atitikti šio Aprašo 19 ir 20 punktų reikalavimus.</w:t>
                  </w:r>
                </w:p>
                <w:p>
                  <w:pPr>
                    <w:tabs>
                      <w:tab w:val="left" w:pos="1134"/>
                      <w:tab w:val="left" w:pos="7513"/>
                    </w:tabs>
                    <w:jc w:val="both"/>
                    <w:rPr>
                      <w:rFonts w:ascii="TimesNewRoman" w:hAnsi="TimesNewRoman" w:cs="TimesNewRoman"/>
                      <w:szCs w:val="24"/>
                    </w:rPr>
                  </w:pPr>
                </w:p>
                <w:p>
                  <w:pPr>
                    <w:tabs>
                      <w:tab w:val="left" w:pos="1134"/>
                      <w:tab w:val="left" w:pos="7513"/>
                    </w:tabs>
                    <w:jc w:val="both"/>
                    <w:rPr>
                      <w:rFonts w:ascii="TimesNewRoman" w:hAnsi="TimesNewRoman" w:cs="TimesNewRoman"/>
                      <w:szCs w:val="24"/>
                    </w:rPr>
                  </w:pPr>
                </w:p>
              </w:sdtContent>
            </w:sdt>
          </w:sdtContent>
        </w:sdt>
        <w:sdt>
          <w:sdtPr>
            <w:alias w:val="skyrius"/>
            <w:tag w:val="part_a8bbb54484b64cb7961a783d8922561e"/>
            <w:lock w:val="sdtLocked"/>
            <w:richText/>
          </w:sdtPr>
          <w:sdtContent>
            <w:p>
              <w:pPr>
                <w:jc w:val="center"/>
                <w:rPr>
                  <w:szCs w:val="24"/>
                </w:rPr>
              </w:pPr>
              <w:sdt>
                <w:sdtPr>
                  <w:alias w:val="Numeris"/>
                  <w:tag w:val="nr_a8bbb54484b64cb7961a783d8922561e"/>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a8bbb54484b64cb7961a783d8922561e"/>
                  <w:lock w:val="sdtLocked"/>
                  <w:richText/>
                </w:sdtPr>
                <w:sdtContent>
                  <w:r>
                    <w:rPr>
                      <w:b/>
                      <w:bCs/>
                      <w:szCs w:val="24"/>
                    </w:rPr>
                    <w:t>DUOMENŲ SUBJEKTŲ PRAŠYMŲ NAGRINĖJIMO TVARKA</w:t>
                  </w:r>
                </w:sdtContent>
              </w:sdt>
            </w:p>
            <w:p>
              <w:pPr>
                <w:jc w:val="center"/>
                <w:rPr>
                  <w:b/>
                  <w:bCs/>
                  <w:szCs w:val="24"/>
                </w:rPr>
              </w:pPr>
            </w:p>
            <w:sdt>
              <w:sdtPr>
                <w:alias w:val="23 p."/>
                <w:tag w:val="part_0486fa483f90466eb8853fe732bb8136"/>
                <w:lock w:val="sdtLocked"/>
                <w:richText/>
              </w:sdtPr>
              <w:sdtContent>
                <w:p>
                  <w:pPr>
                    <w:ind w:firstLine="709"/>
                    <w:jc w:val="both"/>
                    <w:rPr>
                      <w:szCs w:val="24"/>
                    </w:rPr>
                  </w:pPr>
                  <w:sdt>
                    <w:sdtPr>
                      <w:alias w:val="Numeris"/>
                      <w:tag w:val="nr_0486fa483f90466eb8853fe732bb8136"/>
                      <w:lock w:val="sdtLocked"/>
                      <w:richText/>
                    </w:sdtPr>
                    <w:sdtContent>
                      <w:r>
                        <w:rPr>
                          <w:szCs w:val="24"/>
                        </w:rPr>
                        <w:t>23</w:t>
                      </w:r>
                    </w:sdtContent>
                  </w:sdt>
                  <w:r>
                    <w:rPr>
                      <w:szCs w:val="24"/>
                    </w:rPr>
                    <w:t xml:space="preserve">. ESPBI IS valdytojas,  ESPBI IS pagrindinis tvarkytojas arba ESPBI IS tvarkytojas, gavęs duomenų subjekto prašymą dėl Aprašo 11.2 ir 11.3 papunkčiuose nustatytų teisių įgyvendinimo, privalo prašymą išnagrinėti ir atsakymą duomenų subjektui prašyme nurodytu būdu pateikti ne vėliau kaip per 30 kalendorinių dienų (arba per 25 kalendorines dienas, jeigu prašymas buvo persiųstas vadovaujantis Aprašo 17 ir 18 punktais) nuo prašymo gavimo dienos arba ne vėliau kaip per 2 darbo dienas persiųsti jį nagrinėti pagal kompetenciją ir informuoti duomenų subjektą apie tai.</w:t>
                  </w:r>
                </w:p>
              </w:sdtContent>
            </w:sdt>
            <w:sdt>
              <w:sdtPr>
                <w:alias w:val="24 p."/>
                <w:tag w:val="part_aa6fbc7b320e49acaab587c62abf185d"/>
                <w:lock w:val="sdtLocked"/>
                <w:richText/>
              </w:sdtPr>
              <w:sdtContent>
                <w:p>
                  <w:pPr>
                    <w:ind w:firstLine="709"/>
                    <w:jc w:val="both"/>
                    <w:rPr>
                      <w:szCs w:val="24"/>
                    </w:rPr>
                  </w:pPr>
                  <w:sdt>
                    <w:sdtPr>
                      <w:alias w:val="Numeris"/>
                      <w:tag w:val="nr_aa6fbc7b320e49acaab587c62abf185d"/>
                      <w:lock w:val="sdtLocked"/>
                      <w:richText/>
                    </w:sdtPr>
                    <w:sdtContent>
                      <w:r>
                        <w:rPr>
                          <w:szCs w:val="24"/>
                        </w:rPr>
                        <w:t>24</w:t>
                      </w:r>
                    </w:sdtContent>
                  </w:sdt>
                  <w:r>
                    <w:rPr>
                      <w:szCs w:val="24"/>
                    </w:rPr>
                    <w:t>. Pagrindinis duomenų tvarkytojas:</w:t>
                  </w:r>
                </w:p>
                <w:sdt>
                  <w:sdtPr>
                    <w:alias w:val="24.1 pp."/>
                    <w:tag w:val="part_0a39ab8d3d254e3081ffb20298b11fbf"/>
                    <w:lock w:val="sdtLocked"/>
                    <w:richText/>
                  </w:sdtPr>
                  <w:sdtContent>
                    <w:p>
                      <w:pPr>
                        <w:ind w:firstLine="709"/>
                        <w:jc w:val="both"/>
                        <w:rPr>
                          <w:szCs w:val="24"/>
                        </w:rPr>
                      </w:pPr>
                      <w:sdt>
                        <w:sdtPr>
                          <w:alias w:val="Numeris"/>
                          <w:tag w:val="nr_0a39ab8d3d254e3081ffb20298b11fbf"/>
                          <w:lock w:val="sdtLocked"/>
                          <w:richText/>
                        </w:sdtPr>
                        <w:sdtContent>
                          <w:r>
                            <w:rPr>
                              <w:szCs w:val="24"/>
                            </w:rPr>
                            <w:t>24.1</w:t>
                          </w:r>
                        </w:sdtContent>
                      </w:sdt>
                      <w:r>
                        <w:rPr>
                          <w:szCs w:val="24"/>
                        </w:rPr>
                        <w:t xml:space="preserve">.  gavęs duomenų subjekto prašymą dėl Aprašo 11.2 papunktyje nurodytos duomenų subjekto teisės įgyvendinimo, atsakyme privalo pateikti informaciją, iš kokių šaltinių ir kokie jo asmens duomenys surinkti, kokiu tikslu jie tvarkomi, kokiems duomenų gavėjams teikiami ir buvo teikti per paskutinius 1 metus;</w:t>
                      </w:r>
                    </w:p>
                  </w:sdtContent>
                </w:sdt>
                <w:sdt>
                  <w:sdtPr>
                    <w:alias w:val="24.2 pp."/>
                    <w:tag w:val="part_cca5edb854d54f8f9bc576f7bf6d35c1"/>
                    <w:lock w:val="sdtLocked"/>
                    <w:richText/>
                  </w:sdtPr>
                  <w:sdtContent>
                    <w:p>
                      <w:pPr>
                        <w:ind w:firstLine="709"/>
                        <w:jc w:val="both"/>
                        <w:rPr>
                          <w:szCs w:val="24"/>
                        </w:rPr>
                      </w:pPr>
                      <w:sdt>
                        <w:sdtPr>
                          <w:alias w:val="Numeris"/>
                          <w:tag w:val="nr_cca5edb854d54f8f9bc576f7bf6d35c1"/>
                          <w:lock w:val="sdtLocked"/>
                          <w:richText/>
                        </w:sdtPr>
                        <w:sdtContent>
                          <w:r>
                            <w:rPr>
                              <w:szCs w:val="24"/>
                            </w:rPr>
                            <w:t>24.2</w:t>
                          </w:r>
                        </w:sdtContent>
                      </w:sdt>
                      <w:r>
                        <w:rPr>
                          <w:szCs w:val="24"/>
                        </w:rPr>
                        <w:t xml:space="preserve">. gavęs duomenų subjekto prašymą dėl Aprašo 11.3 papunktyje nurodytos duomenų subjekto teisės ištaisyti netikslius arba ištrinti duomenis, ne vėliau kaip per 2 darbo dienas kreipiasi į duomenų tvarkytoją (sveikatinimo įstaigą), kurios įrašytus duomenis prašoma ištaisyti arba ištrinti, su paklausimu, ar duomenų subjekto prašymas yra pagrįstas. Pagrindinis duomenų tvarkytojas duomenis ištaisyti arba ištrinti turi teisę tik tuo atveju, jei tai raštu patvirtina duomenų tvarkytojas (sveikatinimo įstaiga).  </w:t>
                      </w:r>
                    </w:p>
                  </w:sdtContent>
                </w:sdt>
              </w:sdtContent>
            </w:sdt>
            <w:sdt>
              <w:sdtPr>
                <w:alias w:val="25 p."/>
                <w:tag w:val="part_8c47e43d3c68494a9e0bda18c219ee92"/>
                <w:lock w:val="sdtLocked"/>
                <w:richText/>
              </w:sdtPr>
              <w:sdtContent>
                <w:p>
                  <w:pPr>
                    <w:ind w:firstLine="709"/>
                    <w:jc w:val="both"/>
                    <w:rPr>
                      <w:szCs w:val="24"/>
                    </w:rPr>
                  </w:pPr>
                  <w:sdt>
                    <w:sdtPr>
                      <w:alias w:val="Numeris"/>
                      <w:tag w:val="nr_8c47e43d3c68494a9e0bda18c219ee92"/>
                      <w:lock w:val="sdtLocked"/>
                      <w:richText/>
                    </w:sdtPr>
                    <w:sdtContent>
                      <w:r>
                        <w:rPr>
                          <w:szCs w:val="24"/>
                        </w:rPr>
                        <w:t>25</w:t>
                      </w:r>
                    </w:sdtContent>
                  </w:sdt>
                  <w:r>
                    <w:rPr>
                      <w:szCs w:val="24"/>
                    </w:rPr>
                    <w:t>. Sveikatinimo įstaiga, tvarkanti duomenų subjekto ESI, gavusi duomenų subjekto prašymą dėl Aprašo 11.3 papunktyje nustatytos teisės įgyvendinimo, privalo:</w:t>
                  </w:r>
                </w:p>
                <w:sdt>
                  <w:sdtPr>
                    <w:alias w:val="25.1 pp."/>
                    <w:tag w:val="part_86a0dd5ff7364d11a6296ce7434742a8"/>
                    <w:lock w:val="sdtLocked"/>
                    <w:richText/>
                  </w:sdtPr>
                  <w:sdtContent>
                    <w:p>
                      <w:pPr>
                        <w:ind w:firstLine="709"/>
                        <w:jc w:val="both"/>
                        <w:rPr>
                          <w:szCs w:val="24"/>
                        </w:rPr>
                      </w:pPr>
                      <w:sdt>
                        <w:sdtPr>
                          <w:alias w:val="Numeris"/>
                          <w:tag w:val="nr_86a0dd5ff7364d11a6296ce7434742a8"/>
                          <w:lock w:val="sdtLocked"/>
                          <w:richText/>
                        </w:sdtPr>
                        <w:sdtContent>
                          <w:r>
                            <w:rPr>
                              <w:szCs w:val="24"/>
                            </w:rPr>
                            <w:t>25.1</w:t>
                          </w:r>
                        </w:sdtContent>
                      </w:sdt>
                      <w:r>
                        <w:rPr>
                          <w:szCs w:val="24"/>
                        </w:rPr>
                        <w:t>. nedelsdama patikrinti asmens duomenis ir nustačiusi, kad prašymas pagrįstas, ištaisyti ar ištrinti neteisingus, neišsamius, netikslius asmens duomenis ir (arba) sustabdyti tokių asmens duomenų tvarkymo veiksmus, išskyrus saugojimą. Jei sveikatinimo įstaiga pati neturi galimybės įgyvendinti duomenų subjekto teisės ištaisyti arba ištrinti neteisingai tvarkomus asmens duomenis, ji turi kreiptis į pagrindinį duomenų tvarkytoją ir nurodyti, kokius konkrečiai duomenis ir kokiu pagrindu prašo ištaisyti ar ištrinti;</w:t>
                      </w:r>
                    </w:p>
                  </w:sdtContent>
                </w:sdt>
                <w:sdt>
                  <w:sdtPr>
                    <w:alias w:val="25.2 pp."/>
                    <w:tag w:val="part_8ab75b40446748c18e0b8875094b6fd2"/>
                    <w:lock w:val="sdtLocked"/>
                    <w:richText/>
                  </w:sdtPr>
                  <w:sdtContent>
                    <w:p>
                      <w:pPr>
                        <w:ind w:firstLine="709"/>
                        <w:jc w:val="both"/>
                        <w:rPr>
                          <w:szCs w:val="24"/>
                        </w:rPr>
                      </w:pPr>
                      <w:sdt>
                        <w:sdtPr>
                          <w:alias w:val="Numeris"/>
                          <w:tag w:val="nr_8ab75b40446748c18e0b8875094b6fd2"/>
                          <w:lock w:val="sdtLocked"/>
                          <w:richText/>
                        </w:sdtPr>
                        <w:sdtContent>
                          <w:r>
                            <w:rPr>
                              <w:szCs w:val="24"/>
                            </w:rPr>
                            <w:t>25.2</w:t>
                          </w:r>
                        </w:sdtContent>
                      </w:sdt>
                      <w:r>
                        <w:rPr>
                          <w:szCs w:val="24"/>
                        </w:rPr>
                        <w:t xml:space="preserve">. sustabdžiusi duomenų subjekto prašymu  asmens duomenų tvarkymo veiksmus, asmens duomenis tvarkyti tik tiek, kiek tai susiję su jų saugojimu, ir kol jie bus ištaisyti ar sunaikinti (duomenų subjekto prašymu arba pasibaigus duomenų saugojimo terminui). Kiti tvarkymo veiksmai su tokiais asmens duomenimis gali būti atliekami tik turint tikslą įrodyti aplinkybes, dėl kurių duomenų tvarkymo veiksmai buvo sustabdyti, ar jei duomenų subjektas duoda sutikimą toliau tvarkyti savo asmens duomenis, ar reikia apsaugoti trečiųjų asmenų teises ar teisėtus interesus;</w:t>
                      </w:r>
                    </w:p>
                  </w:sdtContent>
                </w:sdt>
                <w:sdt>
                  <w:sdtPr>
                    <w:alias w:val="25.3 pp."/>
                    <w:tag w:val="part_6174ca252fe04718b9458843c485e9f6"/>
                    <w:lock w:val="sdtLocked"/>
                    <w:richText/>
                  </w:sdtPr>
                  <w:sdtContent>
                    <w:p>
                      <w:pPr>
                        <w:ind w:firstLine="709"/>
                        <w:jc w:val="both"/>
                        <w:rPr>
                          <w:szCs w:val="24"/>
                        </w:rPr>
                      </w:pPr>
                      <w:sdt>
                        <w:sdtPr>
                          <w:alias w:val="Numeris"/>
                          <w:tag w:val="nr_6174ca252fe04718b9458843c485e9f6"/>
                          <w:lock w:val="sdtLocked"/>
                          <w:richText/>
                        </w:sdtPr>
                        <w:sdtContent>
                          <w:r>
                            <w:rPr>
                              <w:szCs w:val="24"/>
                            </w:rPr>
                            <w:t>25.3</w:t>
                          </w:r>
                        </w:sdtContent>
                      </w:sdt>
                      <w:r>
                        <w:rPr>
                          <w:szCs w:val="24"/>
                        </w:rPr>
                        <w:t>. ne vėliau kaip per 30 kalendorinių dienų nuo prašymo gavimo dienos prašyme nurodytu būdu pranešti duomenų subjektui apie jo prašymu atliktą ar neatliktą asmens duomenų ištaisymą, sunaikinimą ar asmens duomenų tvarkymo veiksmų sustabdymą.</w:t>
                      </w:r>
                    </w:p>
                  </w:sdtContent>
                </w:sdt>
              </w:sdtContent>
            </w:sdt>
            <w:sdt>
              <w:sdtPr>
                <w:alias w:val="26 p."/>
                <w:tag w:val="part_7d12748cedd64fcda37feaa8a064a638"/>
                <w:lock w:val="sdtLocked"/>
                <w:richText/>
              </w:sdtPr>
              <w:sdtContent>
                <w:p>
                  <w:pPr>
                    <w:ind w:firstLine="709"/>
                    <w:jc w:val="both"/>
                  </w:pPr>
                  <w:sdt>
                    <w:sdtPr>
                      <w:alias w:val="Numeris"/>
                      <w:tag w:val="nr_7d12748cedd64fcda37feaa8a064a638"/>
                      <w:lock w:val="sdtLocked"/>
                      <w:richText/>
                    </w:sdtPr>
                    <w:sdtContent>
                      <w:r>
                        <w:rPr>
                          <w:szCs w:val="24"/>
                        </w:rPr>
                        <w:t>26</w:t>
                      </w:r>
                    </w:sdtContent>
                  </w:sdt>
                  <w:r>
                    <w:rPr>
                      <w:szCs w:val="24"/>
                    </w:rPr>
                    <w:t>. Jei prašymas dėl Aprašo 11.3 papunktyje nustatytos teisės įgyvendinimo pateiktas ESPBI IS valdytojui, pastarasis, turėdamas pagrindo manyti, kad klaidingi ESI įrašai atlikti sveikatinimo įstaigos, teisės aktų nustatyta tvarka persiunčia prašymą sveikatinimo įstaigai, kuri prašymą nagrinėja Aprašo 23 punkte ir 25.1 papunktyje nustatyta tvarka.</w:t>
                  </w:r>
                </w:p>
                <w:p>
                  <w:pPr>
                    <w:ind w:firstLine="709"/>
                    <w:jc w:val="both"/>
                    <w:rPr>
                      <w:szCs w:val="24"/>
                      <w:lang w:eastAsia="lt-LT"/>
                    </w:rPr>
                  </w:pPr>
                </w:p>
              </w:sdtContent>
            </w:sdt>
          </w:sdtContent>
        </w:sdt>
      </w:sdtContent>
    </w:sdt>
    <w:sdt>
      <w:sdtPr>
        <w:alias w:val="1 pr."/>
        <w:tag w:val="part_aa7f0f5a2d244c57bdca6603cf162c72"/>
        <w:lock w:val="sdtLocked"/>
        <w:richText/>
      </w:sdtPr>
      <w:sdtContent>
        <w:p>
          <w:pPr>
            <w:tabs>
              <w:tab w:val="center" w:pos="720"/>
              <w:tab w:val="left" w:pos="1276"/>
              <w:tab w:val="center" w:pos="4986"/>
              <w:tab w:val="right" w:pos="9639"/>
            </w:tabs>
            <w:ind w:left="5040"/>
            <w:sectPr>
              <w:pgSz w:w="12240" w:h="15840"/>
              <w:pgMar w:top="1134" w:right="900" w:bottom="1701" w:left="1134" w:header="709" w:footer="709" w:gutter="0"/>
              <w:pgNumType w:start="1"/>
              <w:cols w:space="708"/>
              <w:titlePg/>
              <w:docGrid w:linePitch="360"/>
            </w:sectPr>
          </w:pPr>
        </w:p>
        <w:p>
          <w:pPr>
            <w:tabs>
              <w:tab w:val="center" w:pos="720"/>
              <w:tab w:val="left" w:pos="1276"/>
              <w:tab w:val="center" w:pos="4986"/>
              <w:tab w:val="right" w:pos="9639"/>
            </w:tabs>
            <w:ind w:left="5040"/>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pPr>
            <w:tabs>
              <w:tab w:val="center" w:pos="720"/>
              <w:tab w:val="left" w:pos="1276"/>
              <w:tab w:val="center" w:pos="4986"/>
              <w:tab w:val="right" w:pos="9639"/>
            </w:tabs>
            <w:ind w:left="5040"/>
            <w:rPr>
              <w:szCs w:val="24"/>
              <w:lang w:eastAsia="lt-LT"/>
            </w:rPr>
          </w:pPr>
          <w:sdt>
            <w:sdtPr>
              <w:alias w:val="Numeris"/>
              <w:tag w:val="nr_aa7f0f5a2d244c57bdca6603cf162c72"/>
              <w:lock w:val="sdtLocked"/>
              <w:richText/>
            </w:sdtPr>
            <w:sdtContent>
              <w:r>
                <w:rPr>
                  <w:szCs w:val="24"/>
                  <w:lang w:eastAsia="lt-LT"/>
                </w:rPr>
                <w:t>1</w:t>
              </w:r>
            </w:sdtContent>
          </w:sdt>
          <w:r>
            <w:rPr>
              <w:szCs w:val="24"/>
              <w:lang w:eastAsia="lt-LT"/>
            </w:rPr>
            <w:t xml:space="preserve"> priedas</w:t>
          </w:r>
        </w:p>
        <w:p>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trPr>
              <w:trHeight w:val="248"/>
            </w:trPr>
            <w:tc>
              <w:tcPr>
                <w:tcW w:w="9217" w:type="dxa"/>
                <w:tcBorders>
                  <w:bottom w:val="single" w:sz="4" w:space="0" w:color="auto"/>
                </w:tcBorders>
              </w:tcPr>
              <w:p>
                <w:pPr>
                  <w:rPr>
                    <w:b/>
                    <w:szCs w:val="24"/>
                    <w:lang w:eastAsia="lt-LT"/>
                  </w:rPr>
                </w:pPr>
              </w:p>
            </w:tc>
          </w:tr>
          <w:tr>
            <w:trPr>
              <w:trHeight w:val="408"/>
            </w:trPr>
            <w:tc>
              <w:tcPr>
                <w:tcW w:w="9217" w:type="dxa"/>
                <w:tcBorders>
                  <w:top w:val="single" w:sz="4" w:space="0" w:color="auto"/>
                  <w:bottom w:val="single" w:sz="4" w:space="0" w:color="auto"/>
                </w:tcBorders>
              </w:tcPr>
              <w:p>
                <w:pPr>
                  <w:spacing w:line="252" w:lineRule="auto"/>
                  <w:jc w:val="center"/>
                  <w:rPr>
                    <w:szCs w:val="24"/>
                    <w:lang w:eastAsia="lt-LT"/>
                  </w:rPr>
                </w:pPr>
                <w:r>
                  <w:rPr>
                    <w:szCs w:val="24"/>
                    <w:lang w:eastAsia="lt-LT"/>
                  </w:rPr>
                  <w:t>(fizinio asmens vardas, pavardė)</w:t>
                </w:r>
              </w:p>
              <w:p>
                <w:pPr>
                  <w:spacing w:line="252" w:lineRule="auto"/>
                  <w:jc w:val="center"/>
                  <w:rPr>
                    <w:b/>
                    <w:szCs w:val="24"/>
                    <w:vertAlign w:val="superscript"/>
                    <w:lang w:eastAsia="lt-LT"/>
                  </w:rPr>
                </w:pPr>
              </w:p>
            </w:tc>
          </w:tr>
          <w:tr>
            <w:trPr>
              <w:trHeight w:val="311"/>
            </w:trPr>
            <w:tc>
              <w:tcPr>
                <w:tcW w:w="9217" w:type="dxa"/>
                <w:tcBorders>
                  <w:top w:val="single" w:sz="4" w:space="0" w:color="auto"/>
                </w:tcBorders>
              </w:tcPr>
              <w:p>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pPr/>
        </w:p>
        <w:p>
          <w:pPr>
            <w:rPr>
              <w:szCs w:val="24"/>
              <w:lang w:eastAsia="lt-LT"/>
            </w:rPr>
          </w:pPr>
          <w:r>
            <w:rPr>
              <w:szCs w:val="24"/>
              <w:lang w:eastAsia="lt-LT"/>
            </w:rPr>
            <w:t xml:space="preserve">Valstybės įmonei Registrų centrui </w:t>
          </w:r>
        </w:p>
        <w:p>
          <w:pPr>
            <w:rPr>
              <w:szCs w:val="24"/>
              <w:lang w:eastAsia="lt-LT"/>
            </w:rPr>
          </w:pPr>
          <w:r>
            <w:rPr>
              <w:szCs w:val="24"/>
              <w:lang w:eastAsia="lt-LT"/>
            </w:rPr>
            <w:t xml:space="preserve">Lietuvos Respublikos sveikatos apsaugos ministerijai </w:t>
          </w:r>
        </w:p>
        <w:p>
          <w:pPr>
            <w:rPr>
              <w:szCs w:val="24"/>
              <w:lang w:eastAsia="lt-LT"/>
            </w:rPr>
          </w:pPr>
          <w:r>
            <w:rPr>
              <w:szCs w:val="24"/>
              <w:lang w:eastAsia="lt-LT"/>
            </w:rPr>
            <w:t>Sveikatos priežiūros įstaigai (nurodomas pavadinimas)</w:t>
          </w:r>
        </w:p>
        <w:p>
          <w:pPr>
            <w:ind w:firstLine="62"/>
            <w:rPr>
              <w:szCs w:val="24"/>
              <w:lang w:eastAsia="lt-LT"/>
            </w:rPr>
          </w:pPr>
          <w:r>
            <w:rPr>
              <w:szCs w:val="24"/>
              <w:lang w:eastAsia="lt-LT"/>
            </w:rPr>
            <w:t>(</w:t>
          </w:r>
          <w:r>
            <w:rPr>
              <w:i/>
              <w:iCs/>
              <w:szCs w:val="24"/>
              <w:lang w:eastAsia="lt-LT"/>
            </w:rPr>
            <w:t>Nereikalingą (-us) nutrinti</w:t>
          </w:r>
          <w:r>
            <w:rPr>
              <w:szCs w:val="24"/>
              <w:lang w:eastAsia="lt-LT"/>
            </w:rPr>
            <w:t>)</w:t>
          </w:r>
        </w:p>
        <w:p>
          <w:pPr>
            <w:rPr>
              <w:szCs w:val="24"/>
              <w:lang w:eastAsia="lt-LT"/>
            </w:rPr>
          </w:pPr>
        </w:p>
        <w:p>
          <w:pPr>
            <w:jc w:val="center"/>
            <w:rPr>
              <w:b/>
              <w:szCs w:val="24"/>
              <w:lang w:eastAsia="lt-LT"/>
            </w:rPr>
          </w:pPr>
          <w:r>
            <w:rPr>
              <w:b/>
            </w:rPr>
            <w:t>PRAŠYMAS</w:t>
          </w:r>
        </w:p>
        <w:p>
          <w:pPr>
            <w:jc w:val="center"/>
            <w:rPr>
              <w:b/>
            </w:rPr>
          </w:pPr>
          <w:r>
            <w:rPr>
              <w:b/>
            </w:rPr>
            <w:t>DĖL INFORMACIJOS APIE ELEKTRONINĖJE SVEIKATOS PASLAUGŲ IR BENDRADARBIAVIMO INFRASTRUKTŪROS INFORMACINĖJE SISTEMOJE TVARKOMUS ASMENS DUOMENIS</w:t>
          </w:r>
        </w:p>
        <w:p>
          <w:pPr>
            <w:jc w:val="center"/>
            <w:rPr>
              <w:szCs w:val="24"/>
              <w:lang w:eastAsia="lt-LT"/>
            </w:rPr>
          </w:pPr>
        </w:p>
        <w:p>
          <w:pPr>
            <w:jc w:val="center"/>
            <w:rPr>
              <w:szCs w:val="24"/>
              <w:lang w:eastAsia="lt-LT"/>
            </w:rPr>
          </w:pPr>
          <w:r>
            <w:rPr>
              <w:szCs w:val="24"/>
              <w:lang w:eastAsia="lt-LT"/>
            </w:rPr>
            <w:t>20__ m._____________.____d.</w:t>
          </w:r>
        </w:p>
        <w:p>
          <w:pPr>
            <w:jc w:val="center"/>
            <w:rPr>
              <w:szCs w:val="24"/>
              <w:lang w:eastAsia="lt-LT"/>
            </w:rPr>
          </w:pPr>
          <w:r>
            <w:rPr>
              <w:szCs w:val="24"/>
              <w:lang w:eastAsia="lt-LT"/>
            </w:rPr>
            <w:t>Vilnius</w:t>
          </w:r>
        </w:p>
        <w:p>
          <w:pPr/>
        </w:p>
        <w:tbl>
          <w:tblPr>
            <w:tblW w:w="10117" w:type="dxa"/>
            <w:tblLook w:val="0000" w:firstRow="0" w:lastRow="0" w:firstColumn="0" w:lastColumn="0" w:noHBand="0" w:noVBand="0"/>
          </w:tblPr>
          <w:tblGrid>
            <w:gridCol w:w="9833"/>
            <w:gridCol w:w="284"/>
          </w:tblGrid>
          <w:tr>
            <w:trPr>
              <w:trHeight w:val="340"/>
            </w:trPr>
            <w:tc>
              <w:tcPr>
                <w:tcW w:w="9833" w:type="dxa"/>
                <w:vAlign w:val="bottom"/>
              </w:tcPr>
              <w:p>
                <w:pPr>
                  <w:spacing w:line="276" w:lineRule="auto"/>
                  <w:ind w:firstLine="747"/>
                  <w:jc w:val="both"/>
                  <w:rPr>
                    <w:bCs/>
                    <w:szCs w:val="24"/>
                    <w:lang w:eastAsia="lt-LT"/>
                  </w:rPr>
                </w:pPr>
                <w:r>
                  <w:rPr>
                    <w:bCs/>
                    <w:szCs w:val="24"/>
                    <w:lang w:eastAsia="lt-LT"/>
                  </w:rPr>
                  <w:t xml:space="preserve">Prašau, vadovaujantis </w:t>
                </w:r>
                <w:r>
                  <w:rPr>
                    <w:szCs w:val="24"/>
                    <w:lang w:eastAsia="lt-LT"/>
                  </w:rPr>
                  <w:t xml:space="preserve">2016 m. balandžio 27 d. Europos Parlamento ir Tarybos reglamentu </w:t>
                </w:r>
                <w:hyperlink r:id="rId18"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pateikti</w:t>
                </w:r>
                <w:r>
                  <w:rPr>
                    <w:bCs/>
                    <w:szCs w:val="24"/>
                    <w:lang w:eastAsia="lt-LT"/>
                  </w:rPr>
                  <w:t xml:space="preserve"> informaciją, kokie mano asmens duomenys yra tvarkomi Elektroninėje sveikatos paslaugų ir bendradarbiavimo infrastruktūros informacinėje sistemoje.</w:t>
                </w:r>
              </w:p>
            </w:tc>
            <w:tc>
              <w:tcPr>
                <w:tcW w:w="284" w:type="dxa"/>
                <w:vAlign w:val="bottom"/>
              </w:tcPr>
              <w:p>
                <w:pPr>
                  <w:spacing w:line="276" w:lineRule="auto"/>
                  <w:rPr>
                    <w:szCs w:val="24"/>
                    <w:lang w:eastAsia="lt-LT"/>
                  </w:rPr>
                </w:pPr>
              </w:p>
            </w:tc>
          </w:tr>
        </w:tbl>
        <w:p>
          <w:pPr/>
        </w:p>
        <w:p>
          <w:pPr>
            <w:spacing w:line="252" w:lineRule="auto"/>
            <w:jc w:val="both"/>
            <w:rPr>
              <w:b/>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p>
          <w:pPr>
            <w:spacing w:line="252" w:lineRule="auto"/>
            <w:jc w:val="both"/>
            <w:rPr>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 (</w:t>
          </w:r>
          <w:r>
            <w:rPr>
              <w:i/>
              <w:iCs/>
              <w:szCs w:val="24"/>
              <w:lang w:eastAsia="lt-LT"/>
            </w:rPr>
            <w:t>jeigu prašymas teikiamas Valstybės įmonei Registrų centrui</w:t>
          </w:r>
          <w:r>
            <w:rPr>
              <w:szCs w:val="24"/>
              <w:lang w:eastAsia="lt-LT"/>
            </w:rPr>
            <w:t>);</w:t>
          </w:r>
        </w:p>
        <w:p>
          <w:pPr>
            <w:spacing w:line="252" w:lineRule="auto"/>
            <w:jc w:val="both"/>
            <w:rPr>
              <w:szCs w:val="24"/>
              <w:lang w:eastAsia="lt-LT"/>
            </w:rPr>
          </w:pPr>
          <w:r>
            <w:rPr>
              <w:rFonts w:ascii="MS Gothic" w:eastAsia="MS Gothic" w:hAnsi="MS Gothic"/>
              <w:szCs w:val="24"/>
              <w:lang w:eastAsia="lt-LT"/>
            </w:rPr>
            <w:t>☐</w:t>
          </w:r>
          <w:r>
            <w:rPr>
              <w:szCs w:val="24"/>
              <w:lang w:eastAsia="lt-LT"/>
            </w:rPr>
            <w:t xml:space="preserve"> atsiimsiu asmeniškai Lietuvos Respublikos sveikatos apsaugos ministerijoje (</w:t>
          </w:r>
          <w:r>
            <w:rPr>
              <w:i/>
              <w:iCs/>
              <w:szCs w:val="24"/>
              <w:lang w:eastAsia="lt-LT"/>
            </w:rPr>
            <w:t>jeigu prašymas teikiamas Lietuvos Respublikos sveikatos apsaugos ministerijai</w:t>
          </w:r>
          <w:r>
            <w:rPr>
              <w:szCs w:val="24"/>
              <w:lang w:eastAsia="lt-LT"/>
            </w:rPr>
            <w:t>);</w:t>
          </w:r>
        </w:p>
        <w:p>
          <w:pPr>
            <w:spacing w:line="252" w:lineRule="auto"/>
            <w:jc w:val="both"/>
            <w:rPr>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p>
          <w:pPr>
            <w:tabs>
              <w:tab w:val="left" w:pos="1653"/>
            </w:tabs>
            <w:spacing w:line="252" w:lineRule="auto"/>
            <w:jc w:val="both"/>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p>
          <w:pPr>
            <w:spacing w:line="252" w:lineRule="auto"/>
            <w:jc w:val="both"/>
            <w:rPr>
              <w:szCs w:val="24"/>
              <w:lang w:eastAsia="lt-LT"/>
            </w:rPr>
          </w:pPr>
          <w:r>
            <w:rPr>
              <w:i/>
              <w:szCs w:val="24"/>
              <w:lang w:eastAsia="lt-LT"/>
            </w:rPr>
            <w:t>*Dokumento siuntimo paštu išlaidas apmokėsiu</w:t>
          </w:r>
          <w:r>
            <w:rPr>
              <w:szCs w:val="24"/>
              <w:lang w:eastAsia="lt-LT"/>
            </w:rPr>
            <w:t>.</w:t>
          </w:r>
        </w:p>
        <w:p>
          <w:pPr>
            <w:spacing w:line="252" w:lineRule="auto"/>
            <w:jc w:val="both"/>
            <w:rPr>
              <w:szCs w:val="24"/>
              <w:lang w:eastAsia="lt-LT"/>
            </w:rPr>
          </w:pPr>
        </w:p>
        <w:p>
          <w:pPr>
            <w:jc w:val="both"/>
            <w:rPr>
              <w:szCs w:val="24"/>
              <w:lang w:eastAsia="lt-LT"/>
            </w:rPr>
          </w:pPr>
          <w:r>
            <w:rPr>
              <w:b/>
              <w:szCs w:val="24"/>
              <w:lang w:eastAsia="lt-LT"/>
            </w:rPr>
            <w:t>Pridedama</w:t>
          </w:r>
          <w:r>
            <w:rPr>
              <w:szCs w:val="24"/>
              <w:lang w:eastAsia="lt-LT"/>
            </w:rPr>
            <w:t xml:space="preserve"> asmens tapatybės dokumento, ______________________________, patvirtinto</w:t>
          </w:r>
        </w:p>
        <w:p>
          <w:pPr>
            <w:ind w:left="3888" w:firstLine="2102"/>
            <w:jc w:val="both"/>
            <w:rPr>
              <w:szCs w:val="24"/>
              <w:vertAlign w:val="superscript"/>
              <w:lang w:eastAsia="lt-LT"/>
            </w:rPr>
          </w:pPr>
          <w:r>
            <w:rPr>
              <w:szCs w:val="24"/>
              <w:vertAlign w:val="superscript"/>
              <w:lang w:eastAsia="lt-LT"/>
            </w:rPr>
            <w:t>(dokumento pavadinimas)</w:t>
          </w:r>
        </w:p>
        <w:p>
          <w:pPr>
            <w:jc w:val="both"/>
            <w:rPr>
              <w:szCs w:val="24"/>
              <w:lang w:eastAsia="lt-LT"/>
            </w:rPr>
          </w:pPr>
          <w:r>
            <w:rPr>
              <w:szCs w:val="24"/>
              <w:lang w:eastAsia="lt-LT"/>
            </w:rPr>
            <w:t>teisės aktų nustatyta tvarka, kopija**.</w:t>
          </w:r>
        </w:p>
        <w:p>
          <w:pPr>
            <w:ind w:firstLine="3648"/>
            <w:jc w:val="both"/>
            <w:rPr>
              <w:szCs w:val="24"/>
              <w:vertAlign w:val="superscript"/>
              <w:lang w:eastAsia="lt-LT"/>
            </w:rPr>
          </w:pPr>
        </w:p>
        <w:p>
          <w:pPr>
            <w:ind w:firstLine="744"/>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tbl>
          <w:tblPr>
            <w:tblW w:w="9673" w:type="dxa"/>
            <w:tblInd w:w="-34" w:type="dxa"/>
            <w:tblLayout w:type="fixed"/>
            <w:tblLook w:val="04A0" w:firstRow="1" w:lastRow="0" w:firstColumn="1" w:lastColumn="0" w:noHBand="0" w:noVBand="1"/>
          </w:tblPr>
          <w:tblGrid>
            <w:gridCol w:w="5421"/>
            <w:gridCol w:w="4252"/>
          </w:tblGrid>
          <w:tr>
            <w:trPr>
              <w:trHeight w:val="126"/>
            </w:trPr>
            <w:tc>
              <w:tcPr>
                <w:tcW w:w="5421" w:type="dxa"/>
              </w:tcPr>
              <w:p>
                <w:pPr>
                  <w:jc w:val="center"/>
                  <w:rPr>
                    <w:sz w:val="20"/>
                  </w:rPr>
                </w:pPr>
              </w:p>
              <w:p>
                <w:pPr>
                  <w:ind w:firstLine="1325"/>
                  <w:jc w:val="center"/>
                  <w:rPr>
                    <w:sz w:val="20"/>
                  </w:rPr>
                </w:pPr>
                <w:r>
                  <w:rPr>
                    <w:sz w:val="20"/>
                  </w:rPr>
                  <w:t>_____________</w:t>
                </w:r>
              </w:p>
              <w:p>
                <w:pPr>
                  <w:ind w:firstLine="1855"/>
                  <w:jc w:val="center"/>
                  <w:rPr>
                    <w:sz w:val="20"/>
                  </w:rPr>
                </w:pPr>
                <w:r>
                  <w:rPr>
                    <w:sz w:val="20"/>
                  </w:rPr>
                  <w:t>(parašas)</w:t>
                </w:r>
              </w:p>
              <w:p>
                <w:pPr>
                  <w:ind w:firstLine="1855"/>
                  <w:jc w:val="center"/>
                  <w:rPr>
                    <w:sz w:val="20"/>
                  </w:rPr>
                </w:pPr>
              </w:p>
            </w:tc>
            <w:tc>
              <w:tcPr>
                <w:tcW w:w="4252" w:type="dxa"/>
              </w:tcPr>
              <w:p>
                <w:pPr>
                  <w:pBdr>
                    <w:bottom w:val="single" w:sz="12" w:space="1" w:color="auto"/>
                  </w:pBdr>
                  <w:jc w:val="center"/>
                  <w:rPr>
                    <w:sz w:val="20"/>
                  </w:rPr>
                </w:pPr>
              </w:p>
              <w:p>
                <w:pPr>
                  <w:jc w:val="center"/>
                  <w:rPr>
                    <w:sz w:val="20"/>
                  </w:rPr>
                </w:pPr>
                <w:r>
                  <w:rPr>
                    <w:sz w:val="20"/>
                  </w:rPr>
                  <w:t xml:space="preserve">(vardas, pavardė) </w:t>
                </w:r>
              </w:p>
            </w:tc>
          </w:tr>
        </w:tbl>
        <w:p>
          <w:pPr>
            <w:tabs>
              <w:tab w:val="center" w:pos="720"/>
              <w:tab w:val="left" w:pos="1276"/>
              <w:tab w:val="center" w:pos="4986"/>
              <w:tab w:val="right" w:pos="9639"/>
            </w:tabs>
            <w:ind w:left="5040" w:right="333"/>
            <w:rPr>
              <w:szCs w:val="24"/>
              <w:lang w:eastAsia="lt-LT"/>
            </w:rPr>
          </w:pPr>
        </w:p>
      </w:sdtContent>
    </w:sdt>
    <w:sdt>
      <w:sdtPr>
        <w:alias w:val="2 pr."/>
        <w:tag w:val="part_213a21cc40da403b857cd89bc3dbfc3b"/>
        <w:lock w:val="sdtLocked"/>
        <w:richText/>
      </w:sdtPr>
      <w:sdtContent>
        <w:p>
          <w:pPr>
            <w:tabs>
              <w:tab w:val="center" w:pos="720"/>
              <w:tab w:val="left" w:pos="1276"/>
              <w:tab w:val="center" w:pos="4986"/>
              <w:tab w:val="right" w:pos="9639"/>
            </w:tabs>
            <w:ind w:left="5040" w:right="333"/>
            <w:sectPr>
              <w:pgSz w:w="12240" w:h="15840"/>
              <w:pgMar w:top="1134" w:right="900" w:bottom="1701" w:left="1134" w:header="709" w:footer="709" w:gutter="0"/>
              <w:pgNumType w:start="1"/>
              <w:cols w:space="708"/>
              <w:titlePg/>
              <w:docGrid w:linePitch="360"/>
            </w:sectPr>
          </w:pPr>
        </w:p>
        <w:p>
          <w:pPr>
            <w:tabs>
              <w:tab w:val="center" w:pos="720"/>
              <w:tab w:val="left" w:pos="1276"/>
              <w:tab w:val="center" w:pos="4986"/>
              <w:tab w:val="right" w:pos="9639"/>
            </w:tabs>
            <w:ind w:left="5040" w:right="333"/>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w:t>
          </w:r>
        </w:p>
        <w:p>
          <w:pPr>
            <w:tabs>
              <w:tab w:val="center" w:pos="720"/>
              <w:tab w:val="left" w:pos="1276"/>
              <w:tab w:val="center" w:pos="4986"/>
              <w:tab w:val="right" w:pos="9639"/>
            </w:tabs>
            <w:ind w:left="5040" w:right="333"/>
            <w:rPr>
              <w:szCs w:val="24"/>
              <w:lang w:eastAsia="lt-LT"/>
            </w:rPr>
          </w:pPr>
          <w:r>
            <w:rPr>
              <w:szCs w:val="24"/>
              <w:lang w:eastAsia="lt-LT"/>
            </w:rPr>
            <w:t xml:space="preserve">Elektroninėje sveikatos paslaugų ir </w:t>
          </w:r>
        </w:p>
        <w:p>
          <w:pPr>
            <w:tabs>
              <w:tab w:val="center" w:pos="720"/>
              <w:tab w:val="left" w:pos="1276"/>
              <w:tab w:val="center" w:pos="4986"/>
              <w:tab w:val="right" w:pos="9639"/>
            </w:tabs>
            <w:ind w:left="5040" w:right="333"/>
            <w:rPr>
              <w:szCs w:val="24"/>
              <w:lang w:eastAsia="lt-LT"/>
            </w:rPr>
          </w:pPr>
          <w:r>
            <w:rPr>
              <w:szCs w:val="24"/>
              <w:lang w:eastAsia="lt-LT"/>
            </w:rPr>
            <w:t xml:space="preserve">bendradarbiavimo infrastruktūros </w:t>
          </w:r>
        </w:p>
        <w:p>
          <w:pPr>
            <w:tabs>
              <w:tab w:val="center" w:pos="720"/>
              <w:tab w:val="left" w:pos="1276"/>
              <w:tab w:val="center" w:pos="4986"/>
              <w:tab w:val="right" w:pos="9639"/>
            </w:tabs>
            <w:ind w:left="5040" w:right="333"/>
            <w:rPr>
              <w:szCs w:val="24"/>
              <w:lang w:eastAsia="lt-LT"/>
            </w:rPr>
          </w:pPr>
          <w:r>
            <w:rPr>
              <w:szCs w:val="24"/>
              <w:lang w:eastAsia="lt-LT"/>
            </w:rPr>
            <w:t xml:space="preserve">informacinėje sistemoje tvarkos aprašo </w:t>
          </w:r>
        </w:p>
        <w:p>
          <w:pPr>
            <w:tabs>
              <w:tab w:val="center" w:pos="720"/>
              <w:tab w:val="left" w:pos="1276"/>
              <w:tab w:val="center" w:pos="4986"/>
              <w:tab w:val="right" w:pos="9639"/>
            </w:tabs>
            <w:ind w:left="5040"/>
            <w:rPr>
              <w:szCs w:val="24"/>
              <w:lang w:eastAsia="lt-LT"/>
            </w:rPr>
          </w:pPr>
          <w:sdt>
            <w:sdtPr>
              <w:alias w:val="Numeris"/>
              <w:tag w:val="nr_213a21cc40da403b857cd89bc3dbfc3b"/>
              <w:lock w:val="sdtLocked"/>
              <w:richText/>
            </w:sdtPr>
            <w:sdtContent>
              <w:r>
                <w:rPr>
                  <w:szCs w:val="24"/>
                  <w:lang w:eastAsia="lt-LT"/>
                </w:rPr>
                <w:t>2</w:t>
              </w:r>
            </w:sdtContent>
          </w:sdt>
          <w:r>
            <w:rPr>
              <w:szCs w:val="24"/>
              <w:lang w:eastAsia="lt-LT"/>
            </w:rPr>
            <w:t xml:space="preserve"> priedas</w:t>
          </w:r>
        </w:p>
        <w:p>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trPr>
              <w:trHeight w:val="248"/>
            </w:trPr>
            <w:tc>
              <w:tcPr>
                <w:tcW w:w="9217" w:type="dxa"/>
                <w:tcBorders>
                  <w:bottom w:val="single" w:sz="4" w:space="0" w:color="auto"/>
                </w:tcBorders>
              </w:tcPr>
              <w:p>
                <w:pPr>
                  <w:rPr>
                    <w:b/>
                    <w:szCs w:val="24"/>
                    <w:lang w:eastAsia="lt-LT"/>
                  </w:rPr>
                </w:pPr>
              </w:p>
            </w:tc>
          </w:tr>
          <w:tr>
            <w:trPr>
              <w:trHeight w:val="408"/>
            </w:trPr>
            <w:tc>
              <w:tcPr>
                <w:tcW w:w="9217" w:type="dxa"/>
                <w:tcBorders>
                  <w:top w:val="single" w:sz="4" w:space="0" w:color="auto"/>
                  <w:bottom w:val="single" w:sz="4" w:space="0" w:color="auto"/>
                </w:tcBorders>
              </w:tcPr>
              <w:p>
                <w:pPr>
                  <w:spacing w:line="252" w:lineRule="auto"/>
                  <w:jc w:val="center"/>
                  <w:rPr>
                    <w:szCs w:val="24"/>
                    <w:lang w:eastAsia="lt-LT"/>
                  </w:rPr>
                </w:pPr>
                <w:r>
                  <w:rPr>
                    <w:szCs w:val="24"/>
                    <w:lang w:eastAsia="lt-LT"/>
                  </w:rPr>
                  <w:t>(fizinio asmens vardas, pavardė)</w:t>
                </w:r>
              </w:p>
              <w:p>
                <w:pPr>
                  <w:spacing w:line="252" w:lineRule="auto"/>
                  <w:jc w:val="center"/>
                  <w:rPr>
                    <w:b/>
                    <w:szCs w:val="24"/>
                    <w:vertAlign w:val="superscript"/>
                    <w:lang w:eastAsia="lt-LT"/>
                  </w:rPr>
                </w:pPr>
              </w:p>
            </w:tc>
          </w:tr>
          <w:tr>
            <w:trPr>
              <w:trHeight w:val="311"/>
            </w:trPr>
            <w:tc>
              <w:tcPr>
                <w:tcW w:w="9217" w:type="dxa"/>
                <w:tcBorders>
                  <w:top w:val="single" w:sz="4" w:space="0" w:color="auto"/>
                </w:tcBorders>
              </w:tcPr>
              <w:p>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pPr>
            <w:jc w:val="center"/>
            <w:rPr>
              <w:b/>
              <w:sz w:val="20"/>
            </w:rPr>
          </w:pPr>
        </w:p>
        <w:p>
          <w:pPr>
            <w:rPr>
              <w:szCs w:val="24"/>
              <w:lang w:eastAsia="lt-LT"/>
            </w:rPr>
          </w:pPr>
          <w:r>
            <w:rPr>
              <w:szCs w:val="24"/>
              <w:lang w:eastAsia="lt-LT"/>
            </w:rPr>
            <w:t xml:space="preserve">Valstybės įmonei Registrų centrui </w:t>
          </w:r>
        </w:p>
        <w:p>
          <w:pPr>
            <w:rPr>
              <w:szCs w:val="24"/>
              <w:lang w:eastAsia="lt-LT"/>
            </w:rPr>
          </w:pPr>
          <w:r>
            <w:rPr>
              <w:szCs w:val="24"/>
              <w:lang w:eastAsia="lt-LT"/>
            </w:rPr>
            <w:t xml:space="preserve">Lietuvos Respublikos sveikatos apsaugos ministerijai </w:t>
          </w:r>
        </w:p>
        <w:p>
          <w:pPr>
            <w:rPr>
              <w:szCs w:val="24"/>
              <w:lang w:eastAsia="lt-LT"/>
            </w:rPr>
          </w:pPr>
          <w:r>
            <w:rPr>
              <w:szCs w:val="24"/>
              <w:lang w:eastAsia="lt-LT"/>
            </w:rPr>
            <w:t>Sveikatos priežiūros įstaigai (nurodomas pavadinimas)</w:t>
          </w:r>
        </w:p>
        <w:p>
          <w:pPr>
            <w:ind w:firstLine="62"/>
            <w:rPr>
              <w:szCs w:val="24"/>
              <w:lang w:eastAsia="lt-LT"/>
            </w:rPr>
          </w:pPr>
          <w:r>
            <w:rPr>
              <w:szCs w:val="24"/>
              <w:lang w:eastAsia="lt-LT"/>
            </w:rPr>
            <w:t>(</w:t>
          </w:r>
          <w:r>
            <w:rPr>
              <w:i/>
              <w:iCs/>
              <w:szCs w:val="24"/>
              <w:lang w:eastAsia="lt-LT"/>
            </w:rPr>
            <w:t>Nereikalingą (us) nutrinti</w:t>
          </w:r>
          <w:r>
            <w:rPr>
              <w:szCs w:val="24"/>
              <w:lang w:eastAsia="lt-LT"/>
            </w:rPr>
            <w:t>)</w:t>
          </w:r>
        </w:p>
        <w:p>
          <w:pPr>
            <w:rPr>
              <w:szCs w:val="24"/>
              <w:lang w:eastAsia="lt-LT"/>
            </w:rPr>
          </w:pPr>
        </w:p>
        <w:p>
          <w:pPr>
            <w:ind w:firstLine="62"/>
            <w:rPr>
              <w:szCs w:val="24"/>
              <w:lang w:eastAsia="lt-LT"/>
            </w:rPr>
          </w:pPr>
        </w:p>
        <w:p>
          <w:pPr>
            <w:jc w:val="center"/>
            <w:rPr>
              <w:b/>
              <w:szCs w:val="24"/>
              <w:lang w:eastAsia="lt-LT"/>
            </w:rPr>
          </w:pPr>
          <w:r>
            <w:rPr>
              <w:b/>
            </w:rPr>
            <w:t>PRAŠYMAS</w:t>
          </w:r>
        </w:p>
        <w:p>
          <w:pPr>
            <w:jc w:val="center"/>
            <w:rPr>
              <w:b/>
            </w:rPr>
          </w:pPr>
          <w:r>
            <w:rPr>
              <w:b/>
            </w:rPr>
            <w:t>DĖL NETIKSLIŲ ASMENS DUOMENŲ IŠTAISYMO ARBA IŠTRYNIMO ELEKTRONINĖJE SVEIKATOS PASLAUGŲ IR BENDRADARBIAVIMO INFRASTRUKTŪROS INFORMACINĖJE SISTEMOJE</w:t>
          </w:r>
        </w:p>
        <w:p>
          <w:pPr>
            <w:jc w:val="center"/>
            <w:rPr>
              <w:szCs w:val="24"/>
              <w:lang w:eastAsia="lt-LT"/>
            </w:rPr>
          </w:pPr>
        </w:p>
        <w:p>
          <w:pPr>
            <w:jc w:val="center"/>
            <w:rPr>
              <w:szCs w:val="24"/>
              <w:lang w:eastAsia="lt-LT"/>
            </w:rPr>
          </w:pPr>
          <w:r>
            <w:rPr>
              <w:szCs w:val="24"/>
              <w:lang w:eastAsia="lt-LT"/>
            </w:rPr>
            <w:t>20__ m._______________ ____d.</w:t>
          </w:r>
        </w:p>
        <w:p>
          <w:pPr>
            <w:jc w:val="center"/>
            <w:rPr>
              <w:szCs w:val="24"/>
              <w:lang w:eastAsia="lt-LT"/>
            </w:rPr>
          </w:pPr>
          <w:r>
            <w:rPr>
              <w:szCs w:val="24"/>
              <w:lang w:eastAsia="lt-LT"/>
            </w:rPr>
            <w:t>Vilnius</w:t>
          </w:r>
        </w:p>
        <w:p>
          <w:pPr>
            <w:jc w:val="center"/>
            <w:rPr>
              <w:szCs w:val="24"/>
              <w:lang w:eastAsia="lt-LT"/>
            </w:rPr>
          </w:pPr>
        </w:p>
        <w:tbl>
          <w:tblPr>
            <w:tblW w:w="10719" w:type="dxa"/>
            <w:tblBorders>
              <w:top w:val="single" w:sz="4" w:space="0" w:color="808080"/>
              <w:bottom w:val="single" w:sz="4" w:space="0" w:color="808080"/>
              <w:insideH w:val="single" w:sz="4" w:space="0" w:color="808080"/>
              <w:insideV w:val="single" w:sz="4" w:space="0" w:color="808080"/>
            </w:tblBorders>
            <w:tblLook w:val="0000" w:firstRow="0" w:lastRow="0" w:firstColumn="0" w:lastColumn="0" w:noHBand="0" w:noVBand="0"/>
          </w:tblPr>
          <w:tblGrid>
            <w:gridCol w:w="15"/>
            <w:gridCol w:w="10475"/>
            <w:gridCol w:w="222"/>
            <w:gridCol w:w="7"/>
          </w:tblGrid>
          <w:tr>
            <w:trPr>
              <w:gridAfter w:val="1"/>
              <w:wAfter w:w="7" w:type="dxa"/>
              <w:trHeight w:val="340"/>
            </w:trPr>
            <w:tc>
              <w:tcPr>
                <w:tcW w:w="10490" w:type="dxa"/>
                <w:gridSpan w:val="2"/>
                <w:tcBorders>
                  <w:top w:val="nil"/>
                  <w:bottom w:val="nil"/>
                  <w:right w:val="nil"/>
                </w:tcBorders>
                <w:vAlign w:val="bottom"/>
              </w:tcPr>
              <w:p>
                <w:pPr>
                  <w:ind w:left="35" w:right="599" w:firstLine="846"/>
                  <w:jc w:val="both"/>
                  <w:rPr>
                    <w:szCs w:val="24"/>
                    <w:lang w:eastAsia="lt-LT"/>
                  </w:rPr>
                </w:pPr>
                <w:r>
                  <w:rPr>
                    <w:bCs/>
                    <w:szCs w:val="24"/>
                    <w:lang w:eastAsia="lt-LT"/>
                  </w:rPr>
                  <w:t xml:space="preserve">Prašau, vadovaujantis </w:t>
                </w:r>
                <w:r>
                  <w:rPr>
                    <w:szCs w:val="24"/>
                    <w:lang w:eastAsia="lt-LT"/>
                  </w:rPr>
                  <w:t xml:space="preserve">2016 m. balandžio 27 d. Europos Parlamento ir Tarybos reglamentu </w:t>
                </w:r>
                <w:hyperlink r:id="rId19"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ištaisyti netikslius arba ištrinti mano asmens duomenis</w:t>
                </w:r>
                <w:r>
                  <w:rPr>
                    <w:bCs/>
                    <w:szCs w:val="24"/>
                    <w:lang w:eastAsia="lt-LT"/>
                  </w:rPr>
                  <w:t xml:space="preserve"> Elektroninėje sveikatos paslaugų ir bendradarbiavimo infrastruktūros informacinėje sistemoje.</w:t>
                </w:r>
              </w:p>
              <w:p>
                <w:pPr>
                  <w:ind w:right="599"/>
                  <w:jc w:val="both"/>
                  <w:rPr>
                    <w:bCs/>
                    <w:szCs w:val="24"/>
                    <w:lang w:eastAsia="lt-LT"/>
                  </w:rPr>
                </w:pPr>
              </w:p>
            </w:tc>
            <w:tc>
              <w:tcPr>
                <w:tcW w:w="222" w:type="dxa"/>
                <w:tcBorders>
                  <w:top w:val="nil"/>
                  <w:left w:val="nil"/>
                  <w:bottom w:val="nil"/>
                </w:tcBorders>
                <w:vAlign w:val="bottom"/>
              </w:tcPr>
              <w:p>
                <w:pPr>
                  <w:ind w:right="1281"/>
                  <w:rPr>
                    <w:szCs w:val="24"/>
                    <w:lang w:eastAsia="lt-LT"/>
                  </w:rPr>
                </w:pPr>
              </w:p>
            </w:tc>
          </w:tr>
          <w:tr>
            <w:trPr>
              <w:trHeight w:val="340"/>
            </w:trPr>
            <w:tc>
              <w:tcPr>
                <w:tcW w:w="10719" w:type="dxa"/>
                <w:gridSpan w:val="4"/>
                <w:tcBorders>
                  <w:top w:val="nil"/>
                  <w:bottom w:val="nil"/>
                </w:tcBorders>
                <w:vAlign w:val="bottom"/>
              </w:tcPr>
              <w:p>
                <w:pPr>
                  <w:ind w:right="1281"/>
                  <w:rPr>
                    <w:b/>
                    <w:bCs/>
                    <w:szCs w:val="24"/>
                    <w:lang w:eastAsia="lt-LT"/>
                  </w:rPr>
                </w:pPr>
                <w:r>
                  <w:rPr>
                    <w:b/>
                    <w:bCs/>
                    <w:szCs w:val="24"/>
                    <w:lang w:eastAsia="lt-LT"/>
                  </w:rPr>
                  <w:t>Informacija apie netikslius arba prašomus ištrinti asmens duomenis:</w:t>
                </w:r>
              </w:p>
            </w:tc>
          </w:tr>
          <w:tr>
            <w:trPr>
              <w:gridBefore w:val="1"/>
              <w:gridAfter w:val="2"/>
              <w:wBefore w:w="15" w:type="dxa"/>
              <w:wAfter w:w="229" w:type="dxa"/>
              <w:trHeight w:val="340"/>
            </w:trPr>
            <w:tc>
              <w:tcPr>
                <w:tcW w:w="10475" w:type="dxa"/>
                <w:tcBorders>
                  <w:top w:val="nil"/>
                  <w:bottom w:val="nil"/>
                </w:tcBorders>
                <w:vAlign w:val="bottom"/>
              </w:tcPr>
              <w:p>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trPr>
              <w:gridBefore w:val="1"/>
              <w:gridAfter w:val="2"/>
              <w:wBefore w:w="15" w:type="dxa"/>
              <w:wAfter w:w="229" w:type="dxa"/>
              <w:trHeight w:val="340"/>
            </w:trPr>
            <w:tc>
              <w:tcPr>
                <w:tcW w:w="10475" w:type="dxa"/>
                <w:tcBorders>
                  <w:top w:val="nil"/>
                  <w:bottom w:val="nil"/>
                </w:tcBorders>
                <w:vAlign w:val="bottom"/>
              </w:tcPr>
              <w:p>
                <w:pPr>
                  <w:rPr>
                    <w:b/>
                    <w:bCs/>
                    <w:szCs w:val="24"/>
                    <w:lang w:eastAsia="lt-LT"/>
                  </w:rPr>
                </w:pPr>
              </w:p>
            </w:tc>
          </w:tr>
          <w:tr>
            <w:trPr>
              <w:gridBefore w:val="1"/>
              <w:gridAfter w:val="2"/>
              <w:wBefore w:w="15" w:type="dxa"/>
              <w:wAfter w:w="229" w:type="dxa"/>
              <w:trHeight w:val="340"/>
            </w:trPr>
            <w:tc>
              <w:tcPr>
                <w:tcW w:w="10475" w:type="dxa"/>
                <w:tcBorders>
                  <w:top w:val="nil"/>
                  <w:bottom w:val="nil"/>
                </w:tcBorders>
                <w:vAlign w:val="bottom"/>
              </w:tcPr>
              <w:p>
                <w:pPr>
                  <w:spacing w:line="360" w:lineRule="auto"/>
                  <w:rPr>
                    <w:b/>
                    <w:bCs/>
                    <w:szCs w:val="24"/>
                    <w:lang w:eastAsia="lt-LT"/>
                  </w:rPr>
                </w:pPr>
                <w:r>
                  <w:rPr>
                    <w:b/>
                    <w:bCs/>
                    <w:szCs w:val="24"/>
                    <w:lang w:eastAsia="lt-LT"/>
                  </w:rPr>
                  <w:t>Kartu su prašymu pateikti dokumentai: _______________________________________________________________________________</w:t>
                </w:r>
              </w:p>
              <w:p>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trPr>
              <w:gridBefore w:val="1"/>
              <w:gridAfter w:val="2"/>
              <w:wBefore w:w="15" w:type="dxa"/>
              <w:wAfter w:w="229" w:type="dxa"/>
              <w:trHeight w:val="340"/>
            </w:trPr>
            <w:tc>
              <w:tcPr>
                <w:tcW w:w="10475" w:type="dxa"/>
                <w:tcBorders>
                  <w:top w:val="nil"/>
                  <w:bottom w:val="nil"/>
                </w:tcBorders>
              </w:tcPr>
              <w:p>
                <w:pPr>
                  <w:rPr>
                    <w:b/>
                    <w:bCs/>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tc>
          </w:tr>
          <w:tr>
            <w:trPr>
              <w:gridBefore w:val="1"/>
              <w:gridAfter w:val="2"/>
              <w:wBefore w:w="15" w:type="dxa"/>
              <w:wAfter w:w="229" w:type="dxa"/>
              <w:trHeight w:val="340"/>
            </w:trPr>
            <w:tc>
              <w:tcPr>
                <w:tcW w:w="10475" w:type="dxa"/>
                <w:tcBorders>
                  <w:top w:val="nil"/>
                  <w:bottom w:val="nil"/>
                </w:tcBorders>
              </w:tcPr>
              <w:p>
                <w:pPr>
                  <w:spacing w:line="252" w:lineRule="auto"/>
                  <w:jc w:val="both"/>
                  <w:rPr>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 </w:t>
                </w:r>
              </w:p>
              <w:p>
                <w:pPr>
                  <w:spacing w:line="252" w:lineRule="auto"/>
                  <w:jc w:val="both"/>
                  <w:rPr>
                    <w:szCs w:val="24"/>
                    <w:lang w:eastAsia="lt-LT"/>
                  </w:rPr>
                </w:pPr>
                <w:r>
                  <w:rPr>
                    <w:szCs w:val="24"/>
                    <w:lang w:eastAsia="lt-LT"/>
                  </w:rPr>
                  <w:t>(</w:t>
                </w:r>
                <w:r>
                  <w:rPr>
                    <w:i/>
                    <w:iCs/>
                    <w:szCs w:val="24"/>
                    <w:lang w:eastAsia="lt-LT"/>
                  </w:rPr>
                  <w:t>jeigu prašymas teikiamas Valstybės įmonei Registrų centrui</w:t>
                </w:r>
                <w:r>
                  <w:rPr>
                    <w:szCs w:val="24"/>
                    <w:lang w:eastAsia="lt-LT"/>
                  </w:rPr>
                  <w:t>);</w:t>
                </w:r>
              </w:p>
              <w:p>
                <w:pPr>
                  <w:spacing w:line="252" w:lineRule="auto"/>
                  <w:jc w:val="both"/>
                  <w:rPr>
                    <w:i/>
                    <w:iCs/>
                    <w:szCs w:val="24"/>
                    <w:lang w:eastAsia="lt-LT"/>
                  </w:rPr>
                </w:pPr>
                <w:r>
                  <w:rPr>
                    <w:rFonts w:ascii="MS Gothic" w:eastAsia="MS Gothic" w:hAnsi="MS Gothic"/>
                    <w:szCs w:val="24"/>
                    <w:lang w:eastAsia="lt-LT"/>
                  </w:rPr>
                  <w:t>☐</w:t>
                </w:r>
                <w:r>
                  <w:rPr>
                    <w:szCs w:val="24"/>
                    <w:lang w:eastAsia="lt-LT"/>
                  </w:rPr>
                  <w:t xml:space="preserve"> atsiimsiu asmeniškai Lietuvos Respublikos sveikatos apsaugos ministerijoje (</w:t>
                </w:r>
                <w:r>
                  <w:rPr>
                    <w:i/>
                    <w:iCs/>
                    <w:szCs w:val="24"/>
                    <w:lang w:eastAsia="lt-LT"/>
                  </w:rPr>
                  <w:t xml:space="preserve">jeigu prašymas </w:t>
                </w:r>
              </w:p>
              <w:p>
                <w:pPr>
                  <w:spacing w:line="252" w:lineRule="auto"/>
                  <w:jc w:val="both"/>
                  <w:rPr>
                    <w:szCs w:val="24"/>
                    <w:lang w:eastAsia="lt-LT"/>
                  </w:rPr>
                </w:pPr>
                <w:r>
                  <w:rPr>
                    <w:i/>
                    <w:iCs/>
                    <w:szCs w:val="24"/>
                    <w:lang w:eastAsia="lt-LT"/>
                  </w:rPr>
                  <w:t>teikiamas Lietuvos Respublikos sveikatos apsaugos ministerijai</w:t>
                </w:r>
                <w:r>
                  <w:rPr>
                    <w:szCs w:val="24"/>
                    <w:lang w:eastAsia="lt-LT"/>
                  </w:rPr>
                  <w:t>);</w:t>
                </w:r>
              </w:p>
            </w:tc>
          </w:tr>
          <w:tr>
            <w:trPr>
              <w:gridBefore w:val="1"/>
              <w:gridAfter w:val="2"/>
              <w:wBefore w:w="15" w:type="dxa"/>
              <w:wAfter w:w="229" w:type="dxa"/>
              <w:trHeight w:val="2685"/>
            </w:trPr>
            <w:tc>
              <w:tcPr>
                <w:tcW w:w="10475" w:type="dxa"/>
                <w:tcBorders>
                  <w:top w:val="nil"/>
                  <w:bottom w:val="nil"/>
                </w:tcBorders>
              </w:tcPr>
              <w:p>
                <w:pPr>
                  <w:jc w:val="both"/>
                  <w:rPr>
                    <w:b/>
                    <w:bCs/>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tc>
          </w:tr>
          <w:tr>
            <w:trPr>
              <w:gridBefore w:val="1"/>
              <w:gridAfter w:val="2"/>
              <w:wBefore w:w="15" w:type="dxa"/>
              <w:wAfter w:w="229" w:type="dxa"/>
              <w:trHeight w:val="172"/>
            </w:trPr>
            <w:tc>
              <w:tcPr>
                <w:tcW w:w="10475" w:type="dxa"/>
                <w:tcBorders>
                  <w:top w:val="nil"/>
                  <w:bottom w:val="nil"/>
                </w:tcBorders>
              </w:tcPr>
              <w:p>
                <w:pPr>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tc>
          </w:tr>
        </w:tbl>
        <w:p>
          <w:pPr>
            <w:spacing w:line="252" w:lineRule="auto"/>
            <w:ind w:firstLine="124"/>
            <w:jc w:val="both"/>
            <w:rPr>
              <w:szCs w:val="24"/>
              <w:lang w:eastAsia="lt-LT"/>
            </w:rPr>
          </w:pPr>
          <w:r>
            <w:rPr>
              <w:i/>
              <w:szCs w:val="24"/>
              <w:lang w:eastAsia="lt-LT"/>
            </w:rPr>
            <w:t>*Dokumento siuntimo paštu išlaidas apmokėsiu</w:t>
          </w:r>
          <w:r>
            <w:rPr>
              <w:szCs w:val="24"/>
              <w:lang w:eastAsia="lt-LT"/>
            </w:rPr>
            <w:t>.</w:t>
          </w:r>
        </w:p>
        <w:p>
          <w:pPr>
            <w:spacing w:line="252" w:lineRule="auto"/>
            <w:jc w:val="both"/>
            <w:rPr>
              <w:szCs w:val="24"/>
              <w:lang w:eastAsia="lt-LT"/>
            </w:rPr>
          </w:pPr>
        </w:p>
        <w:p>
          <w:pPr>
            <w:spacing w:line="252" w:lineRule="auto"/>
            <w:jc w:val="both"/>
            <w:rPr>
              <w:szCs w:val="24"/>
              <w:lang w:eastAsia="lt-LT"/>
            </w:rPr>
          </w:pPr>
        </w:p>
        <w:p>
          <w:pPr>
            <w:ind w:firstLine="709"/>
            <w:jc w:val="both"/>
            <w:rPr>
              <w:szCs w:val="24"/>
              <w:lang w:eastAsia="lt-LT"/>
            </w:rPr>
          </w:pPr>
          <w:r>
            <w:rPr>
              <w:b/>
              <w:szCs w:val="24"/>
              <w:lang w:eastAsia="lt-LT"/>
            </w:rPr>
            <w:t xml:space="preserve">Pridedama </w:t>
          </w:r>
          <w:r>
            <w:rPr>
              <w:szCs w:val="24"/>
              <w:lang w:eastAsia="lt-LT"/>
            </w:rPr>
            <w:t>asmens tapatybės dokumento, ______________________________, patvirtinto</w:t>
          </w:r>
        </w:p>
        <w:p>
          <w:pPr>
            <w:ind w:firstLine="5946"/>
            <w:jc w:val="both"/>
            <w:rPr>
              <w:szCs w:val="24"/>
              <w:lang w:eastAsia="lt-LT"/>
            </w:rPr>
          </w:pPr>
          <w:r>
            <w:rPr>
              <w:szCs w:val="24"/>
              <w:vertAlign w:val="superscript"/>
              <w:lang w:eastAsia="lt-LT"/>
            </w:rPr>
            <w:t>(dokumento pavadinimas)</w:t>
          </w:r>
          <w:r>
            <w:rPr>
              <w:szCs w:val="24"/>
              <w:lang w:eastAsia="lt-LT"/>
            </w:rPr>
            <w:t xml:space="preserve">                   </w:t>
          </w:r>
        </w:p>
        <w:p>
          <w:pPr>
            <w:jc w:val="both"/>
            <w:rPr>
              <w:szCs w:val="24"/>
              <w:vertAlign w:val="superscript"/>
              <w:lang w:eastAsia="lt-LT"/>
            </w:rPr>
          </w:pPr>
          <w:r>
            <w:rPr>
              <w:szCs w:val="24"/>
              <w:lang w:eastAsia="lt-LT"/>
            </w:rPr>
            <w:t xml:space="preserve">teisės aktų nustatyta tvarka, kopija**. </w:t>
          </w:r>
        </w:p>
        <w:p>
          <w:pPr>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p>
          <w:pPr>
            <w:jc w:val="both"/>
            <w:rPr>
              <w:szCs w:val="24"/>
              <w:lang w:eastAsia="lt-LT"/>
            </w:rPr>
          </w:pPr>
        </w:p>
        <w:p>
          <w:pPr>
            <w:ind w:firstLine="868"/>
            <w:jc w:val="both"/>
            <w:rPr>
              <w:szCs w:val="24"/>
              <w:lang w:eastAsia="lt-LT"/>
            </w:rPr>
          </w:pPr>
          <w:r>
            <w:rPr>
              <w:szCs w:val="24"/>
              <w:lang w:eastAsia="lt-LT"/>
            </w:rPr>
            <w:t xml:space="preserve">_______________                                                      </w:t>
          </w:r>
          <w:r>
            <w:rPr>
              <w:b/>
              <w:bCs/>
              <w:szCs w:val="24"/>
              <w:lang w:eastAsia="lt-LT"/>
            </w:rPr>
            <w:t>__________________________________</w:t>
          </w:r>
        </w:p>
        <w:p>
          <w:pPr>
            <w:ind w:firstLine="1798"/>
            <w:jc w:val="both"/>
            <w:rPr>
              <w:sz w:val="20"/>
              <w:lang w:eastAsia="lt-LT"/>
            </w:rPr>
          </w:pPr>
          <w:r>
            <w:rPr>
              <w:sz w:val="20"/>
              <w:lang w:eastAsia="lt-LT"/>
            </w:rPr>
            <w:t xml:space="preserve">(parašas)                                                                                  (vardas, pavardė)</w:t>
          </w:r>
        </w:p>
        <w:p>
          <w:pPr>
            <w:ind w:firstLine="709"/>
            <w:jc w:val="both"/>
            <w:rPr>
              <w:szCs w:val="24"/>
            </w:rPr>
          </w:pPr>
        </w:p>
        <w:p>
          <w:pPr>
            <w:tabs>
              <w:tab w:val="center" w:pos="4819"/>
              <w:tab w:val="right" w:pos="9638"/>
            </w:tabs>
            <w:rPr>
              <w:szCs w:val="24"/>
              <w:lang w:eastAsia="lt-LT"/>
            </w:rPr>
          </w:pPr>
        </w:p>
      </w:sdtContent>
    </w:sdt>
    <w:sdt>
      <w:sdtPr>
        <w:alias w:val="3 pr."/>
        <w:tag w:val="part_41357b86abb54f5b8a79d4bb10e70623"/>
        <w:lock w:val="sdtLocked"/>
        <w:richText/>
      </w:sdtPr>
      <w:sdtContent>
        <w:p>
          <w:pPr>
            <w:tabs>
              <w:tab w:val="center" w:pos="720"/>
              <w:tab w:val="left" w:pos="1276"/>
              <w:tab w:val="right" w:pos="9639"/>
            </w:tabs>
            <w:ind w:left="8364"/>
            <w:sectPr>
              <w:pgSz w:w="12240" w:h="15840"/>
              <w:pgMar w:top="1134" w:right="900" w:bottom="1701" w:left="1134" w:header="709" w:footer="709" w:gutter="0"/>
              <w:pgNumType w:start="1"/>
              <w:cols w:space="708"/>
              <w:titlePg/>
              <w:docGrid w:linePitch="360"/>
            </w:sectPr>
          </w:pPr>
        </w:p>
        <w:p>
          <w:pPr>
            <w:tabs>
              <w:tab w:val="center" w:pos="720"/>
              <w:tab w:val="left" w:pos="1276"/>
              <w:tab w:val="right" w:pos="9639"/>
            </w:tabs>
            <w:ind w:left="8364"/>
            <w:rPr>
              <w:lang w:eastAsia="lt-LT"/>
            </w:rPr>
          </w:pPr>
          <w:r>
            <w:rPr>
              <w:lang w:eastAsia="lt-LT"/>
            </w:rPr>
            <w:t>D</w:t>
          </w:r>
          <w:r>
            <w:rPr>
              <w:color w:val="000000"/>
              <w:spacing w:val="-4"/>
              <w:lang w:eastAsia="lt-LT"/>
            </w:rPr>
            <w:t>uomenų subjektų teisių įgyvendinimo</w:t>
          </w:r>
          <w:r>
            <w:rPr>
              <w:lang w:eastAsia="lt-LT"/>
            </w:rPr>
            <w:t xml:space="preserve"> Elektroninėje sveikatos paslaugų ir bendradarbiavimo infrastruktūros informacinėje sistemoje tvarkos aprašo </w:t>
          </w:r>
        </w:p>
        <w:p>
          <w:pPr>
            <w:tabs>
              <w:tab w:val="center" w:pos="720"/>
              <w:tab w:val="left" w:pos="1276"/>
              <w:tab w:val="right" w:pos="9639"/>
            </w:tabs>
            <w:ind w:left="8364"/>
            <w:rPr>
              <w:lang w:eastAsia="lt-LT"/>
            </w:rPr>
          </w:pPr>
          <w:sdt>
            <w:sdtPr>
              <w:alias w:val="Numeris"/>
              <w:tag w:val="nr_41357b86abb54f5b8a79d4bb10e70623"/>
              <w:lock w:val="sdtLocked"/>
              <w:richText/>
            </w:sdtPr>
            <w:sdtContent>
              <w:r>
                <w:rPr>
                  <w:lang w:eastAsia="lt-LT"/>
                </w:rPr>
                <w:t>3</w:t>
              </w:r>
            </w:sdtContent>
          </w:sdt>
          <w:r>
            <w:rPr>
              <w:lang w:eastAsia="lt-LT"/>
            </w:rPr>
            <w:t xml:space="preserve"> priedas</w:t>
          </w:r>
        </w:p>
        <w:p>
          <w:pPr>
            <w:tabs>
              <w:tab w:val="center" w:pos="720"/>
              <w:tab w:val="left" w:pos="1276"/>
              <w:tab w:val="center" w:pos="4986"/>
              <w:tab w:val="right" w:pos="9639"/>
            </w:tabs>
            <w:ind w:left="5040"/>
            <w:rPr>
              <w:lang w:eastAsia="lt-LT"/>
            </w:rPr>
          </w:pPr>
        </w:p>
        <w:p>
          <w:pPr>
            <w:tabs>
              <w:tab w:val="center" w:pos="720"/>
              <w:tab w:val="left" w:pos="1276"/>
              <w:tab w:val="center" w:pos="4986"/>
              <w:tab w:val="right" w:pos="9972"/>
            </w:tabs>
            <w:jc w:val="center"/>
            <w:rPr>
              <w:lang w:eastAsia="lt-LT"/>
            </w:rPr>
          </w:pPr>
        </w:p>
        <w:p>
          <w:pPr>
            <w:tabs>
              <w:tab w:val="center" w:pos="720"/>
              <w:tab w:val="left" w:pos="1276"/>
              <w:tab w:val="center" w:pos="4986"/>
              <w:tab w:val="right" w:pos="9972"/>
            </w:tabs>
            <w:jc w:val="center"/>
            <w:rPr>
              <w:b/>
              <w:lang w:eastAsia="lt-LT"/>
            </w:rPr>
          </w:pPr>
          <w:sdt>
            <w:sdtPr>
              <w:alias w:val="Pavadinimas"/>
              <w:tag w:val="title_41357b86abb54f5b8a79d4bb10e70623"/>
              <w:lock w:val="sdtLocked"/>
              <w:richText/>
            </w:sdtPr>
            <w:sdtContent>
              <w:r>
                <w:rPr>
                  <w:b/>
                  <w:bCs/>
                  <w:lang w:eastAsia="lt-LT"/>
                </w:rPr>
                <w:t xml:space="preserve">ELEKTRONINĖJE SVEIKATOS PASLAUGŲ IR BENDRADARBIAVIMO INFRASTRUKTŪROS INFORMACINĖJE SISTEMOJE </w:t>
              </w:r>
              <w:r>
                <w:rPr>
                  <w:b/>
                </w:rPr>
                <w:t>TVARKOMŲ ASMENS DUOMENŲ IŠRAŠAS</w:t>
              </w:r>
            </w:sdtContent>
          </w:sdt>
        </w:p>
        <w:p>
          <w:pPr>
            <w:rPr>
              <w:b/>
              <w:lang w:eastAsia="lt-LT"/>
            </w:rPr>
          </w:pPr>
        </w:p>
        <w:p>
          <w:pPr>
            <w:rPr>
              <w:sz w:val="20"/>
            </w:rPr>
          </w:pPr>
        </w:p>
        <w:p>
          <w:pPr>
            <w:keepNext/>
            <w:keepLines/>
            <w:spacing w:line="259" w:lineRule="auto"/>
            <w:rPr>
              <w:sz w:val="32"/>
              <w:szCs w:val="32"/>
            </w:rPr>
          </w:pPr>
          <w:r>
            <w:rPr>
              <w:sz w:val="32"/>
              <w:szCs w:val="32"/>
            </w:rPr>
            <w:t>Demografiniai duomenys</w:t>
          </w:r>
        </w:p>
        <w:p>
          <w:pPr/>
        </w:p>
        <w:p>
          <w:pPr>
            <w:rPr>
              <w:sz w:val="22"/>
              <w:szCs w:val="22"/>
              <w:lang w:eastAsia="lt-LT"/>
            </w:rPr>
          </w:pPr>
          <w:r>
            <w:rPr>
              <w:sz w:val="22"/>
              <w:szCs w:val="22"/>
              <w:lang w:eastAsia="lt-LT"/>
            </w:rPr>
            <w:t>Vardas</w:t>
          </w:r>
        </w:p>
        <w:p>
          <w:pPr>
            <w:rPr>
              <w:sz w:val="22"/>
              <w:szCs w:val="22"/>
              <w:lang w:eastAsia="lt-LT"/>
            </w:rPr>
          </w:pPr>
          <w:r>
            <w:rPr>
              <w:sz w:val="22"/>
              <w:szCs w:val="22"/>
              <w:lang w:eastAsia="lt-LT"/>
            </w:rPr>
            <w:t>Pavardė</w:t>
          </w:r>
        </w:p>
        <w:p>
          <w:pPr>
            <w:rPr>
              <w:sz w:val="22"/>
              <w:szCs w:val="22"/>
              <w:lang w:eastAsia="lt-LT"/>
            </w:rPr>
          </w:pPr>
          <w:r>
            <w:rPr>
              <w:sz w:val="22"/>
              <w:szCs w:val="22"/>
              <w:lang w:eastAsia="lt-LT"/>
            </w:rPr>
            <w:t xml:space="preserve">Gimimo data </w:t>
          </w:r>
        </w:p>
        <w:p>
          <w:pPr>
            <w:rPr>
              <w:sz w:val="22"/>
              <w:szCs w:val="22"/>
              <w:lang w:eastAsia="lt-LT"/>
            </w:rPr>
          </w:pPr>
          <w:r>
            <w:rPr>
              <w:sz w:val="22"/>
              <w:szCs w:val="22"/>
              <w:lang w:eastAsia="lt-LT"/>
            </w:rPr>
            <w:t xml:space="preserve">Asmens kodas </w:t>
          </w:r>
        </w:p>
        <w:p>
          <w:pPr>
            <w:rPr>
              <w:sz w:val="22"/>
              <w:szCs w:val="22"/>
              <w:lang w:eastAsia="lt-LT"/>
            </w:rPr>
          </w:pPr>
          <w:r>
            <w:rPr>
              <w:sz w:val="22"/>
              <w:szCs w:val="22"/>
              <w:lang w:eastAsia="lt-LT"/>
            </w:rPr>
            <w:t>ESI Nr.</w:t>
          </w:r>
        </w:p>
        <w:p>
          <w:pPr>
            <w:rPr>
              <w:sz w:val="22"/>
              <w:szCs w:val="22"/>
              <w:lang w:eastAsia="lt-LT"/>
            </w:rPr>
          </w:pPr>
          <w:r>
            <w:rPr>
              <w:sz w:val="22"/>
              <w:szCs w:val="22"/>
              <w:lang w:eastAsia="lt-LT"/>
            </w:rPr>
            <w:t>Lytis</w:t>
          </w:r>
        </w:p>
        <w:p>
          <w:pPr>
            <w:rPr>
              <w:sz w:val="22"/>
              <w:szCs w:val="22"/>
              <w:lang w:eastAsia="lt-LT"/>
            </w:rPr>
          </w:pPr>
          <w:r>
            <w:rPr>
              <w:sz w:val="22"/>
              <w:szCs w:val="22"/>
              <w:lang w:eastAsia="lt-LT"/>
            </w:rPr>
            <w:t>Telefono numeriai</w:t>
          </w:r>
        </w:p>
        <w:p>
          <w:pPr>
            <w:rPr>
              <w:sz w:val="22"/>
              <w:szCs w:val="22"/>
              <w:lang w:eastAsia="lt-LT"/>
            </w:rPr>
          </w:pPr>
          <w:r>
            <w:rPr>
              <w:sz w:val="22"/>
              <w:szCs w:val="22"/>
              <w:lang w:eastAsia="lt-LT"/>
            </w:rPr>
            <w:t>Elektroninio pašto adresai</w:t>
          </w:r>
        </w:p>
        <w:p>
          <w:pPr>
            <w:rPr>
              <w:sz w:val="20"/>
            </w:rPr>
          </w:pPr>
        </w:p>
        <w:p>
          <w:pPr>
            <w:keepNext/>
            <w:keepLines/>
            <w:spacing w:line="259" w:lineRule="auto"/>
            <w:rPr>
              <w:sz w:val="32"/>
              <w:szCs w:val="32"/>
            </w:rPr>
          </w:pPr>
          <w:r>
            <w:rPr>
              <w:sz w:val="32"/>
              <w:szCs w:val="32"/>
            </w:rPr>
            <w:t xml:space="preserve">Alergijos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342"/>
            <w:gridCol w:w="1335"/>
            <w:gridCol w:w="1336"/>
            <w:gridCol w:w="1336"/>
          </w:tblGrid>
          <w:tr>
            <w:tc>
              <w:tcPr>
                <w:tcW w:w="1333" w:type="dxa"/>
              </w:tcPr>
              <w:p>
                <w:pPr>
                  <w:rPr>
                    <w:sz w:val="22"/>
                    <w:szCs w:val="22"/>
                    <w:lang w:eastAsia="lt-LT"/>
                  </w:rPr>
                </w:pPr>
                <w:r>
                  <w:rPr>
                    <w:sz w:val="22"/>
                    <w:szCs w:val="22"/>
                    <w:lang w:eastAsia="lt-LT"/>
                  </w:rPr>
                  <w:t>Įrašo data</w:t>
                </w:r>
              </w:p>
            </w:tc>
            <w:tc>
              <w:tcPr>
                <w:tcW w:w="1342" w:type="dxa"/>
              </w:tcPr>
              <w:p>
                <w:pPr>
                  <w:rPr>
                    <w:sz w:val="22"/>
                    <w:szCs w:val="22"/>
                    <w:lang w:eastAsia="lt-LT"/>
                  </w:rPr>
                </w:pPr>
                <w:r>
                  <w:rPr>
                    <w:sz w:val="22"/>
                    <w:szCs w:val="22"/>
                    <w:lang w:eastAsia="lt-LT"/>
                  </w:rPr>
                  <w:t>Alergenas</w:t>
                </w:r>
              </w:p>
            </w:tc>
            <w:tc>
              <w:tcPr>
                <w:tcW w:w="1335"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vardas</w:t>
                </w:r>
              </w:p>
            </w:tc>
            <w:tc>
              <w:tcPr>
                <w:tcW w:w="1336"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pavardė</w:t>
                </w:r>
              </w:p>
            </w:tc>
            <w:tc>
              <w:tcPr>
                <w:tcW w:w="1336"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spaudo Nr.</w:t>
                </w: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bl>
        <w:p>
          <w:pPr>
            <w:rPr>
              <w:sz w:val="22"/>
              <w:szCs w:val="22"/>
              <w:lang w:eastAsia="lt-LT"/>
            </w:rPr>
          </w:pPr>
        </w:p>
        <w:p>
          <w:pPr>
            <w:keepNext/>
            <w:keepLines/>
            <w:spacing w:line="259" w:lineRule="auto"/>
            <w:rPr>
              <w:sz w:val="32"/>
              <w:szCs w:val="32"/>
            </w:rPr>
          </w:pPr>
          <w:r>
            <w:rPr>
              <w:sz w:val="32"/>
              <w:szCs w:val="32"/>
            </w:rPr>
            <w:t>Diagnozių sąrašas (nustatytos pirmą kartą ir įrašytos ESPBI IS)</w:t>
          </w:r>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8"/>
            <w:gridCol w:w="1312"/>
            <w:gridCol w:w="1342"/>
            <w:gridCol w:w="1326"/>
            <w:gridCol w:w="1326"/>
            <w:gridCol w:w="1326"/>
            <w:gridCol w:w="1390"/>
            <w:gridCol w:w="1342"/>
          </w:tblGrid>
          <w:tr>
            <w:tc>
              <w:tcPr>
                <w:tcW w:w="1333" w:type="dxa"/>
              </w:tcPr>
              <w:p>
                <w:pPr>
                  <w:rPr>
                    <w:sz w:val="22"/>
                    <w:szCs w:val="22"/>
                    <w:lang w:eastAsia="lt-LT"/>
                  </w:rPr>
                </w:pPr>
                <w:r>
                  <w:rPr>
                    <w:sz w:val="22"/>
                    <w:szCs w:val="22"/>
                    <w:lang w:eastAsia="lt-LT"/>
                  </w:rPr>
                  <w:t>Nustatymo data</w:t>
                </w:r>
              </w:p>
            </w:tc>
            <w:tc>
              <w:tcPr>
                <w:tcW w:w="1334" w:type="dxa"/>
              </w:tcPr>
              <w:p>
                <w:pPr>
                  <w:rPr>
                    <w:sz w:val="22"/>
                    <w:szCs w:val="22"/>
                    <w:lang w:eastAsia="lt-LT"/>
                  </w:rPr>
                </w:pPr>
                <w:r>
                  <w:rPr>
                    <w:sz w:val="22"/>
                    <w:szCs w:val="22"/>
                    <w:lang w:eastAsia="lt-LT"/>
                  </w:rPr>
                  <w:t>TLK-10 kodas</w:t>
                </w:r>
              </w:p>
            </w:tc>
            <w:tc>
              <w:tcPr>
                <w:tcW w:w="1342" w:type="dxa"/>
              </w:tcPr>
              <w:p>
                <w:pPr>
                  <w:rPr>
                    <w:sz w:val="22"/>
                    <w:szCs w:val="22"/>
                    <w:lang w:eastAsia="lt-LT"/>
                  </w:rPr>
                </w:pPr>
                <w:r>
                  <w:rPr>
                    <w:sz w:val="22"/>
                    <w:szCs w:val="22"/>
                    <w:lang w:eastAsia="lt-LT"/>
                  </w:rPr>
                  <w:t>TLK-10 pavadinimas</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vardas</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pavardė</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spaudo Nr.</w:t>
                </w:r>
              </w:p>
            </w:tc>
            <w:tc>
              <w:tcPr>
                <w:tcW w:w="1342" w:type="dxa"/>
              </w:tcPr>
              <w:p>
                <w:pPr>
                  <w:rPr>
                    <w:sz w:val="22"/>
                    <w:szCs w:val="22"/>
                    <w:lang w:eastAsia="lt-LT"/>
                  </w:rPr>
                </w:pPr>
                <w:r>
                  <w:rPr>
                    <w:sz w:val="22"/>
                    <w:szCs w:val="22"/>
                    <w:lang w:eastAsia="lt-LT"/>
                  </w:rPr>
                  <w:t>Sveikatinimo įstaigos JAR kodas</w:t>
                </w:r>
              </w:p>
            </w:tc>
            <w:tc>
              <w:tcPr>
                <w:tcW w:w="1342" w:type="dxa"/>
              </w:tcPr>
              <w:p>
                <w:pPr>
                  <w:rPr>
                    <w:sz w:val="22"/>
                    <w:szCs w:val="22"/>
                    <w:lang w:eastAsia="lt-LT"/>
                  </w:rPr>
                </w:pPr>
                <w:r>
                  <w:rPr>
                    <w:sz w:val="22"/>
                    <w:szCs w:val="22"/>
                    <w:lang w:eastAsia="lt-LT"/>
                  </w:rPr>
                  <w:t>Sveikinimo įstaigos pavadinimas</w:t>
                </w: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bl>
        <w:p>
          <w:pPr>
            <w:keepNext/>
            <w:keepLines/>
            <w:spacing w:line="259" w:lineRule="auto"/>
            <w:rPr>
              <w:sz w:val="32"/>
              <w:szCs w:val="32"/>
            </w:rPr>
          </w:pPr>
          <w:r>
            <w:rPr>
              <w:sz w:val="32"/>
              <w:szCs w:val="32"/>
            </w:rPr>
            <w:t>Apsilankymai sveikatos priežiūros įstaigose</w:t>
          </w:r>
        </w:p>
        <w:p>
          <w:pPr>
            <w:rPr>
              <w:lang w:eastAsia="lt-LT"/>
            </w:rPr>
          </w:pPr>
          <w:r>
            <w:rPr>
              <w:lang w:eastAsia="lt-LT"/>
            </w:rPr>
            <w:t>E003, E025</w:t>
          </w:r>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3"/>
            <w:gridCol w:w="1269"/>
            <w:gridCol w:w="1341"/>
            <w:gridCol w:w="1316"/>
            <w:gridCol w:w="1316"/>
            <w:gridCol w:w="1316"/>
            <w:gridCol w:w="1390"/>
            <w:gridCol w:w="1341"/>
          </w:tblGrid>
          <w:tr>
            <w:tc>
              <w:tcPr>
                <w:tcW w:w="1359" w:type="dxa"/>
              </w:tcPr>
              <w:p>
                <w:pPr>
                  <w:rPr>
                    <w:sz w:val="22"/>
                    <w:szCs w:val="22"/>
                    <w:lang w:eastAsia="lt-LT"/>
                  </w:rPr>
                </w:pPr>
                <w:r>
                  <w:rPr>
                    <w:sz w:val="22"/>
                    <w:szCs w:val="22"/>
                    <w:lang w:eastAsia="lt-LT"/>
                  </w:rPr>
                  <w:t>Apsilankymo data</w:t>
                </w:r>
              </w:p>
            </w:tc>
            <w:tc>
              <w:tcPr>
                <w:tcW w:w="1320" w:type="dxa"/>
              </w:tcPr>
              <w:p>
                <w:pPr>
                  <w:rPr>
                    <w:sz w:val="22"/>
                    <w:szCs w:val="22"/>
                    <w:lang w:eastAsia="lt-LT"/>
                  </w:rPr>
                </w:pPr>
                <w:r>
                  <w:rPr>
                    <w:sz w:val="22"/>
                    <w:szCs w:val="22"/>
                    <w:lang w:eastAsia="lt-LT"/>
                  </w:rPr>
                  <w:t>TLK-10 kodas</w:t>
                </w:r>
              </w:p>
            </w:tc>
            <w:tc>
              <w:tcPr>
                <w:tcW w:w="1342" w:type="dxa"/>
              </w:tcPr>
              <w:p>
                <w:pPr>
                  <w:rPr>
                    <w:sz w:val="22"/>
                    <w:szCs w:val="22"/>
                    <w:lang w:eastAsia="lt-LT"/>
                  </w:rPr>
                </w:pPr>
                <w:r>
                  <w:rPr>
                    <w:sz w:val="22"/>
                    <w:szCs w:val="22"/>
                    <w:lang w:eastAsia="lt-LT"/>
                  </w:rPr>
                  <w:t>TLK-10 pavadinimas</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1342" w:type="dxa"/>
              </w:tcPr>
              <w:p>
                <w:pPr>
                  <w:rPr>
                    <w:sz w:val="22"/>
                    <w:szCs w:val="22"/>
                    <w:lang w:eastAsia="lt-LT"/>
                  </w:rPr>
                </w:pPr>
                <w:r>
                  <w:rPr>
                    <w:sz w:val="22"/>
                    <w:szCs w:val="22"/>
                    <w:lang w:eastAsia="lt-LT"/>
                  </w:rPr>
                  <w:t>Sveikatinimo įstaigos JAR kodas</w:t>
                </w:r>
              </w:p>
            </w:tc>
            <w:tc>
              <w:tcPr>
                <w:tcW w:w="1342" w:type="dxa"/>
              </w:tcPr>
              <w:p>
                <w:pPr>
                  <w:rPr>
                    <w:sz w:val="22"/>
                    <w:szCs w:val="22"/>
                    <w:lang w:eastAsia="lt-LT"/>
                  </w:rPr>
                </w:pPr>
                <w:r>
                  <w:rPr>
                    <w:sz w:val="22"/>
                    <w:szCs w:val="22"/>
                    <w:lang w:eastAsia="lt-LT"/>
                  </w:rPr>
                  <w:t>Sveikinimo įstaigos pavadinimas</w:t>
                </w: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bl>
        <w:p>
          <w:pPr>
            <w:rPr>
              <w:sz w:val="20"/>
              <w:lang w:eastAsia="lt-LT"/>
            </w:rPr>
          </w:pPr>
        </w:p>
        <w:p>
          <w:pPr>
            <w:keepNext/>
            <w:keepLines/>
            <w:spacing w:line="259" w:lineRule="auto"/>
            <w:rPr>
              <w:sz w:val="32"/>
              <w:szCs w:val="32"/>
            </w:rPr>
          </w:pPr>
          <w:r>
            <w:rPr>
              <w:sz w:val="32"/>
              <w:szCs w:val="32"/>
            </w:rPr>
            <w:t>Vaistinių preparatų ir medicinos pagalbos priemonių skyrimas (receptai) bei naudojimas (išdavimas)</w:t>
          </w:r>
        </w:p>
        <w:p>
          <w:pPr>
            <w:rPr>
              <w:lang w:eastAsia="lt-LT"/>
            </w:rPr>
          </w:pPr>
          <w:r>
            <w:rPr>
              <w:spacing w:val="-2"/>
              <w:lang w:eastAsia="lt-LT"/>
            </w:rPr>
            <w:t xml:space="preserve">EREC01, </w:t>
          </w:r>
          <w:r>
            <w:rPr>
              <w:lang w:eastAsia="lt-LT"/>
            </w:rPr>
            <w:t>EVAI01</w:t>
          </w:r>
        </w:p>
        <w:p>
          <w:pPr>
            <w:rPr>
              <w:lang w:eastAsia="lt-LT"/>
            </w:rPr>
          </w:pPr>
          <w:r>
            <w:rPr>
              <w:lang w:eastAsia="lt-LT"/>
            </w:rPr>
            <w:t>Receptai ir išdavimas</w:t>
          </w:r>
        </w:p>
        <w:tbl>
          <w:tblPr>
            <w:tblW w:w="13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4"/>
            <w:gridCol w:w="1134"/>
            <w:gridCol w:w="1134"/>
            <w:gridCol w:w="992"/>
            <w:gridCol w:w="1086"/>
            <w:gridCol w:w="1086"/>
            <w:gridCol w:w="663"/>
            <w:gridCol w:w="567"/>
            <w:gridCol w:w="567"/>
            <w:gridCol w:w="850"/>
            <w:gridCol w:w="1560"/>
            <w:gridCol w:w="1559"/>
          </w:tblGrid>
          <w:tr>
            <w:trPr>
              <w:trHeight w:val="998"/>
            </w:trPr>
            <w:tc>
              <w:tcPr>
                <w:tcW w:w="988"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Nr.</w:t>
                </w:r>
              </w:p>
            </w:tc>
            <w:tc>
              <w:tcPr>
                <w:tcW w:w="1134" w:type="dxa"/>
              </w:tcPr>
              <w:p>
                <w:pPr>
                  <w:rPr>
                    <w:sz w:val="22"/>
                    <w:szCs w:val="22"/>
                    <w:lang w:eastAsia="lt-LT"/>
                  </w:rPr>
                </w:pPr>
                <w:r>
                  <w:rPr>
                    <w:sz w:val="22"/>
                    <w:szCs w:val="22"/>
                    <w:lang w:eastAsia="lt-LT"/>
                  </w:rPr>
                  <w:t>Išrašymo data</w:t>
                </w:r>
              </w:p>
            </w:tc>
            <w:tc>
              <w:tcPr>
                <w:tcW w:w="1134" w:type="dxa"/>
              </w:tcPr>
              <w:p>
                <w:pPr>
                  <w:rPr>
                    <w:sz w:val="22"/>
                    <w:szCs w:val="22"/>
                    <w:lang w:eastAsia="lt-LT"/>
                  </w:rPr>
                </w:pPr>
                <w:r>
                  <w:rPr>
                    <w:sz w:val="22"/>
                    <w:szCs w:val="22"/>
                    <w:lang w:eastAsia="lt-LT"/>
                  </w:rPr>
                  <w:t>Receptas galioja iki</w:t>
                </w:r>
              </w:p>
            </w:tc>
            <w:tc>
              <w:tcPr>
                <w:tcW w:w="1134" w:type="dxa"/>
              </w:tcPr>
              <w:p>
                <w:pPr>
                  <w:rPr>
                    <w:sz w:val="22"/>
                    <w:szCs w:val="22"/>
                    <w:lang w:eastAsia="lt-LT"/>
                  </w:rPr>
                </w:pPr>
                <w:r>
                  <w:rPr>
                    <w:sz w:val="22"/>
                    <w:szCs w:val="22"/>
                    <w:lang w:eastAsia="lt-LT"/>
                  </w:rPr>
                  <w:t>Ar kompen-suojamas?</w:t>
                </w:r>
              </w:p>
              <w:p>
                <w:pPr>
                  <w:rPr>
                    <w:sz w:val="22"/>
                    <w:szCs w:val="22"/>
                    <w:lang w:eastAsia="lt-LT"/>
                  </w:rPr>
                </w:pPr>
                <w:r>
                  <w:rPr>
                    <w:sz w:val="22"/>
                    <w:szCs w:val="22"/>
                    <w:lang w:eastAsia="lt-LT"/>
                  </w:rPr>
                  <w:t>(T/N)</w:t>
                </w:r>
              </w:p>
            </w:tc>
            <w:tc>
              <w:tcPr>
                <w:tcW w:w="992" w:type="dxa"/>
              </w:tcPr>
              <w:p>
                <w:pPr>
                  <w:rPr>
                    <w:sz w:val="22"/>
                    <w:szCs w:val="22"/>
                    <w:lang w:eastAsia="lt-LT"/>
                  </w:rPr>
                </w:pPr>
                <w:r>
                  <w:rPr>
                    <w:sz w:val="22"/>
                    <w:szCs w:val="22"/>
                    <w:lang w:eastAsia="lt-LT"/>
                  </w:rPr>
                  <w:t>Tęstinis</w:t>
                </w:r>
              </w:p>
              <w:p>
                <w:pPr>
                  <w:rPr>
                    <w:sz w:val="22"/>
                    <w:szCs w:val="22"/>
                    <w:lang w:eastAsia="lt-LT"/>
                  </w:rPr>
                </w:pPr>
                <w:r>
                  <w:rPr>
                    <w:sz w:val="22"/>
                    <w:szCs w:val="22"/>
                    <w:lang w:eastAsia="lt-LT"/>
                  </w:rPr>
                  <w:t>(T/N)</w:t>
                </w:r>
              </w:p>
              <w:p>
                <w:pPr>
                  <w:rPr>
                    <w:sz w:val="22"/>
                    <w:szCs w:val="22"/>
                    <w:lang w:eastAsia="lt-LT"/>
                  </w:rPr>
                </w:pPr>
              </w:p>
            </w:tc>
            <w:tc>
              <w:tcPr>
                <w:tcW w:w="1086"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būklė</w:t>
                </w:r>
              </w:p>
              <w:p>
                <w:pPr>
                  <w:rPr>
                    <w:sz w:val="22"/>
                    <w:szCs w:val="22"/>
                    <w:lang w:eastAsia="lt-LT"/>
                  </w:rPr>
                </w:pPr>
                <w:r>
                  <w:rPr>
                    <w:sz w:val="22"/>
                    <w:szCs w:val="22"/>
                    <w:lang w:eastAsia="lt-LT"/>
                  </w:rPr>
                  <w:t>(įsigytas receptas / kt.)</w:t>
                </w:r>
              </w:p>
            </w:tc>
            <w:tc>
              <w:tcPr>
                <w:tcW w:w="1086" w:type="dxa"/>
              </w:tcPr>
              <w:p>
                <w:pPr>
                  <w:rPr>
                    <w:sz w:val="22"/>
                    <w:szCs w:val="22"/>
                    <w:lang w:eastAsia="lt-LT"/>
                  </w:rPr>
                </w:pPr>
                <w:r>
                  <w:rPr>
                    <w:sz w:val="22"/>
                    <w:szCs w:val="22"/>
                    <w:lang w:eastAsia="lt-LT"/>
                  </w:rPr>
                  <w:t>Vaistas, MPP</w:t>
                </w:r>
              </w:p>
              <w:p>
                <w:pPr>
                  <w:rPr>
                    <w:sz w:val="22"/>
                    <w:szCs w:val="22"/>
                    <w:lang w:eastAsia="lt-LT"/>
                  </w:rPr>
                </w:pPr>
                <w:r>
                  <w:rPr>
                    <w:sz w:val="22"/>
                    <w:szCs w:val="22"/>
                    <w:lang w:eastAsia="lt-LT"/>
                  </w:rPr>
                  <w:t>(pavadi-nimas)</w:t>
                </w:r>
              </w:p>
            </w:tc>
            <w:tc>
              <w:tcPr>
                <w:tcW w:w="663" w:type="dxa"/>
              </w:tcPr>
              <w:p>
                <w:pPr>
                  <w:rPr>
                    <w:sz w:val="22"/>
                    <w:szCs w:val="22"/>
                    <w:lang w:eastAsia="lt-LT"/>
                  </w:rPr>
                </w:pPr>
                <w:r>
                  <w:rPr>
                    <w:sz w:val="22"/>
                    <w:szCs w:val="22"/>
                    <w:lang w:eastAsia="lt-LT"/>
                  </w:rPr>
                  <w:t>TLK-10 ko-das</w:t>
                </w:r>
              </w:p>
            </w:tc>
            <w:tc>
              <w:tcPr>
                <w:tcW w:w="567"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Nr.</w:t>
                </w:r>
              </w:p>
            </w:tc>
            <w:tc>
              <w:tcPr>
                <w:tcW w:w="567"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da-ta</w:t>
                </w:r>
              </w:p>
            </w:tc>
            <w:tc>
              <w:tcPr>
                <w:tcW w:w="850" w:type="dxa"/>
              </w:tcPr>
              <w:p>
                <w:pPr>
                  <w:rPr>
                    <w:sz w:val="22"/>
                    <w:szCs w:val="22"/>
                    <w:lang w:eastAsia="lt-LT"/>
                  </w:rPr>
                </w:pPr>
                <w:r>
                  <w:rPr>
                    <w:sz w:val="22"/>
                    <w:szCs w:val="22"/>
                    <w:lang w:eastAsia="lt-LT"/>
                  </w:rPr>
                  <w:t>Vaisto MPP pa-kanka iki</w:t>
                </w:r>
              </w:p>
            </w:tc>
            <w:tc>
              <w:tcPr>
                <w:tcW w:w="1560" w:type="dxa"/>
              </w:tcPr>
              <w:p>
                <w:pPr>
                  <w:rPr>
                    <w:sz w:val="22"/>
                    <w:szCs w:val="22"/>
                    <w:lang w:eastAsia="lt-LT"/>
                  </w:rPr>
                </w:pPr>
                <w:r>
                  <w:rPr>
                    <w:sz w:val="22"/>
                    <w:szCs w:val="22"/>
                    <w:lang w:eastAsia="lt-LT"/>
                  </w:rPr>
                  <w:t>Išduotas vaistas, MPP</w:t>
                </w:r>
              </w:p>
              <w:p>
                <w:pPr>
                  <w:rPr>
                    <w:sz w:val="22"/>
                    <w:szCs w:val="22"/>
                    <w:lang w:eastAsia="lt-LT"/>
                  </w:rPr>
                </w:pPr>
                <w:r>
                  <w:rPr>
                    <w:sz w:val="22"/>
                    <w:szCs w:val="22"/>
                    <w:lang w:eastAsia="lt-LT"/>
                  </w:rPr>
                  <w:t>(pavadinimas)</w:t>
                </w:r>
              </w:p>
            </w:tc>
            <w:tc>
              <w:tcPr>
                <w:tcW w:w="1559"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būklė</w:t>
                </w:r>
              </w:p>
              <w:p>
                <w:pPr>
                  <w:rPr>
                    <w:sz w:val="22"/>
                    <w:szCs w:val="22"/>
                    <w:lang w:eastAsia="lt-LT"/>
                  </w:rPr>
                </w:pPr>
                <w:r>
                  <w:rPr>
                    <w:sz w:val="22"/>
                    <w:szCs w:val="22"/>
                    <w:lang w:eastAsia="lt-LT"/>
                  </w:rPr>
                  <w:t>(atšauktas / kt.)</w:t>
                </w:r>
              </w:p>
            </w:tc>
          </w:tr>
          <w:tr>
            <w:trPr>
              <w:trHeight w:val="252"/>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r>
            <w:trPr>
              <w:trHeight w:val="238"/>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r>
            <w:trPr>
              <w:trHeight w:val="252"/>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bl>
        <w:p>
          <w:pPr/>
        </w:p>
        <w:p>
          <w:pPr>
            <w:rPr>
              <w:lang w:eastAsia="lt-LT"/>
            </w:rPr>
          </w:pPr>
          <w:r>
            <w:rPr>
              <w:lang w:eastAsia="lt-LT"/>
            </w:rPr>
            <w:t>Receptai</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423"/>
            <w:gridCol w:w="1275"/>
            <w:gridCol w:w="1276"/>
            <w:gridCol w:w="1276"/>
            <w:gridCol w:w="987"/>
            <w:gridCol w:w="1423"/>
          </w:tblGrid>
          <w:tr>
            <w:tc>
              <w:tcPr>
                <w:tcW w:w="1129"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Nr.</w:t>
                </w:r>
              </w:p>
            </w:tc>
            <w:tc>
              <w:tcPr>
                <w:tcW w:w="1129" w:type="dxa"/>
              </w:tcPr>
              <w:p>
                <w:pPr>
                  <w:rPr>
                    <w:sz w:val="22"/>
                    <w:szCs w:val="22"/>
                    <w:lang w:eastAsia="lt-LT"/>
                  </w:rPr>
                </w:pPr>
                <w:r>
                  <w:rPr>
                    <w:sz w:val="22"/>
                    <w:szCs w:val="22"/>
                    <w:lang w:eastAsia="lt-LT"/>
                  </w:rPr>
                  <w:t>Išrašymo data</w:t>
                </w:r>
              </w:p>
            </w:tc>
            <w:tc>
              <w:tcPr>
                <w:tcW w:w="1276" w:type="dxa"/>
              </w:tcPr>
              <w:p>
                <w:pPr>
                  <w:rPr>
                    <w:sz w:val="22"/>
                    <w:szCs w:val="22"/>
                    <w:lang w:eastAsia="lt-LT"/>
                  </w:rPr>
                </w:pPr>
                <w:r>
                  <w:rPr>
                    <w:sz w:val="22"/>
                    <w:szCs w:val="22"/>
                    <w:lang w:eastAsia="lt-LT"/>
                  </w:rPr>
                  <w:t>TLK-10 kodas</w:t>
                </w:r>
              </w:p>
            </w:tc>
            <w:tc>
              <w:tcPr>
                <w:tcW w:w="1423" w:type="dxa"/>
              </w:tcPr>
              <w:p>
                <w:pPr>
                  <w:rPr>
                    <w:sz w:val="22"/>
                    <w:szCs w:val="22"/>
                    <w:lang w:eastAsia="lt-LT"/>
                  </w:rPr>
                </w:pPr>
                <w:r>
                  <w:rPr>
                    <w:sz w:val="22"/>
                    <w:szCs w:val="22"/>
                    <w:lang w:eastAsia="lt-LT"/>
                  </w:rPr>
                  <w:t>TLK-10 pavadinimas</w:t>
                </w:r>
              </w:p>
            </w:tc>
            <w:tc>
              <w:tcPr>
                <w:tcW w:w="1275"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987" w:type="dxa"/>
              </w:tcPr>
              <w:p>
                <w:pPr>
                  <w:rPr>
                    <w:sz w:val="22"/>
                    <w:szCs w:val="22"/>
                    <w:lang w:eastAsia="lt-LT"/>
                  </w:rPr>
                </w:pPr>
                <w:r>
                  <w:rPr>
                    <w:sz w:val="22"/>
                    <w:szCs w:val="22"/>
                    <w:lang w:eastAsia="lt-LT"/>
                  </w:rPr>
                  <w:t>Sveikatinimo įstaigos JAR kodas</w:t>
                </w:r>
              </w:p>
            </w:tc>
            <w:tc>
              <w:tcPr>
                <w:tcW w:w="1423" w:type="dxa"/>
              </w:tcPr>
              <w:p>
                <w:pPr>
                  <w:rPr>
                    <w:sz w:val="22"/>
                    <w:szCs w:val="22"/>
                    <w:lang w:eastAsia="lt-LT"/>
                  </w:rPr>
                </w:pPr>
                <w:r>
                  <w:rPr>
                    <w:sz w:val="22"/>
                    <w:szCs w:val="22"/>
                    <w:lang w:eastAsia="lt-LT"/>
                  </w:rPr>
                  <w:t>Sveikatinimo įstaigos pavadinimas</w:t>
                </w: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bl>
        <w:p>
          <w:pPr/>
        </w:p>
        <w:p>
          <w:pPr>
            <w:rPr>
              <w:lang w:eastAsia="lt-LT"/>
            </w:rPr>
          </w:pPr>
          <w:r>
            <w:rPr>
              <w:lang w:eastAsia="lt-LT"/>
            </w:rPr>
            <w:t>Išdavimas</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276"/>
            <w:gridCol w:w="1281"/>
            <w:gridCol w:w="1270"/>
            <w:gridCol w:w="1423"/>
            <w:gridCol w:w="2410"/>
          </w:tblGrid>
          <w:tr>
            <w:tc>
              <w:tcPr>
                <w:tcW w:w="1129"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Nr.</w:t>
                </w:r>
              </w:p>
            </w:tc>
            <w:tc>
              <w:tcPr>
                <w:tcW w:w="1129" w:type="dxa"/>
              </w:tcPr>
              <w:p>
                <w:pPr>
                  <w:rPr>
                    <w:sz w:val="22"/>
                    <w:szCs w:val="22"/>
                    <w:lang w:eastAsia="lt-LT"/>
                  </w:rPr>
                </w:pPr>
                <w:r>
                  <w:rPr>
                    <w:sz w:val="22"/>
                    <w:szCs w:val="22"/>
                    <w:lang w:eastAsia="lt-LT"/>
                  </w:rPr>
                  <w:t>Išdavimo data</w:t>
                </w:r>
              </w:p>
            </w:tc>
            <w:tc>
              <w:tcPr>
                <w:tcW w:w="1276" w:type="dxa"/>
              </w:tcPr>
              <w:p>
                <w:pPr>
                  <w:rPr>
                    <w:sz w:val="22"/>
                    <w:szCs w:val="22"/>
                    <w:lang w:eastAsia="lt-LT"/>
                  </w:rPr>
                </w:pPr>
                <w:r>
                  <w:rPr>
                    <w:sz w:val="22"/>
                    <w:szCs w:val="22"/>
                    <w:lang w:eastAsia="lt-LT"/>
                  </w:rPr>
                  <w:t>Vaisto MPP pakanka iki</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281"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270"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1423" w:type="dxa"/>
              </w:tcPr>
              <w:p>
                <w:pPr>
                  <w:rPr>
                    <w:sz w:val="22"/>
                    <w:szCs w:val="22"/>
                    <w:lang w:eastAsia="lt-LT"/>
                  </w:rPr>
                </w:pPr>
                <w:r>
                  <w:rPr>
                    <w:sz w:val="22"/>
                    <w:szCs w:val="22"/>
                    <w:lang w:eastAsia="lt-LT"/>
                  </w:rPr>
                  <w:t>Vaistinės JAR kodas</w:t>
                </w:r>
              </w:p>
            </w:tc>
            <w:tc>
              <w:tcPr>
                <w:tcW w:w="2410" w:type="dxa"/>
              </w:tcPr>
              <w:p>
                <w:pPr>
                  <w:rPr>
                    <w:sz w:val="22"/>
                    <w:szCs w:val="22"/>
                    <w:lang w:eastAsia="lt-LT"/>
                  </w:rPr>
                </w:pPr>
                <w:r>
                  <w:rPr>
                    <w:sz w:val="22"/>
                    <w:szCs w:val="22"/>
                    <w:lang w:eastAsia="lt-LT"/>
                  </w:rPr>
                  <w:t>Vaistinės pavadinimas</w:t>
                </w: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bl>
        <w:p>
          <w:pPr>
            <w:keepNext/>
            <w:keepLines/>
            <w:spacing w:line="259" w:lineRule="auto"/>
            <w:rPr>
              <w:sz w:val="32"/>
              <w:szCs w:val="32"/>
            </w:rPr>
          </w:pPr>
          <w:r>
            <w:rPr>
              <w:sz w:val="32"/>
              <w:szCs w:val="32"/>
            </w:rPr>
            <w:t xml:space="preserve">Siuntimai </w:t>
          </w:r>
          <w:r>
            <w:rPr>
              <w:spacing w:val="-1"/>
              <w:sz w:val="32"/>
              <w:szCs w:val="32"/>
            </w:rPr>
            <w:t xml:space="preserve">konsultuoti, atlikti </w:t>
          </w:r>
          <w:r>
            <w:rPr>
              <w:sz w:val="32"/>
              <w:szCs w:val="32"/>
            </w:rPr>
            <w:t>tyrimus, gydyti, pažymos</w:t>
          </w:r>
        </w:p>
        <w:p>
          <w:pPr>
            <w:rPr>
              <w:sz w:val="22"/>
              <w:szCs w:val="22"/>
              <w:lang w:eastAsia="lt-LT"/>
            </w:rPr>
          </w:pPr>
          <w:r>
            <w:rPr>
              <w:sz w:val="22"/>
              <w:szCs w:val="22"/>
              <w:lang w:eastAsia="lt-LT"/>
            </w:rPr>
            <w:t>E027, E027-a</w:t>
          </w:r>
        </w:p>
        <w:p>
          <w:pPr>
            <w:rPr>
              <w:sz w:val="22"/>
              <w:szCs w:val="22"/>
              <w:lang w:eastAsia="lt-LT"/>
            </w:rPr>
          </w:pPr>
          <w:r>
            <w:rPr>
              <w:sz w:val="22"/>
              <w:szCs w:val="22"/>
              <w:lang w:eastAsia="lt-LT"/>
            </w:rPr>
            <w:t>E027-va</w:t>
          </w:r>
        </w:p>
        <w:p>
          <w:pPr>
            <w:rPr>
              <w:sz w:val="22"/>
              <w:szCs w:val="22"/>
              <w:lang w:eastAsia="lt-LT"/>
            </w:rPr>
          </w:pPr>
          <w:r>
            <w:rPr>
              <w:sz w:val="22"/>
              <w:szCs w:val="22"/>
              <w:lang w:eastAsia="lt-LT"/>
            </w:rPr>
            <w:t>E200, E200-a</w:t>
          </w:r>
        </w:p>
        <w:p>
          <w:pPr>
            <w:rPr>
              <w:sz w:val="22"/>
              <w:szCs w:val="22"/>
              <w:lang w:eastAsia="lt-LT"/>
            </w:rPr>
          </w:pPr>
          <w:r>
            <w:rPr>
              <w:sz w:val="22"/>
              <w:szCs w:val="22"/>
              <w:lang w:eastAsia="lt-LT"/>
            </w:rPr>
            <w:t xml:space="preserve">E200/a  (nuo 2025 m. liepos 5 d.)</w:t>
          </w:r>
        </w:p>
        <w:p>
          <w:pPr>
            <w:rPr>
              <w:sz w:val="22"/>
              <w:szCs w:val="22"/>
              <w:lang w:eastAsia="lt-LT"/>
            </w:rPr>
          </w:pPr>
          <w:r>
            <w:rPr>
              <w:sz w:val="22"/>
              <w:szCs w:val="22"/>
              <w:lang w:eastAsia="lt-LT"/>
            </w:rPr>
            <w:t>E014, E014-a</w:t>
          </w:r>
        </w:p>
        <w:p>
          <w:pPr>
            <w:rPr>
              <w:sz w:val="22"/>
              <w:szCs w:val="22"/>
              <w:lang w:eastAsia="lt-LT"/>
            </w:rPr>
          </w:pPr>
          <w:r>
            <w:rPr>
              <w:sz w:val="22"/>
              <w:szCs w:val="22"/>
              <w:lang w:eastAsia="lt-LT"/>
            </w:rPr>
            <w:t xml:space="preserve">Atsiras nauji dokumentai: </w:t>
          </w:r>
        </w:p>
        <w:p>
          <w:pPr>
            <w:rPr>
              <w:sz w:val="22"/>
              <w:szCs w:val="22"/>
              <w:lang w:eastAsia="lt-LT"/>
            </w:rPr>
          </w:pPr>
          <w:r>
            <w:rPr>
              <w:sz w:val="22"/>
              <w:szCs w:val="22"/>
              <w:lang w:eastAsia="lt-LT"/>
            </w:rPr>
            <w:t>Slaugos procedūrų užsakymas (Paskyrimas) (nuo 2025 m. lapkričio 17 d.)</w:t>
          </w:r>
        </w:p>
        <w:p>
          <w:pPr>
            <w:rPr>
              <w:sz w:val="22"/>
              <w:szCs w:val="22"/>
              <w:lang w:eastAsia="lt-LT"/>
            </w:rPr>
          </w:pPr>
          <w:r>
            <w:rPr>
              <w:sz w:val="22"/>
              <w:szCs w:val="22"/>
              <w:lang w:eastAsia="lt-LT"/>
            </w:rPr>
            <w:t>E-ASPN-1 (nuo 2025 m. lapkričio 17 d.)</w:t>
          </w:r>
        </w:p>
        <w:p>
          <w:pPr>
            <w:rPr>
              <w:sz w:val="22"/>
              <w:szCs w:val="22"/>
              <w:lang w:eastAsia="lt-LT"/>
            </w:rPr>
          </w:pPr>
          <w:r>
            <w:rPr>
              <w:sz w:val="22"/>
              <w:szCs w:val="22"/>
              <w:lang w:eastAsia="lt-LT"/>
            </w:rPr>
            <w:t>E-ASPN-2 (nuo 2025 m. lapkričio 17 d.)</w:t>
          </w:r>
        </w:p>
        <w:p>
          <w:pPr>
            <w:rPr>
              <w:sz w:val="22"/>
              <w:szCs w:val="22"/>
              <w:lang w:eastAsia="lt-LT"/>
            </w:rPr>
          </w:pPr>
          <w:r>
            <w:rPr>
              <w:sz w:val="22"/>
              <w:szCs w:val="22"/>
              <w:lang w:eastAsia="lt-LT"/>
            </w:rPr>
            <w:t>E-ASPN-3 (nuo 2025 m. lapkričio 17 d.)</w:t>
          </w:r>
        </w:p>
        <w:p>
          <w:pPr>
            <w:rPr>
              <w:sz w:val="22"/>
              <w:szCs w:val="22"/>
              <w:lang w:eastAsia="lt-LT"/>
            </w:rPr>
          </w:pPr>
          <w:r>
            <w:rPr>
              <w:sz w:val="22"/>
              <w:szCs w:val="22"/>
              <w:lang w:eastAsia="lt-LT"/>
            </w:rPr>
            <w:t>E-APSN-4 nuo 2025 m. lapkričio 17 d.</w:t>
          </w:r>
        </w:p>
        <w:p>
          <w:pPr>
            <w:rPr>
              <w:sz w:val="22"/>
              <w:szCs w:val="22"/>
              <w:lang w:eastAsia="lt-LT"/>
            </w:rPr>
          </w:pPr>
          <w:r>
            <w:rPr>
              <w:sz w:val="22"/>
              <w:szCs w:val="22"/>
              <w:lang w:eastAsia="lt-LT"/>
            </w:rPr>
            <w:t>E025-5/a (nuo 2025 m. lapkričio 17 d.)</w:t>
          </w:r>
        </w:p>
        <w:p>
          <w:pPr>
            <w:rPr>
              <w:sz w:val="22"/>
              <w:szCs w:val="22"/>
              <w:lang w:eastAsia="lt-LT"/>
            </w:rPr>
          </w:pPr>
          <w:r>
            <w:rPr>
              <w:sz w:val="22"/>
              <w:szCs w:val="22"/>
              <w:lang w:eastAsia="lt-LT"/>
            </w:rPr>
            <w:t>E058/a (nuo 2025 m. lapkričio 17 d.)</w:t>
          </w:r>
        </w:p>
        <w:p>
          <w:pPr>
            <w:rPr>
              <w:sz w:val="22"/>
              <w:szCs w:val="22"/>
              <w:lang w:eastAsia="lt-LT"/>
            </w:rPr>
          </w:pPr>
          <w:r>
            <w:rPr>
              <w:sz w:val="22"/>
              <w:szCs w:val="22"/>
              <w:lang w:eastAsia="lt-LT"/>
            </w:rPr>
            <w:t>E090 (nuo 2025 m. lapkričio 17 d.)</w:t>
          </w:r>
        </w:p>
        <w:p>
          <w:pPr>
            <w:rPr>
              <w:sz w:val="22"/>
              <w:szCs w:val="22"/>
              <w:lang w:eastAsia="lt-LT"/>
            </w:rPr>
          </w:pPr>
          <w:r>
            <w:rPr>
              <w:sz w:val="22"/>
              <w:szCs w:val="22"/>
              <w:lang w:eastAsia="lt-LT"/>
            </w:rPr>
            <w:t>E025-113 Nėštumo suvestinė (nuo 2025 m. lapkričio 17 d.)</w:t>
          </w:r>
        </w:p>
        <w:p>
          <w:pPr>
            <w:rPr>
              <w:sz w:val="22"/>
              <w:szCs w:val="22"/>
              <w:lang w:eastAsia="lt-LT"/>
            </w:rPr>
          </w:pPr>
          <w:r>
            <w:rPr>
              <w:sz w:val="22"/>
              <w:szCs w:val="22"/>
              <w:lang w:eastAsia="lt-LT"/>
            </w:rPr>
            <w:t>E103-1</w:t>
            <w:tab/>
            <w:t>Vaiko gimimo pažymėjimas</w:t>
          </w:r>
        </w:p>
        <w:p>
          <w:pPr>
            <w:tabs>
              <w:tab w:val="left" w:pos="567"/>
            </w:tabs>
            <w:rPr>
              <w:sz w:val="22"/>
              <w:szCs w:val="22"/>
              <w:lang w:eastAsia="lt-LT"/>
            </w:rPr>
          </w:pPr>
          <w:r>
            <w:rPr>
              <w:sz w:val="22"/>
              <w:szCs w:val="22"/>
              <w:lang w:eastAsia="lt-LT"/>
            </w:rPr>
            <w:t>E047</w:t>
            <w:tab/>
            <w:t>Privalomo sveikatos patikrinimo medicininė pažyma</w:t>
          </w:r>
        </w:p>
        <w:p>
          <w:pPr>
            <w:tabs>
              <w:tab w:val="left" w:pos="567"/>
            </w:tabs>
            <w:rPr>
              <w:sz w:val="22"/>
              <w:szCs w:val="22"/>
              <w:lang w:eastAsia="lt-LT"/>
            </w:rPr>
          </w:pPr>
          <w:r>
            <w:rPr>
              <w:sz w:val="22"/>
              <w:szCs w:val="22"/>
              <w:lang w:eastAsia="lt-LT"/>
            </w:rPr>
            <w:t>E048</w:t>
            <w:tab/>
            <w:t>Asmens medicininė knygelė (sveikatos pasas)</w:t>
          </w:r>
        </w:p>
        <w:p>
          <w:pPr>
            <w:tabs>
              <w:tab w:val="left" w:pos="567"/>
            </w:tabs>
            <w:rPr>
              <w:sz w:val="22"/>
              <w:szCs w:val="22"/>
              <w:lang w:eastAsia="lt-LT"/>
            </w:rPr>
          </w:pPr>
          <w:r>
            <w:rPr>
              <w:sz w:val="22"/>
              <w:szCs w:val="22"/>
              <w:lang w:eastAsia="lt-LT"/>
            </w:rPr>
            <w:t>E049</w:t>
            <w:tab/>
            <w:t>Asmens privalomojo sveikatos tikrinimo kortelė</w:t>
          </w:r>
        </w:p>
        <w:p>
          <w:pPr>
            <w:rPr>
              <w:sz w:val="22"/>
              <w:szCs w:val="22"/>
              <w:lang w:eastAsia="lt-LT"/>
            </w:rPr>
          </w:pPr>
          <w:r>
            <w:rPr>
              <w:sz w:val="22"/>
              <w:szCs w:val="22"/>
              <w:lang w:eastAsia="lt-LT"/>
            </w:rPr>
            <w:t>E083-1</w:t>
            <w:tab/>
            <w:t>Vairuotojo sveikatos patikrinimo medicininė pažyma</w:t>
          </w:r>
        </w:p>
        <w:p>
          <w:pPr>
            <w:tabs>
              <w:tab w:val="left" w:pos="993"/>
            </w:tabs>
            <w:rPr>
              <w:sz w:val="22"/>
              <w:szCs w:val="22"/>
              <w:lang w:eastAsia="lt-LT"/>
            </w:rPr>
          </w:pPr>
          <w:r>
            <w:rPr>
              <w:sz w:val="22"/>
              <w:szCs w:val="22"/>
              <w:lang w:eastAsia="lt-LT"/>
            </w:rPr>
            <w:t>E106-2-1</w:t>
            <w:tab/>
            <w:t>Medicininis perinatalinės mirties liudijimas</w:t>
          </w:r>
        </w:p>
        <w:p>
          <w:pPr>
            <w:rPr>
              <w:sz w:val="22"/>
              <w:szCs w:val="22"/>
              <w:lang w:eastAsia="lt-LT"/>
            </w:rPr>
          </w:pPr>
          <w:r>
            <w:rPr>
              <w:sz w:val="22"/>
              <w:szCs w:val="22"/>
              <w:lang w:eastAsia="lt-LT"/>
            </w:rPr>
            <w:t>E027-1</w:t>
            <w:tab/>
            <w:t>Vaiko sveikatos pažymėjimas</w:t>
          </w:r>
        </w:p>
        <w:p>
          <w:pPr/>
        </w:p>
        <w:tbl>
          <w:tblPr>
            <w:tblW w:w="12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gridCol w:w="1428"/>
            <w:gridCol w:w="1559"/>
            <w:gridCol w:w="1843"/>
            <w:gridCol w:w="2268"/>
            <w:gridCol w:w="2268"/>
          </w:tblGrid>
          <w:tr>
            <w:tc>
              <w:tcPr>
                <w:tcW w:w="1129" w:type="dxa"/>
              </w:tcPr>
              <w:p>
                <w:pPr>
                  <w:rPr>
                    <w:sz w:val="22"/>
                    <w:szCs w:val="22"/>
                    <w:lang w:eastAsia="lt-LT"/>
                  </w:rPr>
                </w:pPr>
                <w:r>
                  <w:rPr>
                    <w:sz w:val="22"/>
                    <w:szCs w:val="22"/>
                    <w:lang w:eastAsia="lt-LT"/>
                  </w:rPr>
                  <w:t>Pažymos išdavimo data</w:t>
                </w:r>
              </w:p>
            </w:tc>
            <w:tc>
              <w:tcPr>
                <w:tcW w:w="1129" w:type="dxa"/>
              </w:tcPr>
              <w:p>
                <w:pPr>
                  <w:rPr>
                    <w:sz w:val="22"/>
                    <w:szCs w:val="22"/>
                    <w:lang w:eastAsia="lt-LT"/>
                  </w:rPr>
                </w:pPr>
                <w:r>
                  <w:rPr>
                    <w:sz w:val="22"/>
                    <w:szCs w:val="22"/>
                    <w:lang w:eastAsia="lt-LT"/>
                  </w:rPr>
                  <w:t xml:space="preserve">Pažymos formos  Nr.</w:t>
                </w:r>
              </w:p>
            </w:tc>
            <w:tc>
              <w:tcPr>
                <w:tcW w:w="1129" w:type="dxa"/>
              </w:tcPr>
              <w:p>
                <w:pPr>
                  <w:rPr>
                    <w:sz w:val="22"/>
                    <w:szCs w:val="22"/>
                    <w:lang w:eastAsia="lt-LT"/>
                  </w:rPr>
                </w:pPr>
                <w:r>
                  <w:rPr>
                    <w:sz w:val="22"/>
                    <w:szCs w:val="22"/>
                    <w:lang w:eastAsia="lt-LT"/>
                  </w:rPr>
                  <w:t>Pažymos pavadi-nimas</w:t>
                </w:r>
              </w:p>
            </w:tc>
            <w:tc>
              <w:tcPr>
                <w:tcW w:w="1428"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559"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843"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2268" w:type="dxa"/>
              </w:tcPr>
              <w:p>
                <w:pPr>
                  <w:rPr>
                    <w:sz w:val="22"/>
                    <w:szCs w:val="22"/>
                    <w:lang w:eastAsia="lt-LT"/>
                  </w:rPr>
                </w:pPr>
                <w:r>
                  <w:rPr>
                    <w:sz w:val="22"/>
                    <w:szCs w:val="22"/>
                    <w:lang w:eastAsia="lt-LT"/>
                  </w:rPr>
                  <w:t>Pažymą suformavusios</w:t>
                </w:r>
              </w:p>
              <w:p>
                <w:pPr>
                  <w:rPr>
                    <w:sz w:val="22"/>
                    <w:szCs w:val="22"/>
                    <w:lang w:eastAsia="lt-LT"/>
                  </w:rPr>
                </w:pPr>
                <w:r>
                  <w:rPr>
                    <w:sz w:val="22"/>
                    <w:szCs w:val="22"/>
                    <w:lang w:eastAsia="lt-LT"/>
                  </w:rPr>
                  <w:t>sveikatinimo įstaigos JAR kodas</w:t>
                </w:r>
              </w:p>
            </w:tc>
            <w:tc>
              <w:tcPr>
                <w:tcW w:w="2268" w:type="dxa"/>
              </w:tcPr>
              <w:p>
                <w:pPr>
                  <w:rPr>
                    <w:sz w:val="22"/>
                    <w:szCs w:val="22"/>
                    <w:lang w:eastAsia="lt-LT"/>
                  </w:rPr>
                </w:pPr>
                <w:r>
                  <w:rPr>
                    <w:sz w:val="22"/>
                    <w:szCs w:val="22"/>
                    <w:lang w:eastAsia="lt-LT"/>
                  </w:rPr>
                  <w:t>Pažymą suformavusios</w:t>
                </w:r>
              </w:p>
              <w:p>
                <w:pPr>
                  <w:rPr>
                    <w:sz w:val="22"/>
                    <w:szCs w:val="22"/>
                    <w:lang w:eastAsia="lt-LT"/>
                  </w:rPr>
                </w:pPr>
                <w:r>
                  <w:rPr>
                    <w:sz w:val="22"/>
                    <w:szCs w:val="22"/>
                    <w:lang w:eastAsia="lt-LT"/>
                  </w:rPr>
                  <w:t>sveikinimo įstaigos pavadinimas</w:t>
                </w: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c>
              <w:tcPr>
                <w:tcW w:w="1428" w:type="dxa"/>
              </w:tcPr>
              <w:p>
                <w:pPr>
                  <w:rPr>
                    <w:sz w:val="22"/>
                    <w:szCs w:val="22"/>
                    <w:lang w:eastAsia="lt-LT"/>
                  </w:rPr>
                </w:pPr>
              </w:p>
            </w:tc>
            <w:tc>
              <w:tcPr>
                <w:tcW w:w="1559" w:type="dxa"/>
              </w:tcPr>
              <w:p>
                <w:pPr>
                  <w:rPr>
                    <w:sz w:val="22"/>
                    <w:szCs w:val="22"/>
                    <w:lang w:eastAsia="lt-LT"/>
                  </w:rPr>
                </w:pPr>
              </w:p>
            </w:tc>
            <w:tc>
              <w:tcPr>
                <w:tcW w:w="1843" w:type="dxa"/>
              </w:tcPr>
              <w:p>
                <w:pPr>
                  <w:rPr>
                    <w:sz w:val="22"/>
                    <w:szCs w:val="22"/>
                    <w:lang w:eastAsia="lt-LT"/>
                  </w:rPr>
                </w:pPr>
              </w:p>
            </w:tc>
            <w:tc>
              <w:tcPr>
                <w:tcW w:w="2268" w:type="dxa"/>
              </w:tcPr>
              <w:p>
                <w:pPr>
                  <w:rPr>
                    <w:sz w:val="22"/>
                    <w:szCs w:val="22"/>
                    <w:lang w:eastAsia="lt-LT"/>
                  </w:rPr>
                </w:pPr>
              </w:p>
            </w:tc>
            <w:tc>
              <w:tcPr>
                <w:tcW w:w="2268"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c>
              <w:tcPr>
                <w:tcW w:w="1428" w:type="dxa"/>
              </w:tcPr>
              <w:p>
                <w:pPr>
                  <w:rPr>
                    <w:sz w:val="22"/>
                    <w:szCs w:val="22"/>
                    <w:lang w:eastAsia="lt-LT"/>
                  </w:rPr>
                </w:pPr>
              </w:p>
            </w:tc>
            <w:tc>
              <w:tcPr>
                <w:tcW w:w="1559" w:type="dxa"/>
              </w:tcPr>
              <w:p>
                <w:pPr>
                  <w:rPr>
                    <w:sz w:val="22"/>
                    <w:szCs w:val="22"/>
                    <w:lang w:eastAsia="lt-LT"/>
                  </w:rPr>
                </w:pPr>
              </w:p>
            </w:tc>
            <w:tc>
              <w:tcPr>
                <w:tcW w:w="1843" w:type="dxa"/>
              </w:tcPr>
              <w:p>
                <w:pPr>
                  <w:rPr>
                    <w:sz w:val="22"/>
                    <w:szCs w:val="22"/>
                    <w:lang w:eastAsia="lt-LT"/>
                  </w:rPr>
                </w:pPr>
              </w:p>
            </w:tc>
            <w:tc>
              <w:tcPr>
                <w:tcW w:w="2268" w:type="dxa"/>
              </w:tcPr>
              <w:p>
                <w:pPr>
                  <w:rPr>
                    <w:sz w:val="22"/>
                    <w:szCs w:val="22"/>
                    <w:lang w:eastAsia="lt-LT"/>
                  </w:rPr>
                </w:pPr>
              </w:p>
            </w:tc>
            <w:tc>
              <w:tcPr>
                <w:tcW w:w="2268" w:type="dxa"/>
              </w:tcPr>
              <w:p>
                <w:pPr>
                  <w:rPr>
                    <w:sz w:val="22"/>
                    <w:szCs w:val="22"/>
                    <w:lang w:eastAsia="lt-LT"/>
                  </w:rPr>
                </w:pPr>
              </w:p>
            </w:tc>
          </w:tr>
        </w:tbl>
        <w:p>
          <w:pPr>
            <w:rPr>
              <w:spacing w:val="-1"/>
              <w:sz w:val="32"/>
              <w:szCs w:val="32"/>
            </w:rPr>
          </w:pPr>
        </w:p>
        <w:p>
          <w:pPr>
            <w:rPr>
              <w:spacing w:val="-1"/>
              <w:sz w:val="32"/>
              <w:szCs w:val="32"/>
            </w:rPr>
          </w:pPr>
          <w:r>
            <w:rPr>
              <w:spacing w:val="-1"/>
              <w:sz w:val="32"/>
              <w:szCs w:val="32"/>
            </w:rPr>
            <w:t>Vakcinacijos įrašai</w:t>
          </w:r>
        </w:p>
        <w:p>
          <w:pPr>
            <w:rPr>
              <w:lang w:eastAsia="lt-LT"/>
            </w:rPr>
          </w:pPr>
          <w:r>
            <w:rPr>
              <w:lang w:eastAsia="lt-LT"/>
            </w:rPr>
            <w:t>E063</w:t>
          </w:r>
        </w:p>
        <w:p>
          <w:pPr>
            <w:rPr>
              <w:lang w:eastAsia="lt-LT"/>
            </w:rPr>
          </w:pPr>
          <w:r>
            <w:rPr>
              <w:lang w:eastAsia="lt-LT"/>
            </w:rPr>
            <w:t>Paskyrimai</w:t>
          </w:r>
        </w:p>
        <w:tbl>
          <w:tblPr>
            <w:tblW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tblGrid>
          <w:tr>
            <w:tc>
              <w:tcPr>
                <w:tcW w:w="1129" w:type="dxa"/>
              </w:tcPr>
              <w:p>
                <w:pPr>
                  <w:rPr>
                    <w:sz w:val="22"/>
                    <w:szCs w:val="22"/>
                    <w:lang w:eastAsia="lt-LT"/>
                  </w:rPr>
                </w:pPr>
                <w:r>
                  <w:rPr>
                    <w:sz w:val="22"/>
                    <w:szCs w:val="22"/>
                    <w:lang w:eastAsia="lt-LT"/>
                  </w:rPr>
                  <w:t>Skiepo skyrimo data</w:t>
                </w:r>
              </w:p>
            </w:tc>
            <w:tc>
              <w:tcPr>
                <w:tcW w:w="1129" w:type="dxa"/>
              </w:tcPr>
              <w:p>
                <w:pPr>
                  <w:rPr>
                    <w:sz w:val="22"/>
                    <w:szCs w:val="22"/>
                    <w:lang w:eastAsia="lt-LT"/>
                  </w:rPr>
                </w:pPr>
                <w:r>
                  <w:rPr>
                    <w:sz w:val="22"/>
                    <w:szCs w:val="22"/>
                    <w:lang w:eastAsia="lt-LT"/>
                  </w:rPr>
                  <w:t>Skiriamos vakcinos tipas</w:t>
                </w:r>
              </w:p>
            </w:tc>
            <w:tc>
              <w:tcPr>
                <w:tcW w:w="1129" w:type="dxa"/>
              </w:tcPr>
              <w:p>
                <w:pPr>
                  <w:rPr>
                    <w:sz w:val="22"/>
                    <w:szCs w:val="22"/>
                    <w:lang w:eastAsia="lt-LT"/>
                  </w:rPr>
                </w:pPr>
                <w:r>
                  <w:rPr>
                    <w:sz w:val="22"/>
                    <w:szCs w:val="22"/>
                    <w:lang w:eastAsia="lt-LT"/>
                  </w:rPr>
                  <w:t>Dozės eilės Nr.</w:t>
                </w: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r>
        </w:tbl>
        <w:p>
          <w:pPr/>
        </w:p>
        <w:p>
          <w:pPr>
            <w:rPr>
              <w:lang w:eastAsia="lt-LT"/>
            </w:rPr>
          </w:pPr>
          <w:r>
            <w:rPr>
              <w:lang w:eastAsia="lt-LT"/>
            </w:rPr>
            <w:t>Skiepijimo faktai</w:t>
          </w:r>
        </w:p>
        <w:tbl>
          <w:tblPr>
            <w:tblW w:w="11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889"/>
            <w:gridCol w:w="1080"/>
            <w:gridCol w:w="1221"/>
            <w:gridCol w:w="1346"/>
            <w:gridCol w:w="1418"/>
            <w:gridCol w:w="1275"/>
            <w:gridCol w:w="1418"/>
            <w:gridCol w:w="1417"/>
          </w:tblGrid>
          <w:tr>
            <w:trPr>
              <w:trHeight w:val="1143"/>
            </w:trPr>
            <w:tc>
              <w:tcPr>
                <w:tcW w:w="1271" w:type="dxa"/>
              </w:tcPr>
              <w:p>
                <w:pPr>
                  <w:rPr>
                    <w:sz w:val="22"/>
                    <w:szCs w:val="22"/>
                    <w:lang w:eastAsia="lt-LT"/>
                  </w:rPr>
                </w:pPr>
                <w:r>
                  <w:rPr>
                    <w:sz w:val="22"/>
                    <w:szCs w:val="22"/>
                    <w:lang w:eastAsia="lt-LT"/>
                  </w:rPr>
                  <w:t>Skiepijimo data</w:t>
                </w:r>
              </w:p>
            </w:tc>
            <w:tc>
              <w:tcPr>
                <w:tcW w:w="889" w:type="dxa"/>
              </w:tcPr>
              <w:p>
                <w:pPr>
                  <w:rPr>
                    <w:sz w:val="22"/>
                    <w:szCs w:val="22"/>
                    <w:lang w:eastAsia="lt-LT"/>
                  </w:rPr>
                </w:pPr>
                <w:r>
                  <w:rPr>
                    <w:sz w:val="22"/>
                    <w:szCs w:val="22"/>
                    <w:lang w:eastAsia="lt-LT"/>
                  </w:rPr>
                  <w:t>Serijos Nr.</w:t>
                </w:r>
              </w:p>
            </w:tc>
            <w:tc>
              <w:tcPr>
                <w:tcW w:w="1080" w:type="dxa"/>
              </w:tcPr>
              <w:p>
                <w:pPr>
                  <w:rPr>
                    <w:sz w:val="22"/>
                    <w:szCs w:val="22"/>
                    <w:lang w:eastAsia="lt-LT"/>
                  </w:rPr>
                </w:pPr>
                <w:r>
                  <w:rPr>
                    <w:sz w:val="22"/>
                    <w:szCs w:val="22"/>
                    <w:lang w:eastAsia="lt-LT"/>
                  </w:rPr>
                  <w:t>Įskiepyta vakcinos dozė</w:t>
                </w:r>
              </w:p>
            </w:tc>
            <w:tc>
              <w:tcPr>
                <w:tcW w:w="1221" w:type="dxa"/>
              </w:tcPr>
              <w:p>
                <w:pPr>
                  <w:rPr>
                    <w:sz w:val="22"/>
                    <w:szCs w:val="22"/>
                    <w:lang w:eastAsia="lt-LT"/>
                  </w:rPr>
                </w:pPr>
                <w:r>
                  <w:rPr>
                    <w:sz w:val="22"/>
                    <w:szCs w:val="22"/>
                    <w:lang w:eastAsia="lt-LT"/>
                  </w:rPr>
                  <w:t>Vaistinio preparato NPAKID</w:t>
                </w:r>
              </w:p>
            </w:tc>
            <w:tc>
              <w:tcPr>
                <w:tcW w:w="1346" w:type="dxa"/>
              </w:tcPr>
              <w:p>
                <w:pPr>
                  <w:rPr>
                    <w:sz w:val="22"/>
                    <w:szCs w:val="22"/>
                    <w:lang w:eastAsia="lt-LT"/>
                  </w:rPr>
                </w:pPr>
                <w:r>
                  <w:rPr>
                    <w:sz w:val="22"/>
                    <w:szCs w:val="22"/>
                    <w:lang w:eastAsia="lt-LT"/>
                  </w:rPr>
                  <w:t>Vaistinio preparato pavadinimas</w:t>
                </w:r>
              </w:p>
            </w:tc>
            <w:tc>
              <w:tcPr>
                <w:tcW w:w="1418" w:type="dxa"/>
              </w:tcPr>
              <w:p>
                <w:pPr>
                  <w:rPr>
                    <w:sz w:val="22"/>
                    <w:szCs w:val="22"/>
                    <w:lang w:eastAsia="lt-LT"/>
                  </w:rPr>
                </w:pPr>
                <w:r>
                  <w:rPr>
                    <w:sz w:val="22"/>
                    <w:szCs w:val="22"/>
                    <w:lang w:eastAsia="lt-LT"/>
                  </w:rPr>
                  <w:t>Specialisto, skyrusio skiepą, vardas, pavardė, spaudo Nr.</w:t>
                </w:r>
              </w:p>
            </w:tc>
            <w:tc>
              <w:tcPr>
                <w:tcW w:w="1275" w:type="dxa"/>
              </w:tcPr>
              <w:p>
                <w:pPr>
                  <w:rPr>
                    <w:sz w:val="22"/>
                    <w:szCs w:val="22"/>
                    <w:lang w:eastAsia="lt-LT"/>
                  </w:rPr>
                </w:pPr>
                <w:r>
                  <w:rPr>
                    <w:sz w:val="22"/>
                    <w:szCs w:val="22"/>
                    <w:lang w:eastAsia="lt-LT"/>
                  </w:rPr>
                  <w:t>Įstaiga, JAR kodas, pavadini-mas</w:t>
                </w:r>
              </w:p>
            </w:tc>
            <w:tc>
              <w:tcPr>
                <w:tcW w:w="1418" w:type="dxa"/>
              </w:tcPr>
              <w:p>
                <w:pPr>
                  <w:rPr>
                    <w:sz w:val="22"/>
                    <w:szCs w:val="22"/>
                    <w:lang w:eastAsia="lt-LT"/>
                  </w:rPr>
                </w:pPr>
                <w:r>
                  <w:rPr>
                    <w:sz w:val="22"/>
                    <w:szCs w:val="22"/>
                    <w:lang w:eastAsia="lt-LT"/>
                  </w:rPr>
                  <w:t xml:space="preserve">Paskiepijusio  specialisto vardas, pavardė, spaudo Nr.</w:t>
                </w:r>
              </w:p>
            </w:tc>
            <w:tc>
              <w:tcPr>
                <w:tcW w:w="1417" w:type="dxa"/>
              </w:tcPr>
              <w:p>
                <w:pPr>
                  <w:rPr>
                    <w:sz w:val="22"/>
                    <w:szCs w:val="22"/>
                    <w:lang w:eastAsia="lt-LT"/>
                  </w:rPr>
                </w:pPr>
                <w:r>
                  <w:rPr>
                    <w:sz w:val="22"/>
                    <w:szCs w:val="22"/>
                    <w:lang w:eastAsia="lt-LT"/>
                  </w:rPr>
                  <w:t>Įstaiga, JAR kodas, pavadinimas</w:t>
                </w:r>
              </w:p>
            </w:tc>
          </w:tr>
          <w:tr>
            <w:trPr>
              <w:trHeight w:val="289"/>
            </w:trPr>
            <w:tc>
              <w:tcPr>
                <w:tcW w:w="1271" w:type="dxa"/>
              </w:tcPr>
              <w:p>
                <w:pPr>
                  <w:rPr>
                    <w:sz w:val="22"/>
                    <w:szCs w:val="22"/>
                    <w:lang w:eastAsia="lt-LT"/>
                  </w:rPr>
                </w:pPr>
              </w:p>
            </w:tc>
            <w:tc>
              <w:tcPr>
                <w:tcW w:w="889" w:type="dxa"/>
              </w:tcPr>
              <w:p>
                <w:pPr>
                  <w:rPr>
                    <w:sz w:val="22"/>
                    <w:szCs w:val="22"/>
                    <w:lang w:eastAsia="lt-LT"/>
                  </w:rPr>
                </w:pPr>
              </w:p>
            </w:tc>
            <w:tc>
              <w:tcPr>
                <w:tcW w:w="1080" w:type="dxa"/>
              </w:tcPr>
              <w:p>
                <w:pPr>
                  <w:rPr>
                    <w:sz w:val="22"/>
                    <w:szCs w:val="22"/>
                    <w:lang w:eastAsia="lt-LT"/>
                  </w:rPr>
                </w:pPr>
              </w:p>
            </w:tc>
            <w:tc>
              <w:tcPr>
                <w:tcW w:w="1221" w:type="dxa"/>
              </w:tcPr>
              <w:p>
                <w:pPr>
                  <w:rPr>
                    <w:sz w:val="22"/>
                    <w:szCs w:val="22"/>
                    <w:lang w:eastAsia="lt-LT"/>
                  </w:rPr>
                </w:pPr>
              </w:p>
            </w:tc>
            <w:tc>
              <w:tcPr>
                <w:tcW w:w="1346" w:type="dxa"/>
              </w:tcPr>
              <w:p>
                <w:pPr>
                  <w:rPr>
                    <w:sz w:val="22"/>
                    <w:szCs w:val="22"/>
                    <w:lang w:eastAsia="lt-LT"/>
                  </w:rPr>
                </w:pPr>
              </w:p>
            </w:tc>
            <w:tc>
              <w:tcPr>
                <w:tcW w:w="1418" w:type="dxa"/>
              </w:tcPr>
              <w:p>
                <w:pPr>
                  <w:rPr>
                    <w:sz w:val="22"/>
                    <w:szCs w:val="22"/>
                    <w:lang w:eastAsia="lt-LT"/>
                  </w:rPr>
                </w:pPr>
              </w:p>
            </w:tc>
            <w:tc>
              <w:tcPr>
                <w:tcW w:w="1275" w:type="dxa"/>
              </w:tcPr>
              <w:p>
                <w:pPr>
                  <w:rPr>
                    <w:sz w:val="22"/>
                    <w:szCs w:val="22"/>
                    <w:lang w:eastAsia="lt-LT"/>
                  </w:rPr>
                </w:pPr>
              </w:p>
            </w:tc>
            <w:tc>
              <w:tcPr>
                <w:tcW w:w="1418" w:type="dxa"/>
              </w:tcPr>
              <w:p>
                <w:pPr>
                  <w:rPr>
                    <w:sz w:val="22"/>
                    <w:szCs w:val="22"/>
                    <w:lang w:eastAsia="lt-LT"/>
                  </w:rPr>
                </w:pPr>
              </w:p>
            </w:tc>
            <w:tc>
              <w:tcPr>
                <w:tcW w:w="1417" w:type="dxa"/>
              </w:tcPr>
              <w:p>
                <w:pPr>
                  <w:rPr>
                    <w:sz w:val="22"/>
                    <w:szCs w:val="22"/>
                    <w:lang w:eastAsia="lt-LT"/>
                  </w:rPr>
                </w:pPr>
              </w:p>
            </w:tc>
          </w:tr>
          <w:tr>
            <w:trPr>
              <w:trHeight w:val="273"/>
            </w:trPr>
            <w:tc>
              <w:tcPr>
                <w:tcW w:w="1271" w:type="dxa"/>
              </w:tcPr>
              <w:p>
                <w:pPr>
                  <w:rPr>
                    <w:sz w:val="22"/>
                    <w:szCs w:val="22"/>
                    <w:lang w:eastAsia="lt-LT"/>
                  </w:rPr>
                </w:pPr>
              </w:p>
            </w:tc>
            <w:tc>
              <w:tcPr>
                <w:tcW w:w="889" w:type="dxa"/>
              </w:tcPr>
              <w:p>
                <w:pPr>
                  <w:rPr>
                    <w:sz w:val="22"/>
                    <w:szCs w:val="22"/>
                    <w:lang w:eastAsia="lt-LT"/>
                  </w:rPr>
                </w:pPr>
              </w:p>
            </w:tc>
            <w:tc>
              <w:tcPr>
                <w:tcW w:w="1080" w:type="dxa"/>
              </w:tcPr>
              <w:p>
                <w:pPr>
                  <w:rPr>
                    <w:sz w:val="22"/>
                    <w:szCs w:val="22"/>
                    <w:lang w:eastAsia="lt-LT"/>
                  </w:rPr>
                </w:pPr>
              </w:p>
            </w:tc>
            <w:tc>
              <w:tcPr>
                <w:tcW w:w="1221" w:type="dxa"/>
              </w:tcPr>
              <w:p>
                <w:pPr>
                  <w:rPr>
                    <w:sz w:val="22"/>
                    <w:szCs w:val="22"/>
                    <w:lang w:eastAsia="lt-LT"/>
                  </w:rPr>
                </w:pPr>
              </w:p>
            </w:tc>
            <w:tc>
              <w:tcPr>
                <w:tcW w:w="1346" w:type="dxa"/>
              </w:tcPr>
              <w:p>
                <w:pPr>
                  <w:rPr>
                    <w:sz w:val="22"/>
                    <w:szCs w:val="22"/>
                    <w:lang w:eastAsia="lt-LT"/>
                  </w:rPr>
                </w:pPr>
              </w:p>
            </w:tc>
            <w:tc>
              <w:tcPr>
                <w:tcW w:w="1418" w:type="dxa"/>
              </w:tcPr>
              <w:p>
                <w:pPr>
                  <w:rPr>
                    <w:sz w:val="22"/>
                    <w:szCs w:val="22"/>
                    <w:lang w:eastAsia="lt-LT"/>
                  </w:rPr>
                </w:pPr>
              </w:p>
            </w:tc>
            <w:tc>
              <w:tcPr>
                <w:tcW w:w="1275" w:type="dxa"/>
              </w:tcPr>
              <w:p>
                <w:pPr>
                  <w:rPr>
                    <w:sz w:val="22"/>
                    <w:szCs w:val="22"/>
                    <w:lang w:eastAsia="lt-LT"/>
                  </w:rPr>
                </w:pPr>
              </w:p>
            </w:tc>
            <w:tc>
              <w:tcPr>
                <w:tcW w:w="1418" w:type="dxa"/>
              </w:tcPr>
              <w:p>
                <w:pPr>
                  <w:rPr>
                    <w:sz w:val="22"/>
                    <w:szCs w:val="22"/>
                    <w:lang w:eastAsia="lt-LT"/>
                  </w:rPr>
                </w:pPr>
              </w:p>
            </w:tc>
            <w:tc>
              <w:tcPr>
                <w:tcW w:w="1417" w:type="dxa"/>
              </w:tcPr>
              <w:p>
                <w:pPr>
                  <w:rPr>
                    <w:sz w:val="22"/>
                    <w:szCs w:val="22"/>
                    <w:lang w:eastAsia="lt-LT"/>
                  </w:rPr>
                </w:pPr>
              </w:p>
            </w:tc>
          </w:tr>
        </w:tbl>
        <w:p>
          <w:pPr/>
        </w:p>
        <w:p>
          <w:pPr>
            <w:tabs>
              <w:tab w:val="center" w:pos="720"/>
              <w:tab w:val="left" w:pos="1276"/>
              <w:tab w:val="center" w:pos="4986"/>
              <w:tab w:val="right" w:pos="9972"/>
            </w:tabs>
            <w:jc w:val="center"/>
            <w:rPr>
              <w:szCs w:val="24"/>
              <w:lang w:eastAsia="lt-LT"/>
            </w:rPr>
          </w:pPr>
          <w:r>
            <w:rPr>
              <w:lang w:eastAsia="lt-LT"/>
            </w:rPr>
            <w:t>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9a2340249b11e9bf1ef395f41d6fbc">
            <w:r w:rsidRPr="00532B9F">
              <w:rPr>
                <w:rFonts w:ascii="Times New Roman" w:eastAsia="MS Mincho" w:hAnsi="Times New Roman"/>
                <w:sz w:val="20"/>
                <w:iCs/>
                <w:color w:val="0000FF" w:themeColor="hyperlink"/>
                <w:u w:val="single"/>
              </w:rPr>
              <w:t>V-124</w:t>
            </w:r>
          </w:fldSimple>
          <w:r>
            <w:rPr>
              <w:rFonts w:ascii="Times New Roman" w:eastAsia="MS Mincho" w:hAnsi="Times New Roman"/>
              <w:sz w:val="20"/>
              <w:iCs/>
            </w:rPr>
            <w:t>,
2019-01-29,
paskelbta TAR 2019-01-30, i. k. 2019-01387                </w:t>
          </w:r>
        </w:p>
        <w:p>
          <w:pPr>
            <w:jc w:val="both"/>
            <w:rPr>
              <w:rFonts w:ascii="Times New Roman" w:hAnsi="Times New Roman"/>
            </w:rPr>
          </w:pPr>
          <w:r>
            <w:rPr>
              <w:rFonts w:ascii="Times New Roman" w:hAnsi="Times New Roman"/>
              <w:sz w:val="20"/>
            </w:rPr>
            <w:t>Dėl Lietuvos Respublikos sveikatos apsaugos ministro 2018 m. liepos 4 d. įsakymo Nr. V-769 „Dėl Duomenų subjektų teisių įgyvendinimo Elektroninės sveikatos paslaugų ir bendradarbiavimo infrastruktūros informacinėje sistemoje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8fa4d09ba711ed8df094f359a60216">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2023-01-23,
paskelbta TAR 2023-01-24, i. k. 2023-01145                </w:t>
          </w:r>
        </w:p>
        <w:p>
          <w:pPr>
            <w:jc w:val="both"/>
            <w:rPr>
              <w:rFonts w:ascii="Times New Roman" w:hAnsi="Times New Roman"/>
            </w:rPr>
          </w:pPr>
          <w:r>
            <w:rPr>
              <w:rFonts w:ascii="Times New Roman" w:hAnsi="Times New Roman"/>
              <w:sz w:val="20"/>
            </w:rPr>
            <w:t>Dėl Lietuvos Respublikos sveikatos apsaugos ministro 2018 m. liepos 4 d. įsakymo Nr. V-769 „Dėl Duomenų subjektų teisių įgyvendinimo Elektroninės sveikatos paslaugų ir bendradarbiavimo infrastruktūros informacinėje sistemoje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69d486c43d11f0987ab84b1a2c3b60">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2025-11-18,
paskelbta TAR 2025-11-18, i. k. 2025-19183                </w:t>
          </w:r>
        </w:p>
        <w:p>
          <w:pPr>
            <w:jc w:val="both"/>
            <w:rPr>
              <w:rFonts w:ascii="Times New Roman" w:hAnsi="Times New Roman"/>
            </w:rPr>
          </w:pPr>
          <w:r>
            <w:rPr>
              <w:rFonts w:ascii="Times New Roman" w:hAnsi="Times New Roman"/>
              <w:sz w:val="20"/>
            </w:rPr>
            <w:t>Dėl Lietuvos Respublikos sveikatos apsaugos ministro 2018 m. liepos 4 d. įsakymo Nr. V-769 „Dėl Duomenų subjektų teisių įgyvendinimo Elektroninės sveikatos paslaugų ir bendradarbiavimo infrastruktūros informacinėje sistemoje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5840" w:h="12240" w:orient="landscape"/>
      <w:pgMar w:top="1134" w:right="1134"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MS Gothic"/>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986"/>
        <w:tab w:val="right" w:pos="9972"/>
      </w:tabs>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986"/>
        <w:tab w:val="right" w:pos="9972"/>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986"/>
        <w:tab w:val="right" w:pos="9972"/>
      </w:tabs>
      <w:rPr>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3"/>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7"/>
    <o:shapelayout v:ext="edit">
      <o:idmap v:ext="edit" data="1"/>
    </o:shapelayout>
  </w:shapeDefaults>
  <w:decimalSymbol w:val=","/>
  <w:listSeparator w:val=";"/>
  <w14:docId w14:val="271396AF"/>
  <w15:docId w15:val="{920D9414-17F1-4671-B31F-94F5959472D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9316143">
      <w:bodyDiv w:val="1"/>
      <w:marLeft w:val="0"/>
      <w:marRight w:val="0"/>
      <w:marTop w:val="0"/>
      <w:marBottom w:val="0"/>
      <w:divBdr>
        <w:top w:val="none" w:sz="0" w:space="0" w:color="auto"/>
        <w:left w:val="none" w:sz="0" w:space="0" w:color="auto"/>
        <w:bottom w:val="none" w:sz="0" w:space="0" w:color="auto"/>
        <w:right w:val="none" w:sz="0" w:space="0" w:color="auto"/>
      </w:divBdr>
    </w:div>
    <w:div w:id="268246688">
      <w:bodyDiv w:val="1"/>
      <w:marLeft w:val="0"/>
      <w:marRight w:val="0"/>
      <w:marTop w:val="0"/>
      <w:marBottom w:val="0"/>
      <w:divBdr>
        <w:top w:val="none" w:sz="0" w:space="0" w:color="auto"/>
        <w:left w:val="none" w:sz="0" w:space="0" w:color="auto"/>
        <w:bottom w:val="none" w:sz="0" w:space="0" w:color="auto"/>
        <w:right w:val="none" w:sz="0" w:space="0" w:color="auto"/>
      </w:divBdr>
    </w:div>
    <w:div w:id="291060695">
      <w:bodyDiv w:val="1"/>
      <w:marLeft w:val="0"/>
      <w:marRight w:val="0"/>
      <w:marTop w:val="0"/>
      <w:marBottom w:val="0"/>
      <w:divBdr>
        <w:top w:val="none" w:sz="0" w:space="0" w:color="auto"/>
        <w:left w:val="none" w:sz="0" w:space="0" w:color="auto"/>
        <w:bottom w:val="none" w:sz="0" w:space="0" w:color="auto"/>
        <w:right w:val="none" w:sz="0" w:space="0" w:color="auto"/>
      </w:divBdr>
      <w:divsChild>
        <w:div w:id="154221912">
          <w:marLeft w:val="0"/>
          <w:marRight w:val="0"/>
          <w:marTop w:val="0"/>
          <w:marBottom w:val="0"/>
          <w:divBdr>
            <w:top w:val="none" w:sz="0" w:space="0" w:color="auto"/>
            <w:left w:val="none" w:sz="0" w:space="0" w:color="auto"/>
            <w:bottom w:val="none" w:sz="0" w:space="0" w:color="auto"/>
            <w:right w:val="none" w:sz="0" w:space="0" w:color="auto"/>
          </w:divBdr>
        </w:div>
        <w:div w:id="95760375">
          <w:marLeft w:val="0"/>
          <w:marRight w:val="0"/>
          <w:marTop w:val="0"/>
          <w:marBottom w:val="0"/>
          <w:divBdr>
            <w:top w:val="none" w:sz="0" w:space="0" w:color="auto"/>
            <w:left w:val="none" w:sz="0" w:space="0" w:color="auto"/>
            <w:bottom w:val="none" w:sz="0" w:space="0" w:color="auto"/>
            <w:right w:val="none" w:sz="0" w:space="0" w:color="auto"/>
          </w:divBdr>
        </w:div>
        <w:div w:id="1284270162">
          <w:marLeft w:val="0"/>
          <w:marRight w:val="0"/>
          <w:marTop w:val="0"/>
          <w:marBottom w:val="0"/>
          <w:divBdr>
            <w:top w:val="none" w:sz="0" w:space="0" w:color="auto"/>
            <w:left w:val="none" w:sz="0" w:space="0" w:color="auto"/>
            <w:bottom w:val="none" w:sz="0" w:space="0" w:color="auto"/>
            <w:right w:val="none" w:sz="0" w:space="0" w:color="auto"/>
          </w:divBdr>
          <w:divsChild>
            <w:div w:id="628710930">
              <w:marLeft w:val="0"/>
              <w:marRight w:val="0"/>
              <w:marTop w:val="0"/>
              <w:marBottom w:val="0"/>
              <w:divBdr>
                <w:top w:val="none" w:sz="0" w:space="0" w:color="auto"/>
                <w:left w:val="none" w:sz="0" w:space="0" w:color="auto"/>
                <w:bottom w:val="none" w:sz="0" w:space="0" w:color="auto"/>
                <w:right w:val="none" w:sz="0" w:space="0" w:color="auto"/>
              </w:divBdr>
            </w:div>
            <w:div w:id="1818035908">
              <w:marLeft w:val="0"/>
              <w:marRight w:val="0"/>
              <w:marTop w:val="0"/>
              <w:marBottom w:val="0"/>
              <w:divBdr>
                <w:top w:val="none" w:sz="0" w:space="0" w:color="auto"/>
                <w:left w:val="none" w:sz="0" w:space="0" w:color="auto"/>
                <w:bottom w:val="none" w:sz="0" w:space="0" w:color="auto"/>
                <w:right w:val="none" w:sz="0" w:space="0" w:color="auto"/>
              </w:divBdr>
            </w:div>
            <w:div w:id="1733506414">
              <w:marLeft w:val="0"/>
              <w:marRight w:val="0"/>
              <w:marTop w:val="0"/>
              <w:marBottom w:val="0"/>
              <w:divBdr>
                <w:top w:val="none" w:sz="0" w:space="0" w:color="auto"/>
                <w:left w:val="none" w:sz="0" w:space="0" w:color="auto"/>
                <w:bottom w:val="none" w:sz="0" w:space="0" w:color="auto"/>
                <w:right w:val="none" w:sz="0" w:space="0" w:color="auto"/>
              </w:divBdr>
              <w:divsChild>
                <w:div w:id="242877261">
                  <w:marLeft w:val="0"/>
                  <w:marRight w:val="0"/>
                  <w:marTop w:val="0"/>
                  <w:marBottom w:val="0"/>
                  <w:divBdr>
                    <w:top w:val="none" w:sz="0" w:space="0" w:color="auto"/>
                    <w:left w:val="none" w:sz="0" w:space="0" w:color="auto"/>
                    <w:bottom w:val="none" w:sz="0" w:space="0" w:color="auto"/>
                    <w:right w:val="none" w:sz="0" w:space="0" w:color="auto"/>
                  </w:divBdr>
                </w:div>
                <w:div w:id="1012950626">
                  <w:marLeft w:val="0"/>
                  <w:marRight w:val="0"/>
                  <w:marTop w:val="0"/>
                  <w:marBottom w:val="0"/>
                  <w:divBdr>
                    <w:top w:val="none" w:sz="0" w:space="0" w:color="auto"/>
                    <w:left w:val="none" w:sz="0" w:space="0" w:color="auto"/>
                    <w:bottom w:val="none" w:sz="0" w:space="0" w:color="auto"/>
                    <w:right w:val="none" w:sz="0" w:space="0" w:color="auto"/>
                  </w:divBdr>
                </w:div>
                <w:div w:id="196545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857748">
          <w:marLeft w:val="0"/>
          <w:marRight w:val="0"/>
          <w:marTop w:val="0"/>
          <w:marBottom w:val="0"/>
          <w:divBdr>
            <w:top w:val="none" w:sz="0" w:space="0" w:color="auto"/>
            <w:left w:val="none" w:sz="0" w:space="0" w:color="auto"/>
            <w:bottom w:val="none" w:sz="0" w:space="0" w:color="auto"/>
            <w:right w:val="none" w:sz="0" w:space="0" w:color="auto"/>
          </w:divBdr>
        </w:div>
        <w:div w:id="1628971087">
          <w:marLeft w:val="0"/>
          <w:marRight w:val="0"/>
          <w:marTop w:val="0"/>
          <w:marBottom w:val="0"/>
          <w:divBdr>
            <w:top w:val="none" w:sz="0" w:space="0" w:color="auto"/>
            <w:left w:val="none" w:sz="0" w:space="0" w:color="auto"/>
            <w:bottom w:val="none" w:sz="0" w:space="0" w:color="auto"/>
            <w:right w:val="none" w:sz="0" w:space="0" w:color="auto"/>
          </w:divBdr>
        </w:div>
      </w:divsChild>
    </w:div>
    <w:div w:id="810713010">
      <w:bodyDiv w:val="1"/>
      <w:marLeft w:val="0"/>
      <w:marRight w:val="0"/>
      <w:marTop w:val="0"/>
      <w:marBottom w:val="0"/>
      <w:divBdr>
        <w:top w:val="none" w:sz="0" w:space="0" w:color="auto"/>
        <w:left w:val="none" w:sz="0" w:space="0" w:color="auto"/>
        <w:bottom w:val="none" w:sz="0" w:space="0" w:color="auto"/>
        <w:right w:val="none" w:sz="0" w:space="0" w:color="auto"/>
      </w:divBdr>
      <w:divsChild>
        <w:div w:id="532882787">
          <w:marLeft w:val="0"/>
          <w:marRight w:val="0"/>
          <w:marTop w:val="0"/>
          <w:marBottom w:val="0"/>
          <w:divBdr>
            <w:top w:val="none" w:sz="0" w:space="0" w:color="auto"/>
            <w:left w:val="none" w:sz="0" w:space="0" w:color="auto"/>
            <w:bottom w:val="none" w:sz="0" w:space="0" w:color="auto"/>
            <w:right w:val="none" w:sz="0" w:space="0" w:color="auto"/>
          </w:divBdr>
          <w:divsChild>
            <w:div w:id="1087113062">
              <w:marLeft w:val="0"/>
              <w:marRight w:val="0"/>
              <w:marTop w:val="0"/>
              <w:marBottom w:val="0"/>
              <w:divBdr>
                <w:top w:val="none" w:sz="0" w:space="0" w:color="auto"/>
                <w:left w:val="none" w:sz="0" w:space="0" w:color="auto"/>
                <w:bottom w:val="none" w:sz="0" w:space="0" w:color="auto"/>
                <w:right w:val="none" w:sz="0" w:space="0" w:color="auto"/>
              </w:divBdr>
            </w:div>
            <w:div w:id="1492746046">
              <w:marLeft w:val="0"/>
              <w:marRight w:val="0"/>
              <w:marTop w:val="0"/>
              <w:marBottom w:val="0"/>
              <w:divBdr>
                <w:top w:val="none" w:sz="0" w:space="0" w:color="auto"/>
                <w:left w:val="none" w:sz="0" w:space="0" w:color="auto"/>
                <w:bottom w:val="none" w:sz="0" w:space="0" w:color="auto"/>
                <w:right w:val="none" w:sz="0" w:space="0" w:color="auto"/>
              </w:divBdr>
            </w:div>
          </w:divsChild>
        </w:div>
        <w:div w:id="621767843">
          <w:marLeft w:val="0"/>
          <w:marRight w:val="0"/>
          <w:marTop w:val="0"/>
          <w:marBottom w:val="0"/>
          <w:divBdr>
            <w:top w:val="none" w:sz="0" w:space="0" w:color="auto"/>
            <w:left w:val="none" w:sz="0" w:space="0" w:color="auto"/>
            <w:bottom w:val="none" w:sz="0" w:space="0" w:color="auto"/>
            <w:right w:val="none" w:sz="0" w:space="0" w:color="auto"/>
          </w:divBdr>
          <w:divsChild>
            <w:div w:id="1613978140">
              <w:marLeft w:val="0"/>
              <w:marRight w:val="0"/>
              <w:marTop w:val="0"/>
              <w:marBottom w:val="0"/>
              <w:divBdr>
                <w:top w:val="none" w:sz="0" w:space="0" w:color="auto"/>
                <w:left w:val="none" w:sz="0" w:space="0" w:color="auto"/>
                <w:bottom w:val="none" w:sz="0" w:space="0" w:color="auto"/>
                <w:right w:val="none" w:sz="0" w:space="0" w:color="auto"/>
              </w:divBdr>
            </w:div>
            <w:div w:id="110711333">
              <w:marLeft w:val="0"/>
              <w:marRight w:val="0"/>
              <w:marTop w:val="0"/>
              <w:marBottom w:val="0"/>
              <w:divBdr>
                <w:top w:val="none" w:sz="0" w:space="0" w:color="auto"/>
                <w:left w:val="none" w:sz="0" w:space="0" w:color="auto"/>
                <w:bottom w:val="none" w:sz="0" w:space="0" w:color="auto"/>
                <w:right w:val="none" w:sz="0" w:space="0" w:color="auto"/>
              </w:divBdr>
            </w:div>
            <w:div w:id="1932859537">
              <w:marLeft w:val="0"/>
              <w:marRight w:val="0"/>
              <w:marTop w:val="0"/>
              <w:marBottom w:val="0"/>
              <w:divBdr>
                <w:top w:val="none" w:sz="0" w:space="0" w:color="auto"/>
                <w:left w:val="none" w:sz="0" w:space="0" w:color="auto"/>
                <w:bottom w:val="none" w:sz="0" w:space="0" w:color="auto"/>
                <w:right w:val="none" w:sz="0" w:space="0" w:color="auto"/>
              </w:divBdr>
            </w:div>
            <w:div w:id="265692510">
              <w:marLeft w:val="0"/>
              <w:marRight w:val="0"/>
              <w:marTop w:val="0"/>
              <w:marBottom w:val="0"/>
              <w:divBdr>
                <w:top w:val="none" w:sz="0" w:space="0" w:color="auto"/>
                <w:left w:val="none" w:sz="0" w:space="0" w:color="auto"/>
                <w:bottom w:val="none" w:sz="0" w:space="0" w:color="auto"/>
                <w:right w:val="none" w:sz="0" w:space="0" w:color="auto"/>
              </w:divBdr>
            </w:div>
          </w:divsChild>
        </w:div>
        <w:div w:id="67384701">
          <w:marLeft w:val="0"/>
          <w:marRight w:val="0"/>
          <w:marTop w:val="0"/>
          <w:marBottom w:val="0"/>
          <w:divBdr>
            <w:top w:val="none" w:sz="0" w:space="0" w:color="auto"/>
            <w:left w:val="none" w:sz="0" w:space="0" w:color="auto"/>
            <w:bottom w:val="none" w:sz="0" w:space="0" w:color="auto"/>
            <w:right w:val="none" w:sz="0" w:space="0" w:color="auto"/>
          </w:divBdr>
          <w:divsChild>
            <w:div w:id="1269772741">
              <w:marLeft w:val="0"/>
              <w:marRight w:val="0"/>
              <w:marTop w:val="0"/>
              <w:marBottom w:val="0"/>
              <w:divBdr>
                <w:top w:val="none" w:sz="0" w:space="0" w:color="auto"/>
                <w:left w:val="none" w:sz="0" w:space="0" w:color="auto"/>
                <w:bottom w:val="none" w:sz="0" w:space="0" w:color="auto"/>
                <w:right w:val="none" w:sz="0" w:space="0" w:color="auto"/>
              </w:divBdr>
            </w:div>
            <w:div w:id="1737239618">
              <w:marLeft w:val="0"/>
              <w:marRight w:val="0"/>
              <w:marTop w:val="0"/>
              <w:marBottom w:val="0"/>
              <w:divBdr>
                <w:top w:val="none" w:sz="0" w:space="0" w:color="auto"/>
                <w:left w:val="none" w:sz="0" w:space="0" w:color="auto"/>
                <w:bottom w:val="none" w:sz="0" w:space="0" w:color="auto"/>
                <w:right w:val="none" w:sz="0" w:space="0" w:color="auto"/>
              </w:divBdr>
            </w:div>
          </w:divsChild>
        </w:div>
        <w:div w:id="2104447103">
          <w:marLeft w:val="0"/>
          <w:marRight w:val="0"/>
          <w:marTop w:val="0"/>
          <w:marBottom w:val="0"/>
          <w:divBdr>
            <w:top w:val="none" w:sz="0" w:space="0" w:color="auto"/>
            <w:left w:val="none" w:sz="0" w:space="0" w:color="auto"/>
            <w:bottom w:val="none" w:sz="0" w:space="0" w:color="auto"/>
            <w:right w:val="none" w:sz="0" w:space="0" w:color="auto"/>
          </w:divBdr>
          <w:divsChild>
            <w:div w:id="160969202">
              <w:marLeft w:val="0"/>
              <w:marRight w:val="0"/>
              <w:marTop w:val="0"/>
              <w:marBottom w:val="0"/>
              <w:divBdr>
                <w:top w:val="none" w:sz="0" w:space="0" w:color="auto"/>
                <w:left w:val="none" w:sz="0" w:space="0" w:color="auto"/>
                <w:bottom w:val="none" w:sz="0" w:space="0" w:color="auto"/>
                <w:right w:val="none" w:sz="0" w:space="0" w:color="auto"/>
              </w:divBdr>
            </w:div>
            <w:div w:id="924803163">
              <w:marLeft w:val="0"/>
              <w:marRight w:val="0"/>
              <w:marTop w:val="0"/>
              <w:marBottom w:val="0"/>
              <w:divBdr>
                <w:top w:val="none" w:sz="0" w:space="0" w:color="auto"/>
                <w:left w:val="none" w:sz="0" w:space="0" w:color="auto"/>
                <w:bottom w:val="none" w:sz="0" w:space="0" w:color="auto"/>
                <w:right w:val="none" w:sz="0" w:space="0" w:color="auto"/>
              </w:divBdr>
            </w:div>
            <w:div w:id="587926599">
              <w:marLeft w:val="0"/>
              <w:marRight w:val="0"/>
              <w:marTop w:val="0"/>
              <w:marBottom w:val="0"/>
              <w:divBdr>
                <w:top w:val="none" w:sz="0" w:space="0" w:color="auto"/>
                <w:left w:val="none" w:sz="0" w:space="0" w:color="auto"/>
                <w:bottom w:val="none" w:sz="0" w:space="0" w:color="auto"/>
                <w:right w:val="none" w:sz="0" w:space="0" w:color="auto"/>
              </w:divBdr>
            </w:div>
            <w:div w:id="2047949009">
              <w:marLeft w:val="0"/>
              <w:marRight w:val="0"/>
              <w:marTop w:val="0"/>
              <w:marBottom w:val="0"/>
              <w:divBdr>
                <w:top w:val="none" w:sz="0" w:space="0" w:color="auto"/>
                <w:left w:val="none" w:sz="0" w:space="0" w:color="auto"/>
                <w:bottom w:val="none" w:sz="0" w:space="0" w:color="auto"/>
                <w:right w:val="none" w:sz="0" w:space="0" w:color="auto"/>
              </w:divBdr>
            </w:div>
            <w:div w:id="966470852">
              <w:marLeft w:val="0"/>
              <w:marRight w:val="0"/>
              <w:marTop w:val="0"/>
              <w:marBottom w:val="0"/>
              <w:divBdr>
                <w:top w:val="none" w:sz="0" w:space="0" w:color="auto"/>
                <w:left w:val="none" w:sz="0" w:space="0" w:color="auto"/>
                <w:bottom w:val="none" w:sz="0" w:space="0" w:color="auto"/>
                <w:right w:val="none" w:sz="0" w:space="0" w:color="auto"/>
              </w:divBdr>
            </w:div>
          </w:divsChild>
        </w:div>
        <w:div w:id="754784347">
          <w:marLeft w:val="0"/>
          <w:marRight w:val="0"/>
          <w:marTop w:val="0"/>
          <w:marBottom w:val="0"/>
          <w:divBdr>
            <w:top w:val="none" w:sz="0" w:space="0" w:color="auto"/>
            <w:left w:val="none" w:sz="0" w:space="0" w:color="auto"/>
            <w:bottom w:val="none" w:sz="0" w:space="0" w:color="auto"/>
            <w:right w:val="none" w:sz="0" w:space="0" w:color="auto"/>
          </w:divBdr>
        </w:div>
        <w:div w:id="1797992083">
          <w:marLeft w:val="0"/>
          <w:marRight w:val="0"/>
          <w:marTop w:val="0"/>
          <w:marBottom w:val="0"/>
          <w:divBdr>
            <w:top w:val="none" w:sz="0" w:space="0" w:color="auto"/>
            <w:left w:val="none" w:sz="0" w:space="0" w:color="auto"/>
            <w:bottom w:val="none" w:sz="0" w:space="0" w:color="auto"/>
            <w:right w:val="none" w:sz="0" w:space="0" w:color="auto"/>
          </w:divBdr>
        </w:div>
        <w:div w:id="1397585442">
          <w:marLeft w:val="0"/>
          <w:marRight w:val="0"/>
          <w:marTop w:val="0"/>
          <w:marBottom w:val="0"/>
          <w:divBdr>
            <w:top w:val="none" w:sz="0" w:space="0" w:color="auto"/>
            <w:left w:val="none" w:sz="0" w:space="0" w:color="auto"/>
            <w:bottom w:val="none" w:sz="0" w:space="0" w:color="auto"/>
            <w:right w:val="none" w:sz="0" w:space="0" w:color="auto"/>
          </w:divBdr>
        </w:div>
      </w:divsChild>
    </w:div>
    <w:div w:id="1081492059">
      <w:bodyDiv w:val="1"/>
      <w:marLeft w:val="0"/>
      <w:marRight w:val="0"/>
      <w:marTop w:val="0"/>
      <w:marBottom w:val="0"/>
      <w:divBdr>
        <w:top w:val="none" w:sz="0" w:space="0" w:color="auto"/>
        <w:left w:val="none" w:sz="0" w:space="0" w:color="auto"/>
        <w:bottom w:val="none" w:sz="0" w:space="0" w:color="auto"/>
        <w:right w:val="none" w:sz="0" w:space="0" w:color="auto"/>
      </w:divBdr>
    </w:div>
    <w:div w:id="1310668419">
      <w:bodyDiv w:val="1"/>
      <w:marLeft w:val="0"/>
      <w:marRight w:val="0"/>
      <w:marTop w:val="0"/>
      <w:marBottom w:val="0"/>
      <w:divBdr>
        <w:top w:val="none" w:sz="0" w:space="0" w:color="auto"/>
        <w:left w:val="none" w:sz="0" w:space="0" w:color="auto"/>
        <w:bottom w:val="none" w:sz="0" w:space="0" w:color="auto"/>
        <w:right w:val="none" w:sz="0" w:space="0" w:color="auto"/>
      </w:divBdr>
    </w:div>
    <w:div w:id="184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4.png"/>
  <Relationship Id="rId11" Type="http://schemas.openxmlformats.org/officeDocument/2006/relationships/oleObject" Target="embeddings/oleObject4.bin"/>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9.xml"/>
  <Relationship Id="rId17" Type="http://schemas.openxmlformats.org/officeDocument/2006/relationships/footer" Target="footer3.xml"/>
  <Relationship Id="rId18" Type="http://schemas.openxmlformats.org/officeDocument/2006/relationships/hyperlink" TargetMode="External" Target="http://eur-lex.europa.eu/legal-content/LIT/TXT/?uri=CELEX:32016R0679&amp;locale=lt"/>
  <Relationship Id="rId19" Type="http://schemas.openxmlformats.org/officeDocument/2006/relationships/hyperlink" TargetMode="External" Target="http://eur-lex.europa.eu/legal-content/LIT/TXT/?uri=CELEX:32016R0679&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16R0679&amp;locale=lt"/>
  <Relationship Id="rId21" Type="http://schemas.openxmlformats.org/officeDocument/2006/relationships/hyperlink" TargetMode="External" Target="http://eur-lex.europa.eu/legal-content/LIT/TXT/?uri=CELEX:31995L0046&amp;locale=lt"/>
  <Relationship Id="rId22" Type="http://schemas.openxmlformats.org/officeDocument/2006/relationships/hyperlink" TargetMode="External" Target="http://eur-lex.europa.eu/legal-content/LIT/TXT/?uri=CELEX:32016R0679&amp;locale=lt"/>
  <Relationship Id="rId23" Type="http://schemas.openxmlformats.org/officeDocument/2006/relationships/hyperlink" TargetMode="External" Target="http://eur-lex.europa.eu/legal-content/LIT/TXT/?uri=CELEX:32016R0679&amp;locale=lt"/>
  <Relationship Id="rId24" Type="http://schemas.openxmlformats.org/officeDocument/2006/relationships/hyperlink" TargetMode="External" Target="http://eur-lex.europa.eu/legal-content/LIT/TXT/?uri=CELEX:32016R0679&amp;locale=lt"/>
  <Relationship Id="rId25" Type="http://schemas.openxmlformats.org/officeDocument/2006/relationships/hyperlink" TargetMode="External" Target="http://eur-lex.europa.eu/legal-content/LIT/TXT/?uri=CELEX:32016R0679&amp;locale=lt"/>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9629b55e4149828eba857d507201c1" PartId="742b213fa5004731a89b331e480e7e8e">
    <Part Type="preambule" DocPartId="d0c0ee0ad4f94437a6ee07deebe7f13f" PartId="93c31645de96474380abcae72ec3d291"/>
    <Part Type="punktas" Nr="1" Abbr="1 p." DocPartId="9aa30a0c95564bdeb8c3c7a1e8553b72" PartId="0fdc9ca3d98c4432b1c2b192b40fcf7f"/>
    <Part Type="punktas" Nr="2" Abbr="2 p." DocPartId="44b0183aeeef4b228ace6cbf11c61c93" PartId="9e8ae49af80b4ba8b72ce0fc372e867c"/>
    <Part Type="signatura" DocPartId="4ea2a29ca6a542bb925b0b5e112b32fe" PartId="8cb799433743415eb76b7af86ffa0c70"/>
  </Part>
  <Part Type="patvirtinta" Title="DUOMENŲ SUBJEKTŲ TEISIŲ ĮGYVENDINIMO ELEKTRONINĖJE SVEIKATOS PASLAUGŲ IR BENDRADARBIAVIMO INFRASTRUKTŪROS INFORMACINĖJE SISTEMOJE TVARKOS APRAŠAS" DocPartId="4835f196433d4c5dbd79431956c3482f" PartId="9d43d7acf85f42b8b3ff6936c1f048f0">
    <Part Type="skyrius" Nr="1" Title="BENDROSIOS NUOSTATOS" DocPartId="d8331081d13a47528ec6cb7644543d20" PartId="17aa91388dd249a1b30549255fec396f">
      <Part Type="punktas" Nr="1" Abbr="1 p." DocPartId="2261a36a28264d329c2dcec79e6e24a4" PartId="96273389afb04279bc4db7ffbe960a58"/>
      <Part Type="punktas" Nr="2" Abbr="2 p." DocPartId="9798c9874652420e9e235e433ea2b0ae" PartId="35dee5b9d0ef463cb4b168c9327bf032"/>
    </Part>
    <Part Type="skyrius" Nr="2" Title="ASMENS DUOMENŲ TVARKYMAS" DocPartId="51ca445bfc37451089b3307d77458699" PartId="19c666cd7db84e5da8734b015dcfea92">
      <Part Type="punktas" Nr="3" Abbr="3 p." DocPartId="b6cb61a66b444826919da70b5feab2ec" PartId="964bc4eced2349688db17b250cbed9a8"/>
      <Part Type="punktas" Nr="4" Abbr="4 p." DocPartId="c39a542edc944cdd9c5998b11271c4b6" PartId="c3120b319afc4afc9453cf87e22f1a94"/>
      <Part Type="punktas" Nr="5" Abbr="5 p." DocPartId="1c32236a5ecf4fc78015cb45205ab317" PartId="bac4e61488c649adaf0355d3add1a321"/>
      <Part Type="punktas" Nr="6" Abbr="6 p." DocPartId="2edebfe3424b43329524d3f8e92f8166" PartId="5c0322face63432b9950247c26ea5a14"/>
      <Part Type="punktas" Nr="7" Abbr="7 p." DocPartId="e1c11039b8d844b18d12952fb3a64c47" PartId="1e0df24c0cb84ffb81c5678305f3d65f"/>
      <Part Type="punktas" Nr="8" Abbr="8 p." DocPartId="c080dc535a9e4da3a917135dd97e0960" PartId="2f908a360f944e1db1ce029410d56abf"/>
      <Part Type="punktas" Nr="9" Abbr="9 p." DocPartId="29842572d10c448e8217314e05b72253" PartId="e77fe488111e456e86f23c72498a7006"/>
      <Part Type="punktas" Nr="10" Abbr="10 p." DocPartId="8c8e9690bcec4a3f8d9a5585a6efafda" PartId="459e9c6730e54761b8211f6a169d80d4"/>
    </Part>
    <Part Type="skyrius" Nr="3" Title="DUOMENŲ SUBJEKTŲ TEISIŲ ĮGYVENDINIMAS" DocPartId="59865aafaebc4b9b8e30d35e84d7dd13" PartId="e80f7503537e472d87782f5642ba04bc">
      <Part Type="punktas" Nr="11" Abbr="11 p." DocPartId="1749df2d7ffc48208408ada52643bcba" PartId="be2fe5a978ae4bbeb15899bfe843eb5e">
        <Part Type="papunktis" Nr="11.1" Abbr="11.1 pp." DocPartId="b3ec173344b94860abd056878e77b696" PartId="d613d3d770b34b12b51e40cfa0363a72"/>
        <Part Type="papunktis" Nr="11.2" Abbr="11.2 pp." DocPartId="ea3a7d3a9d634fd189f258e8c02c3739" PartId="bd15de84f0704668bab8b2480d90c7b9"/>
        <Part Type="papunktis" Nr="11.3" Abbr="11.3 pp." DocPartId="0bf6386e755d45109b31fe7ac9005590" PartId="0cd6b4109c2340b38e92488d1c088390"/>
      </Part>
      <Part Type="punktas" Nr="12" Abbr="12 p." DocPartId="95698609ad8840d7831cfb823841b5d8" PartId="13af63d208424d0eb610c8ee0175f192">
        <Part Type="papunktis" Nr="12.1" Abbr="12.1 pp." DocPartId="efaca4a7ff0d4fa4b981ba4a2973c42c" PartId="b97f80b2f14d49c883d94b28d8ee34ff"/>
        <Part Type="papunktis" Nr="12.2" Abbr="12.2 pp." DocPartId="a7db503cd1154c7bb33d36bddee15508" PartId="98eba40bd7ae43839b69dfcef02c0ffa"/>
        <Part Type="papunktis" Nr="12.3" Abbr="12.3 pp." DocPartId="80cbc540ad154d559f36f06255e1d6ee" PartId="ffa85020593e42e4ac4c6299297a2c69">
          <Part Type="papunktis" Nr="12.3.1" Abbr="12.3.1 pp." DocPartId="f8b4d3a0b2a74b6db2c06422929daafb" PartId="4e870523c7cb4892b50e2753f8bda909"/>
          <Part Type="papunktis" Nr="12.3.2" Abbr="12.3.2 pp." DocPartId="db6cf08c0c1d4216b9a282816d8b74ac" PartId="78e57b4f11804b44b21af48c8cd55b53"/>
          <Part Type="papunktis" Nr="12.3.3" Abbr="12.3.3 pp." DocPartId="5269fc6ad3864f9ba4d622df04b646e2" PartId="8569f3358b534a96be2a2702916e276c"/>
          <Part Type="papunktis" Nr="12.3.4" Abbr="12.3.4 pp." DocPartId="f44476e2fe2e4ccf9a3b1c189a819512" PartId="0db0089ce99349f2b43f6951f0fe8f4b"/>
          <Part Type="papunktis" Nr="12.3.5" Abbr="12.3.5 pp." DocPartId="d3534d7080e64075b9f4e404387b2226" PartId="1cd1944d540149639b12955f380a44e8"/>
        </Part>
      </Part>
      <Part Type="punktas" Nr="13" Abbr="13 p." DocPartId="fd82d729cc544da1bc42040d9dbd75fb" PartId="f359b90ed3b94301aea16268ca83dd37"/>
      <Part Type="punktas" Nr="14" Abbr="14 p." DocPartId="899d958acf494670a32d40a3477c4a0e" PartId="4d7c96ea85e4438a8e5f2f06d4eee068"/>
      <Part Type="punktas" Nr="15" Abbr="15 p." DocPartId="f05f798cbd804ceab1ce28cd9cf0995b" PartId="ff4119807d524caca02578f9c37a96e0"/>
      <Part Type="punktas" Nr="16" Abbr="16 p." DocPartId="24ee102ec842478bb760e0490b4c786e" PartId="77af0251053f4b3d8b7a9076562d1d43"/>
      <Part Type="punktas" Nr="17" Abbr="17 p." DocPartId="edebfa841d77431a8672ffbeb71564df" PartId="fafe0747e59746bb87f6f55a31df49e0"/>
      <Part Type="punktas" Nr="18" Abbr="18 p." DocPartId="09d67b814dff44268aef2dbeb815d607" PartId="916da79aa9374d85a2dd91b4c0631cfe"/>
      <Part Type="punktas" Nr="19" Abbr="19 p." DocPartId="a4f9a2171a69441c80985868267095dc" PartId="2416de30a82e43548b6eb0a0937e87a5"/>
      <Part Type="punktas" Nr="20" Abbr="20 p." DocPartId="03a0cdb1b81e415b8c361073fefc210c" PartId="1bfac681b234461ab081a0e690e1369a">
        <Part Type="papunktis" Nr="20.1" Abbr="20.1 pp." DocPartId="10431025279945579dafebf9fba08116" PartId="2cb0e51b268741d9a4ab08fb10699006"/>
        <Part Type="papunktis" Nr="20.2" Abbr="20.2 pp." DocPartId="5033bfd7522a4a3cab2dc701a5e570e3" PartId="4c4b4d64d4994024b684b719c63d821d"/>
        <Part Type="papunktis" Nr="20.3" Abbr="20.3 pp." DocPartId="0b85111cefd044bcaa1f40d25b248fed" PartId="bc508e83207f467eab3ed4138b0d7336"/>
      </Part>
      <Part Type="punktas" Nr="21" Abbr="21 p." DocPartId="5d1a4007cb3b46b3ab348c035162b772" PartId="7b9c1089a78841e496f20a6651fc4c25"/>
      <Part Type="punktas" Nr="22" Abbr="22 p." DocPartId="385bb41c74e94842b1d78e07016a267d" PartId="7866cb43d1ae41f19da6527cf7d64705"/>
    </Part>
    <Part Type="skyrius" Nr="4" Title="DUOMENŲ SUBJEKTŲ PRAŠYMŲ NAGRINĖJIMO TVARKA" DocPartId="c503d3654fac4d979b6afe87a88aa566" PartId="a8bbb54484b64cb7961a783d8922561e">
      <Part Type="punktas" Nr="23" Abbr="23 p." DocPartId="76ebfd3ea9484422aefaec59c470725d" PartId="0486fa483f90466eb8853fe732bb8136"/>
      <Part Type="punktas" Nr="24" Abbr="24 p." DocPartId="455809d34124497b807f62d16688dbcc" PartId="aa6fbc7b320e49acaab587c62abf185d">
        <Part Type="papunktis" Nr="24.1" Abbr="24.1 pp." DocPartId="d0cf997ff55842b4a075e97f165d630f" PartId="0a39ab8d3d254e3081ffb20298b11fbf"/>
        <Part Type="papunktis" Nr="24.2" Abbr="24.2 pp." DocPartId="dda8559c716f42939efd45f0da800524" PartId="cca5edb854d54f8f9bc576f7bf6d35c1"/>
      </Part>
      <Part Type="punktas" Nr="25" Abbr="25 p." DocPartId="3d5f85b1141c46949c8e4d602fdd6538" PartId="8c47e43d3c68494a9e0bda18c219ee92">
        <Part Type="papunktis" Nr="25.1" Abbr="25.1 pp." DocPartId="6289c891821b4efab4497b46f9c47295" PartId="86a0dd5ff7364d11a6296ce7434742a8"/>
        <Part Type="papunktis" Nr="25.2" Abbr="25.2 pp." DocPartId="15d4a6d2b45e4c8d8a4e0431d19424ee" PartId="8ab75b40446748c18e0b8875094b6fd2"/>
        <Part Type="papunktis" Nr="25.3" Abbr="25.3 pp." DocPartId="390e0c6e91c44a158f6e19841de74cbd" PartId="6174ca252fe04718b9458843c485e9f6"/>
      </Part>
      <Part Type="punktas" Nr="26" Abbr="26 p." DocPartId="6fb03552aafa4acdaccbdc86c466dc3c" PartId="7d12748cedd64fcda37feaa8a064a638"/>
    </Part>
  </Part>
  <Part Type="priedas" Nr="1" Abbr="1 pr." DocPartId="c4ea18b9f6284606a4895556001015bf" PartId="aa7f0f5a2d244c57bdca6603cf162c72"/>
  <Part Type="priedas" Nr="2" Abbr="2 pr." DocPartId="2b5bcccce9684f43b6da363213968b18" PartId="213a21cc40da403b857cd89bc3dbfc3b"/>
  <Part Type="priedas" Nr="3" Abbr="3 pr." Title="ELEKTRONINĖJE SVEIKATOS PASLAUGŲ IR BENDRADARBIAVIMO INFRASTRUKTŪROS INFORMACINĖJE SISTEMOJE TVARKOMŲ ASMENS DUOMENŲ IŠRAŠAS" DocPartId="76c8a1fe705841db83b7fc2107b16443" PartId="41357b86abb54f5b8a79d4bb10e70623"/>
</Parts>
</file>

<file path=customXml/itemProps1.xml><?xml version="1.0" encoding="utf-8"?>
<ds:datastoreItem xmlns:ds="http://schemas.openxmlformats.org/officeDocument/2006/customXml" ds:itemID="{8D4FF971-9DE5-4BC9-8804-F0A16816BCAF}">
  <ds:schemaRefs>
    <ds:schemaRef ds:uri="http://lrs.lt/TAIS/DocParts"/>
  </ds:schemaRefs>
</ds:datastoreItem>
</file>

<file path=docProps/app.xml><?xml version="1.0" encoding="utf-8"?>
<Properties xmlns="http://schemas.openxmlformats.org/officeDocument/2006/extended-properties">
  <Template>Normal.dotm</Template>
  <TotalTime>6</TotalTime>
  <Pages>23</Pages>
  <Words>28347</Words>
  <Characters>16158</Characters>
  <Application>Microsoft Office Word</Application>
  <DocSecurity>0</DocSecurity>
  <Lines>134</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2018-07-09T06:00:00Z</dcterms:created>
  <dc:creator>Audronė Ciesiūnienė</dc:creator>
  <lastModifiedBy>TAMALIŪNIENĖ Vilija</lastModifiedBy>
  <lastPrinted>2018-06-13T10:37:00Z</lastPrinted>
  <dcterms:modified xsi:type="dcterms:W3CDTF">2025-11-19T14:30:00Z</dcterms:modified>
  <revision>9</revision>
</coreProperties>
</file>