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a8b82ceaddb4815a7b351ffee8ef3e8"/>
        <w:lock w:val="sdtLocked"/>
        <w:richText/>
      </w:sdtPr>
      <w:sdtContent>
        <w:p>
          <w:pPr>
            <w:jc w:val="both"/>
            <w:rPr>
              <w:rFonts w:ascii="Times New Roman" w:hAnsi="Times New Roman"/>
            </w:rPr>
          </w:pPr>
          <w:r>
            <w:rPr>
              <w:rFonts w:ascii="Times New Roman" w:hAnsi="Times New Roman"/>
              <w:b/>
              <w:i/>
            </w:rPr>
            <w:t>Suvestinė redakcija nuo 2023-09-01 iki 2025-11-18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2018-07-09, i. k. 2018-11607</w:t>
          </w:r>
        </w:p>
        <w:p>
          <w:pPr>
            <w:jc w:val="both"/>
            <w:rPr>
              <w:rFonts w:ascii="Times New Roman" w:hAnsi="Times New Roman"/>
              <w:sz w:val="20"/>
            </w:rPr>
          </w:pPr>
        </w:p>
        <w:p>
          <w:pPr>
            <w:tabs>
              <w:tab w:val="center" w:pos="4986"/>
              <w:tab w:val="right" w:pos="9972"/>
            </w:tabs>
            <w:jc w:val="center"/>
            <w:rPr>
              <w:color w:val="000000"/>
              <w:sz w:val="20"/>
              <w:szCs w:val="24"/>
            </w:rPr>
          </w:pPr>
          <w:r>
            <w:rPr>
              <w:color w:val="000000"/>
              <w:sz w:val="20"/>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5pt;height:41.8pt" o:ole="" fillcolor="window">
                <v:imagedata r:id="rId9" o:title=""/>
              </v:shape>
              <o:OLEObject Type="Embed" ProgID="Word.Picture.8" ShapeID="_x0000_i1025" DrawAspect="Content" ObjectID="_0000000001" r:id="rId10"/>
            </w:object>
          </w:r>
        </w:p>
        <w:p>
          <w:pPr>
            <w:keepLines/>
            <w:suppressAutoHyphens/>
            <w:jc w:val="center"/>
            <w:textAlignment w:val="center"/>
            <w:rPr>
              <w:b/>
              <w:bCs/>
              <w:color w:val="000000"/>
              <w:szCs w:val="24"/>
            </w:rPr>
          </w:pPr>
          <w:r>
            <w:rPr>
              <w:b/>
              <w:bCs/>
              <w:color w:val="000000"/>
              <w:szCs w:val="24"/>
            </w:rPr>
            <w:t>LIETUVOS RESPUBLIKOS SVEIKATOS APSAUGOS MINISTRAS</w:t>
          </w:r>
        </w:p>
        <w:p>
          <w:pPr>
            <w:keepLines/>
            <w:suppressAutoHyphens/>
            <w:jc w:val="center"/>
            <w:textAlignment w:val="center"/>
            <w:rPr>
              <w:b/>
              <w:bCs/>
              <w:color w:val="000000"/>
              <w:szCs w:val="24"/>
            </w:rPr>
          </w:pPr>
        </w:p>
        <w:p>
          <w:pPr>
            <w:keepLines/>
            <w:suppressAutoHyphens/>
            <w:jc w:val="center"/>
            <w:textAlignment w:val="center"/>
            <w:rPr>
              <w:b/>
              <w:bCs/>
              <w:color w:val="000000"/>
              <w:szCs w:val="24"/>
            </w:rPr>
          </w:pPr>
          <w:r>
            <w:rPr>
              <w:b/>
              <w:bCs/>
              <w:color w:val="000000"/>
              <w:szCs w:val="24"/>
            </w:rPr>
            <w:t>ĮSAKYMAS</w:t>
          </w:r>
        </w:p>
        <w:p>
          <w:pPr>
            <w:suppressAutoHyphens/>
            <w:ind w:firstLine="312"/>
            <w:jc w:val="center"/>
            <w:textAlignment w:val="center"/>
            <w:rPr>
              <w:b/>
              <w:bCs/>
              <w:color w:val="000000"/>
              <w:szCs w:val="24"/>
            </w:rPr>
          </w:pPr>
          <w:r>
            <w:rPr>
              <w:b/>
              <w:bCs/>
              <w:color w:val="000000"/>
              <w:szCs w:val="24"/>
            </w:rPr>
            <w:t xml:space="preserve">DĖL </w:t>
          </w:r>
          <w:r>
            <w:rPr>
              <w:b/>
              <w:bCs/>
              <w:color w:val="000000"/>
              <w:spacing w:val="-4"/>
              <w:szCs w:val="24"/>
            </w:rPr>
            <w:t xml:space="preserve">DUOMENŲ SUBJEKTŲ TEISIŲ ĮGYVENDINIMO </w:t>
          </w:r>
          <w:r>
            <w:rPr>
              <w:b/>
              <w:bCs/>
              <w:color w:val="000000"/>
              <w:szCs w:val="24"/>
            </w:rPr>
            <w:t>ELEKTRONINĖS SVEIKATOS PASLAUGŲ IR BENDRADARBIAVIMO INFRASTRUKTŪROS INFORMACINĖJE SISTEMOJE TVARKOS APRAŠO PATVIRTINIMO</w:t>
          </w:r>
        </w:p>
        <w:p>
          <w:pPr>
            <w:suppressAutoHyphens/>
            <w:ind w:firstLine="312"/>
            <w:jc w:val="center"/>
            <w:textAlignment w:val="center"/>
            <w:rPr>
              <w:b/>
              <w:bCs/>
              <w:color w:val="000000"/>
              <w:szCs w:val="24"/>
            </w:rPr>
          </w:pPr>
        </w:p>
        <w:p>
          <w:pPr>
            <w:keepLines/>
            <w:suppressAutoHyphens/>
            <w:jc w:val="center"/>
            <w:textAlignment w:val="center"/>
            <w:rPr>
              <w:color w:val="000000"/>
              <w:szCs w:val="24"/>
            </w:rPr>
          </w:pPr>
          <w:r>
            <w:rPr>
              <w:color w:val="000000"/>
              <w:szCs w:val="24"/>
            </w:rPr>
            <w:t>2018 m. liepos 4 d. Nr. V-769</w:t>
          </w:r>
        </w:p>
        <w:p>
          <w:pPr>
            <w:keepLines/>
            <w:suppressAutoHyphens/>
            <w:jc w:val="center"/>
            <w:textAlignment w:val="center"/>
            <w:rPr>
              <w:color w:val="000000"/>
              <w:szCs w:val="24"/>
            </w:rPr>
          </w:pPr>
          <w:smartTag w:uri="urn:schemas-tilde-lv/tildestengine" w:element="firmas">
            <w:r>
              <w:rPr>
                <w:color w:val="000000"/>
                <w:szCs w:val="24"/>
              </w:rPr>
              <w:t>Vilnius</w:t>
            </w:r>
          </w:smartTag>
        </w:p>
        <w:p>
          <w:pPr>
            <w:keepLines/>
            <w:suppressAutoHyphens/>
            <w:spacing w:line="283" w:lineRule="auto"/>
            <w:jc w:val="both"/>
            <w:textAlignment w:val="center"/>
            <w:rPr>
              <w:color w:val="000000"/>
              <w:szCs w:val="24"/>
            </w:rPr>
          </w:pPr>
        </w:p>
        <w:p>
          <w:pPr>
            <w:keepLines/>
            <w:suppressAutoHyphens/>
            <w:spacing w:line="283" w:lineRule="auto"/>
            <w:jc w:val="both"/>
            <w:textAlignment w:val="center"/>
            <w:rPr>
              <w:color w:val="000000"/>
              <w:szCs w:val="24"/>
            </w:rPr>
          </w:pPr>
        </w:p>
        <w:sdt>
          <w:sdtPr>
            <w:alias w:val="preambule"/>
            <w:tag w:val="part_93c31645de96474380abcae72ec3d291"/>
            <w:lock w:val="sdtLocked"/>
            <w:richText/>
          </w:sdtPr>
          <w:sdtContent>
            <w:p>
              <w:pPr>
                <w:ind w:firstLine="720"/>
                <w:jc w:val="both"/>
                <w:rPr>
                  <w:szCs w:val="24"/>
                  <w:lang w:eastAsia="lt-LT"/>
                </w:rPr>
              </w:pPr>
              <w:r>
                <w:rPr>
                  <w:szCs w:val="24"/>
                  <w:lang w:eastAsia="lt-LT"/>
                </w:rPr>
                <w:t>Vadovaudamasis 2016 m. balandžio 27 d. Europos Parlamento ir Tarybos reglamentu (ES) 2016/679 dėl fizinių asmenų apsaugos tvarkant asmens duomenis ir dėl laisvo tokių duomenų judėjimo ir kuriuo panaikinama Direktyva 95/46/EB:</w:t>
              </w:r>
            </w:p>
          </w:sdtContent>
        </w:sdt>
        <w:sdt>
          <w:sdtPr>
            <w:alias w:val="1 p."/>
            <w:tag w:val="part_0fdc9ca3d98c4432b1c2b192b40fcf7f"/>
            <w:lock w:val="sdtLocked"/>
            <w:richText/>
          </w:sdtPr>
          <w:sdtContent>
            <w:p>
              <w:pPr>
                <w:ind w:firstLine="720"/>
                <w:jc w:val="both"/>
                <w:rPr>
                  <w:szCs w:val="24"/>
                  <w:lang w:eastAsia="lt-LT"/>
                </w:rPr>
              </w:pPr>
              <w:sdt>
                <w:sdtPr>
                  <w:alias w:val="Numeris"/>
                  <w:tag w:val="nr_0fdc9ca3d98c4432b1c2b192b40fcf7f"/>
                  <w:lock w:val="sdtLocked"/>
                  <w:richText/>
                </w:sdtPr>
                <w:sdtContent>
                  <w:r>
                    <w:rPr>
                      <w:szCs w:val="24"/>
                      <w:lang w:eastAsia="lt-LT"/>
                    </w:rPr>
                    <w:t>1</w:t>
                  </w:r>
                </w:sdtContent>
              </w:sdt>
              <w:r>
                <w:rPr>
                  <w:szCs w:val="24"/>
                  <w:lang w:eastAsia="lt-LT"/>
                </w:rPr>
                <w:t>. T v i r t i n u Duomenų subjektų teisių įgyvendinimo Elektroninėje sveikatos paslaugų ir bendradarbiavimo infrastruktūros informacinėje sistemoje tvarkos aprašą.</w:t>
              </w:r>
            </w:p>
          </w:sdtContent>
        </w:sdt>
        <w:sdt>
          <w:sdtPr>
            <w:alias w:val="2 p."/>
            <w:tag w:val="part_9e8ae49af80b4ba8b72ce0fc372e867c"/>
            <w:lock w:val="sdtLocked"/>
            <w:richText/>
          </w:sdtPr>
          <w:sdtContent>
            <w:p>
              <w:pPr>
                <w:ind w:firstLine="720"/>
                <w:jc w:val="both"/>
                <w:rPr>
                  <w:szCs w:val="24"/>
                  <w:lang w:eastAsia="lt-LT"/>
                </w:rPr>
              </w:pPr>
              <w:sdt>
                <w:sdtPr>
                  <w:alias w:val="Numeris"/>
                  <w:tag w:val="nr_9e8ae49af80b4ba8b72ce0fc372e867c"/>
                  <w:lock w:val="sdtLocked"/>
                  <w:richText/>
                </w:sdtPr>
                <w:sdtContent>
                  <w:r>
                    <w:rPr>
                      <w:szCs w:val="24"/>
                      <w:lang w:eastAsia="lt-LT"/>
                    </w:rPr>
                    <w:t>2</w:t>
                  </w:r>
                </w:sdtContent>
              </w:sdt>
              <w:r>
                <w:rPr>
                  <w:szCs w:val="24"/>
                  <w:lang w:eastAsia="lt-LT"/>
                </w:rPr>
                <w:t>. P a v e d u įsakymo vykdymą kontroliuoti viceministrui pagal veiklos sritį.</w:t>
              </w:r>
            </w:p>
          </w:sdtContent>
        </w:sdt>
        <w:sdt>
          <w:sdtPr>
            <w:alias w:val="signatura"/>
            <w:tag w:val="part_8cb799433743415eb76b7af86ffa0c70"/>
            <w:lock w:val="sdtLocked"/>
            <w:richText/>
          </w:sdtPr>
          <w:sdtContent>
            <w:p>
              <w:pPr>
                <w:ind w:left="1080" w:hanging="1080"/>
                <w:jc w:val="both"/>
              </w:pPr>
            </w:p>
            <w:p>
              <w:pPr>
                <w:ind w:left="1080" w:hanging="1080"/>
                <w:jc w:val="both"/>
              </w:pPr>
            </w:p>
            <w:p>
              <w:pPr>
                <w:ind w:left="1080" w:hanging="1080"/>
                <w:jc w:val="both"/>
              </w:pPr>
            </w:p>
            <w:p>
              <w:pPr>
                <w:ind w:left="1080" w:hanging="1080"/>
                <w:jc w:val="both"/>
                <w:rPr>
                  <w:szCs w:val="24"/>
                  <w:lang w:eastAsia="lt-LT"/>
                </w:rPr>
              </w:pPr>
              <w:r>
                <w:rPr>
                  <w:szCs w:val="24"/>
                  <w:lang w:eastAsia="lt-LT"/>
                </w:rPr>
                <w:t xml:space="preserve">Sveikatos apsaugos ministras                  </w:t>
                <w:tab/>
                <w:tab/>
                <w:tab/>
                <w:tab/>
                <w:tab/>
                <w:tab/>
                <w:t xml:space="preserve">      Aurelijus Veryga</w:t>
              </w:r>
            </w:p>
          </w:sdtContent>
        </w:sdt>
      </w:sdtContent>
    </w:sdt>
    <w:sdt>
      <w:sdtPr>
        <w:alias w:val="patvirtinta"/>
        <w:tag w:val="part_3f26eac58f19479d93a7c4a8224cfc0f"/>
        <w:lock w:val="sdtLocked"/>
        <w:richText/>
      </w:sdtPr>
      <w:sdtContent>
        <w:p>
          <w:pPr>
            <w:ind w:left="6237"/>
            <w:jc w:val="both"/>
            <w:sectPr>
              <w:headerReference w:type="default" r:id="rId11"/>
              <w:pgSz w:w="12240" w:h="15840"/>
              <w:pgMar w:top="1134" w:right="567" w:bottom="1134" w:left="1701" w:header="708" w:footer="708" w:gutter="0"/>
              <w:pgNumType w:start="1"/>
              <w:cols w:space="708"/>
              <w:titlePg/>
              <w:docGrid w:linePitch="360"/>
            </w:sectPr>
          </w:pPr>
        </w:p>
        <w:p>
          <w:pPr>
            <w:ind w:left="6237" w:hanging="283"/>
            <w:jc w:val="both"/>
            <w:rPr>
              <w:szCs w:val="24"/>
              <w:lang w:eastAsia="lt-LT"/>
            </w:rPr>
          </w:pPr>
          <w:r>
            <w:rPr>
              <w:szCs w:val="24"/>
              <w:lang w:eastAsia="lt-LT"/>
            </w:rPr>
            <w:t>PATVIRTINTA</w:t>
          </w:r>
        </w:p>
        <w:p>
          <w:pPr>
            <w:ind w:left="6237" w:hanging="283"/>
            <w:jc w:val="both"/>
            <w:rPr>
              <w:szCs w:val="24"/>
              <w:lang w:eastAsia="lt-LT"/>
            </w:rPr>
          </w:pPr>
          <w:r>
            <w:rPr>
              <w:szCs w:val="24"/>
              <w:lang w:eastAsia="lt-LT"/>
            </w:rPr>
            <w:t xml:space="preserve">Lietuvos Respublikos sveikatos </w:t>
          </w:r>
        </w:p>
        <w:p>
          <w:pPr>
            <w:ind w:left="6237" w:hanging="283"/>
            <w:jc w:val="both"/>
            <w:rPr>
              <w:szCs w:val="24"/>
              <w:lang w:eastAsia="lt-LT"/>
            </w:rPr>
          </w:pPr>
          <w:r>
            <w:rPr>
              <w:szCs w:val="24"/>
              <w:lang w:eastAsia="lt-LT"/>
            </w:rPr>
            <w:t>apsaugos ministro</w:t>
          </w:r>
        </w:p>
        <w:p>
          <w:pPr>
            <w:ind w:left="6237" w:hanging="283"/>
            <w:jc w:val="both"/>
            <w:rPr>
              <w:szCs w:val="24"/>
              <w:lang w:eastAsia="lt-LT"/>
            </w:rPr>
          </w:pPr>
          <w:r>
            <w:rPr>
              <w:szCs w:val="24"/>
              <w:lang w:eastAsia="lt-LT"/>
            </w:rPr>
            <w:t>2018 m. liepos 4 d. įsakymu Nr. V-769</w:t>
          </w:r>
        </w:p>
        <w:p>
          <w:pPr>
            <w:ind w:left="1080" w:hanging="938"/>
            <w:jc w:val="both"/>
            <w:rPr>
              <w:szCs w:val="24"/>
              <w:lang w:eastAsia="lt-LT"/>
            </w:rPr>
          </w:pPr>
        </w:p>
        <w:p>
          <w:pPr>
            <w:jc w:val="center"/>
            <w:rPr>
              <w:b/>
              <w:bCs/>
              <w:szCs w:val="24"/>
              <w:lang w:eastAsia="lt-LT"/>
            </w:rPr>
          </w:pPr>
          <w:sdt>
            <w:sdtPr>
              <w:alias w:val="Pavadinimas"/>
              <w:tag w:val="title_3f26eac58f19479d93a7c4a8224cfc0f"/>
              <w:lock w:val="sdtLocked"/>
              <w:richText/>
            </w:sdtPr>
            <w:sdtContent>
              <w:r>
                <w:rPr>
                  <w:b/>
                  <w:bCs/>
                  <w:color w:val="000000"/>
                  <w:spacing w:val="-4"/>
                  <w:szCs w:val="24"/>
                  <w:lang w:eastAsia="lt-LT"/>
                </w:rPr>
                <w:t>DUOMENŲ SUBJEKTŲ TEISIŲ ĮGYVENDINIMO</w:t>
              </w:r>
              <w:r>
                <w:rPr>
                  <w:b/>
                  <w:bCs/>
                  <w:spacing w:val="-4"/>
                  <w:szCs w:val="24"/>
                  <w:lang w:eastAsia="lt-LT"/>
                </w:rPr>
                <w:t xml:space="preserve"> </w:t>
              </w:r>
              <w:r>
                <w:rPr>
                  <w:b/>
                  <w:bCs/>
                  <w:szCs w:val="24"/>
                  <w:lang w:eastAsia="lt-LT"/>
                </w:rPr>
                <w:t>ELEKTRONINĖS SVEIKATOS PASLAUGŲ IR BENDRADARBIAVIMO INFRASTRUKTŪROS INFORMACINĖJE SISTEMOJE TVARKOS APRAŠAS</w:t>
              </w:r>
            </w:sdtContent>
          </w:sdt>
        </w:p>
        <w:p>
          <w:pPr>
            <w:ind w:left="1080" w:hanging="938"/>
            <w:jc w:val="center"/>
            <w:rPr>
              <w:szCs w:val="24"/>
              <w:lang w:eastAsia="lt-LT"/>
            </w:rPr>
          </w:pPr>
        </w:p>
        <w:sdt>
          <w:sdtPr>
            <w:alias w:val="skyrius"/>
            <w:tag w:val="part_4206a93d3f9a4022a782a8ee7a80d915"/>
            <w:lock w:val="sdtLocked"/>
            <w:richText/>
          </w:sdtPr>
          <w:sdtContent>
            <w:p>
              <w:pPr>
                <w:tabs>
                  <w:tab w:val="left" w:pos="993"/>
                </w:tabs>
                <w:ind w:right="49"/>
                <w:jc w:val="center"/>
                <w:rPr>
                  <w:szCs w:val="24"/>
                  <w:lang w:val="en-US"/>
                </w:rPr>
              </w:pPr>
              <w:sdt>
                <w:sdtPr>
                  <w:alias w:val="Numeris"/>
                  <w:tag w:val="nr_4206a93d3f9a4022a782a8ee7a80d915"/>
                  <w:lock w:val="sdtLocked"/>
                  <w:richText/>
                </w:sdtPr>
                <w:sdtContent>
                  <w:r>
                    <w:rPr>
                      <w:b/>
                      <w:bCs/>
                      <w:color w:val="000000"/>
                      <w:spacing w:val="-4"/>
                      <w:szCs w:val="24"/>
                    </w:rPr>
                    <w:t>I</w:t>
                  </w:r>
                </w:sdtContent>
              </w:sdt>
              <w:r>
                <w:rPr>
                  <w:b/>
                  <w:bCs/>
                  <w:color w:val="000000"/>
                  <w:spacing w:val="-4"/>
                  <w:szCs w:val="24"/>
                </w:rPr>
                <w:t xml:space="preserve"> SKYRIUS</w:t>
              </w:r>
            </w:p>
            <w:p>
              <w:pPr>
                <w:tabs>
                  <w:tab w:val="left" w:pos="993"/>
                </w:tabs>
                <w:ind w:right="49"/>
                <w:jc w:val="center"/>
                <w:rPr>
                  <w:szCs w:val="24"/>
                  <w:lang w:val="en-US"/>
                </w:rPr>
              </w:pPr>
              <w:sdt>
                <w:sdtPr>
                  <w:alias w:val="Pavadinimas"/>
                  <w:tag w:val="title_4206a93d3f9a4022a782a8ee7a80d915"/>
                  <w:lock w:val="sdtLocked"/>
                  <w:richText/>
                </w:sdtPr>
                <w:sdtContent>
                  <w:r>
                    <w:rPr>
                      <w:b/>
                      <w:bCs/>
                      <w:color w:val="000000"/>
                      <w:spacing w:val="-4"/>
                      <w:szCs w:val="24"/>
                    </w:rPr>
                    <w:t>BENDROSIOS NUOSTATOS</w:t>
                  </w:r>
                </w:sdtContent>
              </w:sdt>
            </w:p>
            <w:p>
              <w:pPr>
                <w:tabs>
                  <w:tab w:val="left" w:pos="993"/>
                </w:tabs>
                <w:ind w:firstLine="709"/>
                <w:jc w:val="center"/>
                <w:rPr>
                  <w:szCs w:val="24"/>
                  <w:lang w:eastAsia="lt-LT"/>
                </w:rPr>
              </w:pPr>
            </w:p>
            <w:sdt>
              <w:sdtPr>
                <w:alias w:val="1 p."/>
                <w:tag w:val="part_f20c0ad664c148cf90a4bccff337031a"/>
                <w:lock w:val="sdtLocked"/>
                <w:richText/>
              </w:sdtPr>
              <w:sdtContent>
                <w:p>
                  <w:pPr>
                    <w:shd w:val="clear" w:color="auto" w:fill="FFFFFF"/>
                    <w:tabs>
                      <w:tab w:val="left" w:pos="993"/>
                      <w:tab w:val="left" w:pos="1134"/>
                    </w:tabs>
                    <w:ind w:firstLine="709"/>
                    <w:jc w:val="both"/>
                    <w:rPr>
                      <w:szCs w:val="24"/>
                      <w:lang w:val="en-US"/>
                    </w:rPr>
                  </w:pPr>
                  <w:sdt>
                    <w:sdtPr>
                      <w:alias w:val="Numeris"/>
                      <w:tag w:val="nr_f20c0ad664c148cf90a4bccff337031a"/>
                      <w:lock w:val="sdtLocked"/>
                      <w:richText/>
                    </w:sdtPr>
                    <w:sdtContent>
                      <w:r>
                        <w:rPr>
                          <w:szCs w:val="24"/>
                          <w:lang w:val="en-US"/>
                        </w:rPr>
                        <w:t>1</w:t>
                      </w:r>
                    </w:sdtContent>
                  </w:sdt>
                  <w:r>
                    <w:rPr>
                      <w:szCs w:val="24"/>
                      <w:lang w:val="en-US"/>
                    </w:rPr>
                    <w:t>.</w:t>
                    <w:tab/>
                  </w:r>
                  <w:r>
                    <w:rPr>
                      <w:szCs w:val="24"/>
                    </w:rPr>
                    <w:t xml:space="preserve">Duomenų subjektų teisių įgyvendinimo </w:t>
                  </w:r>
                  <w:r>
                    <w:rPr>
                      <w:szCs w:val="24"/>
                      <w:lang w:eastAsia="lt-LT"/>
                    </w:rPr>
                    <w:t>Elektroninėje sveikatos paslaugų ir bendradarbiavimo infrastruktūros informacinėje sistemoje tvarkos aprašas (toliau – A</w:t>
                  </w:r>
                  <w:r>
                    <w:rPr>
                      <w:szCs w:val="24"/>
                    </w:rPr>
                    <w:t xml:space="preserve">prašas) nustato </w:t>
                  </w:r>
                  <w:r>
                    <w:rPr>
                      <w:szCs w:val="24"/>
                      <w:lang w:eastAsia="lt-LT"/>
                    </w:rPr>
                    <w:t>duomenų subjektų prašymų dėl jų teisių, įtvirtintų 2016 m. balandžio 27 d. Europos Parlamento ir Tarybos reglamente (ES) 2016/679 dėl fizinių asmenų apsaugos tvarkant asmens duomenis ir dėl laisvo tokių duomenų judėjimo ir kuriuo panaikinama Direktyva 95/46/EB (toliau – Reglamentas (ES) 2016/679), įgyvendinimo pateikimo ir nagrinėjimo tvarką</w:t>
                  </w:r>
                  <w:r>
                    <w:rPr>
                      <w:color w:val="000000"/>
                      <w:spacing w:val="-4"/>
                      <w:szCs w:val="24"/>
                      <w:lang w:eastAsia="lt-LT"/>
                    </w:rPr>
                    <w:t>.</w:t>
                  </w:r>
                </w:p>
              </w:sdtContent>
            </w:sdt>
            <w:sdt>
              <w:sdtPr>
                <w:alias w:val="2 p."/>
                <w:tag w:val="part_bca1d0bcd4a0418684ab40fb9ea1f699"/>
                <w:lock w:val="sdtLocked"/>
                <w:richText/>
              </w:sdtPr>
              <w:sdtContent>
                <w:p>
                  <w:pPr>
                    <w:shd w:val="clear" w:color="auto" w:fill="FFFFFF"/>
                    <w:tabs>
                      <w:tab w:val="left" w:pos="993"/>
                      <w:tab w:val="left" w:pos="1134"/>
                    </w:tabs>
                    <w:ind w:firstLine="709"/>
                    <w:jc w:val="both"/>
                    <w:rPr>
                      <w:szCs w:val="24"/>
                      <w:lang w:val="en-US"/>
                    </w:rPr>
                  </w:pPr>
                  <w:sdt>
                    <w:sdtPr>
                      <w:alias w:val="Numeris"/>
                      <w:tag w:val="nr_bca1d0bcd4a0418684ab40fb9ea1f699"/>
                      <w:lock w:val="sdtLocked"/>
                      <w:richText/>
                    </w:sdtPr>
                    <w:sdtContent>
                      <w:r>
                        <w:rPr>
                          <w:szCs w:val="24"/>
                          <w:lang w:val="en-US"/>
                        </w:rPr>
                        <w:t>2</w:t>
                      </w:r>
                    </w:sdtContent>
                  </w:sdt>
                  <w:r>
                    <w:rPr>
                      <w:szCs w:val="24"/>
                      <w:lang w:val="en-US"/>
                    </w:rPr>
                    <w:t>.</w:t>
                    <w:tab/>
                  </w:r>
                  <w:r>
                    <w:rPr>
                      <w:szCs w:val="24"/>
                      <w:lang w:eastAsia="lt-LT"/>
                    </w:rPr>
                    <w:t>Apraše vartojamos sąvokos suprantamos taip, kaip jos apibrėžtos Reglamente (ES) 2016/679).</w:t>
                  </w:r>
                </w:p>
                <w:p>
                  <w:pPr>
                    <w:jc w:val="both"/>
                    <w:rPr>
                      <w:szCs w:val="24"/>
                      <w:lang w:eastAsia="lt-LT"/>
                    </w:rPr>
                  </w:pPr>
                </w:p>
              </w:sdtContent>
            </w:sdt>
          </w:sdtContent>
        </w:sdt>
        <w:sdt>
          <w:sdtPr>
            <w:alias w:val="skyrius"/>
            <w:tag w:val="part_8f702b8208c54adbb9e780b0a3638721"/>
            <w:lock w:val="sdtLocked"/>
            <w:richText/>
          </w:sdtPr>
          <w:sdtContent>
            <w:p>
              <w:pPr>
                <w:jc w:val="center"/>
                <w:rPr>
                  <w:szCs w:val="24"/>
                  <w:lang w:val="en-US"/>
                </w:rPr>
              </w:pPr>
              <w:sdt>
                <w:sdtPr>
                  <w:alias w:val="Numeris"/>
                  <w:tag w:val="nr_8f702b8208c54adbb9e780b0a3638721"/>
                  <w:lock w:val="sdtLocked"/>
                  <w:richText/>
                </w:sdtPr>
                <w:sdtContent>
                  <w:r>
                    <w:rPr>
                      <w:b/>
                      <w:bCs/>
                      <w:szCs w:val="24"/>
                    </w:rPr>
                    <w:t>II</w:t>
                  </w:r>
                </w:sdtContent>
              </w:sdt>
              <w:r>
                <w:rPr>
                  <w:b/>
                  <w:bCs/>
                  <w:szCs w:val="24"/>
                </w:rPr>
                <w:t xml:space="preserve"> SKYRIUS </w:t>
              </w:r>
            </w:p>
            <w:p>
              <w:pPr>
                <w:jc w:val="center"/>
                <w:rPr>
                  <w:szCs w:val="24"/>
                  <w:lang w:val="en-US"/>
                </w:rPr>
              </w:pPr>
              <w:sdt>
                <w:sdtPr>
                  <w:alias w:val="Pavadinimas"/>
                  <w:tag w:val="title_8f702b8208c54adbb9e780b0a3638721"/>
                  <w:lock w:val="sdtLocked"/>
                  <w:richText/>
                </w:sdtPr>
                <w:sdtContent>
                  <w:r>
                    <w:rPr>
                      <w:b/>
                      <w:bCs/>
                      <w:szCs w:val="24"/>
                    </w:rPr>
                    <w:t>ASMENS DUOMENŲ TVARKYMAS</w:t>
                  </w:r>
                </w:sdtContent>
              </w:sdt>
            </w:p>
            <w:p>
              <w:pPr>
                <w:ind w:hanging="938"/>
                <w:jc w:val="center"/>
                <w:rPr>
                  <w:szCs w:val="24"/>
                  <w:lang w:eastAsia="lt-LT"/>
                </w:rPr>
              </w:pPr>
            </w:p>
            <w:sdt>
              <w:sdtPr>
                <w:alias w:val="3 p."/>
                <w:tag w:val="part_9edef183f56d4b68b3abf224681fcd13"/>
                <w:lock w:val="sdtLocked"/>
                <w:richText/>
              </w:sdtPr>
              <w:sdtContent>
                <w:p>
                  <w:pPr>
                    <w:tabs>
                      <w:tab w:val="left" w:pos="993"/>
                    </w:tabs>
                    <w:ind w:firstLine="709"/>
                    <w:jc w:val="both"/>
                    <w:rPr>
                      <w:szCs w:val="24"/>
                      <w:lang w:eastAsia="lt-LT"/>
                    </w:rPr>
                  </w:pPr>
                  <w:sdt>
                    <w:sdtPr>
                      <w:alias w:val="Numeris"/>
                      <w:tag w:val="nr_9edef183f56d4b68b3abf224681fcd13"/>
                      <w:lock w:val="sdtLocked"/>
                      <w:richText/>
                    </w:sdtPr>
                    <w:sdtContent>
                      <w:r>
                        <w:rPr>
                          <w:szCs w:val="24"/>
                          <w:lang w:eastAsia="lt-LT"/>
                        </w:rPr>
                        <w:t>3</w:t>
                      </w:r>
                    </w:sdtContent>
                  </w:sdt>
                  <w:r>
                    <w:rPr>
                      <w:szCs w:val="24"/>
                      <w:lang w:eastAsia="lt-LT"/>
                    </w:rPr>
                    <w:t xml:space="preserve">. Elektroninės sveikatos paslaugų ir bendradarbiavimo infrastruktūros informacinės sistemos (toliau – ESPBI IS) duomenų valdytoja yra Lietuvos Respublikos sveikatos apsaugos ministerija, adresas: Vilniaus g. 33, LT-01506 Vilnius. </w:t>
                  </w:r>
                </w:p>
              </w:sdtContent>
            </w:sdt>
            <w:sdt>
              <w:sdtPr>
                <w:alias w:val="4 p."/>
                <w:tag w:val="part_8901e6840ac646f2a29f815fd335a475"/>
                <w:lock w:val="sdtLocked"/>
                <w:richText/>
              </w:sdtPr>
              <w:sdtContent>
                <w:p>
                  <w:pPr>
                    <w:tabs>
                      <w:tab w:val="left" w:pos="993"/>
                    </w:tabs>
                    <w:ind w:firstLine="709"/>
                    <w:jc w:val="both"/>
                    <w:rPr>
                      <w:szCs w:val="24"/>
                      <w:lang w:eastAsia="lt-LT"/>
                    </w:rPr>
                  </w:pPr>
                  <w:sdt>
                    <w:sdtPr>
                      <w:alias w:val="Numeris"/>
                      <w:tag w:val="nr_8901e6840ac646f2a29f815fd335a475"/>
                      <w:lock w:val="sdtLocked"/>
                      <w:richText/>
                    </w:sdtPr>
                    <w:sdtContent>
                      <w:r>
                        <w:rPr>
                          <w:szCs w:val="24"/>
                          <w:lang w:eastAsia="lt-LT"/>
                        </w:rPr>
                        <w:t>4</w:t>
                      </w:r>
                    </w:sdtContent>
                  </w:sdt>
                  <w:r>
                    <w:rPr>
                      <w:szCs w:val="24"/>
                      <w:lang w:eastAsia="lt-LT"/>
                    </w:rPr>
                    <w:t>. Pagrindinis ESPBI IS duomenų tvarkytojas – valstybės įmonė Registrų centras, a</w:t>
                  </w:r>
                  <w:r>
                    <w:rPr>
                      <w:color w:val="000000"/>
                      <w:spacing w:val="-2"/>
                      <w:szCs w:val="24"/>
                      <w:lang w:eastAsia="lt-LT"/>
                    </w:rPr>
                    <w:t>dresas: Vinco Kudirkos g. 18, LT-03105 Vilnius,</w:t>
                  </w:r>
                  <w:r>
                    <w:rPr>
                      <w:szCs w:val="24"/>
                      <w:lang w:eastAsia="lt-LT"/>
                    </w:rPr>
                    <w:t xml:space="preserve"> kiti tvarkytojai – sveikatinimo įstaigos.</w:t>
                  </w:r>
                </w:p>
              </w:sdtContent>
            </w:sdt>
            <w:sdt>
              <w:sdtPr>
                <w:alias w:val="5 p."/>
                <w:tag w:val="part_35e833b6f5fd40dc99562e084efd0324"/>
                <w:lock w:val="sdtLocked"/>
                <w:richText/>
              </w:sdtPr>
              <w:sdtContent>
                <w:p>
                  <w:pPr>
                    <w:tabs>
                      <w:tab w:val="left" w:pos="993"/>
                    </w:tabs>
                    <w:ind w:firstLine="709"/>
                    <w:jc w:val="both"/>
                    <w:rPr>
                      <w:szCs w:val="24"/>
                      <w:lang w:eastAsia="lt-LT"/>
                    </w:rPr>
                  </w:pPr>
                  <w:sdt>
                    <w:sdtPr>
                      <w:alias w:val="Numeris"/>
                      <w:tag w:val="nr_35e833b6f5fd40dc99562e084efd0324"/>
                      <w:lock w:val="sdtLocked"/>
                      <w:richText/>
                    </w:sdtPr>
                    <w:sdtContent>
                      <w:r>
                        <w:rPr>
                          <w:szCs w:val="24"/>
                          <w:lang w:eastAsia="lt-LT"/>
                        </w:rPr>
                        <w:t>5</w:t>
                      </w:r>
                    </w:sdtContent>
                  </w:sdt>
                  <w:r>
                    <w:rPr>
                      <w:szCs w:val="24"/>
                      <w:lang w:eastAsia="lt-LT"/>
                    </w:rPr>
                    <w:t>. Duomenų tvarkytojo paskirto duomenų apsaugos pareigūno el. pašto adresas – duomenusauga@registrucentras.lt.</w:t>
                  </w:r>
                </w:p>
              </w:sdtContent>
            </w:sdt>
            <w:sdt>
              <w:sdtPr>
                <w:alias w:val="6 p."/>
                <w:tag w:val="part_628fd202424046208dddcbd6882fe88d"/>
                <w:lock w:val="sdtLocked"/>
                <w:richText/>
              </w:sdtPr>
              <w:sdtContent>
                <w:p>
                  <w:pPr>
                    <w:tabs>
                      <w:tab w:val="left" w:pos="993"/>
                    </w:tabs>
                    <w:ind w:firstLine="709"/>
                    <w:jc w:val="both"/>
                    <w:rPr>
                      <w:szCs w:val="24"/>
                      <w:lang w:eastAsia="lt-LT"/>
                    </w:rPr>
                  </w:pPr>
                  <w:sdt>
                    <w:sdtPr>
                      <w:alias w:val="Numeris"/>
                      <w:tag w:val="nr_628fd202424046208dddcbd6882fe88d"/>
                      <w:lock w:val="sdtLocked"/>
                      <w:richText/>
                    </w:sdtPr>
                    <w:sdtContent>
                      <w:r>
                        <w:rPr>
                          <w:szCs w:val="24"/>
                          <w:lang w:eastAsia="lt-LT"/>
                        </w:rPr>
                        <w:t>6</w:t>
                      </w:r>
                    </w:sdtContent>
                  </w:sdt>
                  <w:r>
                    <w:rPr>
                      <w:szCs w:val="24"/>
                      <w:lang w:eastAsia="lt-LT"/>
                    </w:rPr>
                    <w:t xml:space="preserve">. Asmens duomenų tvarkymo teisinis pagrindas </w:t>
                  </w:r>
                  <w:r>
                    <w:rPr>
                      <w:rFonts w:ascii="Calibri" w:hAnsi="Calibri" w:cs="Calibri"/>
                      <w:sz w:val="22"/>
                      <w:szCs w:val="22"/>
                      <w:lang w:eastAsia="lt-LT"/>
                    </w:rPr>
                    <w:t>–</w:t>
                  </w:r>
                  <w:r>
                    <w:rPr>
                      <w:szCs w:val="24"/>
                      <w:lang w:eastAsia="lt-LT"/>
                    </w:rPr>
                    <w:t xml:space="preserve"> </w:t>
                  </w:r>
                  <w:r>
                    <w:rPr>
                      <w:color w:val="000000"/>
                      <w:spacing w:val="-2"/>
                      <w:szCs w:val="24"/>
                      <w:lang w:eastAsia="lt-LT"/>
                    </w:rPr>
                    <w:t xml:space="preserve">duomenų valdytojui taikomų prievolių vykdymas ir pavestų viešosios valdžios funkcijų vykdymas – </w:t>
                  </w:r>
                  <w:r>
                    <w:rPr>
                      <w:bCs/>
                      <w:color w:val="000000"/>
                      <w:spacing w:val="-2"/>
                      <w:szCs w:val="24"/>
                      <w:lang w:eastAsia="lt-LT"/>
                    </w:rPr>
                    <w:t xml:space="preserve">Reglamento </w:t>
                  </w:r>
                  <w:r>
                    <w:rPr>
                      <w:szCs w:val="24"/>
                      <w:lang w:eastAsia="lt-LT"/>
                    </w:rPr>
                    <w:t>(ES) 2016/679</w:t>
                  </w:r>
                  <w:r>
                    <w:rPr>
                      <w:rFonts w:ascii="Calibri" w:hAnsi="Calibri" w:cs="Calibri"/>
                      <w:sz w:val="22"/>
                      <w:szCs w:val="22"/>
                      <w:lang w:eastAsia="lt-LT"/>
                    </w:rPr>
                    <w:t xml:space="preserve"> </w:t>
                  </w:r>
                  <w:r>
                    <w:rPr>
                      <w:bCs/>
                      <w:color w:val="000000"/>
                      <w:spacing w:val="-2"/>
                      <w:szCs w:val="24"/>
                      <w:lang w:eastAsia="lt-LT"/>
                    </w:rPr>
                    <w:t>6 straipsnio 1 dalies c ir e punktai ir 9 straipsnio 2 dalies g, h, i, j punktai.</w:t>
                  </w:r>
                </w:p>
              </w:sdtContent>
            </w:sdt>
            <w:sdt>
              <w:sdtPr>
                <w:alias w:val="7 p."/>
                <w:tag w:val="part_2b2f35bbf51b4963a7eb34864308dd50"/>
                <w:lock w:val="sdtLocked"/>
                <w:richText/>
              </w:sdtPr>
              <w:sdtContent>
                <w:p>
                  <w:pPr>
                    <w:tabs>
                      <w:tab w:val="left" w:pos="851"/>
                      <w:tab w:val="left" w:pos="993"/>
                    </w:tabs>
                    <w:ind w:firstLine="709"/>
                    <w:jc w:val="both"/>
                    <w:rPr>
                      <w:szCs w:val="24"/>
                      <w:lang w:eastAsia="lt-LT"/>
                    </w:rPr>
                  </w:pPr>
                  <w:sdt>
                    <w:sdtPr>
                      <w:alias w:val="Numeris"/>
                      <w:tag w:val="nr_2b2f35bbf51b4963a7eb34864308dd50"/>
                      <w:lock w:val="sdtLocked"/>
                      <w:richText/>
                    </w:sdtPr>
                    <w:sdtContent>
                      <w:r>
                        <w:rPr>
                          <w:szCs w:val="24"/>
                          <w:lang w:eastAsia="lt-LT"/>
                        </w:rPr>
                        <w:t>7</w:t>
                      </w:r>
                    </w:sdtContent>
                  </w:sdt>
                  <w:r>
                    <w:rPr>
                      <w:szCs w:val="24"/>
                      <w:lang w:eastAsia="lt-LT"/>
                    </w:rPr>
                    <w:t>.</w:t>
                    <w:tab/>
                    <w:t>Asmens duomenų tvarkymo tikslas – teikti pacientams su sveikatinimo veikla susijusias paslaugas, identifikuoti pacientus ir sveikatinimo veiklą vykdančius specialistus.</w:t>
                  </w:r>
                </w:p>
              </w:sdtContent>
            </w:sdt>
            <w:sdt>
              <w:sdtPr>
                <w:alias w:val="8 p."/>
                <w:tag w:val="part_d055a344628b469480a69b70ca1e8f5e"/>
                <w:lock w:val="sdtLocked"/>
                <w:richText/>
              </w:sdtPr>
              <w:sdtContent>
                <w:p>
                  <w:pPr>
                    <w:tabs>
                      <w:tab w:val="left" w:pos="851"/>
                      <w:tab w:val="left" w:pos="993"/>
                    </w:tabs>
                    <w:ind w:firstLine="709"/>
                    <w:jc w:val="both"/>
                    <w:rPr>
                      <w:szCs w:val="24"/>
                      <w:lang w:eastAsia="lt-LT"/>
                    </w:rPr>
                  </w:pPr>
                  <w:sdt>
                    <w:sdtPr>
                      <w:alias w:val="Numeris"/>
                      <w:tag w:val="nr_d055a344628b469480a69b70ca1e8f5e"/>
                      <w:lock w:val="sdtLocked"/>
                      <w:richText/>
                    </w:sdtPr>
                    <w:sdtContent>
                      <w:r>
                        <w:rPr>
                          <w:szCs w:val="24"/>
                          <w:lang w:eastAsia="lt-LT"/>
                        </w:rPr>
                        <w:t>8</w:t>
                      </w:r>
                    </w:sdtContent>
                  </w:sdt>
                  <w:r>
                    <w:rPr>
                      <w:szCs w:val="24"/>
                      <w:lang w:eastAsia="lt-LT"/>
                    </w:rPr>
                    <w:t>.</w:t>
                    <w:tab/>
                    <w:t>ESPBI IS tvarkomi pacientų bendrieji ir sveikatos duomenys, nurodyti Elektroninės sveikatos paslaugų ir bendradarbiavimo infrastruktūros informacinės sistemos nuostatų, patvirtintų Lietuvos Respublikos Vyriausybės 2011 m. rugsėjo 7 d. nutarimu Nr. 1057 „Dėl Elektroninės sveikatos paslaugų ir bendradarbiavimo infrastruktūros informacinės sistemos nuostatų patvirtinimo“ (toliau – ESPBI IS nuostatai),17 punkte ir 18.1 papunktyje, ir sveikatinimo specialistų asmens duomenys, nurodyti ESPBI IS nuostatų 18.2 papunktyje.</w:t>
                  </w:r>
                </w:p>
              </w:sdtContent>
            </w:sdt>
            <w:sdt>
              <w:sdtPr>
                <w:alias w:val="9 p."/>
                <w:tag w:val="part_4a4812cffeef4dc092303db19c65985f"/>
                <w:lock w:val="sdtLocked"/>
                <w:richText/>
              </w:sdtPr>
              <w:sdtContent>
                <w:p>
                  <w:pPr>
                    <w:tabs>
                      <w:tab w:val="left" w:pos="851"/>
                      <w:tab w:val="left" w:pos="993"/>
                    </w:tabs>
                    <w:ind w:firstLine="709"/>
                    <w:jc w:val="both"/>
                    <w:rPr>
                      <w:szCs w:val="24"/>
                      <w:lang w:eastAsia="lt-LT"/>
                    </w:rPr>
                  </w:pPr>
                  <w:sdt>
                    <w:sdtPr>
                      <w:alias w:val="Numeris"/>
                      <w:tag w:val="nr_4a4812cffeef4dc092303db19c65985f"/>
                      <w:lock w:val="sdtLocked"/>
                      <w:richText/>
                    </w:sdtPr>
                    <w:sdtContent>
                      <w:r>
                        <w:rPr>
                          <w:szCs w:val="24"/>
                          <w:lang w:eastAsia="lt-LT"/>
                        </w:rPr>
                        <w:t>9</w:t>
                      </w:r>
                    </w:sdtContent>
                  </w:sdt>
                  <w:r>
                    <w:rPr>
                      <w:szCs w:val="24"/>
                      <w:lang w:eastAsia="lt-LT"/>
                    </w:rPr>
                    <w:t>.</w:t>
                    <w:tab/>
                    <w:t xml:space="preserve">Duomenų subjektų duomenys gaunami iš: Lietuvos Respublikos gyventojų registro, Užsieniečių registro, Juridinių asmenų registro, Adresų registro, Sveikatos priežiūros įstaigų, sudariusių duomenų mainų teikimo sutartis, Lietuvos Respublikos draudžiamųjų privalomuoju sveikatos draudimu registro, Privalomojo sveikatos draudimo informacinės sistemos „Sveidra“, Valstybinio socialinio draudimo fondo valdybos informacinės sistemos (Sodra), Neįgalumo ir darbingumo nustatymo tarnybos informacinės sistemos, Vaistinių, sudariusių duomenų mainų teikimo sutartis, Lietuvos Respublikos odontologų rūmų, Vaistinių preparatų informacinės sistemos (VAPRIS), Sveikatos priežiūros įstaigų licencijavimo informacinės sistemos, Sveikatos priežiūros ir farmacijos specialistų praktikos licencijų registro. </w:t>
                  </w:r>
                </w:p>
              </w:sdtContent>
            </w:sdt>
            <w:sdt>
              <w:sdtPr>
                <w:alias w:val="10 p."/>
                <w:tag w:val="part_a781e50f475f4b0d9f9a429156e3338e"/>
                <w:lock w:val="sdtLocked"/>
                <w:richText/>
              </w:sdtPr>
              <w:sdtContent>
                <w:p>
                  <w:pPr>
                    <w:tabs>
                      <w:tab w:val="left" w:pos="1134"/>
                    </w:tabs>
                    <w:ind w:firstLine="709"/>
                    <w:jc w:val="both"/>
                    <w:rPr>
                      <w:szCs w:val="24"/>
                      <w:lang w:eastAsia="lt-LT"/>
                    </w:rPr>
                  </w:pPr>
                  <w:sdt>
                    <w:sdtPr>
                      <w:alias w:val="Numeris"/>
                      <w:tag w:val="nr_a781e50f475f4b0d9f9a429156e3338e"/>
                      <w:lock w:val="sdtLocked"/>
                      <w:richText/>
                    </w:sdtPr>
                    <w:sdtContent>
                      <w:r>
                        <w:rPr>
                          <w:szCs w:val="24"/>
                          <w:lang w:eastAsia="lt-LT"/>
                        </w:rPr>
                        <w:t>10</w:t>
                      </w:r>
                    </w:sdtContent>
                  </w:sdt>
                  <w:r>
                    <w:rPr>
                      <w:szCs w:val="24"/>
                      <w:lang w:eastAsia="lt-LT"/>
                    </w:rPr>
                    <w:t>.</w:t>
                    <w:tab/>
                    <w:t>Duomenų subjektų</w:t>
                  </w:r>
                  <w:r>
                    <w:rPr>
                      <w:b/>
                      <w:szCs w:val="24"/>
                      <w:lang w:eastAsia="lt-LT"/>
                    </w:rPr>
                    <w:t xml:space="preserve"> </w:t>
                  </w:r>
                  <w:r>
                    <w:rPr>
                      <w:szCs w:val="24"/>
                      <w:lang w:eastAsia="lt-LT"/>
                    </w:rPr>
                    <w:t xml:space="preserve">duomenys gali būti teikiami pagal sutartis arba vienkartinius prašymus šiems duomenų gavėjams: </w:t>
                  </w:r>
                </w:p>
                <w:sdt>
                  <w:sdtPr>
                    <w:alias w:val="10.1 pp."/>
                    <w:tag w:val="part_1fdaa96765904801a85c791a4d3b5839"/>
                    <w:lock w:val="sdtLocked"/>
                    <w:richText/>
                  </w:sdtPr>
                  <w:sdtContent>
                    <w:p>
                      <w:pPr>
                        <w:tabs>
                          <w:tab w:val="left" w:pos="1134"/>
                          <w:tab w:val="left" w:pos="1276"/>
                        </w:tabs>
                        <w:ind w:firstLine="709"/>
                        <w:jc w:val="both"/>
                        <w:rPr>
                          <w:szCs w:val="24"/>
                          <w:lang w:eastAsia="lt-LT"/>
                        </w:rPr>
                      </w:pPr>
                      <w:sdt>
                        <w:sdtPr>
                          <w:alias w:val="Numeris"/>
                          <w:tag w:val="nr_1fdaa96765904801a85c791a4d3b5839"/>
                          <w:lock w:val="sdtLocked"/>
                          <w:richText/>
                        </w:sdtPr>
                        <w:sdtContent>
                          <w:r>
                            <w:rPr>
                              <w:szCs w:val="24"/>
                              <w:lang w:eastAsia="lt-LT"/>
                            </w:rPr>
                            <w:t>10.1</w:t>
                          </w:r>
                        </w:sdtContent>
                      </w:sdt>
                      <w:r>
                        <w:rPr>
                          <w:szCs w:val="24"/>
                          <w:lang w:eastAsia="lt-LT"/>
                        </w:rPr>
                        <w:t>.</w:t>
                        <w:tab/>
                        <w:t>sveikatos priežiūros įstaigoms – sveikatos priežiūros paslaugų teikimo tikslu;</w:t>
                      </w:r>
                    </w:p>
                  </w:sdtContent>
                </w:sdt>
                <w:sdt>
                  <w:sdtPr>
                    <w:alias w:val="10.2 pp."/>
                    <w:tag w:val="part_1c4e578016374ec5bce54a40194baf0c"/>
                    <w:lock w:val="sdtLocked"/>
                    <w:richText/>
                  </w:sdtPr>
                  <w:sdtContent>
                    <w:p>
                      <w:pPr>
                        <w:tabs>
                          <w:tab w:val="left" w:pos="1134"/>
                          <w:tab w:val="left" w:pos="1276"/>
                        </w:tabs>
                        <w:ind w:firstLine="709"/>
                        <w:jc w:val="both"/>
                        <w:rPr>
                          <w:szCs w:val="24"/>
                          <w:lang w:eastAsia="lt-LT"/>
                        </w:rPr>
                      </w:pPr>
                      <w:sdt>
                        <w:sdtPr>
                          <w:alias w:val="Numeris"/>
                          <w:tag w:val="nr_1c4e578016374ec5bce54a40194baf0c"/>
                          <w:lock w:val="sdtLocked"/>
                          <w:richText/>
                        </w:sdtPr>
                        <w:sdtContent>
                          <w:r>
                            <w:rPr>
                              <w:szCs w:val="24"/>
                              <w:lang w:eastAsia="lt-LT"/>
                            </w:rPr>
                            <w:t>10.2</w:t>
                          </w:r>
                        </w:sdtContent>
                      </w:sdt>
                      <w:r>
                        <w:rPr>
                          <w:szCs w:val="24"/>
                          <w:lang w:eastAsia="lt-LT"/>
                        </w:rPr>
                        <w:t>.</w:t>
                        <w:tab/>
                        <w:t>vaistinėms – farmacinės rūpybos paslaugų teikimo tikslu;</w:t>
                      </w:r>
                    </w:p>
                  </w:sdtContent>
                </w:sdt>
                <w:sdt>
                  <w:sdtPr>
                    <w:alias w:val="10.3 pp."/>
                    <w:tag w:val="part_bd588735c03b4d2ab131b85de18b1077"/>
                    <w:lock w:val="sdtLocked"/>
                    <w:richText/>
                  </w:sdtPr>
                  <w:sdtContent>
                    <w:p>
                      <w:pPr>
                        <w:tabs>
                          <w:tab w:val="left" w:pos="1134"/>
                          <w:tab w:val="left" w:pos="1276"/>
                        </w:tabs>
                        <w:ind w:firstLine="709"/>
                        <w:jc w:val="both"/>
                        <w:rPr>
                          <w:szCs w:val="24"/>
                          <w:lang w:eastAsia="lt-LT"/>
                        </w:rPr>
                      </w:pPr>
                      <w:sdt>
                        <w:sdtPr>
                          <w:alias w:val="Numeris"/>
                          <w:tag w:val="nr_bd588735c03b4d2ab131b85de18b1077"/>
                          <w:lock w:val="sdtLocked"/>
                          <w:richText/>
                        </w:sdtPr>
                        <w:sdtContent>
                          <w:r>
                            <w:rPr>
                              <w:szCs w:val="24"/>
                              <w:lang w:eastAsia="lt-LT"/>
                            </w:rPr>
                            <w:t>10.3</w:t>
                          </w:r>
                        </w:sdtContent>
                      </w:sdt>
                      <w:r>
                        <w:rPr>
                          <w:szCs w:val="24"/>
                          <w:lang w:eastAsia="lt-LT"/>
                        </w:rPr>
                        <w:t>.</w:t>
                        <w:tab/>
                        <w:t xml:space="preserve">Valstybinei ligonių kasai prie Lietuvos Respublikos sveikatos apsaugos ministerijos – siekiant užtikrinti medicinos pagalbos, reabilitacijos, slaugos, socialinių paslaugų ir patarnavimų, priskirtų asmens sveikatos priežiūrai, asmens sveikatos ekspertizės paslaugų teikimo išlaidų apmokėjimą Privalomojo sveikatos draudimo fondo biudžeto lėšomis per teritorines ligonių kasas; </w:t>
                      </w:r>
                    </w:p>
                  </w:sdtContent>
                </w:sdt>
                <w:sdt>
                  <w:sdtPr>
                    <w:alias w:val="10.4 pp."/>
                    <w:tag w:val="part_79150d6b6d034e70b22dfdab7cb5198a"/>
                    <w:lock w:val="sdtLocked"/>
                    <w:richText/>
                  </w:sdtPr>
                  <w:sdtContent>
                    <w:p>
                      <w:pPr>
                        <w:tabs>
                          <w:tab w:val="left" w:pos="1134"/>
                          <w:tab w:val="left" w:pos="1276"/>
                        </w:tabs>
                        <w:ind w:firstLine="709"/>
                        <w:jc w:val="both"/>
                        <w:rPr>
                          <w:szCs w:val="24"/>
                          <w:lang w:eastAsia="lt-LT"/>
                        </w:rPr>
                      </w:pPr>
                      <w:sdt>
                        <w:sdtPr>
                          <w:alias w:val="Numeris"/>
                          <w:tag w:val="nr_79150d6b6d034e70b22dfdab7cb5198a"/>
                          <w:lock w:val="sdtLocked"/>
                          <w:richText/>
                        </w:sdtPr>
                        <w:sdtContent>
                          <w:r>
                            <w:rPr>
                              <w:szCs w:val="24"/>
                              <w:lang w:eastAsia="lt-LT"/>
                            </w:rPr>
                            <w:t>10.4</w:t>
                          </w:r>
                        </w:sdtContent>
                      </w:sdt>
                      <w:r>
                        <w:rPr>
                          <w:szCs w:val="24"/>
                          <w:lang w:eastAsia="lt-LT"/>
                        </w:rPr>
                        <w:t>.</w:t>
                        <w:tab/>
                        <w:t>Higienos institutui – funkcijoms, susijusioms su Vaikų sveikatos stebėsenos informacinės sistemos tvarkymu ir Mirties atvejų ir jų priežasčių valstybės registro tvarkymu, įgyvendinti;</w:t>
                      </w:r>
                    </w:p>
                  </w:sdtContent>
                </w:sdt>
                <w:sdt>
                  <w:sdtPr>
                    <w:alias w:val="10.5 pp."/>
                    <w:tag w:val="part_94064d34e59b4b0898d034f3ab1ccfd0"/>
                    <w:lock w:val="sdtLocked"/>
                    <w:richText/>
                  </w:sdtPr>
                  <w:sdtContent>
                    <w:p>
                      <w:pPr>
                        <w:tabs>
                          <w:tab w:val="left" w:pos="1134"/>
                          <w:tab w:val="left" w:pos="1276"/>
                          <w:tab w:val="left" w:pos="1560"/>
                        </w:tabs>
                        <w:ind w:firstLine="709"/>
                        <w:jc w:val="both"/>
                        <w:rPr>
                          <w:sz w:val="22"/>
                          <w:szCs w:val="22"/>
                          <w:lang w:eastAsia="lt-LT"/>
                        </w:rPr>
                      </w:pPr>
                      <w:sdt>
                        <w:sdtPr>
                          <w:alias w:val="Numeris"/>
                          <w:tag w:val="nr_94064d34e59b4b0898d034f3ab1ccfd0"/>
                          <w:lock w:val="sdtLocked"/>
                          <w:richText/>
                        </w:sdtPr>
                        <w:sdtContent>
                          <w:r>
                            <w:rPr>
                              <w:sz w:val="22"/>
                              <w:szCs w:val="22"/>
                              <w:lang w:eastAsia="lt-LT"/>
                            </w:rPr>
                            <w:t>10.5</w:t>
                          </w:r>
                        </w:sdtContent>
                      </w:sdt>
                      <w:r>
                        <w:rPr>
                          <w:sz w:val="22"/>
                          <w:szCs w:val="22"/>
                          <w:lang w:eastAsia="lt-LT"/>
                        </w:rPr>
                        <w:t>.</w:t>
                        <w:tab/>
                      </w:r>
                      <w:r>
                        <w:rPr>
                          <w:szCs w:val="24"/>
                          <w:lang w:eastAsia="lt-LT"/>
                        </w:rPr>
                        <w:t xml:space="preserve">Valstybinei akreditavimo sveikatos priežiūros veiklai tarnybai prie Sveikatos apsaugos ministerijos – valstybės deleguotų sveikatos priežiūros licencijavimo, sveikatos priežiūros technologijų vertinimo funkcijų įgyvendinimo tikslu, taip pat vykdant įgaliotosios institucijos funkcijas medicinos prietaisų atitikties vertinimo srityje ir licencijuojamos veiklos sąlygų laikymosi bei medicinos prietaisų rinkos priežiūrą; </w:t>
                      </w:r>
                    </w:p>
                  </w:sdtContent>
                </w:sdt>
                <w:sdt>
                  <w:sdtPr>
                    <w:alias w:val="10.6 pp."/>
                    <w:tag w:val="part_9c7993dbf0d5426286aa22ff03d2474e"/>
                    <w:lock w:val="sdtLocked"/>
                    <w:richText/>
                  </w:sdtPr>
                  <w:sdtContent>
                    <w:p>
                      <w:pPr>
                        <w:tabs>
                          <w:tab w:val="left" w:pos="1134"/>
                          <w:tab w:val="left" w:pos="1276"/>
                        </w:tabs>
                        <w:ind w:firstLine="709"/>
                        <w:jc w:val="both"/>
                        <w:rPr>
                          <w:szCs w:val="24"/>
                          <w:lang w:eastAsia="lt-LT"/>
                        </w:rPr>
                      </w:pPr>
                      <w:sdt>
                        <w:sdtPr>
                          <w:alias w:val="Numeris"/>
                          <w:tag w:val="nr_9c7993dbf0d5426286aa22ff03d2474e"/>
                          <w:lock w:val="sdtLocked"/>
                          <w:richText/>
                        </w:sdtPr>
                        <w:sdtContent>
                          <w:r>
                            <w:rPr>
                              <w:szCs w:val="24"/>
                              <w:lang w:eastAsia="lt-LT"/>
                            </w:rPr>
                            <w:t>10.6</w:t>
                          </w:r>
                        </w:sdtContent>
                      </w:sdt>
                      <w:r>
                        <w:rPr>
                          <w:szCs w:val="24"/>
                          <w:lang w:eastAsia="lt-LT"/>
                        </w:rPr>
                        <w:t>.</w:t>
                        <w:tab/>
                        <w:t>Valstybinei vaistų kontrolės tarnybai prie Lietuvos Respublikos sveikatos apsaugos ministerijos teikiami sveikatos priežiūros ir farmacijos specialistų duomenys, būtini tiesioginėms tarnybos funkcijoms įgyvendinti;</w:t>
                      </w:r>
                    </w:p>
                  </w:sdtContent>
                </w:sdt>
                <w:sdt>
                  <w:sdtPr>
                    <w:alias w:val="10.7 pp."/>
                    <w:tag w:val="part_ba9f0cc3283749e9903b77060970b7ff"/>
                    <w:lock w:val="sdtLocked"/>
                    <w:richText/>
                  </w:sdtPr>
                  <w:sdtContent>
                    <w:p>
                      <w:pPr>
                        <w:tabs>
                          <w:tab w:val="left" w:pos="1134"/>
                          <w:tab w:val="left" w:pos="1276"/>
                        </w:tabs>
                        <w:ind w:firstLine="709"/>
                        <w:jc w:val="both"/>
                        <w:rPr>
                          <w:szCs w:val="24"/>
                          <w:lang w:eastAsia="lt-LT"/>
                        </w:rPr>
                      </w:pPr>
                      <w:sdt>
                        <w:sdtPr>
                          <w:alias w:val="Numeris"/>
                          <w:tag w:val="nr_ba9f0cc3283749e9903b77060970b7ff"/>
                          <w:lock w:val="sdtLocked"/>
                          <w:richText/>
                        </w:sdtPr>
                        <w:sdtContent>
                          <w:r>
                            <w:rPr>
                              <w:szCs w:val="24"/>
                              <w:lang w:eastAsia="lt-LT"/>
                            </w:rPr>
                            <w:t>10.7</w:t>
                          </w:r>
                        </w:sdtContent>
                      </w:sdt>
                      <w:r>
                        <w:rPr>
                          <w:szCs w:val="24"/>
                          <w:lang w:eastAsia="lt-LT"/>
                        </w:rPr>
                        <w:t>.</w:t>
                        <w:tab/>
                        <w:t>valstybės įmonei „Regitra“ – įmonės tiesioginėms funkcijoms, susijusioms su asmenų teisės vairuoti suteikimu, vykdyti;</w:t>
                      </w:r>
                    </w:p>
                  </w:sdtContent>
                </w:sdt>
                <w:sdt>
                  <w:sdtPr>
                    <w:alias w:val="10.8 pp."/>
                    <w:tag w:val="part_cdbbd853787f49fa8eded19910a8973e"/>
                    <w:lock w:val="sdtLocked"/>
                    <w:richText/>
                  </w:sdtPr>
                  <w:sdtContent>
                    <w:p>
                      <w:pPr>
                        <w:tabs>
                          <w:tab w:val="left" w:pos="1134"/>
                          <w:tab w:val="left" w:pos="1276"/>
                        </w:tabs>
                        <w:ind w:firstLine="709"/>
                        <w:jc w:val="both"/>
                        <w:rPr>
                          <w:szCs w:val="24"/>
                          <w:lang w:eastAsia="lt-LT"/>
                        </w:rPr>
                      </w:pPr>
                      <w:sdt>
                        <w:sdtPr>
                          <w:alias w:val="Numeris"/>
                          <w:tag w:val="nr_cdbbd853787f49fa8eded19910a8973e"/>
                          <w:lock w:val="sdtLocked"/>
                          <w:richText/>
                        </w:sdtPr>
                        <w:sdtContent>
                          <w:r>
                            <w:rPr>
                              <w:szCs w:val="24"/>
                              <w:lang w:eastAsia="lt-LT"/>
                            </w:rPr>
                            <w:t>10.8</w:t>
                          </w:r>
                        </w:sdtContent>
                      </w:sdt>
                      <w:r>
                        <w:rPr>
                          <w:szCs w:val="24"/>
                          <w:lang w:eastAsia="lt-LT"/>
                        </w:rPr>
                        <w:t>.</w:t>
                        <w:tab/>
                        <w:t>Policijos departamentui prie Lietuvos Respublikos vidaus reikalų ministerijos – departamento tiesioginėms funkcijoms, susijusioms su asmenų teisės vairuoti ir (ar) turėti leidimą ginklui suteikimu, vykdyti;</w:t>
                      </w:r>
                    </w:p>
                  </w:sdtContent>
                </w:sdt>
                <w:sdt>
                  <w:sdtPr>
                    <w:alias w:val="10.9 pp."/>
                    <w:tag w:val="part_30eb77af73ae40e08678025620c2111d"/>
                    <w:lock w:val="sdtLocked"/>
                    <w:richText/>
                  </w:sdtPr>
                  <w:sdtContent>
                    <w:p>
                      <w:pPr>
                        <w:tabs>
                          <w:tab w:val="left" w:pos="1134"/>
                          <w:tab w:val="left" w:pos="1276"/>
                        </w:tabs>
                        <w:ind w:firstLine="709"/>
                        <w:jc w:val="both"/>
                        <w:rPr>
                          <w:szCs w:val="24"/>
                          <w:lang w:eastAsia="lt-LT"/>
                        </w:rPr>
                      </w:pPr>
                      <w:sdt>
                        <w:sdtPr>
                          <w:alias w:val="Numeris"/>
                          <w:tag w:val="nr_30eb77af73ae40e08678025620c2111d"/>
                          <w:lock w:val="sdtLocked"/>
                          <w:richText/>
                        </w:sdtPr>
                        <w:sdtContent>
                          <w:r>
                            <w:rPr>
                              <w:szCs w:val="24"/>
                              <w:lang w:eastAsia="lt-LT"/>
                            </w:rPr>
                            <w:t>10.9</w:t>
                          </w:r>
                        </w:sdtContent>
                      </w:sdt>
                      <w:r>
                        <w:rPr>
                          <w:szCs w:val="24"/>
                          <w:lang w:eastAsia="lt-LT"/>
                        </w:rPr>
                        <w:t>.</w:t>
                        <w:tab/>
                        <w:t>kitiems fiziniams ir juridiniams asmenims turintiems teisę gauti ESPBI IS tvarkomus duomenis.</w:t>
                      </w:r>
                    </w:p>
                  </w:sdtContent>
                </w:sdt>
              </w:sdtContent>
            </w:sdt>
            <w:sdt>
              <w:sdtPr>
                <w:alias w:val="11 p."/>
                <w:tag w:val="part_0d1cc4e115c344cb906db692d77fac34"/>
                <w:lock w:val="sdtLocked"/>
                <w:richText/>
              </w:sdtPr>
              <w:sdtContent>
                <w:p>
                  <w:pPr>
                    <w:tabs>
                      <w:tab w:val="left" w:pos="1134"/>
                      <w:tab w:val="left" w:pos="1276"/>
                    </w:tabs>
                    <w:ind w:firstLine="709"/>
                    <w:jc w:val="both"/>
                    <w:rPr>
                      <w:szCs w:val="24"/>
                      <w:lang w:eastAsia="lt-LT"/>
                    </w:rPr>
                  </w:pPr>
                  <w:sdt>
                    <w:sdtPr>
                      <w:alias w:val="Numeris"/>
                      <w:tag w:val="nr_0d1cc4e115c344cb906db692d77fac34"/>
                      <w:lock w:val="sdtLocked"/>
                      <w:richText/>
                    </w:sdtPr>
                    <w:sdtContent>
                      <w:r>
                        <w:rPr>
                          <w:szCs w:val="24"/>
                          <w:lang w:eastAsia="lt-LT"/>
                        </w:rPr>
                        <w:t>11</w:t>
                      </w:r>
                    </w:sdtContent>
                  </w:sdt>
                  <w:r>
                    <w:rPr>
                      <w:szCs w:val="24"/>
                      <w:lang w:eastAsia="lt-LT"/>
                    </w:rPr>
                    <w:t>.</w:t>
                    <w:tab/>
                    <w:t>Duomenų subjektai turi teisę pateikti skundą Valstybinei duomenų apsaugos inspekcijai dėl galimo neteisėto asmens duomenų tvarkymo.</w:t>
                  </w:r>
                </w:p>
              </w:sdtContent>
            </w:sdt>
            <w:sdt>
              <w:sdtPr>
                <w:alias w:val="12 p."/>
                <w:tag w:val="part_e18875715fd84054b9e9e4137d5fa320"/>
                <w:lock w:val="sdtLocked"/>
                <w:richText/>
              </w:sdtPr>
              <w:sdtContent>
                <w:p>
                  <w:pPr>
                    <w:tabs>
                      <w:tab w:val="left" w:pos="1134"/>
                      <w:tab w:val="left" w:pos="1276"/>
                    </w:tabs>
                    <w:ind w:firstLine="709"/>
                    <w:jc w:val="both"/>
                    <w:rPr>
                      <w:szCs w:val="24"/>
                      <w:lang w:eastAsia="lt-LT"/>
                    </w:rPr>
                  </w:pPr>
                  <w:sdt>
                    <w:sdtPr>
                      <w:alias w:val="Numeris"/>
                      <w:tag w:val="nr_e18875715fd84054b9e9e4137d5fa320"/>
                      <w:lock w:val="sdtLocked"/>
                      <w:richText/>
                    </w:sdtPr>
                    <w:sdtContent>
                      <w:r>
                        <w:rPr>
                          <w:szCs w:val="24"/>
                          <w:lang w:eastAsia="lt-LT"/>
                        </w:rPr>
                        <w:t>12</w:t>
                      </w:r>
                    </w:sdtContent>
                  </w:sdt>
                  <w:r>
                    <w:rPr>
                      <w:szCs w:val="24"/>
                      <w:lang w:eastAsia="lt-LT"/>
                    </w:rPr>
                    <w:t>.</w:t>
                    <w:tab/>
                    <w:t>Duomenų subjektų asmens duomenys ESPBI IS saugomi:</w:t>
                  </w:r>
                </w:p>
                <w:sdt>
                  <w:sdtPr>
                    <w:alias w:val="12.1 pp."/>
                    <w:tag w:val="part_e7d4e7c29432467a9d40b56e09d8f44c"/>
                    <w:lock w:val="sdtLocked"/>
                    <w:richText/>
                  </w:sdtPr>
                  <w:sdtContent>
                    <w:p>
                      <w:pPr>
                        <w:tabs>
                          <w:tab w:val="left" w:pos="1134"/>
                          <w:tab w:val="left" w:pos="1276"/>
                        </w:tabs>
                        <w:ind w:firstLine="709"/>
                        <w:jc w:val="both"/>
                        <w:rPr>
                          <w:szCs w:val="24"/>
                          <w:lang w:eastAsia="lt-LT"/>
                        </w:rPr>
                      </w:pPr>
                      <w:sdt>
                        <w:sdtPr>
                          <w:alias w:val="Numeris"/>
                          <w:tag w:val="nr_e7d4e7c29432467a9d40b56e09d8f44c"/>
                          <w:lock w:val="sdtLocked"/>
                          <w:richText/>
                        </w:sdtPr>
                        <w:sdtContent>
                          <w:r>
                            <w:rPr>
                              <w:szCs w:val="24"/>
                              <w:lang w:eastAsia="lt-LT"/>
                            </w:rPr>
                            <w:t>12.1</w:t>
                          </w:r>
                        </w:sdtContent>
                      </w:sdt>
                      <w:r>
                        <w:rPr>
                          <w:szCs w:val="24"/>
                          <w:lang w:eastAsia="lt-LT"/>
                        </w:rPr>
                        <w:t>.</w:t>
                        <w:tab/>
                        <w:t>visą paciento gyvenimą ir 3 metus po jo mirties. Pasibaigus šiam laikotarpiui, asmens duomenys automatiškai perkeliami į sistemos duomenų archyvą;</w:t>
                      </w:r>
                    </w:p>
                  </w:sdtContent>
                </w:sdt>
                <w:sdt>
                  <w:sdtPr>
                    <w:alias w:val="12.2 pp."/>
                    <w:tag w:val="part_7fc81616b8384b42aa1f0da762f774f9"/>
                    <w:lock w:val="sdtLocked"/>
                    <w:richText/>
                  </w:sdtPr>
                  <w:sdtContent>
                    <w:p>
                      <w:pPr>
                        <w:tabs>
                          <w:tab w:val="left" w:pos="1134"/>
                          <w:tab w:val="left" w:pos="1276"/>
                        </w:tabs>
                        <w:ind w:firstLine="709"/>
                        <w:jc w:val="both"/>
                        <w:rPr>
                          <w:szCs w:val="24"/>
                          <w:lang w:eastAsia="lt-LT"/>
                        </w:rPr>
                      </w:pPr>
                      <w:sdt>
                        <w:sdtPr>
                          <w:alias w:val="Numeris"/>
                          <w:tag w:val="nr_7fc81616b8384b42aa1f0da762f774f9"/>
                          <w:lock w:val="sdtLocked"/>
                          <w:richText/>
                        </w:sdtPr>
                        <w:sdtContent>
                          <w:r>
                            <w:rPr>
                              <w:szCs w:val="24"/>
                              <w:lang w:eastAsia="lt-LT"/>
                            </w:rPr>
                            <w:t>12.2</w:t>
                          </w:r>
                        </w:sdtContent>
                      </w:sdt>
                      <w:r>
                        <w:rPr>
                          <w:szCs w:val="24"/>
                          <w:lang w:eastAsia="lt-LT"/>
                        </w:rPr>
                        <w:t>.</w:t>
                        <w:tab/>
                        <w:t xml:space="preserve">sveikatinimo specialisto asmens duomenys sistemos duomenų saugykloje saugomi tol, kol saugomi jo tvarkomi (tvarkyti) </w:t>
                      </w:r>
                      <w:r>
                        <w:rPr>
                          <w:rFonts w:ascii="TimesNewRoman" w:hAnsi="TimesNewRoman" w:cs="TimesNewRoman"/>
                          <w:szCs w:val="24"/>
                        </w:rPr>
                        <w:t xml:space="preserve">elektroninės sveikatos istorijos (toliau – </w:t>
                      </w:r>
                      <w:r>
                        <w:rPr>
                          <w:szCs w:val="24"/>
                          <w:lang w:eastAsia="lt-LT"/>
                        </w:rPr>
                        <w:t>ESI) įrašai. Pasibaigus šiam laikotarpiui, sveikatinimo specialisto asmens duomenys automatiškai perkeliami į sistemos duomenų archyvą;</w:t>
                      </w:r>
                    </w:p>
                  </w:sdtContent>
                </w:sdt>
                <w:sdt>
                  <w:sdtPr>
                    <w:alias w:val="12.3 pp."/>
                    <w:tag w:val="part_dd53fd17148a44d48a283414b4741e88"/>
                    <w:lock w:val="sdtLocked"/>
                    <w:richText/>
                  </w:sdtPr>
                  <w:sdtContent>
                    <w:p>
                      <w:pPr>
                        <w:tabs>
                          <w:tab w:val="left" w:pos="1134"/>
                          <w:tab w:val="left" w:pos="1276"/>
                        </w:tabs>
                        <w:ind w:firstLine="709"/>
                        <w:jc w:val="both"/>
                        <w:rPr>
                          <w:szCs w:val="24"/>
                          <w:lang w:eastAsia="lt-LT"/>
                        </w:rPr>
                      </w:pPr>
                      <w:sdt>
                        <w:sdtPr>
                          <w:alias w:val="Numeris"/>
                          <w:tag w:val="nr_dd53fd17148a44d48a283414b4741e88"/>
                          <w:lock w:val="sdtLocked"/>
                          <w:richText/>
                        </w:sdtPr>
                        <w:sdtContent>
                          <w:r>
                            <w:rPr>
                              <w:szCs w:val="24"/>
                              <w:lang w:eastAsia="lt-LT"/>
                            </w:rPr>
                            <w:t>12.3</w:t>
                          </w:r>
                        </w:sdtContent>
                      </w:sdt>
                      <w:r>
                        <w:rPr>
                          <w:szCs w:val="24"/>
                          <w:lang w:eastAsia="lt-LT"/>
                        </w:rPr>
                        <w:t>.</w:t>
                        <w:tab/>
                        <w:t>ESPBI IS duomenų archyve asmens duomenys saugomi 75 metus nuo jų perkėlimo momento. Pasibaigus šiam laikotarpiui, sistemos duomenų archyve esantys duomenys sunaikinami arba perduodami valstybės archyvams ar kitai Sveikatos apsaugos ministerijos informacinei sistemai valdytojo tam tikslui sudarytos komisijos sprendimu, kai šie duomenys tampa nereikalingi tikslams pasiekti arba Lietuvos Respublikos teisės aktų nustatytais atvejais. Sistemos duomenų archyvas sunaikinamas arba perduodamas valstybės archyvams Lietuvos Respublikos dokumentų ir archyvų įstatymo ir kitų teisės aktų nustatyta tvarka.</w:t>
                      </w:r>
                    </w:p>
                  </w:sdtContent>
                </w:sdt>
              </w:sdtContent>
            </w:sdt>
            <w:sdt>
              <w:sdtPr>
                <w:alias w:val="13 p."/>
                <w:tag w:val="part_29ccc976846c4bf9afa6c2ae2c017ff3"/>
                <w:lock w:val="sdtLocked"/>
                <w:richText/>
              </w:sdtPr>
              <w:sdtContent>
                <w:p>
                  <w:pPr>
                    <w:tabs>
                      <w:tab w:val="left" w:pos="1134"/>
                    </w:tabs>
                    <w:ind w:firstLine="709"/>
                    <w:jc w:val="both"/>
                    <w:rPr>
                      <w:szCs w:val="24"/>
                      <w:lang w:eastAsia="lt-LT"/>
                    </w:rPr>
                  </w:pPr>
                  <w:sdt>
                    <w:sdtPr>
                      <w:alias w:val="Numeris"/>
                      <w:tag w:val="nr_29ccc976846c4bf9afa6c2ae2c017ff3"/>
                      <w:lock w:val="sdtLocked"/>
                      <w:richText/>
                    </w:sdtPr>
                    <w:sdtContent>
                      <w:r>
                        <w:rPr>
                          <w:szCs w:val="24"/>
                          <w:lang w:eastAsia="lt-LT"/>
                        </w:rPr>
                        <w:t>13</w:t>
                      </w:r>
                    </w:sdtContent>
                  </w:sdt>
                  <w:r>
                    <w:rPr>
                      <w:szCs w:val="24"/>
                      <w:lang w:eastAsia="lt-LT"/>
                    </w:rPr>
                    <w:t>.</w:t>
                    <w:tab/>
                    <w:t>Duomenų subjektų teises įgyvendina ESPBI IS valdytoja Lietuvos Respublikos sveikatos apsaugos ministerija ir pagrindinis ESPBI IS tvarkytojas – valstybės įmonė Registrų centras.</w:t>
                  </w:r>
                </w:p>
                <w:p>
                  <w:pPr>
                    <w:tabs>
                      <w:tab w:val="left" w:pos="1134"/>
                    </w:tabs>
                    <w:jc w:val="both"/>
                    <w:rPr>
                      <w:szCs w:val="24"/>
                      <w:lang w:eastAsia="lt-LT"/>
                    </w:rPr>
                  </w:pPr>
                </w:p>
                <w:p>
                  <w:pPr>
                    <w:tabs>
                      <w:tab w:val="left" w:pos="1134"/>
                    </w:tabs>
                    <w:jc w:val="both"/>
                    <w:rPr>
                      <w:szCs w:val="24"/>
                      <w:lang w:eastAsia="lt-LT"/>
                    </w:rPr>
                  </w:pPr>
                </w:p>
                <w:p>
                  <w:pPr>
                    <w:jc w:val="both"/>
                    <w:rPr>
                      <w:szCs w:val="24"/>
                      <w:lang w:eastAsia="lt-LT"/>
                    </w:rPr>
                  </w:pPr>
                </w:p>
              </w:sdtContent>
            </w:sdt>
          </w:sdtContent>
        </w:sdt>
        <w:sdt>
          <w:sdtPr>
            <w:alias w:val="skyrius"/>
            <w:tag w:val="part_9a046b6c64444195ab75e9448cb40bef"/>
            <w:lock w:val="sdtLocked"/>
            <w:richText/>
          </w:sdtPr>
          <w:sdtContent>
            <w:p>
              <w:pPr>
                <w:shd w:val="clear" w:color="auto" w:fill="FFFFFF"/>
                <w:jc w:val="center"/>
                <w:rPr>
                  <w:szCs w:val="24"/>
                  <w:lang w:val="en-US"/>
                </w:rPr>
              </w:pPr>
              <w:sdt>
                <w:sdtPr>
                  <w:alias w:val="Numeris"/>
                  <w:tag w:val="nr_9a046b6c64444195ab75e9448cb40bef"/>
                  <w:lock w:val="sdtLocked"/>
                  <w:richText/>
                </w:sdtPr>
                <w:sdtContent>
                  <w:r>
                    <w:rPr>
                      <w:b/>
                      <w:bCs/>
                      <w:szCs w:val="24"/>
                    </w:rPr>
                    <w:t>III</w:t>
                  </w:r>
                </w:sdtContent>
              </w:sdt>
              <w:r>
                <w:rPr>
                  <w:b/>
                  <w:bCs/>
                  <w:szCs w:val="24"/>
                </w:rPr>
                <w:t xml:space="preserve"> SKYRIUS</w:t>
              </w:r>
            </w:p>
            <w:p>
              <w:pPr>
                <w:shd w:val="clear" w:color="auto" w:fill="FFFFFF"/>
                <w:jc w:val="center"/>
                <w:rPr>
                  <w:szCs w:val="24"/>
                  <w:lang w:val="en-US"/>
                </w:rPr>
              </w:pPr>
              <w:sdt>
                <w:sdtPr>
                  <w:alias w:val="Pavadinimas"/>
                  <w:tag w:val="title_9a046b6c64444195ab75e9448cb40bef"/>
                  <w:lock w:val="sdtLocked"/>
                  <w:richText/>
                </w:sdtPr>
                <w:sdtContent>
                  <w:r>
                    <w:rPr>
                      <w:b/>
                      <w:bCs/>
                      <w:szCs w:val="24"/>
                    </w:rPr>
                    <w:t>DUOMENŲ SUBJEKTŲ TEISIŲ ĮGYVENDINIMAS</w:t>
                  </w:r>
                </w:sdtContent>
              </w:sdt>
            </w:p>
            <w:p>
              <w:pPr>
                <w:jc w:val="both"/>
                <w:rPr>
                  <w:szCs w:val="24"/>
                  <w:lang w:eastAsia="lt-LT"/>
                </w:rPr>
              </w:pPr>
            </w:p>
            <w:sdt>
              <w:sdtPr>
                <w:alias w:val="14 p."/>
                <w:tag w:val="part_80dca23fcd0e4459a1439f24544b6627"/>
                <w:lock w:val="sdtLocked"/>
                <w:richText/>
              </w:sdtPr>
              <w:sdtContent>
                <w:p>
                  <w:pPr>
                    <w:tabs>
                      <w:tab w:val="left" w:pos="1134"/>
                    </w:tabs>
                    <w:ind w:left="1571" w:hanging="862"/>
                    <w:jc w:val="both"/>
                    <w:rPr>
                      <w:szCs w:val="24"/>
                      <w:lang w:eastAsia="lt-LT"/>
                    </w:rPr>
                  </w:pPr>
                  <w:sdt>
                    <w:sdtPr>
                      <w:alias w:val="Numeris"/>
                      <w:tag w:val="nr_80dca23fcd0e4459a1439f24544b6627"/>
                      <w:lock w:val="sdtLocked"/>
                      <w:richText/>
                    </w:sdtPr>
                    <w:sdtContent>
                      <w:r>
                        <w:rPr>
                          <w:szCs w:val="24"/>
                          <w:lang w:eastAsia="lt-LT"/>
                        </w:rPr>
                        <w:t>14</w:t>
                      </w:r>
                    </w:sdtContent>
                  </w:sdt>
                  <w:r>
                    <w:rPr>
                      <w:szCs w:val="24"/>
                      <w:lang w:eastAsia="lt-LT"/>
                    </w:rPr>
                    <w:t>.</w:t>
                    <w:tab/>
                    <w:t>Duomenų subjektas turi teisę:</w:t>
                  </w:r>
                </w:p>
                <w:sdt>
                  <w:sdtPr>
                    <w:alias w:val="14.1 pp."/>
                    <w:tag w:val="part_f2c00be4cb6a40fd9e9f304c40df9c91"/>
                    <w:lock w:val="sdtLocked"/>
                    <w:richText/>
                  </w:sdtPr>
                  <w:sdtContent>
                    <w:p>
                      <w:pPr>
                        <w:tabs>
                          <w:tab w:val="left" w:pos="1418"/>
                          <w:tab w:val="left" w:pos="1560"/>
                          <w:tab w:val="left" w:pos="1843"/>
                        </w:tabs>
                        <w:ind w:left="3311" w:hanging="2602"/>
                        <w:jc w:val="both"/>
                        <w:rPr>
                          <w:szCs w:val="24"/>
                          <w:lang w:eastAsia="lt-LT"/>
                        </w:rPr>
                      </w:pPr>
                      <w:sdt>
                        <w:sdtPr>
                          <w:alias w:val="Numeris"/>
                          <w:tag w:val="nr_f2c00be4cb6a40fd9e9f304c40df9c91"/>
                          <w:lock w:val="sdtLocked"/>
                          <w:richText/>
                        </w:sdtPr>
                        <w:sdtContent>
                          <w:r>
                            <w:rPr>
                              <w:szCs w:val="24"/>
                              <w:lang w:eastAsia="lt-LT"/>
                            </w:rPr>
                            <w:t>14.1</w:t>
                          </w:r>
                        </w:sdtContent>
                      </w:sdt>
                      <w:r>
                        <w:rPr>
                          <w:szCs w:val="24"/>
                          <w:lang w:eastAsia="lt-LT"/>
                        </w:rPr>
                        <w:t>.</w:t>
                        <w:tab/>
                        <w:t xml:space="preserve">žinoti (būti informuotas) apie savo asmens duomenų tvarkymą; </w:t>
                      </w:r>
                    </w:p>
                  </w:sdtContent>
                </w:sdt>
                <w:sdt>
                  <w:sdtPr>
                    <w:alias w:val="14.2 pp."/>
                    <w:tag w:val="part_7366e28551714daa8dfa4d940fd9e011"/>
                    <w:lock w:val="sdtLocked"/>
                    <w:richText/>
                  </w:sdtPr>
                  <w:sdtContent>
                    <w:p>
                      <w:pPr>
                        <w:tabs>
                          <w:tab w:val="left" w:pos="1418"/>
                          <w:tab w:val="left" w:pos="1560"/>
                          <w:tab w:val="left" w:pos="1843"/>
                        </w:tabs>
                        <w:ind w:left="3311" w:hanging="2602"/>
                        <w:jc w:val="both"/>
                        <w:rPr>
                          <w:szCs w:val="24"/>
                          <w:lang w:eastAsia="lt-LT"/>
                        </w:rPr>
                      </w:pPr>
                      <w:sdt>
                        <w:sdtPr>
                          <w:alias w:val="Numeris"/>
                          <w:tag w:val="nr_7366e28551714daa8dfa4d940fd9e011"/>
                          <w:lock w:val="sdtLocked"/>
                          <w:richText/>
                        </w:sdtPr>
                        <w:sdtContent>
                          <w:r>
                            <w:rPr>
                              <w:szCs w:val="24"/>
                              <w:lang w:eastAsia="lt-LT"/>
                            </w:rPr>
                            <w:t>14.2</w:t>
                          </w:r>
                        </w:sdtContent>
                      </w:sdt>
                      <w:r>
                        <w:rPr>
                          <w:szCs w:val="24"/>
                          <w:lang w:eastAsia="lt-LT"/>
                        </w:rPr>
                        <w:t>.</w:t>
                        <w:tab/>
                        <w:t xml:space="preserve">susipažinti su sistemoje tvarkomais savo asmens duomenimis ir kaip jie yra tvarkomi; </w:t>
                      </w:r>
                    </w:p>
                  </w:sdtContent>
                </w:sdt>
                <w:sdt>
                  <w:sdtPr>
                    <w:alias w:val="14.3 pp."/>
                    <w:tag w:val="part_f96b8bd1275c4deeb347bae5ec0e3452"/>
                    <w:lock w:val="sdtLocked"/>
                    <w:richText/>
                  </w:sdtPr>
                  <w:sdtContent>
                    <w:p>
                      <w:pPr>
                        <w:tabs>
                          <w:tab w:val="left" w:pos="1418"/>
                          <w:tab w:val="left" w:pos="1560"/>
                          <w:tab w:val="left" w:pos="1843"/>
                        </w:tabs>
                        <w:ind w:firstLine="709"/>
                        <w:jc w:val="both"/>
                        <w:rPr>
                          <w:szCs w:val="24"/>
                          <w:lang w:eastAsia="lt-LT"/>
                        </w:rPr>
                      </w:pPr>
                      <w:sdt>
                        <w:sdtPr>
                          <w:alias w:val="Numeris"/>
                          <w:tag w:val="nr_f96b8bd1275c4deeb347bae5ec0e3452"/>
                          <w:lock w:val="sdtLocked"/>
                          <w:richText/>
                        </w:sdtPr>
                        <w:sdtContent>
                          <w:r>
                            <w:rPr>
                              <w:szCs w:val="24"/>
                              <w:lang w:eastAsia="lt-LT"/>
                            </w:rPr>
                            <w:t>14.3</w:t>
                          </w:r>
                        </w:sdtContent>
                      </w:sdt>
                      <w:r>
                        <w:rPr>
                          <w:szCs w:val="24"/>
                          <w:lang w:eastAsia="lt-LT"/>
                        </w:rPr>
                        <w:t>. reikalauti ištaisyti savo asmens duomenis arba apriboti, išskyrus saugojimą, savo asmens duomenų tvarkymo veiksmus, kai duomenys tvarkomi nesilaikant Reglamento (ES) 2016/679 ir kitų teisės aktų nuostatų.</w:t>
                      </w:r>
                    </w:p>
                  </w:sdtContent>
                </w:sdt>
              </w:sdtContent>
            </w:sdt>
            <w:sdt>
              <w:sdtPr>
                <w:alias w:val="15 p."/>
                <w:tag w:val="part_249b33a9db104786bc76ba277eab4f78"/>
                <w:lock w:val="sdtLocked"/>
                <w:richText/>
              </w:sdtPr>
              <w:sdtContent>
                <w:p>
                  <w:pPr>
                    <w:tabs>
                      <w:tab w:val="left" w:pos="1134"/>
                    </w:tabs>
                    <w:ind w:firstLine="720"/>
                    <w:jc w:val="both"/>
                    <w:rPr>
                      <w:rFonts w:ascii="TimesNewRoman" w:hAnsi="TimesNewRoman" w:cs="TimesNewRoman"/>
                      <w:szCs w:val="24"/>
                    </w:rPr>
                  </w:pPr>
                  <w:sdt>
                    <w:sdtPr>
                      <w:alias w:val="Numeris"/>
                      <w:tag w:val="nr_249b33a9db104786bc76ba277eab4f78"/>
                      <w:lock w:val="sdtLocked"/>
                      <w:richText/>
                    </w:sdtPr>
                    <w:sdtContent>
                      <w:r>
                        <w:rPr>
                          <w:rFonts w:ascii="TimesNewRoman" w:hAnsi="TimesNewRoman" w:cs="TimesNewRoman"/>
                          <w:szCs w:val="24"/>
                        </w:rPr>
                        <w:t>15</w:t>
                      </w:r>
                    </w:sdtContent>
                  </w:sdt>
                  <w:r>
                    <w:rPr>
                      <w:rFonts w:ascii="TimesNewRoman" w:hAnsi="TimesNewRoman" w:cs="TimesNewRoman"/>
                      <w:szCs w:val="24"/>
                    </w:rPr>
                    <w:t>.</w:t>
                    <w:tab/>
                    <w:t xml:space="preserve">Duomenų subjekto teisės apriboti savo asmens duomenų tvarkymo veiksmus,  uždrausti rodyti savo asmens duomenis, įgyvendinamos taip:</w:t>
                  </w:r>
                </w:p>
                <w:sdt>
                  <w:sdtPr>
                    <w:alias w:val="15.1 pp."/>
                    <w:tag w:val="part_00ac4628d57f4936857af3d0b2094df1"/>
                    <w:lock w:val="sdtLocked"/>
                    <w:richText/>
                  </w:sdtPr>
                  <w:sdtContent>
                    <w:p>
                      <w:pPr>
                        <w:tabs>
                          <w:tab w:val="left" w:pos="1134"/>
                          <w:tab w:val="left" w:pos="1276"/>
                          <w:tab w:val="left" w:pos="1701"/>
                          <w:tab w:val="left" w:pos="7513"/>
                        </w:tabs>
                        <w:ind w:firstLine="720"/>
                        <w:jc w:val="both"/>
                        <w:rPr>
                          <w:rFonts w:ascii="TimesNewRoman" w:hAnsi="TimesNewRoman" w:cs="TimesNewRoman"/>
                          <w:szCs w:val="24"/>
                        </w:rPr>
                      </w:pPr>
                      <w:sdt>
                        <w:sdtPr>
                          <w:alias w:val="Numeris"/>
                          <w:tag w:val="nr_00ac4628d57f4936857af3d0b2094df1"/>
                          <w:lock w:val="sdtLocked"/>
                          <w:richText/>
                        </w:sdtPr>
                        <w:sdtContent>
                          <w:r>
                            <w:rPr>
                              <w:rFonts w:ascii="TimesNewRoman" w:hAnsi="TimesNewRoman" w:cs="TimesNewRoman"/>
                              <w:szCs w:val="24"/>
                            </w:rPr>
                            <w:t>15.1</w:t>
                          </w:r>
                        </w:sdtContent>
                      </w:sdt>
                      <w:r>
                        <w:rPr>
                          <w:rFonts w:ascii="TimesNewRoman" w:hAnsi="TimesNewRoman" w:cs="TimesNewRoman"/>
                          <w:szCs w:val="24"/>
                        </w:rPr>
                        <w:t>.</w:t>
                        <w:tab/>
                        <w:t>duomenų subjektas, kurio duomenys tvarkomi ESPBI IS, prisijungęs prie ESPBI IS portalo, turi teisę ESPBI IS valdytojo nustatyta tvarka uždrausti rodyti sveikatinimo specialistams tam tikrus savo ESI esančius asmens duomenis, tačiau prieš tai jis turi būti aiškiai įspėtas dėl galimų ESI duomenų nerodymo pasekmių ir turi būti išreiškęs aiškų sutikimą dėl ESI duomenų nerodymo funkcijos įjungimo;</w:t>
                      </w:r>
                    </w:p>
                  </w:sdtContent>
                </w:sdt>
                <w:sdt>
                  <w:sdtPr>
                    <w:alias w:val="15.2 pp."/>
                    <w:tag w:val="part_4aaccef8349f4e58aa8b7c51b1dca355"/>
                    <w:lock w:val="sdtLocked"/>
                    <w:richText/>
                  </w:sdtPr>
                  <w:sdtContent>
                    <w:p>
                      <w:pPr>
                        <w:tabs>
                          <w:tab w:val="left" w:pos="1134"/>
                          <w:tab w:val="left" w:pos="1276"/>
                          <w:tab w:val="left" w:pos="1560"/>
                          <w:tab w:val="left" w:pos="7513"/>
                        </w:tabs>
                        <w:ind w:firstLine="720"/>
                        <w:jc w:val="both"/>
                        <w:rPr>
                          <w:rFonts w:ascii="TimesNewRoman" w:hAnsi="TimesNewRoman" w:cs="TimesNewRoman"/>
                          <w:szCs w:val="24"/>
                        </w:rPr>
                      </w:pPr>
                      <w:sdt>
                        <w:sdtPr>
                          <w:alias w:val="Numeris"/>
                          <w:tag w:val="nr_4aaccef8349f4e58aa8b7c51b1dca355"/>
                          <w:lock w:val="sdtLocked"/>
                          <w:richText/>
                        </w:sdtPr>
                        <w:sdtContent>
                          <w:r>
                            <w:rPr>
                              <w:rFonts w:ascii="TimesNewRoman" w:hAnsi="TimesNewRoman" w:cs="TimesNewRoman"/>
                              <w:szCs w:val="24"/>
                            </w:rPr>
                            <w:t>15.2</w:t>
                          </w:r>
                        </w:sdtContent>
                      </w:sdt>
                      <w:r>
                        <w:rPr>
                          <w:rFonts w:ascii="TimesNewRoman" w:hAnsi="TimesNewRoman" w:cs="TimesNewRoman"/>
                          <w:szCs w:val="24"/>
                        </w:rPr>
                        <w:t>.</w:t>
                        <w:tab/>
                        <w:t>duomenų subjektas turi teisę nedelsdamas atšaukti tam tikrų ESI asmens duomenų nerodymo funkciją;</w:t>
                      </w:r>
                    </w:p>
                  </w:sdtContent>
                </w:sdt>
                <w:sdt>
                  <w:sdtPr>
                    <w:alias w:val="15.3 pp."/>
                    <w:tag w:val="part_fdaca38da8324c7fa3b8be3d69196224"/>
                    <w:lock w:val="sdtLocked"/>
                    <w:richText/>
                  </w:sdtPr>
                  <w:sdtContent>
                    <w:p>
                      <w:pPr>
                        <w:tabs>
                          <w:tab w:val="left" w:pos="1134"/>
                          <w:tab w:val="left" w:pos="7513"/>
                        </w:tabs>
                        <w:ind w:firstLine="720"/>
                        <w:jc w:val="both"/>
                        <w:rPr>
                          <w:szCs w:val="24"/>
                        </w:rPr>
                      </w:pPr>
                      <w:sdt>
                        <w:sdtPr>
                          <w:alias w:val="Numeris"/>
                          <w:tag w:val="nr_fdaca38da8324c7fa3b8be3d69196224"/>
                          <w:lock w:val="sdtLocked"/>
                          <w:richText/>
                        </w:sdtPr>
                        <w:sdtContent>
                          <w:r>
                            <w:rPr>
                              <w:rFonts w:ascii="TimesNewRoman" w:hAnsi="TimesNewRoman" w:cs="TimesNewRoman"/>
                              <w:szCs w:val="24"/>
                            </w:rPr>
                            <w:t>15.3</w:t>
                          </w:r>
                        </w:sdtContent>
                      </w:sdt>
                      <w:r>
                        <w:rPr>
                          <w:rFonts w:ascii="TimesNewRoman" w:hAnsi="TimesNewRoman" w:cs="TimesNewRoman"/>
                          <w:szCs w:val="24"/>
                        </w:rPr>
                        <w:t xml:space="preserve">. teisę matyti visus duomenų subjekto ESI asmens duomenis, įskaitant duomenų subjekto uždraustus rodyti </w:t>
                      </w:r>
                      <w:r>
                        <w:rPr>
                          <w:szCs w:val="24"/>
                        </w:rPr>
                        <w:t>tam tikrus ESI asmens duomenis, turi:</w:t>
                      </w:r>
                    </w:p>
                    <w:sdt>
                      <w:sdtPr>
                        <w:alias w:val="15.3.1 pp."/>
                        <w:tag w:val="part_4d265b20b192429a8c9c52ee844f1e49"/>
                        <w:lock w:val="sdtLocked"/>
                        <w:richText/>
                      </w:sdtPr>
                      <w:sdtContent>
                        <w:p>
                          <w:pPr>
                            <w:tabs>
                              <w:tab w:val="left" w:pos="1134"/>
                              <w:tab w:val="left" w:pos="7513"/>
                            </w:tabs>
                            <w:ind w:firstLine="720"/>
                            <w:jc w:val="both"/>
                            <w:rPr>
                              <w:szCs w:val="24"/>
                            </w:rPr>
                          </w:pPr>
                          <w:sdt>
                            <w:sdtPr>
                              <w:alias w:val="Numeris"/>
                              <w:tag w:val="nr_4d265b20b192429a8c9c52ee844f1e49"/>
                              <w:lock w:val="sdtLocked"/>
                              <w:richText/>
                            </w:sdtPr>
                            <w:sdtContent>
                              <w:r>
                                <w:rPr>
                                  <w:rFonts w:ascii="TimesNewRoman" w:hAnsi="TimesNewRoman" w:cs="TimesNewRoman"/>
                                  <w:szCs w:val="24"/>
                                </w:rPr>
                                <w:t>15.3.1</w:t>
                              </w:r>
                            </w:sdtContent>
                          </w:sdt>
                          <w:r>
                            <w:rPr>
                              <w:rFonts w:ascii="TimesNewRoman" w:hAnsi="TimesNewRoman" w:cs="TimesNewRoman"/>
                              <w:szCs w:val="24"/>
                            </w:rPr>
                            <w:t xml:space="preserve">. duomenų subjekto šeimos gydytojas ir sveikatinimo specialistai, teikiantys būtinąją medicinos </w:t>
                          </w:r>
                          <w:r>
                            <w:rPr>
                              <w:szCs w:val="24"/>
                            </w:rPr>
                            <w:t>pagalbą pacientui;</w:t>
                          </w:r>
                        </w:p>
                      </w:sdtContent>
                    </w:sdt>
                    <w:sdt>
                      <w:sdtPr>
                        <w:alias w:val="15.3.2 pp."/>
                        <w:tag w:val="part_72d2c270bd7047a9ba445716b6a42b8d"/>
                        <w:lock w:val="sdtLocked"/>
                        <w:richText/>
                      </w:sdtPr>
                      <w:sdtContent>
                        <w:p>
                          <w:pPr>
                            <w:tabs>
                              <w:tab w:val="left" w:pos="1134"/>
                              <w:tab w:val="left" w:pos="7513"/>
                            </w:tabs>
                            <w:ind w:firstLine="720"/>
                            <w:jc w:val="both"/>
                            <w:rPr>
                              <w:szCs w:val="24"/>
                              <w:lang w:eastAsia="lt-LT"/>
                            </w:rPr>
                          </w:pPr>
                          <w:sdt>
                            <w:sdtPr>
                              <w:alias w:val="Numeris"/>
                              <w:tag w:val="nr_72d2c270bd7047a9ba445716b6a42b8d"/>
                              <w:lock w:val="sdtLocked"/>
                              <w:richText/>
                            </w:sdtPr>
                            <w:sdtContent>
                              <w:r>
                                <w:rPr>
                                  <w:rFonts w:ascii="TimesNewRoman" w:hAnsi="TimesNewRoman" w:cs="TimesNewRoman"/>
                                  <w:szCs w:val="24"/>
                                </w:rPr>
                                <w:t>15.3.2</w:t>
                              </w:r>
                            </w:sdtContent>
                          </w:sdt>
                          <w:r>
                            <w:rPr>
                              <w:rFonts w:ascii="TimesNewRoman" w:hAnsi="TimesNewRoman" w:cs="TimesNewRoman"/>
                              <w:szCs w:val="24"/>
                            </w:rPr>
                            <w:t>. </w:t>
                          </w:r>
                          <w:r>
                            <w:rPr>
                              <w:szCs w:val="24"/>
                              <w:lang w:eastAsia="lt-LT"/>
                            </w:rPr>
                            <w:t>sveikatinimo specialistai, atliekantys paciento medicinos ekspertizę (teismo, specializuotąją, psichiatrinę, psichologinę ar kitokią) ar teikiantys išvadas dėl paciento darbo profesinės rizikos sąlygomis;</w:t>
                          </w:r>
                        </w:p>
                      </w:sdtContent>
                    </w:sdt>
                    <w:sdt>
                      <w:sdtPr>
                        <w:alias w:val="15.3.3 pp."/>
                        <w:tag w:val="part_735365e8efc84e14a652b48c132d4284"/>
                        <w:lock w:val="sdtLocked"/>
                        <w:richText/>
                      </w:sdtPr>
                      <w:sdtContent>
                        <w:p>
                          <w:pPr>
                            <w:tabs>
                              <w:tab w:val="left" w:pos="1134"/>
                              <w:tab w:val="left" w:pos="7513"/>
                            </w:tabs>
                            <w:ind w:firstLine="720"/>
                            <w:jc w:val="both"/>
                            <w:rPr>
                              <w:szCs w:val="24"/>
                              <w:lang w:eastAsia="lt-LT"/>
                            </w:rPr>
                          </w:pPr>
                          <w:sdt>
                            <w:sdtPr>
                              <w:alias w:val="Numeris"/>
                              <w:tag w:val="nr_735365e8efc84e14a652b48c132d4284"/>
                              <w:lock w:val="sdtLocked"/>
                              <w:richText/>
                            </w:sdtPr>
                            <w:sdtContent>
                              <w:r>
                                <w:rPr>
                                  <w:rFonts w:ascii="TimesNewRoman" w:hAnsi="TimesNewRoman" w:cs="TimesNewRoman"/>
                                  <w:szCs w:val="24"/>
                                </w:rPr>
                                <w:t>15.3.3</w:t>
                              </w:r>
                            </w:sdtContent>
                          </w:sdt>
                          <w:r>
                            <w:rPr>
                              <w:rFonts w:ascii="TimesNewRoman" w:hAnsi="TimesNewRoman" w:cs="TimesNewRoman"/>
                              <w:szCs w:val="24"/>
                            </w:rPr>
                            <w:t xml:space="preserve">. </w:t>
                          </w:r>
                          <w:r>
                            <w:rPr>
                              <w:szCs w:val="24"/>
                              <w:lang w:eastAsia="lt-LT"/>
                            </w:rPr>
                            <w:t>karinės medicinos ekspertizės komisijos sveikatinimo specialistai, kai šių duomenų reikia paciento (tikrosios karo tarnybos kario) karinei medicinos ekspertizei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9a2340249b11e9bf1ef395f41d6fbc">
                            <w:r w:rsidRPr="00532B9F">
                              <w:rPr>
                                <w:rFonts w:ascii="Times New Roman" w:eastAsia="MS Mincho" w:hAnsi="Times New Roman"/>
                                <w:sz w:val="20"/>
                                <w:i/>
                                <w:iCs/>
                                <w:color w:val="0000FF" w:themeColor="hyperlink"/>
                                <w:u w:val="single"/>
                              </w:rPr>
                              <w:t>V-124</w:t>
                            </w:r>
                          </w:fldSimple>
                          <w:r>
                            <w:rPr>
                              <w:rFonts w:ascii="Times New Roman" w:eastAsia="MS Mincho" w:hAnsi="Times New Roman"/>
                              <w:sz w:val="20"/>
                              <w:i/>
                              <w:iCs/>
                            </w:rPr>
                            <w:t>,
2019-01-29,
paskelbta TAR 2019-01-30, i. k. 2019-01387            </w:t>
                          </w:r>
                        </w:p>
                        <w:p/>
                      </w:sdtContent>
                    </w:sdt>
                    <w:sdt>
                      <w:sdtPr>
                        <w:alias w:val="15.3.4 pp."/>
                        <w:tag w:val="part_78ef6a4a910a4887ae60dd12f1e58fe2"/>
                        <w:lock w:val="sdtLocked"/>
                        <w:richText/>
                      </w:sdtPr>
                      <w:sdtContent>
                        <w:p>
                          <w:pPr>
                            <w:tabs>
                              <w:tab w:val="left" w:pos="1134"/>
                              <w:tab w:val="left" w:pos="7513"/>
                            </w:tabs>
                            <w:ind w:firstLine="720"/>
                            <w:jc w:val="both"/>
                          </w:pPr>
                          <w:sdt>
                            <w:sdtPr>
                              <w:alias w:val="Numeris"/>
                              <w:tag w:val="nr_78ef6a4a910a4887ae60dd12f1e58fe2"/>
                              <w:lock w:val="sdtLocked"/>
                              <w:richText/>
                            </w:sdtPr>
                            <w:sdtContent>
                              <w:r>
                                <w:rPr>
                                  <w:szCs w:val="24"/>
                                  <w:lang w:eastAsia="lt-LT"/>
                                </w:rPr>
                                <w:t>15.3.4</w:t>
                              </w:r>
                            </w:sdtContent>
                          </w:sdt>
                          <w:r>
                            <w:rPr>
                              <w:szCs w:val="24"/>
                              <w:lang w:eastAsia="lt-LT"/>
                            </w:rPr>
                            <w:t>. s</w:t>
                          </w:r>
                          <w:r>
                            <w:rPr>
                              <w:rFonts w:ascii="TimesNewRoman" w:hAnsi="TimesNewRoman" w:cs="TimesNewRoman"/>
                              <w:szCs w:val="24"/>
                            </w:rPr>
                            <w:t>veikatinimo specialistai, pateikę uždraustus rodyti ESI įrašus;</w:t>
                          </w:r>
                        </w:p>
                      </w:sdtContent>
                    </w:sdt>
                    <w:sdt>
                      <w:sdtPr>
                        <w:alias w:val="15.3.5 pp."/>
                        <w:tag w:val="part_4d6ef25e757a463a8ab8658e9e9fe6f1"/>
                        <w:lock w:val="sdtLocked"/>
                        <w:richText/>
                      </w:sdtPr>
                      <w:sdtContent>
                        <w:p>
                          <w:pPr>
                            <w:ind w:firstLine="709"/>
                            <w:jc w:val="both"/>
                            <w:rPr>
                              <w:rFonts w:ascii="TimesNewRoman" w:hAnsi="TimesNewRoman" w:cs="TimesNewRoman"/>
                              <w:szCs w:val="24"/>
                            </w:rPr>
                          </w:pPr>
                          <w:sdt>
                            <w:sdtPr>
                              <w:alias w:val="Numeris"/>
                              <w:tag w:val="nr_4d6ef25e757a463a8ab8658e9e9fe6f1"/>
                              <w:lock w:val="sdtLocked"/>
                              <w:richText/>
                            </w:sdtPr>
                            <w:sdtContent>
                              <w:r>
                                <w:rPr>
                                  <w:szCs w:val="24"/>
                                </w:rPr>
                                <w:t>15.3.5</w:t>
                              </w:r>
                            </w:sdtContent>
                          </w:sdt>
                          <w:r>
                            <w:rPr>
                              <w:szCs w:val="24"/>
                            </w:rPr>
                            <w:t>. Valstybinės ligonių kasos prie Sveikatos apsaugos ministerijos ir teritorinių ligonių kasų specialistai, atliekantys iš Privalomojo sveikatos draudimo fondo biudžeto apmokamų asmens sveikatos priežiūros paslaugų kiekio, kokybės, atitikties joms taikomiems reikalavimams, vaistų, medicinos pagalbos priemonių, medicinos priemonių, būtinų apdraustųjų privalomuoju sveikatos draudimu (toliau – apdraustieji) sveikatos priežiūrai namuose užtikrinti, I klasės medicinos priemonių ir in vitro diagnostikos priemonių, skirtų savikontrolei, išrašymo ir išdavimo teisėtumo kontrolę, taip pat su šių paslaugų teikimu, vaistų, medicinos pagalbos priemonių, I klasės medicinos priemonių ir in vitro diagnostikos priemonių, skirtų savikontrolei, Valstybinei ligonių kasai prie Sveikatos apsaugos ministerijos įgaliojus – ir su medicinos priemonių, būtinų apdraustųjų sveikatos priežiūrai namuose užtikrinti, išrašymu ir išdavimu susijusios sveikatos priežiūros įstaigų, vaistinių ir Lietuvos Respublikos sveikatos draudimo įstatymo 26</w:t>
                          </w:r>
                          <w:r>
                            <w:rPr>
                              <w:szCs w:val="24"/>
                              <w:vertAlign w:val="superscript"/>
                            </w:rPr>
                            <w:t>1</w:t>
                          </w:r>
                          <w:r>
                            <w:rPr>
                              <w:szCs w:val="24"/>
                            </w:rPr>
                            <w:t xml:space="preserve"> ir 26</w:t>
                          </w:r>
                          <w:r>
                            <w:rPr>
                              <w:szCs w:val="24"/>
                              <w:vertAlign w:val="superscript"/>
                            </w:rPr>
                            <w:t>2</w:t>
                          </w:r>
                          <w:r>
                            <w:rPr>
                              <w:szCs w:val="24"/>
                            </w:rPr>
                            <w:t xml:space="preserve"> straipsniuose nurodytų ūkio subjektų veiklos priežiūrą, bei specialistai, vertinantys žalą Privalomojo sveikatos draudimo fondo biudžetui, kai dėl asmens neteisėtos veikos nukentėjusio apdraustojo gydymo išlaidos apmokamos Privalomojo sveikatos draudimo fondo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8fa4d09ba711ed8df094f359a60216">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2023-01-23,
paskelbta TAR 2023-01-24, i. k. 2023-01145        </w:t>
                          </w:r>
                        </w:p>
                        <w:p/>
                      </w:sdtContent>
                    </w:sdt>
                  </w:sdtContent>
                </w:sdt>
              </w:sdtContent>
            </w:sdt>
            <w:sdt>
              <w:sdtPr>
                <w:alias w:val="16 p."/>
                <w:tag w:val="part_477d1752a74942f2b7faf0575b873545"/>
                <w:lock w:val="sdtLocked"/>
                <w:richText/>
              </w:sdtPr>
              <w:sdtContent>
                <w:p>
                  <w:pPr>
                    <w:tabs>
                      <w:tab w:val="left" w:pos="1134"/>
                      <w:tab w:val="left" w:pos="7513"/>
                    </w:tabs>
                    <w:ind w:firstLine="720"/>
                    <w:jc w:val="both"/>
                    <w:rPr>
                      <w:rFonts w:ascii="TimesNewRoman" w:hAnsi="TimesNewRoman" w:cs="TimesNewRoman"/>
                      <w:szCs w:val="24"/>
                    </w:rPr>
                  </w:pPr>
                  <w:sdt>
                    <w:sdtPr>
                      <w:alias w:val="Numeris"/>
                      <w:tag w:val="nr_477d1752a74942f2b7faf0575b873545"/>
                      <w:lock w:val="sdtLocked"/>
                      <w:richText/>
                    </w:sdtPr>
                    <w:sdtContent>
                      <w:r>
                        <w:rPr>
                          <w:rFonts w:ascii="TimesNewRoman" w:hAnsi="TimesNewRoman" w:cs="TimesNewRoman"/>
                          <w:szCs w:val="24"/>
                        </w:rPr>
                        <w:t>16</w:t>
                      </w:r>
                    </w:sdtContent>
                  </w:sdt>
                  <w:r>
                    <w:rPr>
                      <w:rFonts w:ascii="TimesNewRoman" w:hAnsi="TimesNewRoman" w:cs="TimesNewRoman"/>
                      <w:szCs w:val="24"/>
                    </w:rPr>
                    <w:t>. P</w:t>
                  </w:r>
                  <w:r>
                    <w:rPr>
                      <w:szCs w:val="24"/>
                      <w:lang w:eastAsia="lt-LT"/>
                    </w:rPr>
                    <w:t>aciento ESI asmens duomenų, susijusių su užkrečiamosiomis ligomis, psichikos susirgimais ir kitais visuomenei pavojingais atvejais, rodymo uždraudimas įgyvendinamas atsižvelgiant į tai reglamentuojančius teisės aktus.</w:t>
                  </w:r>
                </w:p>
              </w:sdtContent>
            </w:sdt>
            <w:sdt>
              <w:sdtPr>
                <w:alias w:val="17 p."/>
                <w:tag w:val="part_d04207933bb94a47b3c4fd0d2f2d27e7"/>
                <w:lock w:val="sdtLocked"/>
                <w:richText/>
              </w:sdtPr>
              <w:sdtContent>
                <w:p>
                  <w:pPr>
                    <w:tabs>
                      <w:tab w:val="left" w:pos="1134"/>
                      <w:tab w:val="left" w:pos="7513"/>
                    </w:tabs>
                    <w:ind w:firstLine="720"/>
                    <w:jc w:val="both"/>
                    <w:rPr>
                      <w:rFonts w:ascii="TimesNewRoman" w:hAnsi="TimesNewRoman" w:cs="TimesNewRoman"/>
                      <w:szCs w:val="24"/>
                    </w:rPr>
                  </w:pPr>
                  <w:sdt>
                    <w:sdtPr>
                      <w:alias w:val="Numeris"/>
                      <w:tag w:val="nr_d04207933bb94a47b3c4fd0d2f2d27e7"/>
                      <w:lock w:val="sdtLocked"/>
                      <w:richText/>
                    </w:sdtPr>
                    <w:sdtContent>
                      <w:r>
                        <w:rPr>
                          <w:rFonts w:ascii="TimesNewRoman" w:hAnsi="TimesNewRoman" w:cs="TimesNewRoman"/>
                          <w:szCs w:val="24"/>
                        </w:rPr>
                        <w:t>17</w:t>
                      </w:r>
                    </w:sdtContent>
                  </w:sdt>
                  <w:r>
                    <w:rPr>
                      <w:rFonts w:ascii="TimesNewRoman" w:hAnsi="TimesNewRoman" w:cs="TimesNewRoman"/>
                      <w:szCs w:val="24"/>
                    </w:rPr>
                    <w:t xml:space="preserve">. Prašymo gauti informaciją apie tvarkomus asmens duomenis ir prašymo ištaisyti netikslius duomenis formos pateiktos atitinkamai Aprašo 1  ir 2 prieduose. </w:t>
                  </w:r>
                </w:p>
              </w:sdtContent>
            </w:sdt>
            <w:sdt>
              <w:sdtPr>
                <w:alias w:val="18 p."/>
                <w:tag w:val="part_6d77ff16ce0d45d9b375a5b8d7973f91"/>
                <w:lock w:val="sdtLocked"/>
                <w:richText/>
              </w:sdtPr>
              <w:sdtContent>
                <w:p>
                  <w:pPr>
                    <w:tabs>
                      <w:tab w:val="left" w:pos="1134"/>
                      <w:tab w:val="left" w:pos="7513"/>
                    </w:tabs>
                    <w:ind w:firstLine="720"/>
                    <w:jc w:val="both"/>
                    <w:rPr>
                      <w:rFonts w:ascii="TimesNewRoman" w:hAnsi="TimesNewRoman" w:cs="TimesNewRoman"/>
                      <w:szCs w:val="24"/>
                    </w:rPr>
                  </w:pPr>
                  <w:sdt>
                    <w:sdtPr>
                      <w:alias w:val="Numeris"/>
                      <w:tag w:val="nr_6d77ff16ce0d45d9b375a5b8d7973f91"/>
                      <w:lock w:val="sdtLocked"/>
                      <w:richText/>
                    </w:sdtPr>
                    <w:sdtContent>
                      <w:r>
                        <w:rPr>
                          <w:rFonts w:ascii="TimesNewRoman" w:hAnsi="TimesNewRoman" w:cs="TimesNewRoman"/>
                          <w:szCs w:val="24"/>
                        </w:rPr>
                        <w:t>18</w:t>
                      </w:r>
                    </w:sdtContent>
                  </w:sdt>
                  <w:r>
                    <w:rPr>
                      <w:rFonts w:ascii="TimesNewRoman" w:hAnsi="TimesNewRoman" w:cs="TimesNewRoman"/>
                      <w:szCs w:val="24"/>
                    </w:rPr>
                    <w:t>. Tvarkomų asmens duomenų kopijos struktūra (išrašas) pateikta Aprašo 3 priede. Parengtas išrašas ESPBI IS saugomas 30 kalendorinių dienų.</w:t>
                  </w:r>
                </w:p>
              </w:sdtContent>
            </w:sdt>
            <w:sdt>
              <w:sdtPr>
                <w:alias w:val="19 p."/>
                <w:tag w:val="part_dc03a61ba1884df89fdfc0ca203026cf"/>
                <w:lock w:val="sdtLocked"/>
                <w:richText/>
              </w:sdtPr>
              <w:sdtContent>
                <w:p>
                  <w:pPr>
                    <w:ind w:firstLine="709"/>
                    <w:jc w:val="both"/>
                    <w:rPr>
                      <w:szCs w:val="24"/>
                      <w:lang w:val="en-US"/>
                    </w:rPr>
                  </w:pPr>
                  <w:sdt>
                    <w:sdtPr>
                      <w:alias w:val="Numeris"/>
                      <w:tag w:val="nr_dc03a61ba1884df89fdfc0ca203026cf"/>
                      <w:lock w:val="sdtLocked"/>
                      <w:richText/>
                    </w:sdtPr>
                    <w:sdtContent>
                      <w:r>
                        <w:rPr>
                          <w:szCs w:val="24"/>
                        </w:rPr>
                        <w:t>19</w:t>
                      </w:r>
                    </w:sdtContent>
                  </w:sdt>
                  <w:r>
                    <w:rPr>
                      <w:szCs w:val="24"/>
                    </w:rPr>
                    <w:t>. Duomenų subjektai, siekdami įgyvendinti savo teises, numatytas Aprašo 14 punkte, turi asmeniškai, paštu, per pasiuntinį ar elektroninių ryšių priemonėmis pateikti rašytinį prašymą (toliau – Prašymas) atitinkamai ESPBI IS duomenų valdytojui arba ESPBI IS duomenų tvarkytojui.</w:t>
                  </w:r>
                </w:p>
              </w:sdtContent>
            </w:sdt>
            <w:sdt>
              <w:sdtPr>
                <w:alias w:val="20 p."/>
                <w:tag w:val="part_70b371df66024a678341ef790cf9600c"/>
                <w:lock w:val="sdtLocked"/>
                <w:richText/>
              </w:sdtPr>
              <w:sdtContent>
                <w:p>
                  <w:pPr>
                    <w:ind w:firstLine="709"/>
                    <w:jc w:val="both"/>
                    <w:rPr>
                      <w:szCs w:val="24"/>
                      <w:lang w:val="en-US"/>
                    </w:rPr>
                  </w:pPr>
                  <w:sdt>
                    <w:sdtPr>
                      <w:alias w:val="Numeris"/>
                      <w:tag w:val="nr_70b371df66024a678341ef790cf9600c"/>
                      <w:lock w:val="sdtLocked"/>
                      <w:richText/>
                    </w:sdtPr>
                    <w:sdtContent>
                      <w:r>
                        <w:rPr>
                          <w:szCs w:val="24"/>
                        </w:rPr>
                        <w:t>20</w:t>
                      </w:r>
                    </w:sdtContent>
                  </w:sdt>
                  <w:r>
                    <w:rPr>
                      <w:szCs w:val="24"/>
                    </w:rPr>
                    <w:t>. Prašymas turi būti įskaitomas, duomenų subjekto pasirašytas, jame turi būti nurodyta duomenų subjekto vardas, pavardė, asmens kodas, o jei asmuo kodo neturi (jis nežinomas) – gimimo data ar kiti požymiai, leidžiantys ESPBI IS valdytojui ar ESPBI IS tvarkytojui identifikuoti tą asmenį, gyvenamoji vieta, duomenys ryšiui palaikyti, informacija apie tai, kokią iš šio Aprašo 14 punkte nurodytų teisių ir kokia apimtimi duomenų subjektas pageidauja įgyvendinti, bei informacija, kokiu būdu pageidaujama gauti atsakymą.</w:t>
                  </w:r>
                </w:p>
              </w:sdtContent>
            </w:sdt>
            <w:sdt>
              <w:sdtPr>
                <w:alias w:val="21 p."/>
                <w:tag w:val="part_1b54d9ef4dd54d5d9b00942e4dac23af"/>
                <w:lock w:val="sdtLocked"/>
                <w:richText/>
              </w:sdtPr>
              <w:sdtContent>
                <w:p>
                  <w:pPr>
                    <w:ind w:firstLine="709"/>
                    <w:jc w:val="both"/>
                    <w:rPr>
                      <w:szCs w:val="24"/>
                      <w:lang w:val="en-US"/>
                    </w:rPr>
                  </w:pPr>
                  <w:sdt>
                    <w:sdtPr>
                      <w:alias w:val="Numeris"/>
                      <w:tag w:val="nr_1b54d9ef4dd54d5d9b00942e4dac23af"/>
                      <w:lock w:val="sdtLocked"/>
                      <w:richText/>
                    </w:sdtPr>
                    <w:sdtContent>
                      <w:r>
                        <w:rPr>
                          <w:szCs w:val="24"/>
                        </w:rPr>
                        <w:t>21</w:t>
                      </w:r>
                    </w:sdtContent>
                  </w:sdt>
                  <w:r>
                    <w:rPr>
                      <w:szCs w:val="24"/>
                    </w:rPr>
                    <w:t>. Pateikdamas Prašymą, duomenų subjektas privalo patvirtinti savo tapatybę:</w:t>
                  </w:r>
                </w:p>
                <w:sdt>
                  <w:sdtPr>
                    <w:alias w:val="21.1 pp."/>
                    <w:tag w:val="part_a4c53e93685c445d83a3ab23c42a2f0d"/>
                    <w:lock w:val="sdtLocked"/>
                    <w:richText/>
                  </w:sdtPr>
                  <w:sdtContent>
                    <w:p>
                      <w:pPr>
                        <w:ind w:firstLine="709"/>
                        <w:jc w:val="both"/>
                        <w:rPr>
                          <w:szCs w:val="24"/>
                          <w:lang w:val="en-US"/>
                        </w:rPr>
                      </w:pPr>
                      <w:sdt>
                        <w:sdtPr>
                          <w:alias w:val="Numeris"/>
                          <w:tag w:val="nr_a4c53e93685c445d83a3ab23c42a2f0d"/>
                          <w:lock w:val="sdtLocked"/>
                          <w:richText/>
                        </w:sdtPr>
                        <w:sdtContent>
                          <w:r>
                            <w:rPr>
                              <w:szCs w:val="24"/>
                            </w:rPr>
                            <w:t>21.1</w:t>
                          </w:r>
                        </w:sdtContent>
                      </w:sdt>
                      <w:r>
                        <w:rPr>
                          <w:szCs w:val="24"/>
                        </w:rPr>
                        <w:t>. kai prašymas teikiamas tiesiogiai atvykus į ESPBI IS valdytojo ar ESPBI IS tvarkytojo įstaigą arba sveikatinimo įstaigą (Aprašo 16 punktas) – pateikiant galiojantį asmens tapatybę patvirtinantį dokumentą;</w:t>
                      </w:r>
                    </w:p>
                  </w:sdtContent>
                </w:sdt>
                <w:sdt>
                  <w:sdtPr>
                    <w:alias w:val="21.2 pp."/>
                    <w:tag w:val="part_b87e9a8fda2246b190d08e31c150e482"/>
                    <w:lock w:val="sdtLocked"/>
                    <w:richText/>
                  </w:sdtPr>
                  <w:sdtContent>
                    <w:p>
                      <w:pPr>
                        <w:ind w:firstLine="709"/>
                        <w:jc w:val="both"/>
                        <w:rPr>
                          <w:szCs w:val="24"/>
                          <w:lang w:val="en-US"/>
                        </w:rPr>
                      </w:pPr>
                      <w:sdt>
                        <w:sdtPr>
                          <w:alias w:val="Numeris"/>
                          <w:tag w:val="nr_b87e9a8fda2246b190d08e31c150e482"/>
                          <w:lock w:val="sdtLocked"/>
                          <w:richText/>
                        </w:sdtPr>
                        <w:sdtContent>
                          <w:r>
                            <w:rPr>
                              <w:szCs w:val="24"/>
                            </w:rPr>
                            <w:t>21.2</w:t>
                          </w:r>
                        </w:sdtContent>
                      </w:sdt>
                      <w:r>
                        <w:rPr>
                          <w:szCs w:val="24"/>
                        </w:rPr>
                        <w:t>. kai prašymas siunčiamas paštu – pridedant notaro ar kita Lietuvos Respublikos teisės aktų nustatyta tvarka patvirtintą prašymą teikiančio asmens tapatybę patvirtinančio dokumento kopiją;</w:t>
                      </w:r>
                    </w:p>
                  </w:sdtContent>
                </w:sdt>
                <w:sdt>
                  <w:sdtPr>
                    <w:alias w:val="21.3 pp."/>
                    <w:tag w:val="part_7c6ef5a97c5d449ba5ef2fa469796f72"/>
                    <w:lock w:val="sdtLocked"/>
                    <w:richText/>
                  </w:sdtPr>
                  <w:sdtContent>
                    <w:p>
                      <w:pPr>
                        <w:ind w:firstLine="709"/>
                        <w:jc w:val="both"/>
                        <w:rPr>
                          <w:szCs w:val="24"/>
                          <w:lang w:val="en-US"/>
                        </w:rPr>
                      </w:pPr>
                      <w:sdt>
                        <w:sdtPr>
                          <w:alias w:val="Numeris"/>
                          <w:tag w:val="nr_7c6ef5a97c5d449ba5ef2fa469796f72"/>
                          <w:lock w:val="sdtLocked"/>
                          <w:richText/>
                        </w:sdtPr>
                        <w:sdtContent>
                          <w:r>
                            <w:rPr>
                              <w:szCs w:val="24"/>
                            </w:rPr>
                            <w:t>21.3</w:t>
                          </w:r>
                        </w:sdtContent>
                      </w:sdt>
                      <w:r>
                        <w:rPr>
                          <w:szCs w:val="24"/>
                        </w:rPr>
                        <w:t xml:space="preserve">. kai prašymas teikiamas elektroniniais ryšiais –  pasirašant kvalifikuotu elektroniniu parašu.</w:t>
                      </w:r>
                    </w:p>
                  </w:sdtContent>
                </w:sdt>
              </w:sdtContent>
            </w:sdt>
            <w:sdt>
              <w:sdtPr>
                <w:alias w:val="22 p."/>
                <w:tag w:val="part_771c1e6d54be49e79739e24aa533367e"/>
                <w:lock w:val="sdtLocked"/>
                <w:richText/>
              </w:sdtPr>
              <w:sdtContent>
                <w:p>
                  <w:pPr>
                    <w:ind w:firstLine="709"/>
                    <w:jc w:val="both"/>
                    <w:rPr>
                      <w:szCs w:val="24"/>
                      <w:lang w:val="en-US"/>
                    </w:rPr>
                  </w:pPr>
                  <w:sdt>
                    <w:sdtPr>
                      <w:alias w:val="Numeris"/>
                      <w:tag w:val="nr_771c1e6d54be49e79739e24aa533367e"/>
                      <w:lock w:val="sdtLocked"/>
                      <w:richText/>
                    </w:sdtPr>
                    <w:sdtContent>
                      <w:r>
                        <w:rPr>
                          <w:szCs w:val="24"/>
                        </w:rPr>
                        <w:t>22</w:t>
                      </w:r>
                    </w:sdtContent>
                  </w:sdt>
                  <w:r>
                    <w:rPr>
                      <w:szCs w:val="24"/>
                    </w:rPr>
                    <w:t>. Duomenų subjektas savo teises įgyvendina pats arba per atstovą.</w:t>
                  </w:r>
                </w:p>
              </w:sdtContent>
            </w:sdt>
            <w:sdt>
              <w:sdtPr>
                <w:alias w:val="23 p."/>
                <w:tag w:val="part_8a99a2ba25654f18b0e368c419e9382f"/>
                <w:lock w:val="sdtLocked"/>
                <w:richText/>
              </w:sdtPr>
              <w:sdtContent>
                <w:p>
                  <w:pPr>
                    <w:ind w:firstLine="709"/>
                    <w:jc w:val="both"/>
                    <w:rPr>
                      <w:szCs w:val="24"/>
                      <w:lang w:val="en-US"/>
                    </w:rPr>
                  </w:pPr>
                  <w:sdt>
                    <w:sdtPr>
                      <w:alias w:val="Numeris"/>
                      <w:tag w:val="nr_8a99a2ba25654f18b0e368c419e9382f"/>
                      <w:lock w:val="sdtLocked"/>
                      <w:richText/>
                    </w:sdtPr>
                    <w:sdtContent>
                      <w:r>
                        <w:rPr>
                          <w:szCs w:val="24"/>
                        </w:rPr>
                        <w:t>23</w:t>
                      </w:r>
                    </w:sdtContent>
                  </w:sdt>
                  <w:r>
                    <w:rPr>
                      <w:szCs w:val="24"/>
                    </w:rPr>
                    <w:t xml:space="preserve">. Jei atstovaujamo duomenų subjekto vardu į ESPBI IS valdytoją ar ESPBI IS tvarkytoją  kreipiasi duomenų subjekto atstovas, jis savo Prašyme turi nurodyti savo vardą, pavardę, gyvenamąją vietą, duomenis ryšiui palaikyti, taip pat atstovaujamo asmens vardą, pavardę, asmens kodą, o jei asmuo kodo neturi (jis nežinomas) – gimimo datą ar kitus požymius, leidžiančius Fondo administravimo įstaigai identifikuoti tą asmenį, gyvenamąją vietą, informaciją apie tai, kokią iš šio Aprašo 14 punkte nurodytų teisių ir kokia apimtimi pageidauja įgyvendinti, ir pridėti atstovavimą patvirtinantį dokumentą ar įstatymų nustatyta tvarka patvirtintą atstovavimo dokumento kopiją. Atstovo pateiktas Prašymas turi atitikti šio Aprašo 20 ir 21 punktų reikalavimus.</w:t>
                  </w:r>
                </w:p>
                <w:p>
                  <w:pPr>
                    <w:tabs>
                      <w:tab w:val="left" w:pos="1134"/>
                      <w:tab w:val="left" w:pos="7513"/>
                    </w:tabs>
                    <w:ind w:firstLine="720"/>
                    <w:jc w:val="both"/>
                    <w:rPr>
                      <w:rFonts w:ascii="TimesNewRoman" w:hAnsi="TimesNewRoman" w:cs="TimesNewRoman"/>
                      <w:szCs w:val="24"/>
                    </w:rPr>
                  </w:pPr>
                </w:p>
              </w:sdtContent>
            </w:sdt>
          </w:sdtContent>
        </w:sdt>
        <w:sdt>
          <w:sdtPr>
            <w:alias w:val="skyrius"/>
            <w:tag w:val="part_fcb04734ca6e42a787dee7de9cf67289"/>
            <w:lock w:val="sdtLocked"/>
            <w:richText/>
          </w:sdtPr>
          <w:sdtContent>
            <w:p>
              <w:pPr>
                <w:shd w:val="clear" w:color="auto" w:fill="FFFFFF"/>
                <w:jc w:val="center"/>
                <w:rPr>
                  <w:szCs w:val="24"/>
                  <w:lang w:val="en-US"/>
                </w:rPr>
              </w:pPr>
              <w:sdt>
                <w:sdtPr>
                  <w:alias w:val="Numeris"/>
                  <w:tag w:val="nr_fcb04734ca6e42a787dee7de9cf67289"/>
                  <w:lock w:val="sdtLocked"/>
                  <w:richText/>
                </w:sdtPr>
                <w:sdtContent>
                  <w:r>
                    <w:rPr>
                      <w:b/>
                      <w:bCs/>
                      <w:szCs w:val="24"/>
                    </w:rPr>
                    <w:t>IV</w:t>
                  </w:r>
                </w:sdtContent>
              </w:sdt>
              <w:r>
                <w:rPr>
                  <w:b/>
                  <w:bCs/>
                  <w:szCs w:val="24"/>
                </w:rPr>
                <w:t xml:space="preserve"> SKYRIUS</w:t>
              </w:r>
            </w:p>
            <w:p>
              <w:pPr>
                <w:shd w:val="clear" w:color="auto" w:fill="FFFFFF"/>
                <w:jc w:val="center"/>
                <w:rPr>
                  <w:b/>
                  <w:bCs/>
                  <w:szCs w:val="24"/>
                </w:rPr>
              </w:pPr>
              <w:sdt>
                <w:sdtPr>
                  <w:alias w:val="Pavadinimas"/>
                  <w:tag w:val="title_fcb04734ca6e42a787dee7de9cf67289"/>
                  <w:lock w:val="sdtLocked"/>
                  <w:richText/>
                </w:sdtPr>
                <w:sdtContent>
                  <w:r>
                    <w:rPr>
                      <w:b/>
                      <w:bCs/>
                      <w:szCs w:val="24"/>
                    </w:rPr>
                    <w:t>DUOMENŲ SUBJEKTŲ PRAŠYMŲ NAGRINĖJIMO TVARKA</w:t>
                  </w:r>
                </w:sdtContent>
              </w:sdt>
            </w:p>
            <w:p>
              <w:pPr>
                <w:shd w:val="clear" w:color="auto" w:fill="FFFFFF"/>
                <w:jc w:val="center"/>
                <w:rPr>
                  <w:b/>
                  <w:bCs/>
                  <w:szCs w:val="24"/>
                </w:rPr>
              </w:pPr>
            </w:p>
            <w:sdt>
              <w:sdtPr>
                <w:alias w:val="24 p."/>
                <w:tag w:val="part_4c577ee00b564daaa9942db458c7f68c"/>
                <w:lock w:val="sdtLocked"/>
                <w:richText/>
              </w:sdtPr>
              <w:sdtContent>
                <w:p>
                  <w:pPr>
                    <w:ind w:firstLine="709"/>
                    <w:jc w:val="both"/>
                    <w:rPr>
                      <w:szCs w:val="24"/>
                      <w:lang w:val="en-US"/>
                    </w:rPr>
                  </w:pPr>
                  <w:sdt>
                    <w:sdtPr>
                      <w:alias w:val="Numeris"/>
                      <w:tag w:val="nr_4c577ee00b564daaa9942db458c7f68c"/>
                      <w:lock w:val="sdtLocked"/>
                      <w:richText/>
                    </w:sdtPr>
                    <w:sdtContent>
                      <w:r>
                        <w:rPr>
                          <w:szCs w:val="24"/>
                        </w:rPr>
                        <w:t>24</w:t>
                      </w:r>
                    </w:sdtContent>
                  </w:sdt>
                  <w:r>
                    <w:rPr>
                      <w:szCs w:val="24"/>
                    </w:rPr>
                    <w:t xml:space="preserve">. </w:t>
                  </w:r>
                  <w:r>
                    <w:rPr>
                      <w:rFonts w:ascii="TimesNewRoman" w:hAnsi="TimesNewRoman" w:cs="TimesNewRoman"/>
                      <w:szCs w:val="24"/>
                    </w:rPr>
                    <w:t>ESPBI IS valdytojas arba ESPBI IS pagrindinis tvarkytojas</w:t>
                  </w:r>
                  <w:r>
                    <w:rPr>
                      <w:szCs w:val="24"/>
                    </w:rPr>
                    <w:t>, gavęs duomenų subjekto Prašymą dėl Aprašo 14 punkte nustatytų teisių įgyvendinimo, privalo:</w:t>
                  </w:r>
                </w:p>
                <w:sdt>
                  <w:sdtPr>
                    <w:alias w:val="24.1 pp."/>
                    <w:tag w:val="part_806909fe2ba24061b467f7ebf1b15391"/>
                    <w:lock w:val="sdtLocked"/>
                    <w:richText/>
                  </w:sdtPr>
                  <w:sdtContent>
                    <w:p>
                      <w:pPr>
                        <w:ind w:firstLine="709"/>
                        <w:jc w:val="both"/>
                        <w:rPr>
                          <w:szCs w:val="24"/>
                          <w:lang w:val="en-US"/>
                        </w:rPr>
                      </w:pPr>
                      <w:sdt>
                        <w:sdtPr>
                          <w:alias w:val="Numeris"/>
                          <w:tag w:val="nr_806909fe2ba24061b467f7ebf1b15391"/>
                          <w:lock w:val="sdtLocked"/>
                          <w:richText/>
                        </w:sdtPr>
                        <w:sdtContent>
                          <w:r>
                            <w:rPr>
                              <w:szCs w:val="24"/>
                            </w:rPr>
                            <w:t>24.1</w:t>
                          </w:r>
                        </w:sdtContent>
                      </w:sdt>
                      <w:r>
                        <w:rPr>
                          <w:szCs w:val="24"/>
                        </w:rPr>
                        <w:t>. Prašymą išnagrinėti ir atsakymą duomenų subjektui Prašyme nurodytu būdu pateikti ne vėliau kaip per 30 kalendorinių dienų nuo Prašymo gavimo dienos;</w:t>
                      </w:r>
                    </w:p>
                  </w:sdtContent>
                </w:sdt>
                <w:sdt>
                  <w:sdtPr>
                    <w:alias w:val="24.2 pp."/>
                    <w:tag w:val="part_fd4a3f2c357f4b45a368effae309400f"/>
                    <w:lock w:val="sdtLocked"/>
                    <w:richText/>
                  </w:sdtPr>
                  <w:sdtContent>
                    <w:p>
                      <w:pPr>
                        <w:ind w:firstLine="709"/>
                        <w:jc w:val="both"/>
                        <w:rPr>
                          <w:szCs w:val="24"/>
                          <w:lang w:val="en-US"/>
                        </w:rPr>
                      </w:pPr>
                      <w:sdt>
                        <w:sdtPr>
                          <w:alias w:val="Numeris"/>
                          <w:tag w:val="nr_fd4a3f2c357f4b45a368effae309400f"/>
                          <w:lock w:val="sdtLocked"/>
                          <w:richText/>
                        </w:sdtPr>
                        <w:sdtContent>
                          <w:r>
                            <w:rPr>
                              <w:szCs w:val="24"/>
                            </w:rPr>
                            <w:t>24.2</w:t>
                          </w:r>
                        </w:sdtContent>
                      </w:sdt>
                      <w:r>
                        <w:rPr>
                          <w:szCs w:val="24"/>
                        </w:rPr>
                        <w:t>. atsakyme duomenų subjektui pateikti informaciją, iš kokių šaltinių ir kokie jo asmens duomenys surinkti, kokiu tikslu jie tvarkomi, kokiems duomenų gavėjams teikiami ir buvo teikti per paskutinius 1 metus.</w:t>
                      </w:r>
                    </w:p>
                  </w:sdtContent>
                </w:sdt>
              </w:sdtContent>
            </w:sdt>
            <w:sdt>
              <w:sdtPr>
                <w:alias w:val="25 p."/>
                <w:tag w:val="part_495f8a0250ae4d4cae1d2e693af41977"/>
                <w:lock w:val="sdtLocked"/>
                <w:richText/>
              </w:sdtPr>
              <w:sdtContent>
                <w:p>
                  <w:pPr>
                    <w:ind w:firstLine="709"/>
                    <w:jc w:val="both"/>
                    <w:rPr>
                      <w:szCs w:val="24"/>
                      <w:lang w:val="en-US"/>
                    </w:rPr>
                  </w:pPr>
                  <w:sdt>
                    <w:sdtPr>
                      <w:alias w:val="Numeris"/>
                      <w:tag w:val="nr_495f8a0250ae4d4cae1d2e693af41977"/>
                      <w:lock w:val="sdtLocked"/>
                      <w:richText/>
                    </w:sdtPr>
                    <w:sdtContent>
                      <w:r>
                        <w:rPr>
                          <w:szCs w:val="24"/>
                        </w:rPr>
                        <w:t>25</w:t>
                      </w:r>
                    </w:sdtContent>
                  </w:sdt>
                  <w:r>
                    <w:rPr>
                      <w:szCs w:val="24"/>
                    </w:rPr>
                    <w:t>. Sveikatinimo įstaiga, tvarkanti duomenų subjekto ESI, gavusi duomenų subjekto Prašymą dėl Aprašo 14.3 papunktyje nustatytos teisės įgyvendinimo, privalo:</w:t>
                  </w:r>
                </w:p>
                <w:sdt>
                  <w:sdtPr>
                    <w:alias w:val="25.1 pp."/>
                    <w:tag w:val="part_b3f230037b294cc99e6cafbc467a59b1"/>
                    <w:lock w:val="sdtLocked"/>
                    <w:richText/>
                  </w:sdtPr>
                  <w:sdtContent>
                    <w:p>
                      <w:pPr>
                        <w:ind w:firstLine="709"/>
                        <w:jc w:val="both"/>
                        <w:rPr>
                          <w:szCs w:val="24"/>
                          <w:lang w:val="en-US"/>
                        </w:rPr>
                      </w:pPr>
                      <w:sdt>
                        <w:sdtPr>
                          <w:alias w:val="Numeris"/>
                          <w:tag w:val="nr_b3f230037b294cc99e6cafbc467a59b1"/>
                          <w:lock w:val="sdtLocked"/>
                          <w:richText/>
                        </w:sdtPr>
                        <w:sdtContent>
                          <w:r>
                            <w:rPr>
                              <w:szCs w:val="24"/>
                            </w:rPr>
                            <w:t>25.1</w:t>
                          </w:r>
                        </w:sdtContent>
                      </w:sdt>
                      <w:r>
                        <w:rPr>
                          <w:szCs w:val="24"/>
                        </w:rPr>
                        <w:t>. nedelsdama patikrinti asmens duomenis ir nustačiusi, kad Prašymas pagrįstas, ištaisyti neteisingus, neišsamius, netikslius asmens duomenis ir (arba) sustabdyti tokių asmens duomenų tvarkymo veiksmus, išskyrus saugojimą;</w:t>
                      </w:r>
                    </w:p>
                  </w:sdtContent>
                </w:sdt>
                <w:sdt>
                  <w:sdtPr>
                    <w:alias w:val="25.2 pp."/>
                    <w:tag w:val="part_03c3cc16999b4c389a71594aaa9a7a5e"/>
                    <w:lock w:val="sdtLocked"/>
                    <w:richText/>
                  </w:sdtPr>
                  <w:sdtContent>
                    <w:p>
                      <w:pPr>
                        <w:ind w:firstLine="709"/>
                        <w:jc w:val="both"/>
                        <w:rPr>
                          <w:szCs w:val="24"/>
                          <w:lang w:val="en-US"/>
                        </w:rPr>
                      </w:pPr>
                      <w:sdt>
                        <w:sdtPr>
                          <w:alias w:val="Numeris"/>
                          <w:tag w:val="nr_03c3cc16999b4c389a71594aaa9a7a5e"/>
                          <w:lock w:val="sdtLocked"/>
                          <w:richText/>
                        </w:sdtPr>
                        <w:sdtContent>
                          <w:r>
                            <w:rPr>
                              <w:szCs w:val="24"/>
                            </w:rPr>
                            <w:t>25.2</w:t>
                          </w:r>
                        </w:sdtContent>
                      </w:sdt>
                      <w:r>
                        <w:rPr>
                          <w:szCs w:val="24"/>
                        </w:rPr>
                        <w:t xml:space="preserve">. sustabdžiusi duomenų subjekto prašymu  asmens duomenų tvarkymo veiksmus, asmens duomenis tvarkyti tik tiek, kiek tai susiję su jų saugojimu, ir kol jie bus ištaisyti ar sunaikinti (duomenų subjekto prašymu arba pasibaigus duomenų saugojimo terminui). Kiti tvarkymo veiksmai su tokiais asmens duomenimis gali būti atliekami tik turint tikslą įrodyti aplinkybes, dėl kurių duomenų tvarkymo veiksmai buvo sustabdyti, ar jei duomenų subjektas duoda sutikimą toliau tvarkyti savo asmens duomenis, ar reikia apsaugoti trečiųjų asmenų teises ar teisėtus interesus;</w:t>
                      </w:r>
                    </w:p>
                  </w:sdtContent>
                </w:sdt>
                <w:sdt>
                  <w:sdtPr>
                    <w:alias w:val="25.3 pp."/>
                    <w:tag w:val="part_01a67a5ac4394976a13b3fc843141629"/>
                    <w:lock w:val="sdtLocked"/>
                    <w:richText/>
                  </w:sdtPr>
                  <w:sdtContent>
                    <w:p>
                      <w:pPr>
                        <w:ind w:firstLine="709"/>
                        <w:jc w:val="both"/>
                        <w:rPr>
                          <w:szCs w:val="24"/>
                        </w:rPr>
                      </w:pPr>
                      <w:sdt>
                        <w:sdtPr>
                          <w:alias w:val="Numeris"/>
                          <w:tag w:val="nr_01a67a5ac4394976a13b3fc843141629"/>
                          <w:lock w:val="sdtLocked"/>
                          <w:richText/>
                        </w:sdtPr>
                        <w:sdtContent>
                          <w:r>
                            <w:rPr>
                              <w:szCs w:val="24"/>
                            </w:rPr>
                            <w:t>25.3</w:t>
                          </w:r>
                        </w:sdtContent>
                      </w:sdt>
                      <w:r>
                        <w:rPr>
                          <w:szCs w:val="24"/>
                        </w:rPr>
                        <w:t>. ne vėliau kaip per 5 darbo dienas nuo Prašymo gavimo dienos Prašyme nurodytu būdu pranešti duomenų subjektui apie jo prašymu atliktą ar neatliktą asmens duomenų ištaisymą, sunaikinimą ar asmens duomenų tvarkymo veiksmų sustabdymą.</w:t>
                      </w:r>
                    </w:p>
                  </w:sdtContent>
                </w:sdt>
              </w:sdtContent>
            </w:sdt>
            <w:sdt>
              <w:sdtPr>
                <w:alias w:val="26 p."/>
                <w:tag w:val="part_766f26e840b34ae79560685f47ace696"/>
                <w:lock w:val="sdtLocked"/>
                <w:richText/>
              </w:sdtPr>
              <w:sdtContent>
                <w:p>
                  <w:pPr>
                    <w:ind w:firstLine="709"/>
                    <w:jc w:val="both"/>
                    <w:rPr>
                      <w:rFonts w:ascii="TimesNewRoman" w:hAnsi="TimesNewRoman" w:cs="TimesNewRoman"/>
                      <w:szCs w:val="24"/>
                    </w:rPr>
                  </w:pPr>
                  <w:sdt>
                    <w:sdtPr>
                      <w:alias w:val="Numeris"/>
                      <w:tag w:val="nr_766f26e840b34ae79560685f47ace696"/>
                      <w:lock w:val="sdtLocked"/>
                      <w:richText/>
                    </w:sdtPr>
                    <w:sdtContent>
                      <w:r>
                        <w:rPr>
                          <w:szCs w:val="24"/>
                        </w:rPr>
                        <w:t>26</w:t>
                      </w:r>
                    </w:sdtContent>
                  </w:sdt>
                  <w:r>
                    <w:rPr>
                      <w:szCs w:val="24"/>
                    </w:rPr>
                    <w:t xml:space="preserve">. Jei Prašymas dėl Aprašo 14.3 papunktyje nustatytos teisės įgyvendinimo pateiktas </w:t>
                  </w:r>
                  <w:r>
                    <w:rPr>
                      <w:rFonts w:ascii="TimesNewRoman" w:hAnsi="TimesNewRoman" w:cs="TimesNewRoman"/>
                      <w:szCs w:val="24"/>
                    </w:rPr>
                    <w:t xml:space="preserve">ESPBI IS valdytojui arba ESPBI IS pagrindiniam tvarkytojui, pastarieji, turėdami pagrindo manyti, kad  klaidingi ESI įrašai atlikti sveikatinimo įstaigos, teisės aktų nustatyta tvarka persiunčia prašymą sveikatinimo įstaigai. Jei netikslūs asmens duomenys tvarkyti ESPBI IS valdytojo arba ESPBI IS pagrindinio tvarkytojo, jie taisomi Aprašo 25 punkte nustatyta tvarka.</w:t>
                  </w:r>
                </w:p>
                <w:p>
                  <w:pPr>
                    <w:shd w:val="clear" w:color="auto" w:fill="FFFFFF"/>
                    <w:jc w:val="center"/>
                    <w:rPr>
                      <w:b/>
                      <w:bCs/>
                      <w:szCs w:val="24"/>
                    </w:rPr>
                  </w:pPr>
                </w:p>
              </w:sdtContent>
            </w:sdt>
          </w:sdtContent>
        </w:sdt>
        <w:sdt>
          <w:sdtPr>
            <w:alias w:val="skyrius"/>
            <w:tag w:val="part_d2fde3ff794a44bd93b04cd99acebe6d"/>
            <w:lock w:val="sdtLocked"/>
            <w:richText/>
          </w:sdtPr>
          <w:sdtContent>
            <w:p>
              <w:pPr>
                <w:shd w:val="clear" w:color="auto" w:fill="FFFFFF"/>
                <w:jc w:val="center"/>
                <w:rPr>
                  <w:szCs w:val="24"/>
                  <w:lang w:val="en-US"/>
                </w:rPr>
              </w:pPr>
              <w:sdt>
                <w:sdtPr>
                  <w:alias w:val="Numeris"/>
                  <w:tag w:val="nr_d2fde3ff794a44bd93b04cd99acebe6d"/>
                  <w:lock w:val="sdtLocked"/>
                  <w:richText/>
                </w:sdtPr>
                <w:sdtContent>
                  <w:r>
                    <w:rPr>
                      <w:b/>
                      <w:bCs/>
                      <w:szCs w:val="24"/>
                    </w:rPr>
                    <w:t>V</w:t>
                  </w:r>
                </w:sdtContent>
              </w:sdt>
              <w:r>
                <w:rPr>
                  <w:b/>
                  <w:bCs/>
                  <w:szCs w:val="24"/>
                </w:rPr>
                <w:t xml:space="preserve"> SKYRIUS</w:t>
              </w:r>
            </w:p>
            <w:p>
              <w:pPr>
                <w:shd w:val="clear" w:color="auto" w:fill="FFFFFF"/>
                <w:jc w:val="center"/>
                <w:rPr>
                  <w:szCs w:val="24"/>
                  <w:lang w:val="en-US"/>
                </w:rPr>
              </w:pPr>
              <w:sdt>
                <w:sdtPr>
                  <w:alias w:val="Pavadinimas"/>
                  <w:tag w:val="title_d2fde3ff794a44bd93b04cd99acebe6d"/>
                  <w:lock w:val="sdtLocked"/>
                  <w:richText/>
                </w:sdtPr>
                <w:sdtContent>
                  <w:r>
                    <w:rPr>
                      <w:b/>
                      <w:bCs/>
                      <w:szCs w:val="24"/>
                    </w:rPr>
                    <w:t>BAIGIAMOSIOS NUOSTATOS</w:t>
                  </w:r>
                </w:sdtContent>
              </w:sdt>
            </w:p>
            <w:p>
              <w:pPr>
                <w:ind w:left="1080" w:hanging="447"/>
                <w:jc w:val="center"/>
                <w:rPr>
                  <w:rFonts w:ascii="TimesNewRoman" w:hAnsi="TimesNewRoman" w:cs="TimesNewRoman"/>
                  <w:szCs w:val="24"/>
                </w:rPr>
              </w:pPr>
            </w:p>
            <w:sdt>
              <w:sdtPr>
                <w:alias w:val="27 p."/>
                <w:tag w:val="part_c454cc70f57a4fa79ddf8b5cad633781"/>
                <w:lock w:val="sdtLocked"/>
                <w:richText/>
              </w:sdtPr>
              <w:sdtContent>
                <w:p>
                  <w:pPr>
                    <w:tabs>
                      <w:tab w:val="left" w:pos="709"/>
                      <w:tab w:val="center" w:pos="4986"/>
                      <w:tab w:val="right" w:pos="9972"/>
                    </w:tabs>
                    <w:ind w:firstLine="709"/>
                    <w:jc w:val="both"/>
                    <w:rPr>
                      <w:szCs w:val="24"/>
                      <w:lang w:eastAsia="lt-LT"/>
                    </w:rPr>
                  </w:pPr>
                  <w:sdt>
                    <w:sdtPr>
                      <w:alias w:val="Numeris"/>
                      <w:tag w:val="nr_c454cc70f57a4fa79ddf8b5cad633781"/>
                      <w:lock w:val="sdtLocked"/>
                      <w:richText/>
                    </w:sdtPr>
                    <w:sdtContent>
                      <w:r>
                        <w:rPr>
                          <w:szCs w:val="24"/>
                          <w:lang w:eastAsia="lt-LT"/>
                        </w:rPr>
                        <w:t>27</w:t>
                      </w:r>
                    </w:sdtContent>
                  </w:sdt>
                  <w:r>
                    <w:rPr>
                      <w:szCs w:val="24"/>
                      <w:lang w:eastAsia="lt-LT"/>
                    </w:rPr>
                    <w:t xml:space="preserve">. ESPBI IS pagrindinis tvarkytojas sudaro sutartis su ESPBI IS duomenų teikėjais ir duomenų gavėjais ir prireikus pasitelkia kitus duomenų tvarkytojus ESPBI IS pakeitimams įgyvendinti. </w:t>
                  </w:r>
                </w:p>
                <w:p>
                  <w:pPr>
                    <w:tabs>
                      <w:tab w:val="center" w:pos="720"/>
                      <w:tab w:val="left" w:pos="1276"/>
                      <w:tab w:val="center" w:pos="4986"/>
                      <w:tab w:val="right" w:pos="9972"/>
                    </w:tabs>
                    <w:jc w:val="center"/>
                    <w:rPr>
                      <w:szCs w:val="24"/>
                      <w:lang w:eastAsia="lt-LT"/>
                    </w:rPr>
                  </w:pPr>
                </w:p>
              </w:sdtContent>
            </w:sdt>
          </w:sdtContent>
        </w:sdt>
      </w:sdtContent>
    </w:sdt>
    <w:sdt>
      <w:sdtPr>
        <w:alias w:val="1 pr."/>
        <w:tag w:val="part_7ccf8201077b4661bfd29cb23685147a"/>
        <w:lock w:val="sdtLocked"/>
        <w:richText/>
      </w:sdtPr>
      <w:sdtContent>
        <w:p>
          <w:pPr>
            <w:tabs>
              <w:tab w:val="center" w:pos="720"/>
              <w:tab w:val="left" w:pos="1276"/>
              <w:tab w:val="center" w:pos="4986"/>
              <w:tab w:val="right" w:pos="9639"/>
            </w:tabs>
            <w:ind w:left="5040"/>
            <w:sectPr>
              <w:pgSz w:w="12240" w:h="15840"/>
              <w:pgMar w:top="1134" w:right="567" w:bottom="1134" w:left="1701" w:header="708" w:footer="708" w:gutter="0"/>
              <w:pgNumType w:start="1"/>
              <w:cols w:space="708"/>
              <w:titlePg/>
              <w:docGrid w:linePitch="360"/>
            </w:sectPr>
          </w:pPr>
        </w:p>
        <w:p>
          <w:pPr>
            <w:tabs>
              <w:tab w:val="center" w:pos="720"/>
              <w:tab w:val="left" w:pos="1276"/>
              <w:tab w:val="center" w:pos="4986"/>
              <w:tab w:val="right" w:pos="9639"/>
            </w:tabs>
            <w:ind w:left="5040"/>
            <w:rPr>
              <w:szCs w:val="24"/>
              <w:lang w:eastAsia="lt-LT"/>
            </w:rPr>
          </w:pPr>
          <w:r>
            <w:rPr>
              <w:szCs w:val="24"/>
              <w:lang w:eastAsia="lt-LT"/>
            </w:rPr>
            <w:t>D</w:t>
          </w:r>
          <w:r>
            <w:rPr>
              <w:color w:val="000000"/>
              <w:spacing w:val="-4"/>
              <w:szCs w:val="24"/>
              <w:lang w:eastAsia="lt-LT"/>
            </w:rPr>
            <w:t>uomenų subjektų teisių įgyvendinimo</w:t>
          </w:r>
          <w:r>
            <w:rPr>
              <w:szCs w:val="24"/>
              <w:lang w:eastAsia="lt-LT"/>
            </w:rPr>
            <w:t xml:space="preserve"> Elektroninėje sveikatos paslaugų ir bendradarbiavimo infrastruktūros informacinėje sistemoje tvarkos aprašo </w:t>
          </w:r>
        </w:p>
        <w:p>
          <w:pPr>
            <w:tabs>
              <w:tab w:val="center" w:pos="720"/>
              <w:tab w:val="left" w:pos="1276"/>
              <w:tab w:val="center" w:pos="4986"/>
              <w:tab w:val="right" w:pos="9639"/>
            </w:tabs>
            <w:ind w:left="5040"/>
            <w:rPr>
              <w:szCs w:val="24"/>
              <w:lang w:eastAsia="lt-LT"/>
            </w:rPr>
          </w:pPr>
          <w:sdt>
            <w:sdtPr>
              <w:alias w:val="Numeris"/>
              <w:tag w:val="nr_7ccf8201077b4661bfd29cb23685147a"/>
              <w:lock w:val="sdtLocked"/>
              <w:richText/>
            </w:sdtPr>
            <w:sdtContent>
              <w:r>
                <w:rPr>
                  <w:szCs w:val="24"/>
                  <w:lang w:eastAsia="lt-LT"/>
                </w:rPr>
                <w:t>1</w:t>
              </w:r>
            </w:sdtContent>
          </w:sdt>
          <w:r>
            <w:rPr>
              <w:szCs w:val="24"/>
              <w:lang w:eastAsia="lt-LT"/>
            </w:rPr>
            <w:t xml:space="preserve"> priedas</w:t>
          </w:r>
        </w:p>
        <w:p>
          <w:pPr>
            <w:tabs>
              <w:tab w:val="center" w:pos="720"/>
              <w:tab w:val="left" w:pos="1276"/>
              <w:tab w:val="center" w:pos="4986"/>
              <w:tab w:val="right" w:pos="9972"/>
            </w:tabs>
            <w:jc w:val="both"/>
            <w:rPr>
              <w:szCs w:val="24"/>
              <w:lang w:eastAsia="lt-LT"/>
            </w:rPr>
          </w:pPr>
        </w:p>
        <w:tbl>
          <w:tblPr>
            <w:tblW w:w="9217" w:type="dxa"/>
            <w:tblInd w:w="-34" w:type="dxa"/>
            <w:tblLayout w:type="fixed"/>
            <w:tblLook w:val="0000" w:firstRow="0" w:lastRow="0" w:firstColumn="0" w:lastColumn="0" w:noHBand="0" w:noVBand="0"/>
          </w:tblPr>
          <w:tblGrid>
            <w:gridCol w:w="9217"/>
          </w:tblGrid>
          <w:tr>
            <w:trPr>
              <w:trHeight w:val="248"/>
            </w:trPr>
            <w:tc>
              <w:tcPr>
                <w:tcW w:w="9217" w:type="dxa"/>
                <w:tcBorders>
                  <w:bottom w:val="single" w:sz="4" w:space="0" w:color="auto"/>
                </w:tcBorders>
              </w:tcPr>
              <w:p>
                <w:pPr>
                  <w:rPr>
                    <w:b/>
                    <w:szCs w:val="24"/>
                    <w:lang w:eastAsia="lt-LT"/>
                  </w:rPr>
                </w:pPr>
              </w:p>
            </w:tc>
          </w:tr>
          <w:tr>
            <w:trPr>
              <w:trHeight w:val="408"/>
            </w:trPr>
            <w:tc>
              <w:tcPr>
                <w:tcW w:w="9217" w:type="dxa"/>
                <w:tcBorders>
                  <w:top w:val="single" w:sz="4" w:space="0" w:color="auto"/>
                  <w:bottom w:val="single" w:sz="4" w:space="0" w:color="auto"/>
                </w:tcBorders>
              </w:tcPr>
              <w:p>
                <w:pPr>
                  <w:spacing w:line="252" w:lineRule="auto"/>
                  <w:jc w:val="center"/>
                  <w:rPr>
                    <w:szCs w:val="24"/>
                    <w:lang w:eastAsia="lt-LT"/>
                  </w:rPr>
                </w:pPr>
                <w:r>
                  <w:rPr>
                    <w:szCs w:val="24"/>
                    <w:lang w:eastAsia="lt-LT"/>
                  </w:rPr>
                  <w:t>(fizinio asmens vardas, pavardė)</w:t>
                </w:r>
              </w:p>
              <w:p>
                <w:pPr>
                  <w:spacing w:line="252" w:lineRule="auto"/>
                  <w:jc w:val="center"/>
                  <w:rPr>
                    <w:b/>
                    <w:szCs w:val="24"/>
                    <w:vertAlign w:val="superscript"/>
                    <w:lang w:eastAsia="lt-LT"/>
                  </w:rPr>
                </w:pPr>
              </w:p>
            </w:tc>
          </w:tr>
          <w:tr>
            <w:trPr>
              <w:trHeight w:val="311"/>
            </w:trPr>
            <w:tc>
              <w:tcPr>
                <w:tcW w:w="9217" w:type="dxa"/>
                <w:tcBorders>
                  <w:top w:val="single" w:sz="4" w:space="0" w:color="auto"/>
                </w:tcBorders>
              </w:tcPr>
              <w:p>
                <w:pPr>
                  <w:tabs>
                    <w:tab w:val="left" w:pos="2642"/>
                  </w:tabs>
                  <w:spacing w:line="252" w:lineRule="auto"/>
                  <w:jc w:val="center"/>
                  <w:rPr>
                    <w:szCs w:val="24"/>
                    <w:lang w:eastAsia="lt-LT"/>
                  </w:rPr>
                </w:pPr>
                <w:r>
                  <w:rPr>
                    <w:szCs w:val="24"/>
                    <w:lang w:eastAsia="lt-LT"/>
                  </w:rPr>
                  <w:t>(fizinio asmens gyvenamosios vietos adresas, telefonas, elektroninis paštas)</w:t>
                </w:r>
              </w:p>
            </w:tc>
          </w:tr>
        </w:tbl>
        <w:p/>
        <w:p>
          <w:pPr>
            <w:rPr>
              <w:szCs w:val="24"/>
              <w:lang w:eastAsia="lt-LT"/>
            </w:rPr>
          </w:pPr>
        </w:p>
        <w:p>
          <w:pPr>
            <w:rPr>
              <w:szCs w:val="24"/>
              <w:lang w:eastAsia="lt-LT"/>
            </w:rPr>
          </w:pPr>
          <w:r>
            <w:rPr>
              <w:szCs w:val="24"/>
              <w:lang w:eastAsia="lt-LT"/>
            </w:rPr>
            <w:t xml:space="preserve">Valstybės įmonės Registrų centrui </w:t>
          </w:r>
        </w:p>
        <w:p/>
        <w:sdt>
          <w:sdtPr>
            <w:alias w:val="Pavadinimas"/>
            <w:tag w:val="title_7ccf8201077b4661bfd29cb23685147a"/>
            <w:lock w:val="sdtLocked"/>
            <w:richText/>
          </w:sdtPr>
          <w:sdtContent>
            <w:p>
              <w:pPr>
                <w:jc w:val="center"/>
                <w:rPr>
                  <w:b/>
                  <w:szCs w:val="24"/>
                  <w:lang w:eastAsia="lt-LT"/>
                </w:rPr>
              </w:pPr>
              <w:r>
                <w:rPr>
                  <w:b/>
                </w:rPr>
                <w:t>PRAŠYMAS</w:t>
              </w:r>
            </w:p>
            <w:p>
              <w:pPr>
                <w:jc w:val="center"/>
                <w:rPr>
                  <w:b/>
                </w:rPr>
              </w:pPr>
              <w:r>
                <w:rPr>
                  <w:b/>
                </w:rPr>
                <w:t>DĖL INFORMACIJOS APIE ELEKTRONINĖS SVEIKATOS PASLAUGŲ IR BENDRADARBIAVIMO INFRASTRUKTŪROS INFORMACINĖJE SISTEMOJE TVARKOMUS ASMENS DUOMENIS</w:t>
              </w:r>
            </w:p>
          </w:sdtContent>
        </w:sdt>
        <w:p>
          <w:pPr>
            <w:jc w:val="center"/>
            <w:rPr>
              <w:szCs w:val="24"/>
              <w:lang w:eastAsia="lt-LT"/>
            </w:rPr>
          </w:pPr>
        </w:p>
        <w:p>
          <w:pPr>
            <w:jc w:val="center"/>
            <w:rPr>
              <w:szCs w:val="24"/>
              <w:lang w:eastAsia="lt-LT"/>
            </w:rPr>
          </w:pPr>
          <w:r>
            <w:rPr>
              <w:szCs w:val="24"/>
              <w:lang w:eastAsia="lt-LT"/>
            </w:rPr>
            <w:t>20__ m._____________.____d.</w:t>
          </w:r>
        </w:p>
        <w:p>
          <w:pPr>
            <w:jc w:val="center"/>
            <w:rPr>
              <w:szCs w:val="24"/>
              <w:lang w:eastAsia="lt-LT"/>
            </w:rPr>
          </w:pPr>
          <w:r>
            <w:rPr>
              <w:szCs w:val="24"/>
              <w:lang w:eastAsia="lt-LT"/>
            </w:rPr>
            <w:t>Vilnius</w:t>
          </w:r>
        </w:p>
        <w:p/>
        <w:tbl>
          <w:tblPr>
            <w:tblW w:w="10117" w:type="dxa"/>
            <w:tblLook w:val="0000" w:firstRow="0" w:lastRow="0" w:firstColumn="0" w:lastColumn="0" w:noHBand="0" w:noVBand="0"/>
          </w:tblPr>
          <w:tblGrid>
            <w:gridCol w:w="9833"/>
            <w:gridCol w:w="284"/>
          </w:tblGrid>
          <w:tr>
            <w:trPr>
              <w:trHeight w:val="340"/>
            </w:trPr>
            <w:tc>
              <w:tcPr>
                <w:tcW w:w="9833" w:type="dxa"/>
                <w:vAlign w:val="bottom"/>
              </w:tcPr>
              <w:p>
                <w:pPr>
                  <w:spacing w:line="276" w:lineRule="auto"/>
                  <w:ind w:firstLine="747"/>
                  <w:jc w:val="both"/>
                  <w:rPr>
                    <w:bCs/>
                    <w:szCs w:val="24"/>
                    <w:lang w:eastAsia="lt-LT"/>
                  </w:rPr>
                </w:pPr>
                <w:r>
                  <w:rPr>
                    <w:bCs/>
                    <w:szCs w:val="24"/>
                    <w:lang w:eastAsia="lt-LT"/>
                  </w:rPr>
                  <w:t xml:space="preserve">Prašau, vadovaujantis </w:t>
                </w:r>
                <w:r>
                  <w:rPr>
                    <w:szCs w:val="24"/>
                    <w:lang w:eastAsia="lt-LT"/>
                  </w:rPr>
                  <w:t>2016 m. balandžio 27 d. Europos Parlamento ir Tarybos reglamentu (ES) 2016/679 dėl fizinių asmenų apsaugos tvarkant asmens duomenis ir dėl laisvo tokių duomenų judėjimo, pateikti</w:t>
                </w:r>
                <w:r>
                  <w:rPr>
                    <w:bCs/>
                    <w:szCs w:val="24"/>
                    <w:lang w:eastAsia="lt-LT"/>
                  </w:rPr>
                  <w:t xml:space="preserve"> informaciją, kokie mano asmens duomenys yra tvarkomi Elektroninės sveikatos paslaugų ir bendradarbiavimo infrastruktūros informacinėje sistemoje.</w:t>
                </w:r>
              </w:p>
            </w:tc>
            <w:tc>
              <w:tcPr>
                <w:tcW w:w="284" w:type="dxa"/>
                <w:vAlign w:val="bottom"/>
              </w:tcPr>
              <w:p>
                <w:pPr>
                  <w:spacing w:line="276" w:lineRule="auto"/>
                  <w:rPr>
                    <w:szCs w:val="24"/>
                    <w:lang w:eastAsia="lt-LT"/>
                  </w:rPr>
                </w:pPr>
              </w:p>
            </w:tc>
          </w:tr>
        </w:tbl>
        <w:p/>
        <w:p>
          <w:pPr>
            <w:spacing w:line="252" w:lineRule="auto"/>
            <w:ind w:firstLine="709"/>
            <w:jc w:val="both"/>
            <w:rPr>
              <w:b/>
              <w:szCs w:val="24"/>
              <w:lang w:eastAsia="lt-LT"/>
            </w:rPr>
          </w:pPr>
          <w:r>
            <w:rPr>
              <w:b/>
              <w:szCs w:val="24"/>
              <w:lang w:eastAsia="lt-LT"/>
            </w:rPr>
            <w:t xml:space="preserve">Parengtą dokumentą </w:t>
          </w:r>
          <w:r>
            <w:rPr>
              <w:b/>
              <w:i/>
              <w:szCs w:val="24"/>
              <w:lang w:eastAsia="lt-LT"/>
            </w:rPr>
            <w:t>(pažymėkite tinkamą langelį)</w:t>
          </w:r>
          <w:r>
            <w:rPr>
              <w:b/>
              <w:szCs w:val="24"/>
              <w:lang w:eastAsia="lt-LT"/>
            </w:rPr>
            <w:t xml:space="preserve">: </w:t>
          </w:r>
        </w:p>
        <w:p>
          <w:pPr>
            <w:spacing w:line="252" w:lineRule="auto"/>
            <w:ind w:firstLine="709"/>
            <w:jc w:val="both"/>
            <w:rPr>
              <w:szCs w:val="24"/>
              <w:lang w:eastAsia="lt-LT"/>
            </w:rPr>
          </w:pPr>
          <w:r>
            <w:rPr>
              <w:rFonts w:ascii="MS Gothic" w:eastAsia="MS Gothic" w:hAnsi="MS Gothic"/>
              <w:szCs w:val="24"/>
              <w:lang w:eastAsia="lt-LT"/>
            </w:rPr>
            <w:t>☐</w:t>
          </w:r>
          <w:r>
            <w:rPr>
              <w:szCs w:val="24"/>
              <w:lang w:eastAsia="lt-LT"/>
            </w:rPr>
            <w:t xml:space="preserve"> atsiimsiu asmeniškai valstybės įmonės Registrų centro ______________________ filiale;</w:t>
          </w:r>
        </w:p>
        <w:p>
          <w:pPr>
            <w:spacing w:line="252" w:lineRule="auto"/>
            <w:ind w:firstLine="709"/>
            <w:jc w:val="both"/>
            <w:rPr>
              <w:szCs w:val="24"/>
              <w:lang w:eastAsia="lt-LT"/>
            </w:rPr>
          </w:pPr>
          <w:r>
            <w:rPr>
              <w:rFonts w:ascii="MS Gothic" w:eastAsia="MS Gothic" w:hAnsi="MS Gothic"/>
              <w:szCs w:val="24"/>
              <w:lang w:eastAsia="lt-LT"/>
            </w:rPr>
            <w:t>☐</w:t>
          </w:r>
          <w:r>
            <w:rPr>
              <w:szCs w:val="24"/>
              <w:lang w:eastAsia="lt-LT"/>
            </w:rPr>
            <w:t xml:space="preserve"> prašau išsiųsti paštu*:________________________________________________;</w:t>
          </w:r>
        </w:p>
        <w:p>
          <w:pPr>
            <w:tabs>
              <w:tab w:val="left" w:pos="1653"/>
            </w:tabs>
            <w:spacing w:line="252" w:lineRule="auto"/>
            <w:ind w:firstLine="709"/>
            <w:jc w:val="both"/>
            <w:rPr>
              <w:szCs w:val="24"/>
              <w:lang w:eastAsia="lt-LT"/>
            </w:rPr>
          </w:pPr>
          <w:r>
            <w:rPr>
              <w:rFonts w:ascii="MS Gothic" w:eastAsia="MS Gothic" w:hAnsi="MS Gothic"/>
              <w:szCs w:val="24"/>
              <w:lang w:eastAsia="lt-LT"/>
            </w:rPr>
            <w:t>☐</w:t>
          </w:r>
          <w:r>
            <w:rPr>
              <w:szCs w:val="24"/>
              <w:lang w:eastAsia="lt-LT"/>
            </w:rPr>
            <w:t xml:space="preserve"> prašau išsiųsti elektroniniu paštu _____________________________________________.</w:t>
          </w:r>
        </w:p>
        <w:p>
          <w:pPr>
            <w:spacing w:line="252" w:lineRule="auto"/>
            <w:ind w:firstLine="709"/>
            <w:jc w:val="both"/>
            <w:rPr>
              <w:szCs w:val="24"/>
              <w:lang w:eastAsia="lt-LT"/>
            </w:rPr>
          </w:pPr>
          <w:r>
            <w:rPr>
              <w:i/>
              <w:szCs w:val="24"/>
              <w:lang w:eastAsia="lt-LT"/>
            </w:rPr>
            <w:t>*Dokumento siuntimo paštu išlaidas apmokėsiu</w:t>
          </w:r>
          <w:r>
            <w:rPr>
              <w:szCs w:val="24"/>
              <w:lang w:eastAsia="lt-LT"/>
            </w:rPr>
            <w:t>.</w:t>
          </w:r>
        </w:p>
        <w:p>
          <w:pPr>
            <w:spacing w:line="252" w:lineRule="auto"/>
            <w:ind w:firstLine="709"/>
            <w:jc w:val="both"/>
            <w:rPr>
              <w:szCs w:val="24"/>
              <w:lang w:eastAsia="lt-LT"/>
            </w:rPr>
          </w:pPr>
        </w:p>
        <w:p>
          <w:pPr>
            <w:ind w:firstLine="709"/>
            <w:jc w:val="both"/>
            <w:rPr>
              <w:szCs w:val="24"/>
              <w:lang w:eastAsia="lt-LT"/>
            </w:rPr>
          </w:pPr>
          <w:r>
            <w:rPr>
              <w:b/>
              <w:szCs w:val="24"/>
              <w:lang w:eastAsia="lt-LT"/>
            </w:rPr>
            <w:t>Pridedama</w:t>
          </w:r>
          <w:r>
            <w:rPr>
              <w:szCs w:val="24"/>
              <w:lang w:eastAsia="lt-LT"/>
            </w:rPr>
            <w:t xml:space="preserve"> asmens tapatybės dokumento, ______________________________, patvirtinto</w:t>
          </w:r>
        </w:p>
        <w:p>
          <w:pPr>
            <w:ind w:left="3888" w:firstLine="2102"/>
            <w:jc w:val="both"/>
            <w:rPr>
              <w:szCs w:val="24"/>
              <w:vertAlign w:val="superscript"/>
              <w:lang w:eastAsia="lt-LT"/>
            </w:rPr>
          </w:pPr>
          <w:r>
            <w:rPr>
              <w:szCs w:val="24"/>
              <w:vertAlign w:val="superscript"/>
              <w:lang w:eastAsia="lt-LT"/>
            </w:rPr>
            <w:t>(dokumento pavadinimas)</w:t>
          </w:r>
        </w:p>
        <w:p>
          <w:pPr>
            <w:jc w:val="both"/>
            <w:rPr>
              <w:szCs w:val="24"/>
              <w:vertAlign w:val="superscript"/>
              <w:lang w:eastAsia="lt-LT"/>
            </w:rPr>
          </w:pPr>
          <w:r>
            <w:rPr>
              <w:szCs w:val="24"/>
              <w:lang w:eastAsia="lt-LT"/>
            </w:rPr>
            <w:t>teisės aktų nustatyta tvarka, kopija**.</w:t>
            <w:tab/>
            <w:tab/>
            <w:tab/>
            <w:t xml:space="preserve">                        </w:t>
          </w:r>
        </w:p>
        <w:p>
          <w:pPr>
            <w:ind w:firstLine="744"/>
            <w:jc w:val="both"/>
            <w:rPr>
              <w:szCs w:val="24"/>
              <w:lang w:eastAsia="lt-LT"/>
            </w:rPr>
          </w:pPr>
          <w:r>
            <w:rPr>
              <w:szCs w:val="24"/>
              <w:lang w:eastAsia="lt-LT"/>
            </w:rPr>
            <w:t xml:space="preserve">** </w:t>
          </w:r>
          <w:r>
            <w:rPr>
              <w:i/>
              <w:szCs w:val="24"/>
              <w:lang w:eastAsia="lt-LT"/>
            </w:rPr>
            <w:t>Pildoma, kai prašymas siunčiamas paštu arba elektroniniu paštu</w:t>
          </w:r>
          <w:r>
            <w:rPr>
              <w:szCs w:val="24"/>
              <w:lang w:eastAsia="lt-LT"/>
            </w:rPr>
            <w:t>.</w:t>
          </w:r>
        </w:p>
        <w:p>
          <w:pPr>
            <w:ind w:left="1296" w:firstLine="1296"/>
            <w:jc w:val="both"/>
            <w:rPr>
              <w:szCs w:val="24"/>
              <w:vertAlign w:val="superscript"/>
              <w:lang w:eastAsia="lt-LT"/>
            </w:rPr>
          </w:pPr>
        </w:p>
        <w:tbl>
          <w:tblPr>
            <w:tblW w:w="9673" w:type="dxa"/>
            <w:tblInd w:w="-34" w:type="dxa"/>
            <w:tblLayout w:type="fixed"/>
            <w:tblLook w:val="04A0" w:firstRow="1" w:lastRow="0" w:firstColumn="1" w:lastColumn="0" w:noHBand="0" w:noVBand="1"/>
          </w:tblPr>
          <w:tblGrid>
            <w:gridCol w:w="5421"/>
            <w:gridCol w:w="4252"/>
          </w:tblGrid>
          <w:tr>
            <w:trPr>
              <w:trHeight w:val="126"/>
            </w:trPr>
            <w:tc>
              <w:tcPr>
                <w:tcW w:w="5421" w:type="dxa"/>
              </w:tcPr>
              <w:p>
                <w:pPr>
                  <w:jc w:val="center"/>
                  <w:rPr>
                    <w:sz w:val="20"/>
                  </w:rPr>
                </w:pPr>
              </w:p>
              <w:p>
                <w:pPr>
                  <w:ind w:firstLine="1325"/>
                  <w:jc w:val="center"/>
                  <w:rPr>
                    <w:sz w:val="20"/>
                  </w:rPr>
                </w:pPr>
                <w:r>
                  <w:rPr>
                    <w:sz w:val="20"/>
                  </w:rPr>
                  <w:t>_____________</w:t>
                </w:r>
              </w:p>
              <w:p>
                <w:pPr>
                  <w:ind w:firstLine="1855"/>
                  <w:jc w:val="center"/>
                  <w:rPr>
                    <w:sz w:val="20"/>
                  </w:rPr>
                </w:pPr>
                <w:r>
                  <w:rPr>
                    <w:sz w:val="20"/>
                  </w:rPr>
                  <w:t>(parašas)</w:t>
                </w:r>
              </w:p>
            </w:tc>
            <w:tc>
              <w:tcPr>
                <w:tcW w:w="4252" w:type="dxa"/>
              </w:tcPr>
              <w:p>
                <w:pPr>
                  <w:pBdr>
                    <w:bottom w:val="single" w:sz="12" w:space="1" w:color="auto"/>
                  </w:pBdr>
                  <w:jc w:val="center"/>
                  <w:rPr>
                    <w:sz w:val="20"/>
                  </w:rPr>
                </w:pPr>
              </w:p>
              <w:p>
                <w:pPr>
                  <w:jc w:val="center"/>
                  <w:rPr>
                    <w:sz w:val="20"/>
                  </w:rPr>
                </w:pPr>
                <w:r>
                  <w:rPr>
                    <w:sz w:val="20"/>
                  </w:rPr>
                  <w:t xml:space="preserve">(vardas, pavardė) </w:t>
                </w:r>
              </w:p>
            </w:tc>
          </w:tr>
        </w:tbl>
        <w:p>
          <w:pPr>
            <w:tabs>
              <w:tab w:val="center" w:pos="720"/>
              <w:tab w:val="left" w:pos="1276"/>
              <w:tab w:val="center" w:pos="4986"/>
              <w:tab w:val="right" w:pos="9639"/>
            </w:tabs>
            <w:ind w:left="5040"/>
            <w:rPr>
              <w:szCs w:val="24"/>
              <w:lang w:eastAsia="lt-LT"/>
            </w:rPr>
          </w:pPr>
        </w:p>
        <w:p>
          <w:pPr>
            <w:tabs>
              <w:tab w:val="center" w:pos="720"/>
              <w:tab w:val="left" w:pos="1276"/>
              <w:tab w:val="center" w:pos="4986"/>
              <w:tab w:val="right" w:pos="9639"/>
            </w:tabs>
            <w:ind w:left="5040"/>
            <w:rPr>
              <w:szCs w:val="24"/>
              <w:lang w:eastAsia="lt-LT"/>
            </w:rPr>
          </w:pPr>
        </w:p>
      </w:sdtContent>
    </w:sdt>
    <w:sdt>
      <w:sdtPr>
        <w:alias w:val="2 pr."/>
        <w:tag w:val="part_3c07c14b7bc740cf8772ccf6a4eb5d83"/>
        <w:lock w:val="sdtLocked"/>
        <w:richText/>
      </w:sdtPr>
      <w:sdtContent>
        <w:p>
          <w:pPr>
            <w:tabs>
              <w:tab w:val="center" w:pos="720"/>
              <w:tab w:val="left" w:pos="1276"/>
              <w:tab w:val="center" w:pos="4986"/>
              <w:tab w:val="right" w:pos="9639"/>
            </w:tabs>
            <w:ind w:left="5040" w:right="333"/>
            <w:sectPr>
              <w:pgSz w:w="12240" w:h="15840"/>
              <w:pgMar w:top="1134" w:right="567" w:bottom="1134" w:left="1701" w:header="708" w:footer="708" w:gutter="0"/>
              <w:pgNumType w:start="1"/>
              <w:cols w:space="708"/>
              <w:titlePg/>
              <w:docGrid w:linePitch="360"/>
            </w:sectPr>
          </w:pPr>
        </w:p>
        <w:p>
          <w:pPr>
            <w:tabs>
              <w:tab w:val="center" w:pos="720"/>
              <w:tab w:val="left" w:pos="1276"/>
              <w:tab w:val="center" w:pos="4986"/>
              <w:tab w:val="right" w:pos="9639"/>
            </w:tabs>
            <w:ind w:left="5040" w:right="333"/>
            <w:rPr>
              <w:szCs w:val="24"/>
              <w:lang w:eastAsia="lt-LT"/>
            </w:rPr>
          </w:pPr>
          <w:r>
            <w:rPr>
              <w:szCs w:val="24"/>
              <w:lang w:eastAsia="lt-LT"/>
            </w:rPr>
            <w:t>D</w:t>
          </w:r>
          <w:r>
            <w:rPr>
              <w:color w:val="000000"/>
              <w:spacing w:val="-4"/>
              <w:szCs w:val="24"/>
              <w:lang w:eastAsia="lt-LT"/>
            </w:rPr>
            <w:t>uomenų subjektų teisių įgyvendinimo</w:t>
          </w:r>
          <w:r>
            <w:rPr>
              <w:szCs w:val="24"/>
              <w:lang w:eastAsia="lt-LT"/>
            </w:rPr>
            <w:t xml:space="preserve"> Elektroninėje sveikatos paslaugų ir bendradarbiavimo infrastruktūros informacinėje sistemoje tvarkos aprašo </w:t>
          </w:r>
        </w:p>
        <w:p>
          <w:pPr>
            <w:tabs>
              <w:tab w:val="center" w:pos="720"/>
              <w:tab w:val="left" w:pos="1276"/>
              <w:tab w:val="center" w:pos="4986"/>
              <w:tab w:val="right" w:pos="9639"/>
            </w:tabs>
            <w:ind w:left="5040"/>
            <w:rPr>
              <w:szCs w:val="24"/>
              <w:lang w:eastAsia="lt-LT"/>
            </w:rPr>
          </w:pPr>
          <w:sdt>
            <w:sdtPr>
              <w:alias w:val="Numeris"/>
              <w:tag w:val="nr_3c07c14b7bc740cf8772ccf6a4eb5d83"/>
              <w:lock w:val="sdtLocked"/>
              <w:richText/>
            </w:sdtPr>
            <w:sdtContent>
              <w:r>
                <w:rPr>
                  <w:szCs w:val="24"/>
                  <w:lang w:eastAsia="lt-LT"/>
                </w:rPr>
                <w:t>2</w:t>
              </w:r>
            </w:sdtContent>
          </w:sdt>
          <w:r>
            <w:rPr>
              <w:szCs w:val="24"/>
              <w:lang w:eastAsia="lt-LT"/>
            </w:rPr>
            <w:t xml:space="preserve"> priedas</w:t>
          </w:r>
        </w:p>
        <w:p>
          <w:pPr>
            <w:tabs>
              <w:tab w:val="center" w:pos="720"/>
              <w:tab w:val="left" w:pos="1276"/>
              <w:tab w:val="center" w:pos="4986"/>
              <w:tab w:val="right" w:pos="9972"/>
            </w:tabs>
            <w:jc w:val="both"/>
            <w:rPr>
              <w:szCs w:val="24"/>
              <w:lang w:eastAsia="lt-LT"/>
            </w:rPr>
          </w:pPr>
        </w:p>
        <w:tbl>
          <w:tblPr>
            <w:tblW w:w="9217" w:type="dxa"/>
            <w:tblInd w:w="-34" w:type="dxa"/>
            <w:tblLayout w:type="fixed"/>
            <w:tblLook w:val="0000" w:firstRow="0" w:lastRow="0" w:firstColumn="0" w:lastColumn="0" w:noHBand="0" w:noVBand="0"/>
          </w:tblPr>
          <w:tblGrid>
            <w:gridCol w:w="9217"/>
          </w:tblGrid>
          <w:tr>
            <w:trPr>
              <w:trHeight w:val="248"/>
            </w:trPr>
            <w:tc>
              <w:tcPr>
                <w:tcW w:w="9217" w:type="dxa"/>
                <w:tcBorders>
                  <w:bottom w:val="single" w:sz="4" w:space="0" w:color="auto"/>
                </w:tcBorders>
              </w:tcPr>
              <w:p>
                <w:pPr>
                  <w:rPr>
                    <w:b/>
                    <w:szCs w:val="24"/>
                    <w:lang w:eastAsia="lt-LT"/>
                  </w:rPr>
                </w:pPr>
              </w:p>
            </w:tc>
          </w:tr>
          <w:tr>
            <w:trPr>
              <w:trHeight w:val="408"/>
            </w:trPr>
            <w:tc>
              <w:tcPr>
                <w:tcW w:w="9217" w:type="dxa"/>
                <w:tcBorders>
                  <w:top w:val="single" w:sz="4" w:space="0" w:color="auto"/>
                  <w:bottom w:val="single" w:sz="4" w:space="0" w:color="auto"/>
                </w:tcBorders>
              </w:tcPr>
              <w:p>
                <w:pPr>
                  <w:spacing w:line="252" w:lineRule="auto"/>
                  <w:jc w:val="center"/>
                  <w:rPr>
                    <w:szCs w:val="24"/>
                    <w:lang w:eastAsia="lt-LT"/>
                  </w:rPr>
                </w:pPr>
                <w:r>
                  <w:rPr>
                    <w:szCs w:val="24"/>
                    <w:lang w:eastAsia="lt-LT"/>
                  </w:rPr>
                  <w:t>(fizinio asmens vardas, pavardė)</w:t>
                </w:r>
              </w:p>
              <w:p>
                <w:pPr>
                  <w:spacing w:line="252" w:lineRule="auto"/>
                  <w:jc w:val="center"/>
                  <w:rPr>
                    <w:b/>
                    <w:szCs w:val="24"/>
                    <w:vertAlign w:val="superscript"/>
                    <w:lang w:eastAsia="lt-LT"/>
                  </w:rPr>
                </w:pPr>
              </w:p>
            </w:tc>
          </w:tr>
          <w:tr>
            <w:trPr>
              <w:trHeight w:val="311"/>
            </w:trPr>
            <w:tc>
              <w:tcPr>
                <w:tcW w:w="9217" w:type="dxa"/>
                <w:tcBorders>
                  <w:top w:val="single" w:sz="4" w:space="0" w:color="auto"/>
                </w:tcBorders>
              </w:tcPr>
              <w:p>
                <w:pPr>
                  <w:tabs>
                    <w:tab w:val="left" w:pos="2642"/>
                  </w:tabs>
                  <w:spacing w:line="252" w:lineRule="auto"/>
                  <w:jc w:val="center"/>
                  <w:rPr>
                    <w:szCs w:val="24"/>
                    <w:lang w:eastAsia="lt-LT"/>
                  </w:rPr>
                </w:pPr>
                <w:r>
                  <w:rPr>
                    <w:szCs w:val="24"/>
                    <w:lang w:eastAsia="lt-LT"/>
                  </w:rPr>
                  <w:t>(fizinio asmens gyvenamosios vietos adresas, telefonas, elektroninis paštas)</w:t>
                </w:r>
              </w:p>
            </w:tc>
          </w:tr>
        </w:tbl>
        <w:p>
          <w:pPr>
            <w:jc w:val="center"/>
            <w:rPr>
              <w:b/>
              <w:sz w:val="20"/>
            </w:rPr>
          </w:pPr>
        </w:p>
        <w:p>
          <w:pPr>
            <w:jc w:val="center"/>
            <w:rPr>
              <w:b/>
              <w:sz w:val="20"/>
            </w:rPr>
          </w:pPr>
        </w:p>
        <w:p>
          <w:pPr>
            <w:rPr>
              <w:szCs w:val="24"/>
              <w:lang w:eastAsia="lt-LT"/>
            </w:rPr>
          </w:pPr>
          <w:r>
            <w:rPr>
              <w:szCs w:val="24"/>
              <w:lang w:eastAsia="lt-LT"/>
            </w:rPr>
            <w:t xml:space="preserve">Valstybės įmonės Registrų centrui </w:t>
          </w:r>
        </w:p>
        <w:p/>
        <w:sdt>
          <w:sdtPr>
            <w:alias w:val="Pavadinimas"/>
            <w:tag w:val="title_3c07c14b7bc740cf8772ccf6a4eb5d83"/>
            <w:lock w:val="sdtLocked"/>
            <w:richText/>
          </w:sdtPr>
          <w:sdtContent>
            <w:p>
              <w:pPr>
                <w:jc w:val="center"/>
                <w:rPr>
                  <w:b/>
                  <w:szCs w:val="24"/>
                  <w:lang w:eastAsia="lt-LT"/>
                </w:rPr>
              </w:pPr>
              <w:r>
                <w:rPr>
                  <w:b/>
                </w:rPr>
                <w:t>PRAŠYMAS</w:t>
              </w:r>
            </w:p>
            <w:p>
              <w:pPr>
                <w:jc w:val="center"/>
                <w:rPr>
                  <w:b/>
                </w:rPr>
              </w:pPr>
              <w:r>
                <w:rPr>
                  <w:b/>
                </w:rPr>
                <w:t>DĖL NETIKSLIŲ ASMENS DUOMENŲ IŠTAISYMO ELEKTRONINĖS SVEIKATOS PASLAUGŲ IR BENDRADARBIAVIMO INFRASTRUKTŪROS INFORMACINĖJE SISTEMOJE</w:t>
              </w:r>
            </w:p>
          </w:sdtContent>
        </w:sdt>
        <w:p>
          <w:pPr>
            <w:jc w:val="center"/>
            <w:rPr>
              <w:szCs w:val="24"/>
              <w:lang w:eastAsia="lt-LT"/>
            </w:rPr>
          </w:pPr>
        </w:p>
        <w:p>
          <w:pPr>
            <w:jc w:val="center"/>
            <w:rPr>
              <w:szCs w:val="24"/>
              <w:lang w:eastAsia="lt-LT"/>
            </w:rPr>
          </w:pPr>
          <w:r>
            <w:rPr>
              <w:szCs w:val="24"/>
              <w:lang w:eastAsia="lt-LT"/>
            </w:rPr>
            <w:t>20__ m._______________ ____d.</w:t>
          </w:r>
        </w:p>
        <w:p>
          <w:pPr>
            <w:jc w:val="center"/>
            <w:rPr>
              <w:szCs w:val="24"/>
              <w:lang w:eastAsia="lt-LT"/>
            </w:rPr>
          </w:pPr>
          <w:r>
            <w:rPr>
              <w:szCs w:val="24"/>
              <w:lang w:eastAsia="lt-LT"/>
            </w:rPr>
            <w:t>Vilnius</w:t>
          </w:r>
        </w:p>
        <w:p>
          <w:pPr>
            <w:jc w:val="center"/>
            <w:rPr>
              <w:szCs w:val="24"/>
              <w:lang w:eastAsia="lt-LT"/>
            </w:rPr>
          </w:pPr>
        </w:p>
        <w:tbl>
          <w:tblPr>
            <w:tblW w:w="10719" w:type="dxa"/>
            <w:tblBorders>
              <w:top w:val="single" w:sz="4" w:space="0" w:color="808080"/>
              <w:bottom w:val="single" w:sz="4" w:space="0" w:color="808080"/>
              <w:insideH w:val="single" w:sz="4" w:space="0" w:color="808080"/>
              <w:insideV w:val="single" w:sz="4" w:space="0" w:color="808080"/>
            </w:tblBorders>
            <w:tblLook w:val="0000" w:firstRow="0" w:lastRow="0" w:firstColumn="0" w:lastColumn="0" w:noHBand="0" w:noVBand="0"/>
          </w:tblPr>
          <w:tblGrid>
            <w:gridCol w:w="15"/>
            <w:gridCol w:w="10475"/>
            <w:gridCol w:w="222"/>
            <w:gridCol w:w="7"/>
          </w:tblGrid>
          <w:tr>
            <w:trPr>
              <w:gridAfter w:val="1"/>
              <w:wAfter w:w="7" w:type="dxa"/>
              <w:trHeight w:val="340"/>
            </w:trPr>
            <w:tc>
              <w:tcPr>
                <w:tcW w:w="10490" w:type="dxa"/>
                <w:gridSpan w:val="2"/>
                <w:tcBorders>
                  <w:top w:val="nil"/>
                  <w:bottom w:val="nil"/>
                  <w:right w:val="nil"/>
                </w:tcBorders>
                <w:vAlign w:val="bottom"/>
              </w:tcPr>
              <w:p>
                <w:pPr>
                  <w:ind w:left="35" w:right="599" w:firstLine="846"/>
                  <w:jc w:val="both"/>
                  <w:rPr>
                    <w:szCs w:val="24"/>
                    <w:lang w:eastAsia="lt-LT"/>
                  </w:rPr>
                </w:pPr>
                <w:r>
                  <w:rPr>
                    <w:bCs/>
                    <w:szCs w:val="24"/>
                    <w:lang w:eastAsia="lt-LT"/>
                  </w:rPr>
                  <w:t xml:space="preserve">Prašau, vadovaujantis </w:t>
                </w:r>
                <w:r>
                  <w:rPr>
                    <w:szCs w:val="24"/>
                    <w:lang w:eastAsia="lt-LT"/>
                  </w:rPr>
                  <w:t>2016 m. balandžio 27 d. Europos Parlamento ir Tarybos reglamentu (ES) 2016/679 dėl fizinių asmenų apsaugos tvarkant asmens duomenis ir dėl laisvo tokių duomenų judėjimo, ištaisyti netikslius mano asmens duomenis</w:t>
                </w:r>
                <w:r>
                  <w:rPr>
                    <w:bCs/>
                    <w:szCs w:val="24"/>
                    <w:lang w:eastAsia="lt-LT"/>
                  </w:rPr>
                  <w:t xml:space="preserve"> Elektroninės sveikatos paslaugų ir bendradarbiavimo infrastruktūros informacinėje sistemoje.</w:t>
                </w:r>
              </w:p>
              <w:p>
                <w:pPr>
                  <w:ind w:right="599"/>
                  <w:jc w:val="both"/>
                  <w:rPr>
                    <w:bCs/>
                    <w:szCs w:val="24"/>
                    <w:lang w:eastAsia="lt-LT"/>
                  </w:rPr>
                </w:pPr>
              </w:p>
            </w:tc>
            <w:tc>
              <w:tcPr>
                <w:tcW w:w="222" w:type="dxa"/>
                <w:tcBorders>
                  <w:top w:val="nil"/>
                  <w:left w:val="nil"/>
                  <w:bottom w:val="nil"/>
                </w:tcBorders>
                <w:vAlign w:val="bottom"/>
              </w:tcPr>
              <w:p>
                <w:pPr>
                  <w:ind w:right="1281"/>
                  <w:rPr>
                    <w:szCs w:val="24"/>
                    <w:lang w:eastAsia="lt-LT"/>
                  </w:rPr>
                </w:pPr>
              </w:p>
            </w:tc>
          </w:tr>
          <w:tr>
            <w:trPr>
              <w:trHeight w:val="340"/>
            </w:trPr>
            <w:tc>
              <w:tcPr>
                <w:tcW w:w="10719" w:type="dxa"/>
                <w:gridSpan w:val="4"/>
                <w:tcBorders>
                  <w:top w:val="nil"/>
                  <w:bottom w:val="nil"/>
                </w:tcBorders>
                <w:vAlign w:val="bottom"/>
              </w:tcPr>
              <w:p>
                <w:pPr>
                  <w:ind w:right="1281"/>
                  <w:rPr>
                    <w:b/>
                    <w:bCs/>
                    <w:szCs w:val="24"/>
                    <w:lang w:eastAsia="lt-LT"/>
                  </w:rPr>
                </w:pPr>
                <w:r>
                  <w:rPr>
                    <w:b/>
                    <w:bCs/>
                    <w:szCs w:val="24"/>
                    <w:lang w:eastAsia="lt-LT"/>
                  </w:rPr>
                  <w:t>Informacija apie netikslius asmens duomenis:</w:t>
                </w:r>
              </w:p>
            </w:tc>
          </w:tr>
          <w:tr>
            <w:trPr>
              <w:gridBefore w:val="1"/>
              <w:gridAfter w:val="2"/>
              <w:wBefore w:w="15" w:type="dxa"/>
              <w:wAfter w:w="229" w:type="dxa"/>
              <w:trHeight w:val="340"/>
            </w:trPr>
            <w:tc>
              <w:tcPr>
                <w:tcW w:w="10475" w:type="dxa"/>
                <w:tcBorders>
                  <w:top w:val="nil"/>
                  <w:bottom w:val="nil"/>
                </w:tcBorders>
                <w:vAlign w:val="bottom"/>
              </w:tcPr>
              <w:p>
                <w:pPr>
                  <w:rPr>
                    <w:b/>
                    <w:bCs/>
                    <w:szCs w:val="24"/>
                    <w:lang w:eastAsia="lt-LT"/>
                  </w:rPr>
                </w:pPr>
                <w:r>
                  <w:rPr>
                    <w:b/>
                    <w:bCs/>
                    <w:szCs w:val="24"/>
                    <w:lang w:eastAsia="lt-LT"/>
                  </w:rPr>
                  <w:t xml:space="preserve">______________________________________________________________________________ </w:t>
                </w:r>
                <w:r>
                  <w:rPr>
                    <w:bCs/>
                    <w:szCs w:val="24"/>
                    <w:lang w:eastAsia="lt-LT"/>
                  </w:rPr>
                  <w:t>.</w:t>
                </w:r>
              </w:p>
            </w:tc>
          </w:tr>
          <w:tr>
            <w:trPr>
              <w:gridBefore w:val="1"/>
              <w:gridAfter w:val="2"/>
              <w:wBefore w:w="15" w:type="dxa"/>
              <w:wAfter w:w="229" w:type="dxa"/>
              <w:trHeight w:val="340"/>
            </w:trPr>
            <w:tc>
              <w:tcPr>
                <w:tcW w:w="10475" w:type="dxa"/>
                <w:tcBorders>
                  <w:top w:val="nil"/>
                  <w:bottom w:val="nil"/>
                </w:tcBorders>
                <w:vAlign w:val="bottom"/>
              </w:tcPr>
              <w:p>
                <w:pPr>
                  <w:rPr>
                    <w:b/>
                    <w:bCs/>
                    <w:szCs w:val="24"/>
                    <w:lang w:eastAsia="lt-LT"/>
                  </w:rPr>
                </w:pPr>
              </w:p>
            </w:tc>
          </w:tr>
          <w:tr>
            <w:trPr>
              <w:gridBefore w:val="1"/>
              <w:gridAfter w:val="2"/>
              <w:wBefore w:w="15" w:type="dxa"/>
              <w:wAfter w:w="229" w:type="dxa"/>
              <w:trHeight w:val="340"/>
            </w:trPr>
            <w:tc>
              <w:tcPr>
                <w:tcW w:w="10475" w:type="dxa"/>
                <w:tcBorders>
                  <w:top w:val="nil"/>
                  <w:bottom w:val="nil"/>
                </w:tcBorders>
                <w:vAlign w:val="bottom"/>
              </w:tcPr>
              <w:p>
                <w:pPr>
                  <w:spacing w:line="360" w:lineRule="auto"/>
                  <w:rPr>
                    <w:b/>
                    <w:bCs/>
                    <w:szCs w:val="24"/>
                    <w:lang w:eastAsia="lt-LT"/>
                  </w:rPr>
                </w:pPr>
                <w:r>
                  <w:rPr>
                    <w:b/>
                    <w:bCs/>
                    <w:szCs w:val="24"/>
                    <w:lang w:eastAsia="lt-LT"/>
                  </w:rPr>
                  <w:t>Kartu su prašymu pateikti dokumentai: _______________________________________________________________________________</w:t>
                </w:r>
              </w:p>
              <w:p>
                <w:pPr>
                  <w:rPr>
                    <w:b/>
                    <w:bCs/>
                    <w:szCs w:val="24"/>
                    <w:lang w:eastAsia="lt-LT"/>
                  </w:rPr>
                </w:pPr>
                <w:r>
                  <w:rPr>
                    <w:b/>
                    <w:bCs/>
                    <w:szCs w:val="24"/>
                    <w:lang w:eastAsia="lt-LT"/>
                  </w:rPr>
                  <w:t xml:space="preserve">______________________________________________________________________________ </w:t>
                </w:r>
                <w:r>
                  <w:rPr>
                    <w:bCs/>
                    <w:szCs w:val="24"/>
                    <w:lang w:eastAsia="lt-LT"/>
                  </w:rPr>
                  <w:t>.</w:t>
                </w:r>
              </w:p>
            </w:tc>
          </w:tr>
          <w:tr>
            <w:trPr>
              <w:gridBefore w:val="1"/>
              <w:gridAfter w:val="2"/>
              <w:wBefore w:w="15" w:type="dxa"/>
              <w:wAfter w:w="229" w:type="dxa"/>
              <w:trHeight w:val="340"/>
            </w:trPr>
            <w:tc>
              <w:tcPr>
                <w:tcW w:w="10475" w:type="dxa"/>
                <w:tcBorders>
                  <w:top w:val="nil"/>
                  <w:bottom w:val="nil"/>
                </w:tcBorders>
              </w:tcPr>
              <w:p>
                <w:pPr>
                  <w:rPr>
                    <w:b/>
                    <w:bCs/>
                    <w:szCs w:val="24"/>
                    <w:lang w:eastAsia="lt-LT"/>
                  </w:rPr>
                </w:pPr>
                <w:r>
                  <w:rPr>
                    <w:b/>
                    <w:szCs w:val="24"/>
                    <w:lang w:eastAsia="lt-LT"/>
                  </w:rPr>
                  <w:t xml:space="preserve">Parengtą dokumentą </w:t>
                </w:r>
                <w:r>
                  <w:rPr>
                    <w:b/>
                    <w:i/>
                    <w:szCs w:val="24"/>
                    <w:lang w:eastAsia="lt-LT"/>
                  </w:rPr>
                  <w:t>(pažymėkite tinkamą langelį)</w:t>
                </w:r>
                <w:r>
                  <w:rPr>
                    <w:b/>
                    <w:szCs w:val="24"/>
                    <w:lang w:eastAsia="lt-LT"/>
                  </w:rPr>
                  <w:t xml:space="preserve">: </w:t>
                </w:r>
              </w:p>
            </w:tc>
          </w:tr>
          <w:tr>
            <w:trPr>
              <w:gridBefore w:val="1"/>
              <w:gridAfter w:val="2"/>
              <w:wBefore w:w="15" w:type="dxa"/>
              <w:wAfter w:w="229" w:type="dxa"/>
              <w:trHeight w:val="340"/>
            </w:trPr>
            <w:tc>
              <w:tcPr>
                <w:tcW w:w="10475" w:type="dxa"/>
                <w:tcBorders>
                  <w:top w:val="nil"/>
                  <w:bottom w:val="nil"/>
                </w:tcBorders>
              </w:tcPr>
              <w:p>
                <w:pPr>
                  <w:rPr>
                    <w:b/>
                    <w:bCs/>
                    <w:szCs w:val="24"/>
                    <w:lang w:eastAsia="lt-LT"/>
                  </w:rPr>
                </w:pPr>
                <w:r>
                  <w:rPr>
                    <w:rFonts w:ascii="MS Gothic" w:eastAsia="MS Gothic" w:hAnsi="MS Gothic"/>
                    <w:szCs w:val="24"/>
                    <w:lang w:eastAsia="lt-LT"/>
                  </w:rPr>
                  <w:t>☐</w:t>
                </w:r>
                <w:r>
                  <w:rPr>
                    <w:szCs w:val="24"/>
                    <w:lang w:eastAsia="lt-LT"/>
                  </w:rPr>
                  <w:t xml:space="preserve"> atsiimsiu asmeniškai valstybės įmonės Registrų centro ______________________ filiale;</w:t>
                </w:r>
              </w:p>
            </w:tc>
          </w:tr>
          <w:tr>
            <w:trPr>
              <w:gridBefore w:val="1"/>
              <w:gridAfter w:val="2"/>
              <w:wBefore w:w="15" w:type="dxa"/>
              <w:wAfter w:w="229" w:type="dxa"/>
              <w:trHeight w:val="172"/>
            </w:trPr>
            <w:tc>
              <w:tcPr>
                <w:tcW w:w="10475" w:type="dxa"/>
                <w:tcBorders>
                  <w:top w:val="nil"/>
                  <w:bottom w:val="nil"/>
                </w:tcBorders>
              </w:tcPr>
              <w:p>
                <w:pPr>
                  <w:jc w:val="both"/>
                  <w:rPr>
                    <w:b/>
                    <w:bCs/>
                    <w:szCs w:val="24"/>
                    <w:lang w:eastAsia="lt-LT"/>
                  </w:rPr>
                </w:pPr>
                <w:r>
                  <w:rPr>
                    <w:rFonts w:ascii="MS Gothic" w:eastAsia="MS Gothic" w:hAnsi="MS Gothic"/>
                    <w:szCs w:val="24"/>
                    <w:lang w:eastAsia="lt-LT"/>
                  </w:rPr>
                  <w:t>☐</w:t>
                </w:r>
                <w:r>
                  <w:rPr>
                    <w:szCs w:val="24"/>
                    <w:lang w:eastAsia="lt-LT"/>
                  </w:rPr>
                  <w:t xml:space="preserve"> prašau išsiųsti paštu*:________________________________________________;</w:t>
                </w:r>
              </w:p>
            </w:tc>
          </w:tr>
          <w:tr>
            <w:trPr>
              <w:gridBefore w:val="1"/>
              <w:gridAfter w:val="2"/>
              <w:wBefore w:w="15" w:type="dxa"/>
              <w:wAfter w:w="229" w:type="dxa"/>
              <w:trHeight w:val="172"/>
            </w:trPr>
            <w:tc>
              <w:tcPr>
                <w:tcW w:w="10475" w:type="dxa"/>
                <w:tcBorders>
                  <w:top w:val="nil"/>
                  <w:bottom w:val="nil"/>
                </w:tcBorders>
              </w:tcPr>
              <w:p>
                <w:pPr>
                  <w:rPr>
                    <w:szCs w:val="24"/>
                    <w:lang w:eastAsia="lt-LT"/>
                  </w:rPr>
                </w:pPr>
                <w:r>
                  <w:rPr>
                    <w:rFonts w:ascii="MS Gothic" w:eastAsia="MS Gothic" w:hAnsi="MS Gothic"/>
                    <w:szCs w:val="24"/>
                    <w:lang w:eastAsia="lt-LT"/>
                  </w:rPr>
                  <w:t>☐</w:t>
                </w:r>
                <w:r>
                  <w:rPr>
                    <w:szCs w:val="24"/>
                    <w:lang w:eastAsia="lt-LT"/>
                  </w:rPr>
                  <w:t xml:space="preserve"> prašau išsiųsti elektroniniu paštu _____________________________________________.</w:t>
                </w:r>
              </w:p>
            </w:tc>
          </w:tr>
        </w:tbl>
        <w:p>
          <w:pPr>
            <w:spacing w:line="252" w:lineRule="auto"/>
            <w:jc w:val="both"/>
            <w:rPr>
              <w:szCs w:val="24"/>
              <w:lang w:eastAsia="lt-LT"/>
            </w:rPr>
          </w:pPr>
        </w:p>
        <w:p>
          <w:pPr>
            <w:ind w:firstLine="709"/>
            <w:jc w:val="both"/>
            <w:rPr>
              <w:szCs w:val="24"/>
              <w:lang w:eastAsia="lt-LT"/>
            </w:rPr>
          </w:pPr>
          <w:r>
            <w:rPr>
              <w:b/>
              <w:szCs w:val="24"/>
              <w:lang w:eastAsia="lt-LT"/>
            </w:rPr>
            <w:t xml:space="preserve">Pridedama </w:t>
          </w:r>
          <w:r>
            <w:rPr>
              <w:szCs w:val="24"/>
              <w:lang w:eastAsia="lt-LT"/>
            </w:rPr>
            <w:t>asmens tapatybės dokumento, ______________________________, patvirtinto</w:t>
          </w:r>
        </w:p>
        <w:p>
          <w:pPr>
            <w:ind w:left="3888" w:firstLine="2102"/>
            <w:jc w:val="both"/>
            <w:rPr>
              <w:szCs w:val="24"/>
              <w:vertAlign w:val="superscript"/>
              <w:lang w:eastAsia="lt-LT"/>
            </w:rPr>
          </w:pPr>
          <w:r>
            <w:rPr>
              <w:szCs w:val="24"/>
              <w:vertAlign w:val="superscript"/>
              <w:lang w:eastAsia="lt-LT"/>
            </w:rPr>
            <w:t>(dokumento pavadinimas)</w:t>
          </w:r>
        </w:p>
        <w:p>
          <w:pPr>
            <w:jc w:val="both"/>
            <w:rPr>
              <w:szCs w:val="24"/>
              <w:vertAlign w:val="superscript"/>
              <w:lang w:eastAsia="lt-LT"/>
            </w:rPr>
          </w:pPr>
          <w:r>
            <w:rPr>
              <w:szCs w:val="24"/>
              <w:lang w:eastAsia="lt-LT"/>
            </w:rPr>
            <w:t xml:space="preserve">teisės aktų nustatyta tvarka, kopija**. </w:t>
          </w:r>
        </w:p>
        <w:p>
          <w:pPr>
            <w:jc w:val="both"/>
            <w:rPr>
              <w:szCs w:val="24"/>
              <w:lang w:eastAsia="lt-LT"/>
            </w:rPr>
          </w:pPr>
          <w:r>
            <w:rPr>
              <w:szCs w:val="24"/>
              <w:lang w:eastAsia="lt-LT"/>
            </w:rPr>
            <w:t xml:space="preserve">** </w:t>
          </w:r>
          <w:r>
            <w:rPr>
              <w:i/>
              <w:szCs w:val="24"/>
              <w:lang w:eastAsia="lt-LT"/>
            </w:rPr>
            <w:t>Pildoma, kai prašymas siunčiamas paštu arba elektroniniu paštu</w:t>
          </w:r>
          <w:r>
            <w:rPr>
              <w:szCs w:val="24"/>
              <w:lang w:eastAsia="lt-LT"/>
            </w:rPr>
            <w:t>.</w:t>
          </w:r>
        </w:p>
        <w:p/>
        <w:p>
          <w:pPr>
            <w:tabs>
              <w:tab w:val="center" w:pos="720"/>
              <w:tab w:val="left" w:pos="1276"/>
              <w:tab w:val="center" w:pos="4986"/>
              <w:tab w:val="right" w:pos="9972"/>
            </w:tabs>
            <w:jc w:val="center"/>
            <w:rPr>
              <w:szCs w:val="24"/>
              <w:lang w:eastAsia="lt-LT"/>
            </w:rPr>
          </w:pPr>
          <w:r>
            <w:rPr>
              <w:szCs w:val="24"/>
              <w:lang w:eastAsia="lt-LT"/>
            </w:rPr>
            <w:t>_______________________</w:t>
          </w:r>
        </w:p>
      </w:sdtContent>
    </w:sdt>
    <w:sdt>
      <w:sdtPr>
        <w:alias w:val="priedas"/>
        <w:tag w:val="part_75397d95b082498cb64ee417eb81671a"/>
        <w:lock w:val="sdtLocked"/>
        <w:richText/>
      </w:sdtPr>
      <w:sdtContent>
        <w:p>
          <w:pPr>
            <w:tabs>
              <w:tab w:val="center" w:pos="720"/>
              <w:tab w:val="left" w:pos="1276"/>
              <w:tab w:val="center" w:pos="4986"/>
              <w:tab w:val="right" w:pos="9972"/>
            </w:tabs>
            <w:jc w:val="center"/>
            <w:rPr>
              <w:szCs w:val="24"/>
              <w:lang w:eastAsia="lt-LT"/>
            </w:rPr>
          </w:pPr>
        </w:p>
        <w:p>
          <w:pPr>
            <w:tabs>
              <w:tab w:val="center" w:pos="720"/>
              <w:tab w:val="left" w:pos="1276"/>
              <w:tab w:val="center" w:pos="4986"/>
              <w:tab w:val="right" w:pos="9972"/>
            </w:tabs>
            <w:jc w:val="center"/>
            <w:rPr>
              <w:szCs w:val="24"/>
              <w:lang w:eastAsia="lt-LT"/>
            </w:rPr>
            <w:sectPr>
              <w:pgSz w:w="12240" w:h="15840"/>
              <w:pgMar w:top="1134" w:right="567" w:bottom="1134" w:left="1701" w:header="708" w:footer="708" w:gutter="0"/>
              <w:pgNumType w:start="1"/>
              <w:cols w:space="708"/>
              <w:titlePg/>
              <w:docGrid w:linePitch="360"/>
            </w:sectPr>
          </w:pPr>
        </w:p>
        <w:p>
          <w:pPr>
            <w:tabs>
              <w:tab w:val="center" w:pos="720"/>
              <w:tab w:val="left" w:pos="1276"/>
              <w:tab w:val="right" w:pos="9639"/>
            </w:tabs>
            <w:ind w:left="8364"/>
            <w:jc w:val="both"/>
            <w:rPr>
              <w:szCs w:val="24"/>
              <w:lang w:eastAsia="lt-LT"/>
            </w:rPr>
          </w:pPr>
          <w:r>
            <w:rPr>
              <w:szCs w:val="24"/>
              <w:lang w:eastAsia="lt-LT"/>
            </w:rPr>
            <w:t>D</w:t>
          </w:r>
          <w:r>
            <w:rPr>
              <w:color w:val="000000"/>
              <w:spacing w:val="-4"/>
              <w:szCs w:val="24"/>
              <w:lang w:eastAsia="lt-LT"/>
            </w:rPr>
            <w:t>uomenų subjektų teisių įgyvendinimo</w:t>
          </w:r>
          <w:r>
            <w:rPr>
              <w:szCs w:val="24"/>
              <w:lang w:eastAsia="lt-LT"/>
            </w:rPr>
            <w:t xml:space="preserve"> Elektroninėje sveikatos paslaugų ir bendradarbiavimo infrastruktūros informacinėje sistemoje tvarkos aprašo </w:t>
          </w:r>
        </w:p>
        <w:p>
          <w:pPr>
            <w:tabs>
              <w:tab w:val="center" w:pos="720"/>
              <w:tab w:val="left" w:pos="1276"/>
              <w:tab w:val="right" w:pos="9639"/>
            </w:tabs>
            <w:ind w:left="8364"/>
            <w:jc w:val="both"/>
            <w:rPr>
              <w:szCs w:val="24"/>
              <w:lang w:eastAsia="lt-LT"/>
            </w:rPr>
          </w:pPr>
          <w:r>
            <w:rPr>
              <w:szCs w:val="24"/>
              <w:lang w:eastAsia="lt-LT"/>
            </w:rPr>
            <w:t>3 priedas</w:t>
          </w:r>
        </w:p>
        <w:p>
          <w:pPr>
            <w:tabs>
              <w:tab w:val="center" w:pos="720"/>
              <w:tab w:val="left" w:pos="1276"/>
              <w:tab w:val="center" w:pos="4986"/>
              <w:tab w:val="right" w:pos="9639"/>
            </w:tabs>
            <w:ind w:left="5040"/>
            <w:rPr>
              <w:szCs w:val="24"/>
              <w:lang w:eastAsia="lt-LT"/>
            </w:rPr>
          </w:pPr>
        </w:p>
        <w:p>
          <w:pPr>
            <w:tabs>
              <w:tab w:val="center" w:pos="720"/>
              <w:tab w:val="left" w:pos="1276"/>
              <w:tab w:val="center" w:pos="4986"/>
              <w:tab w:val="right" w:pos="9972"/>
            </w:tabs>
            <w:jc w:val="center"/>
            <w:rPr>
              <w:szCs w:val="24"/>
              <w:lang w:eastAsia="lt-LT"/>
            </w:rPr>
          </w:pPr>
        </w:p>
        <w:p>
          <w:pPr>
            <w:tabs>
              <w:tab w:val="center" w:pos="720"/>
              <w:tab w:val="left" w:pos="1276"/>
              <w:tab w:val="center" w:pos="4986"/>
              <w:tab w:val="right" w:pos="9972"/>
            </w:tabs>
            <w:jc w:val="center"/>
            <w:rPr>
              <w:b/>
              <w:szCs w:val="24"/>
              <w:lang w:eastAsia="lt-LT"/>
            </w:rPr>
          </w:pPr>
          <w:r>
            <w:rPr>
              <w:b/>
              <w:bCs/>
              <w:szCs w:val="24"/>
              <w:lang w:eastAsia="lt-LT"/>
            </w:rPr>
            <w:t xml:space="preserve">ELEKTRONINĖS SVEIKATOS PASLAUGŲ IR BENDRADARBIAVIMO INFRASTRUKTŪROS INFORMACINĖJE SISTEMOJE </w:t>
          </w:r>
          <w:r>
            <w:rPr>
              <w:b/>
              <w:szCs w:val="24"/>
            </w:rPr>
            <w:t>TVARKOMŲ ASMENS DUOMENŲ IŠRAŠAS</w:t>
          </w:r>
        </w:p>
        <w:p>
          <w:pPr>
            <w:rPr>
              <w:b/>
              <w:szCs w:val="24"/>
              <w:lang w:eastAsia="lt-LT"/>
            </w:rPr>
          </w:pPr>
        </w:p>
        <w:p>
          <w:pPr>
            <w:rPr>
              <w:sz w:val="20"/>
            </w:rPr>
          </w:pPr>
        </w:p>
        <w:p>
          <w:pPr>
            <w:keepNext/>
            <w:keepLines/>
            <w:spacing w:line="259" w:lineRule="auto"/>
            <w:rPr>
              <w:sz w:val="32"/>
              <w:szCs w:val="32"/>
            </w:rPr>
          </w:pPr>
          <w:r>
            <w:rPr>
              <w:sz w:val="32"/>
              <w:szCs w:val="32"/>
            </w:rPr>
            <w:t>Demografiniai duomenys</w:t>
          </w:r>
        </w:p>
        <w:p/>
        <w:p>
          <w:pPr>
            <w:rPr>
              <w:sz w:val="22"/>
              <w:szCs w:val="22"/>
              <w:lang w:eastAsia="lt-LT"/>
            </w:rPr>
          </w:pPr>
          <w:r>
            <w:rPr>
              <w:sz w:val="22"/>
              <w:szCs w:val="22"/>
              <w:lang w:eastAsia="lt-LT"/>
            </w:rPr>
            <w:t>Vardas</w:t>
          </w:r>
        </w:p>
        <w:p>
          <w:pPr>
            <w:rPr>
              <w:sz w:val="22"/>
              <w:szCs w:val="22"/>
              <w:lang w:eastAsia="lt-LT"/>
            </w:rPr>
          </w:pPr>
          <w:r>
            <w:rPr>
              <w:sz w:val="22"/>
              <w:szCs w:val="22"/>
              <w:lang w:eastAsia="lt-LT"/>
            </w:rPr>
            <w:t>Pavardė</w:t>
          </w:r>
        </w:p>
        <w:p>
          <w:pPr>
            <w:rPr>
              <w:sz w:val="22"/>
              <w:szCs w:val="22"/>
              <w:lang w:eastAsia="lt-LT"/>
            </w:rPr>
          </w:pPr>
          <w:r>
            <w:rPr>
              <w:sz w:val="22"/>
              <w:szCs w:val="22"/>
              <w:lang w:eastAsia="lt-LT"/>
            </w:rPr>
            <w:t xml:space="preserve">Gimimo data </w:t>
          </w:r>
        </w:p>
        <w:p>
          <w:pPr>
            <w:rPr>
              <w:sz w:val="22"/>
              <w:szCs w:val="22"/>
              <w:lang w:eastAsia="lt-LT"/>
            </w:rPr>
          </w:pPr>
          <w:r>
            <w:rPr>
              <w:sz w:val="22"/>
              <w:szCs w:val="22"/>
              <w:lang w:eastAsia="lt-LT"/>
            </w:rPr>
            <w:t xml:space="preserve">Asmens kodas </w:t>
          </w:r>
        </w:p>
        <w:p>
          <w:pPr>
            <w:rPr>
              <w:sz w:val="22"/>
              <w:szCs w:val="22"/>
              <w:lang w:eastAsia="lt-LT"/>
            </w:rPr>
          </w:pPr>
          <w:r>
            <w:rPr>
              <w:sz w:val="22"/>
              <w:szCs w:val="22"/>
              <w:lang w:eastAsia="lt-LT"/>
            </w:rPr>
            <w:t>ESI Nr.</w:t>
          </w:r>
        </w:p>
        <w:p>
          <w:pPr>
            <w:rPr>
              <w:sz w:val="22"/>
              <w:szCs w:val="22"/>
              <w:lang w:eastAsia="lt-LT"/>
            </w:rPr>
          </w:pPr>
          <w:r>
            <w:rPr>
              <w:sz w:val="22"/>
              <w:szCs w:val="22"/>
              <w:lang w:eastAsia="lt-LT"/>
            </w:rPr>
            <w:t>Lytis</w:t>
          </w:r>
        </w:p>
        <w:p>
          <w:pPr>
            <w:rPr>
              <w:sz w:val="22"/>
              <w:szCs w:val="22"/>
              <w:lang w:eastAsia="lt-LT"/>
            </w:rPr>
          </w:pPr>
          <w:r>
            <w:rPr>
              <w:sz w:val="22"/>
              <w:szCs w:val="22"/>
              <w:lang w:eastAsia="lt-LT"/>
            </w:rPr>
            <w:t>Telefono numeriai</w:t>
          </w:r>
        </w:p>
        <w:p>
          <w:pPr>
            <w:rPr>
              <w:sz w:val="22"/>
              <w:szCs w:val="22"/>
              <w:lang w:eastAsia="lt-LT"/>
            </w:rPr>
          </w:pPr>
          <w:r>
            <w:rPr>
              <w:sz w:val="22"/>
              <w:szCs w:val="22"/>
              <w:lang w:eastAsia="lt-LT"/>
            </w:rPr>
            <w:t>Elektroninio pašto adresai</w:t>
          </w:r>
        </w:p>
        <w:p>
          <w:pPr>
            <w:rPr>
              <w:sz w:val="20"/>
            </w:rPr>
          </w:pPr>
        </w:p>
        <w:p>
          <w:pPr>
            <w:keepNext/>
            <w:keepLines/>
            <w:spacing w:line="259" w:lineRule="auto"/>
            <w:rPr>
              <w:sz w:val="32"/>
              <w:szCs w:val="32"/>
            </w:rPr>
          </w:pPr>
          <w:r>
            <w:rPr>
              <w:sz w:val="32"/>
              <w:szCs w:val="32"/>
            </w:rPr>
            <w:t xml:space="preserve">Alergijos </w:t>
          </w:r>
        </w:p>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342"/>
            <w:gridCol w:w="1335"/>
            <w:gridCol w:w="1336"/>
            <w:gridCol w:w="1336"/>
          </w:tblGrid>
          <w:tr>
            <w:tc>
              <w:tcPr>
                <w:tcW w:w="1333" w:type="dxa"/>
              </w:tcPr>
              <w:p>
                <w:pPr>
                  <w:rPr>
                    <w:sz w:val="22"/>
                    <w:szCs w:val="22"/>
                    <w:lang w:eastAsia="lt-LT"/>
                  </w:rPr>
                </w:pPr>
                <w:r>
                  <w:rPr>
                    <w:sz w:val="22"/>
                    <w:szCs w:val="22"/>
                    <w:lang w:eastAsia="lt-LT"/>
                  </w:rPr>
                  <w:t>Įrašo data</w:t>
                </w:r>
              </w:p>
            </w:tc>
            <w:tc>
              <w:tcPr>
                <w:tcW w:w="1342" w:type="dxa"/>
              </w:tcPr>
              <w:p>
                <w:pPr>
                  <w:rPr>
                    <w:sz w:val="22"/>
                    <w:szCs w:val="22"/>
                    <w:lang w:eastAsia="lt-LT"/>
                  </w:rPr>
                </w:pPr>
                <w:r>
                  <w:rPr>
                    <w:sz w:val="22"/>
                    <w:szCs w:val="22"/>
                    <w:lang w:eastAsia="lt-LT"/>
                  </w:rPr>
                  <w:t>Medžiagos pavadinimas</w:t>
                </w:r>
              </w:p>
            </w:tc>
            <w:tc>
              <w:tcPr>
                <w:tcW w:w="1335"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vardas</w:t>
                </w:r>
              </w:p>
            </w:tc>
            <w:tc>
              <w:tcPr>
                <w:tcW w:w="1336"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pavardė</w:t>
                </w:r>
              </w:p>
            </w:tc>
            <w:tc>
              <w:tcPr>
                <w:tcW w:w="1336"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spaudo Nr.</w:t>
                </w:r>
              </w:p>
            </w:tc>
          </w:tr>
          <w:tr>
            <w:tc>
              <w:tcPr>
                <w:tcW w:w="1333" w:type="dxa"/>
              </w:tcPr>
              <w:p>
                <w:pPr>
                  <w:rPr>
                    <w:sz w:val="22"/>
                    <w:szCs w:val="22"/>
                    <w:lang w:eastAsia="lt-LT"/>
                  </w:rPr>
                </w:pPr>
              </w:p>
            </w:tc>
            <w:tc>
              <w:tcPr>
                <w:tcW w:w="1342" w:type="dxa"/>
              </w:tcPr>
              <w:p>
                <w:pPr>
                  <w:rPr>
                    <w:sz w:val="22"/>
                    <w:szCs w:val="22"/>
                    <w:lang w:eastAsia="lt-LT"/>
                  </w:rPr>
                </w:pPr>
              </w:p>
            </w:tc>
            <w:tc>
              <w:tcPr>
                <w:tcW w:w="1335" w:type="dxa"/>
              </w:tcPr>
              <w:p>
                <w:pPr>
                  <w:rPr>
                    <w:sz w:val="22"/>
                    <w:szCs w:val="22"/>
                    <w:lang w:eastAsia="lt-LT"/>
                  </w:rPr>
                </w:pPr>
              </w:p>
            </w:tc>
            <w:tc>
              <w:tcPr>
                <w:tcW w:w="1336" w:type="dxa"/>
              </w:tcPr>
              <w:p>
                <w:pPr>
                  <w:rPr>
                    <w:sz w:val="22"/>
                    <w:szCs w:val="22"/>
                    <w:lang w:eastAsia="lt-LT"/>
                  </w:rPr>
                </w:pPr>
              </w:p>
            </w:tc>
            <w:tc>
              <w:tcPr>
                <w:tcW w:w="1336" w:type="dxa"/>
              </w:tcPr>
              <w:p>
                <w:pPr>
                  <w:rPr>
                    <w:sz w:val="22"/>
                    <w:szCs w:val="22"/>
                    <w:lang w:eastAsia="lt-LT"/>
                  </w:rPr>
                </w:pPr>
              </w:p>
            </w:tc>
          </w:tr>
          <w:tr>
            <w:tc>
              <w:tcPr>
                <w:tcW w:w="1333" w:type="dxa"/>
              </w:tcPr>
              <w:p>
                <w:pPr>
                  <w:rPr>
                    <w:sz w:val="22"/>
                    <w:szCs w:val="22"/>
                    <w:lang w:eastAsia="lt-LT"/>
                  </w:rPr>
                </w:pPr>
              </w:p>
            </w:tc>
            <w:tc>
              <w:tcPr>
                <w:tcW w:w="1342" w:type="dxa"/>
              </w:tcPr>
              <w:p>
                <w:pPr>
                  <w:rPr>
                    <w:sz w:val="22"/>
                    <w:szCs w:val="22"/>
                    <w:lang w:eastAsia="lt-LT"/>
                  </w:rPr>
                </w:pPr>
              </w:p>
            </w:tc>
            <w:tc>
              <w:tcPr>
                <w:tcW w:w="1335" w:type="dxa"/>
              </w:tcPr>
              <w:p>
                <w:pPr>
                  <w:rPr>
                    <w:sz w:val="22"/>
                    <w:szCs w:val="22"/>
                    <w:lang w:eastAsia="lt-LT"/>
                  </w:rPr>
                </w:pPr>
              </w:p>
            </w:tc>
            <w:tc>
              <w:tcPr>
                <w:tcW w:w="1336" w:type="dxa"/>
              </w:tcPr>
              <w:p>
                <w:pPr>
                  <w:rPr>
                    <w:sz w:val="22"/>
                    <w:szCs w:val="22"/>
                    <w:lang w:eastAsia="lt-LT"/>
                  </w:rPr>
                </w:pPr>
              </w:p>
            </w:tc>
            <w:tc>
              <w:tcPr>
                <w:tcW w:w="1336" w:type="dxa"/>
              </w:tcPr>
              <w:p>
                <w:pPr>
                  <w:rPr>
                    <w:sz w:val="22"/>
                    <w:szCs w:val="22"/>
                    <w:lang w:eastAsia="lt-LT"/>
                  </w:rPr>
                </w:pPr>
              </w:p>
            </w:tc>
          </w:tr>
          <w:tr>
            <w:tc>
              <w:tcPr>
                <w:tcW w:w="1333" w:type="dxa"/>
              </w:tcPr>
              <w:p>
                <w:pPr>
                  <w:rPr>
                    <w:sz w:val="22"/>
                    <w:szCs w:val="22"/>
                    <w:lang w:eastAsia="lt-LT"/>
                  </w:rPr>
                </w:pPr>
              </w:p>
            </w:tc>
            <w:tc>
              <w:tcPr>
                <w:tcW w:w="1342" w:type="dxa"/>
              </w:tcPr>
              <w:p>
                <w:pPr>
                  <w:rPr>
                    <w:sz w:val="22"/>
                    <w:szCs w:val="22"/>
                    <w:lang w:eastAsia="lt-LT"/>
                  </w:rPr>
                </w:pPr>
              </w:p>
            </w:tc>
            <w:tc>
              <w:tcPr>
                <w:tcW w:w="1335" w:type="dxa"/>
              </w:tcPr>
              <w:p>
                <w:pPr>
                  <w:rPr>
                    <w:sz w:val="22"/>
                    <w:szCs w:val="22"/>
                    <w:lang w:eastAsia="lt-LT"/>
                  </w:rPr>
                </w:pPr>
              </w:p>
            </w:tc>
            <w:tc>
              <w:tcPr>
                <w:tcW w:w="1336" w:type="dxa"/>
              </w:tcPr>
              <w:p>
                <w:pPr>
                  <w:rPr>
                    <w:sz w:val="22"/>
                    <w:szCs w:val="22"/>
                    <w:lang w:eastAsia="lt-LT"/>
                  </w:rPr>
                </w:pPr>
              </w:p>
            </w:tc>
            <w:tc>
              <w:tcPr>
                <w:tcW w:w="1336" w:type="dxa"/>
              </w:tcPr>
              <w:p>
                <w:pPr>
                  <w:rPr>
                    <w:sz w:val="22"/>
                    <w:szCs w:val="22"/>
                    <w:lang w:eastAsia="lt-LT"/>
                  </w:rPr>
                </w:pPr>
              </w:p>
            </w:tc>
          </w:tr>
        </w:tbl>
        <w:p>
          <w:pPr>
            <w:rPr>
              <w:sz w:val="22"/>
              <w:szCs w:val="22"/>
              <w:lang w:eastAsia="lt-LT"/>
            </w:rPr>
          </w:pPr>
        </w:p>
        <w:p>
          <w:pPr>
            <w:rPr>
              <w:sz w:val="20"/>
            </w:rPr>
          </w:pPr>
        </w:p>
        <w:p>
          <w:pPr>
            <w:keepNext/>
            <w:keepLines/>
            <w:spacing w:line="259" w:lineRule="auto"/>
            <w:rPr>
              <w:sz w:val="32"/>
              <w:szCs w:val="32"/>
            </w:rPr>
          </w:pPr>
          <w:r>
            <w:rPr>
              <w:sz w:val="32"/>
              <w:szCs w:val="32"/>
            </w:rPr>
            <w:t>Diagnozių sąrašas (nustatytos pirmą kartą ir įrašytos ESPBI IS)</w:t>
          </w:r>
        </w:p>
        <w:p/>
        <w:tbl>
          <w:tblPr>
            <w:tblW w:w="10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334"/>
            <w:gridCol w:w="1342"/>
            <w:gridCol w:w="1333"/>
            <w:gridCol w:w="1333"/>
            <w:gridCol w:w="1333"/>
            <w:gridCol w:w="1342"/>
            <w:gridCol w:w="1342"/>
          </w:tblGrid>
          <w:tr>
            <w:tc>
              <w:tcPr>
                <w:tcW w:w="1333" w:type="dxa"/>
              </w:tcPr>
              <w:p>
                <w:pPr>
                  <w:rPr>
                    <w:sz w:val="22"/>
                    <w:szCs w:val="22"/>
                    <w:lang w:eastAsia="lt-LT"/>
                  </w:rPr>
                </w:pPr>
                <w:r>
                  <w:rPr>
                    <w:sz w:val="22"/>
                    <w:szCs w:val="22"/>
                    <w:lang w:eastAsia="lt-LT"/>
                  </w:rPr>
                  <w:t>Nustatymo data</w:t>
                </w:r>
              </w:p>
            </w:tc>
            <w:tc>
              <w:tcPr>
                <w:tcW w:w="1334" w:type="dxa"/>
              </w:tcPr>
              <w:p>
                <w:pPr>
                  <w:rPr>
                    <w:sz w:val="22"/>
                    <w:szCs w:val="22"/>
                    <w:lang w:eastAsia="lt-LT"/>
                  </w:rPr>
                </w:pPr>
                <w:r>
                  <w:rPr>
                    <w:sz w:val="22"/>
                    <w:szCs w:val="22"/>
                    <w:lang w:eastAsia="lt-LT"/>
                  </w:rPr>
                  <w:t>TLK-10 kodas</w:t>
                </w:r>
              </w:p>
            </w:tc>
            <w:tc>
              <w:tcPr>
                <w:tcW w:w="1342" w:type="dxa"/>
              </w:tcPr>
              <w:p>
                <w:pPr>
                  <w:rPr>
                    <w:sz w:val="22"/>
                    <w:szCs w:val="22"/>
                    <w:lang w:eastAsia="lt-LT"/>
                  </w:rPr>
                </w:pPr>
                <w:r>
                  <w:rPr>
                    <w:sz w:val="22"/>
                    <w:szCs w:val="22"/>
                    <w:lang w:eastAsia="lt-LT"/>
                  </w:rPr>
                  <w:t>TLK-10 pavadinimas</w:t>
                </w:r>
              </w:p>
            </w:tc>
            <w:tc>
              <w:tcPr>
                <w:tcW w:w="1333"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vardas</w:t>
                </w:r>
              </w:p>
            </w:tc>
            <w:tc>
              <w:tcPr>
                <w:tcW w:w="1333"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pavardė</w:t>
                </w:r>
              </w:p>
            </w:tc>
            <w:tc>
              <w:tcPr>
                <w:tcW w:w="1333"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spaudo Nr.</w:t>
                </w:r>
              </w:p>
            </w:tc>
            <w:tc>
              <w:tcPr>
                <w:tcW w:w="1342" w:type="dxa"/>
              </w:tcPr>
              <w:p>
                <w:pPr>
                  <w:rPr>
                    <w:sz w:val="22"/>
                    <w:szCs w:val="22"/>
                    <w:lang w:eastAsia="lt-LT"/>
                  </w:rPr>
                </w:pPr>
                <w:r>
                  <w:rPr>
                    <w:sz w:val="22"/>
                    <w:szCs w:val="22"/>
                    <w:lang w:eastAsia="lt-LT"/>
                  </w:rPr>
                  <w:t>APSĮ JAR kodas</w:t>
                </w:r>
              </w:p>
            </w:tc>
            <w:tc>
              <w:tcPr>
                <w:tcW w:w="1342" w:type="dxa"/>
              </w:tcPr>
              <w:p>
                <w:pPr>
                  <w:rPr>
                    <w:sz w:val="22"/>
                    <w:szCs w:val="22"/>
                    <w:lang w:eastAsia="lt-LT"/>
                  </w:rPr>
                </w:pPr>
                <w:r>
                  <w:rPr>
                    <w:sz w:val="22"/>
                    <w:szCs w:val="22"/>
                    <w:lang w:eastAsia="lt-LT"/>
                  </w:rPr>
                  <w:t>APSĮ pavadinimas</w:t>
                </w:r>
              </w:p>
            </w:tc>
          </w:tr>
          <w:tr>
            <w:tc>
              <w:tcPr>
                <w:tcW w:w="1333" w:type="dxa"/>
              </w:tcPr>
              <w:p>
                <w:pPr>
                  <w:rPr>
                    <w:sz w:val="22"/>
                    <w:szCs w:val="22"/>
                    <w:lang w:eastAsia="lt-LT"/>
                  </w:rPr>
                </w:pPr>
              </w:p>
            </w:tc>
            <w:tc>
              <w:tcPr>
                <w:tcW w:w="1334" w:type="dxa"/>
              </w:tcPr>
              <w:p>
                <w:pPr>
                  <w:rPr>
                    <w:sz w:val="22"/>
                    <w:szCs w:val="22"/>
                    <w:lang w:eastAsia="lt-LT"/>
                  </w:rPr>
                </w:pPr>
              </w:p>
            </w:tc>
            <w:tc>
              <w:tcPr>
                <w:tcW w:w="1342"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33" w:type="dxa"/>
              </w:tcPr>
              <w:p>
                <w:pPr>
                  <w:rPr>
                    <w:sz w:val="22"/>
                    <w:szCs w:val="22"/>
                    <w:lang w:eastAsia="lt-LT"/>
                  </w:rPr>
                </w:pPr>
              </w:p>
            </w:tc>
            <w:tc>
              <w:tcPr>
                <w:tcW w:w="1334" w:type="dxa"/>
              </w:tcPr>
              <w:p>
                <w:pPr>
                  <w:rPr>
                    <w:sz w:val="22"/>
                    <w:szCs w:val="22"/>
                    <w:lang w:eastAsia="lt-LT"/>
                  </w:rPr>
                </w:pPr>
              </w:p>
            </w:tc>
            <w:tc>
              <w:tcPr>
                <w:tcW w:w="1342"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33" w:type="dxa"/>
              </w:tcPr>
              <w:p>
                <w:pPr>
                  <w:rPr>
                    <w:sz w:val="22"/>
                    <w:szCs w:val="22"/>
                    <w:lang w:eastAsia="lt-LT"/>
                  </w:rPr>
                </w:pPr>
              </w:p>
            </w:tc>
            <w:tc>
              <w:tcPr>
                <w:tcW w:w="1334" w:type="dxa"/>
              </w:tcPr>
              <w:p>
                <w:pPr>
                  <w:rPr>
                    <w:sz w:val="22"/>
                    <w:szCs w:val="22"/>
                    <w:lang w:eastAsia="lt-LT"/>
                  </w:rPr>
                </w:pPr>
              </w:p>
            </w:tc>
            <w:tc>
              <w:tcPr>
                <w:tcW w:w="1342"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bl>
        <w:p/>
        <w:p>
          <w:pPr>
            <w:rPr>
              <w:sz w:val="20"/>
              <w:lang w:eastAsia="lt-LT"/>
            </w:rPr>
          </w:pPr>
        </w:p>
        <w:p>
          <w:pPr>
            <w:keepNext/>
            <w:keepLines/>
            <w:spacing w:line="259" w:lineRule="auto"/>
            <w:rPr>
              <w:sz w:val="32"/>
              <w:szCs w:val="32"/>
            </w:rPr>
          </w:pPr>
          <w:r>
            <w:rPr>
              <w:sz w:val="32"/>
              <w:szCs w:val="32"/>
            </w:rPr>
            <w:t>Apsilankymai sveikatos priežiūros įstaigose</w:t>
          </w:r>
        </w:p>
        <w:p>
          <w:pPr>
            <w:rPr>
              <w:szCs w:val="24"/>
              <w:lang w:eastAsia="lt-LT"/>
            </w:rPr>
          </w:pPr>
          <w:r>
            <w:rPr>
              <w:szCs w:val="24"/>
              <w:lang w:eastAsia="lt-LT"/>
            </w:rPr>
            <w:t>E003, E025</w:t>
          </w:r>
        </w:p>
        <w:tbl>
          <w:tblPr>
            <w:tblW w:w="10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2"/>
            <w:gridCol w:w="1305"/>
            <w:gridCol w:w="1342"/>
            <w:gridCol w:w="1325"/>
            <w:gridCol w:w="1325"/>
            <w:gridCol w:w="1325"/>
            <w:gridCol w:w="1326"/>
            <w:gridCol w:w="1342"/>
          </w:tblGrid>
          <w:tr>
            <w:tc>
              <w:tcPr>
                <w:tcW w:w="1359" w:type="dxa"/>
              </w:tcPr>
              <w:p>
                <w:pPr>
                  <w:rPr>
                    <w:sz w:val="22"/>
                    <w:szCs w:val="22"/>
                    <w:lang w:eastAsia="lt-LT"/>
                  </w:rPr>
                </w:pPr>
                <w:r>
                  <w:rPr>
                    <w:sz w:val="22"/>
                    <w:szCs w:val="22"/>
                    <w:lang w:eastAsia="lt-LT"/>
                  </w:rPr>
                  <w:t>Apsilankymo data</w:t>
                </w:r>
              </w:p>
            </w:tc>
            <w:tc>
              <w:tcPr>
                <w:tcW w:w="1320" w:type="dxa"/>
              </w:tcPr>
              <w:p>
                <w:pPr>
                  <w:rPr>
                    <w:sz w:val="22"/>
                    <w:szCs w:val="22"/>
                    <w:lang w:eastAsia="lt-LT"/>
                  </w:rPr>
                </w:pPr>
                <w:r>
                  <w:rPr>
                    <w:sz w:val="22"/>
                    <w:szCs w:val="22"/>
                    <w:lang w:eastAsia="lt-LT"/>
                  </w:rPr>
                  <w:t>TLK-10 kodas</w:t>
                </w:r>
              </w:p>
            </w:tc>
            <w:tc>
              <w:tcPr>
                <w:tcW w:w="1342" w:type="dxa"/>
              </w:tcPr>
              <w:p>
                <w:pPr>
                  <w:rPr>
                    <w:sz w:val="22"/>
                    <w:szCs w:val="22"/>
                    <w:lang w:eastAsia="lt-LT"/>
                  </w:rPr>
                </w:pPr>
                <w:r>
                  <w:rPr>
                    <w:sz w:val="22"/>
                    <w:szCs w:val="22"/>
                    <w:lang w:eastAsia="lt-LT"/>
                  </w:rPr>
                  <w:t>TLK-10 pavadinimas</w:t>
                </w:r>
              </w:p>
            </w:tc>
            <w:tc>
              <w:tcPr>
                <w:tcW w:w="1329"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329"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329"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1342" w:type="dxa"/>
              </w:tcPr>
              <w:p>
                <w:pPr>
                  <w:rPr>
                    <w:sz w:val="22"/>
                    <w:szCs w:val="22"/>
                    <w:lang w:eastAsia="lt-LT"/>
                  </w:rPr>
                </w:pPr>
                <w:r>
                  <w:rPr>
                    <w:sz w:val="22"/>
                    <w:szCs w:val="22"/>
                    <w:lang w:eastAsia="lt-LT"/>
                  </w:rPr>
                  <w:t>APSĮ JAR kodas</w:t>
                </w:r>
              </w:p>
            </w:tc>
            <w:tc>
              <w:tcPr>
                <w:tcW w:w="1342" w:type="dxa"/>
              </w:tcPr>
              <w:p>
                <w:pPr>
                  <w:rPr>
                    <w:sz w:val="22"/>
                    <w:szCs w:val="22"/>
                    <w:lang w:eastAsia="lt-LT"/>
                  </w:rPr>
                </w:pPr>
                <w:r>
                  <w:rPr>
                    <w:sz w:val="22"/>
                    <w:szCs w:val="22"/>
                    <w:lang w:eastAsia="lt-LT"/>
                  </w:rPr>
                  <w:t>APSĮ pavadinimas</w:t>
                </w:r>
              </w:p>
            </w:tc>
          </w:tr>
          <w:tr>
            <w:tc>
              <w:tcPr>
                <w:tcW w:w="1359" w:type="dxa"/>
              </w:tcPr>
              <w:p>
                <w:pPr>
                  <w:rPr>
                    <w:sz w:val="22"/>
                    <w:szCs w:val="22"/>
                    <w:lang w:eastAsia="lt-LT"/>
                  </w:rPr>
                </w:pPr>
              </w:p>
            </w:tc>
            <w:tc>
              <w:tcPr>
                <w:tcW w:w="1320" w:type="dxa"/>
              </w:tcPr>
              <w:p>
                <w:pPr>
                  <w:rPr>
                    <w:sz w:val="22"/>
                    <w:szCs w:val="22"/>
                    <w:lang w:eastAsia="lt-LT"/>
                  </w:rPr>
                </w:pPr>
              </w:p>
            </w:tc>
            <w:tc>
              <w:tcPr>
                <w:tcW w:w="1342"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59" w:type="dxa"/>
              </w:tcPr>
              <w:p>
                <w:pPr>
                  <w:rPr>
                    <w:sz w:val="22"/>
                    <w:szCs w:val="22"/>
                    <w:lang w:eastAsia="lt-LT"/>
                  </w:rPr>
                </w:pPr>
              </w:p>
            </w:tc>
            <w:tc>
              <w:tcPr>
                <w:tcW w:w="1320" w:type="dxa"/>
              </w:tcPr>
              <w:p>
                <w:pPr>
                  <w:rPr>
                    <w:sz w:val="22"/>
                    <w:szCs w:val="22"/>
                    <w:lang w:eastAsia="lt-LT"/>
                  </w:rPr>
                </w:pPr>
              </w:p>
            </w:tc>
            <w:tc>
              <w:tcPr>
                <w:tcW w:w="1342"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59" w:type="dxa"/>
              </w:tcPr>
              <w:p>
                <w:pPr>
                  <w:rPr>
                    <w:sz w:val="22"/>
                    <w:szCs w:val="22"/>
                    <w:lang w:eastAsia="lt-LT"/>
                  </w:rPr>
                </w:pPr>
              </w:p>
            </w:tc>
            <w:tc>
              <w:tcPr>
                <w:tcW w:w="1320" w:type="dxa"/>
              </w:tcPr>
              <w:p>
                <w:pPr>
                  <w:rPr>
                    <w:sz w:val="22"/>
                    <w:szCs w:val="22"/>
                    <w:lang w:eastAsia="lt-LT"/>
                  </w:rPr>
                </w:pPr>
              </w:p>
            </w:tc>
            <w:tc>
              <w:tcPr>
                <w:tcW w:w="1342"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bl>
        <w:p/>
        <w:p>
          <w:pPr>
            <w:rPr>
              <w:sz w:val="20"/>
              <w:lang w:eastAsia="lt-LT"/>
            </w:rPr>
          </w:pPr>
        </w:p>
        <w:p>
          <w:pPr>
            <w:keepNext/>
            <w:keepLines/>
            <w:spacing w:line="259" w:lineRule="auto"/>
            <w:rPr>
              <w:sz w:val="32"/>
              <w:szCs w:val="32"/>
            </w:rPr>
          </w:pPr>
          <w:r>
            <w:rPr>
              <w:sz w:val="32"/>
              <w:szCs w:val="32"/>
            </w:rPr>
            <w:t>Vaistinių preparatų ir medicinos pagalbos priemonių skyrimas (receptai) bei naudojimas (išdavimas)</w:t>
          </w:r>
        </w:p>
        <w:p>
          <w:pPr>
            <w:rPr>
              <w:szCs w:val="24"/>
              <w:lang w:eastAsia="lt-LT"/>
            </w:rPr>
          </w:pPr>
          <w:r>
            <w:rPr>
              <w:spacing w:val="-2"/>
              <w:szCs w:val="24"/>
              <w:lang w:eastAsia="lt-LT"/>
            </w:rPr>
            <w:t xml:space="preserve">EREC01, </w:t>
          </w:r>
          <w:r>
            <w:rPr>
              <w:szCs w:val="24"/>
              <w:lang w:eastAsia="lt-LT"/>
            </w:rPr>
            <w:t>EVAI01</w:t>
          </w:r>
        </w:p>
        <w:p>
          <w:pPr>
            <w:rPr>
              <w:szCs w:val="24"/>
              <w:lang w:eastAsia="lt-LT"/>
            </w:rPr>
          </w:pPr>
          <w:r>
            <w:rPr>
              <w:szCs w:val="24"/>
              <w:lang w:eastAsia="lt-LT"/>
            </w:rPr>
            <w:t>Receptai ir išdavimas</w:t>
          </w:r>
        </w:p>
        <w:tbl>
          <w:tblPr>
            <w:tblW w:w="13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134"/>
            <w:gridCol w:w="1134"/>
            <w:gridCol w:w="1134"/>
            <w:gridCol w:w="992"/>
            <w:gridCol w:w="1086"/>
            <w:gridCol w:w="1086"/>
            <w:gridCol w:w="663"/>
            <w:gridCol w:w="567"/>
            <w:gridCol w:w="567"/>
            <w:gridCol w:w="850"/>
            <w:gridCol w:w="1560"/>
            <w:gridCol w:w="1559"/>
          </w:tblGrid>
          <w:tr>
            <w:trPr>
              <w:trHeight w:val="998"/>
            </w:trPr>
            <w:tc>
              <w:tcPr>
                <w:tcW w:w="988" w:type="dxa"/>
              </w:tcPr>
              <w:p>
                <w:pPr>
                  <w:rPr>
                    <w:sz w:val="22"/>
                    <w:szCs w:val="22"/>
                    <w:lang w:eastAsia="lt-LT"/>
                  </w:rPr>
                </w:pPr>
                <w:r>
                  <w:rPr>
                    <w:sz w:val="22"/>
                    <w:szCs w:val="22"/>
                    <w:lang w:eastAsia="lt-LT"/>
                  </w:rPr>
                  <w:t>Recepto</w:t>
                </w:r>
              </w:p>
              <w:p>
                <w:pPr>
                  <w:rPr>
                    <w:sz w:val="22"/>
                    <w:szCs w:val="22"/>
                    <w:lang w:eastAsia="lt-LT"/>
                  </w:rPr>
                </w:pPr>
                <w:r>
                  <w:rPr>
                    <w:sz w:val="22"/>
                    <w:szCs w:val="22"/>
                    <w:lang w:eastAsia="lt-LT"/>
                  </w:rPr>
                  <w:t>Nr.</w:t>
                </w:r>
              </w:p>
            </w:tc>
            <w:tc>
              <w:tcPr>
                <w:tcW w:w="1134" w:type="dxa"/>
              </w:tcPr>
              <w:p>
                <w:pPr>
                  <w:rPr>
                    <w:sz w:val="22"/>
                    <w:szCs w:val="22"/>
                    <w:lang w:eastAsia="lt-LT"/>
                  </w:rPr>
                </w:pPr>
                <w:r>
                  <w:rPr>
                    <w:sz w:val="22"/>
                    <w:szCs w:val="22"/>
                    <w:lang w:eastAsia="lt-LT"/>
                  </w:rPr>
                  <w:t>Išrašymo data</w:t>
                </w:r>
              </w:p>
            </w:tc>
            <w:tc>
              <w:tcPr>
                <w:tcW w:w="1134" w:type="dxa"/>
              </w:tcPr>
              <w:p>
                <w:pPr>
                  <w:rPr>
                    <w:sz w:val="22"/>
                    <w:szCs w:val="22"/>
                    <w:lang w:eastAsia="lt-LT"/>
                  </w:rPr>
                </w:pPr>
                <w:r>
                  <w:rPr>
                    <w:sz w:val="22"/>
                    <w:szCs w:val="22"/>
                    <w:lang w:eastAsia="lt-LT"/>
                  </w:rPr>
                  <w:t>Receptas galioja iki</w:t>
                </w:r>
              </w:p>
            </w:tc>
            <w:tc>
              <w:tcPr>
                <w:tcW w:w="1134" w:type="dxa"/>
              </w:tcPr>
              <w:p>
                <w:pPr>
                  <w:rPr>
                    <w:sz w:val="22"/>
                    <w:szCs w:val="22"/>
                    <w:lang w:eastAsia="lt-LT"/>
                  </w:rPr>
                </w:pPr>
                <w:r>
                  <w:rPr>
                    <w:sz w:val="22"/>
                    <w:szCs w:val="22"/>
                    <w:lang w:eastAsia="lt-LT"/>
                  </w:rPr>
                  <w:t>Ar kompen-suojamas?</w:t>
                </w:r>
              </w:p>
              <w:p>
                <w:pPr>
                  <w:rPr>
                    <w:sz w:val="22"/>
                    <w:szCs w:val="22"/>
                    <w:lang w:eastAsia="lt-LT"/>
                  </w:rPr>
                </w:pPr>
                <w:r>
                  <w:rPr>
                    <w:sz w:val="22"/>
                    <w:szCs w:val="22"/>
                    <w:lang w:eastAsia="lt-LT"/>
                  </w:rPr>
                  <w:t>(T/N)</w:t>
                </w:r>
              </w:p>
            </w:tc>
            <w:tc>
              <w:tcPr>
                <w:tcW w:w="992" w:type="dxa"/>
              </w:tcPr>
              <w:p>
                <w:pPr>
                  <w:rPr>
                    <w:sz w:val="22"/>
                    <w:szCs w:val="22"/>
                    <w:lang w:eastAsia="lt-LT"/>
                  </w:rPr>
                </w:pPr>
                <w:r>
                  <w:rPr>
                    <w:sz w:val="22"/>
                    <w:szCs w:val="22"/>
                    <w:lang w:eastAsia="lt-LT"/>
                  </w:rPr>
                  <w:t>Tęstinis</w:t>
                </w:r>
              </w:p>
              <w:p>
                <w:pPr>
                  <w:rPr>
                    <w:sz w:val="22"/>
                    <w:szCs w:val="22"/>
                    <w:lang w:eastAsia="lt-LT"/>
                  </w:rPr>
                </w:pPr>
                <w:r>
                  <w:rPr>
                    <w:sz w:val="22"/>
                    <w:szCs w:val="22"/>
                    <w:lang w:eastAsia="lt-LT"/>
                  </w:rPr>
                  <w:t>(T/N)</w:t>
                </w:r>
              </w:p>
              <w:p>
                <w:pPr>
                  <w:rPr>
                    <w:sz w:val="22"/>
                    <w:szCs w:val="22"/>
                    <w:lang w:eastAsia="lt-LT"/>
                  </w:rPr>
                </w:pPr>
              </w:p>
            </w:tc>
            <w:tc>
              <w:tcPr>
                <w:tcW w:w="1086" w:type="dxa"/>
              </w:tcPr>
              <w:p>
                <w:pPr>
                  <w:rPr>
                    <w:sz w:val="22"/>
                    <w:szCs w:val="22"/>
                    <w:lang w:eastAsia="lt-LT"/>
                  </w:rPr>
                </w:pPr>
                <w:r>
                  <w:rPr>
                    <w:sz w:val="22"/>
                    <w:szCs w:val="22"/>
                    <w:lang w:eastAsia="lt-LT"/>
                  </w:rPr>
                  <w:t>Recepto</w:t>
                </w:r>
              </w:p>
              <w:p>
                <w:pPr>
                  <w:rPr>
                    <w:sz w:val="22"/>
                    <w:szCs w:val="22"/>
                    <w:lang w:eastAsia="lt-LT"/>
                  </w:rPr>
                </w:pPr>
                <w:r>
                  <w:rPr>
                    <w:sz w:val="22"/>
                    <w:szCs w:val="22"/>
                    <w:lang w:eastAsia="lt-LT"/>
                  </w:rPr>
                  <w:t>būklė</w:t>
                </w:r>
              </w:p>
              <w:p>
                <w:pPr>
                  <w:rPr>
                    <w:sz w:val="22"/>
                    <w:szCs w:val="22"/>
                    <w:lang w:eastAsia="lt-LT"/>
                  </w:rPr>
                </w:pPr>
                <w:r>
                  <w:rPr>
                    <w:sz w:val="22"/>
                    <w:szCs w:val="22"/>
                    <w:lang w:eastAsia="lt-LT"/>
                  </w:rPr>
                  <w:t>(įsigytas receptas / kt.)</w:t>
                </w:r>
              </w:p>
            </w:tc>
            <w:tc>
              <w:tcPr>
                <w:tcW w:w="1086" w:type="dxa"/>
              </w:tcPr>
              <w:p>
                <w:pPr>
                  <w:rPr>
                    <w:sz w:val="22"/>
                    <w:szCs w:val="22"/>
                    <w:lang w:eastAsia="lt-LT"/>
                  </w:rPr>
                </w:pPr>
                <w:r>
                  <w:rPr>
                    <w:sz w:val="22"/>
                    <w:szCs w:val="22"/>
                    <w:lang w:eastAsia="lt-LT"/>
                  </w:rPr>
                  <w:t>Vaistas, MPP</w:t>
                </w:r>
              </w:p>
              <w:p>
                <w:pPr>
                  <w:rPr>
                    <w:sz w:val="22"/>
                    <w:szCs w:val="22"/>
                    <w:lang w:eastAsia="lt-LT"/>
                  </w:rPr>
                </w:pPr>
                <w:r>
                  <w:rPr>
                    <w:sz w:val="22"/>
                    <w:szCs w:val="22"/>
                    <w:lang w:eastAsia="lt-LT"/>
                  </w:rPr>
                  <w:t>(pavadi-nimas)</w:t>
                </w:r>
              </w:p>
            </w:tc>
            <w:tc>
              <w:tcPr>
                <w:tcW w:w="663" w:type="dxa"/>
              </w:tcPr>
              <w:p>
                <w:pPr>
                  <w:rPr>
                    <w:sz w:val="22"/>
                    <w:szCs w:val="22"/>
                    <w:lang w:eastAsia="lt-LT"/>
                  </w:rPr>
                </w:pPr>
                <w:r>
                  <w:rPr>
                    <w:sz w:val="22"/>
                    <w:szCs w:val="22"/>
                    <w:lang w:eastAsia="lt-LT"/>
                  </w:rPr>
                  <w:t>TLK-10 ko-das</w:t>
                </w:r>
              </w:p>
            </w:tc>
            <w:tc>
              <w:tcPr>
                <w:tcW w:w="567"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Nr.</w:t>
                </w:r>
              </w:p>
            </w:tc>
            <w:tc>
              <w:tcPr>
                <w:tcW w:w="567"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da-ta</w:t>
                </w:r>
              </w:p>
            </w:tc>
            <w:tc>
              <w:tcPr>
                <w:tcW w:w="850" w:type="dxa"/>
              </w:tcPr>
              <w:p>
                <w:pPr>
                  <w:rPr>
                    <w:sz w:val="22"/>
                    <w:szCs w:val="22"/>
                    <w:lang w:eastAsia="lt-LT"/>
                  </w:rPr>
                </w:pPr>
                <w:r>
                  <w:rPr>
                    <w:sz w:val="22"/>
                    <w:szCs w:val="22"/>
                    <w:lang w:eastAsia="lt-LT"/>
                  </w:rPr>
                  <w:t>Vaisto MPP pa-kanka iki</w:t>
                </w:r>
              </w:p>
            </w:tc>
            <w:tc>
              <w:tcPr>
                <w:tcW w:w="1560" w:type="dxa"/>
              </w:tcPr>
              <w:p>
                <w:pPr>
                  <w:rPr>
                    <w:sz w:val="22"/>
                    <w:szCs w:val="22"/>
                    <w:lang w:eastAsia="lt-LT"/>
                  </w:rPr>
                </w:pPr>
                <w:r>
                  <w:rPr>
                    <w:sz w:val="22"/>
                    <w:szCs w:val="22"/>
                    <w:lang w:eastAsia="lt-LT"/>
                  </w:rPr>
                  <w:t>Išduotas vaistas, MPP</w:t>
                </w:r>
              </w:p>
              <w:p>
                <w:pPr>
                  <w:rPr>
                    <w:sz w:val="22"/>
                    <w:szCs w:val="22"/>
                    <w:lang w:eastAsia="lt-LT"/>
                  </w:rPr>
                </w:pPr>
                <w:r>
                  <w:rPr>
                    <w:sz w:val="22"/>
                    <w:szCs w:val="22"/>
                    <w:lang w:eastAsia="lt-LT"/>
                  </w:rPr>
                  <w:t>(pavadinimas)</w:t>
                </w:r>
              </w:p>
            </w:tc>
            <w:tc>
              <w:tcPr>
                <w:tcW w:w="1559"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būklė</w:t>
                </w:r>
              </w:p>
              <w:p>
                <w:pPr>
                  <w:rPr>
                    <w:sz w:val="22"/>
                    <w:szCs w:val="22"/>
                    <w:lang w:eastAsia="lt-LT"/>
                  </w:rPr>
                </w:pPr>
                <w:r>
                  <w:rPr>
                    <w:sz w:val="22"/>
                    <w:szCs w:val="22"/>
                    <w:lang w:eastAsia="lt-LT"/>
                  </w:rPr>
                  <w:t>(atšauktas / kt.)</w:t>
                </w:r>
              </w:p>
            </w:tc>
          </w:tr>
          <w:tr>
            <w:trPr>
              <w:trHeight w:val="252"/>
            </w:trPr>
            <w:tc>
              <w:tcPr>
                <w:tcW w:w="988"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992" w:type="dxa"/>
              </w:tcPr>
              <w:p>
                <w:pPr>
                  <w:rPr>
                    <w:sz w:val="22"/>
                    <w:szCs w:val="22"/>
                    <w:lang w:eastAsia="lt-LT"/>
                  </w:rPr>
                </w:pPr>
              </w:p>
            </w:tc>
            <w:tc>
              <w:tcPr>
                <w:tcW w:w="1086" w:type="dxa"/>
              </w:tcPr>
              <w:p>
                <w:pPr>
                  <w:rPr>
                    <w:sz w:val="22"/>
                    <w:szCs w:val="22"/>
                    <w:lang w:eastAsia="lt-LT"/>
                  </w:rPr>
                </w:pPr>
              </w:p>
            </w:tc>
            <w:tc>
              <w:tcPr>
                <w:tcW w:w="1086" w:type="dxa"/>
              </w:tcPr>
              <w:p>
                <w:pPr>
                  <w:rPr>
                    <w:sz w:val="22"/>
                    <w:szCs w:val="22"/>
                    <w:lang w:eastAsia="lt-LT"/>
                  </w:rPr>
                </w:pPr>
              </w:p>
            </w:tc>
            <w:tc>
              <w:tcPr>
                <w:tcW w:w="663" w:type="dxa"/>
              </w:tcPr>
              <w:p>
                <w:pPr>
                  <w:rPr>
                    <w:sz w:val="22"/>
                    <w:szCs w:val="22"/>
                    <w:lang w:eastAsia="lt-LT"/>
                  </w:rPr>
                </w:pPr>
              </w:p>
            </w:tc>
            <w:tc>
              <w:tcPr>
                <w:tcW w:w="567" w:type="dxa"/>
              </w:tcPr>
              <w:p>
                <w:pPr>
                  <w:rPr>
                    <w:sz w:val="22"/>
                    <w:szCs w:val="22"/>
                    <w:lang w:eastAsia="lt-LT"/>
                  </w:rPr>
                </w:pPr>
              </w:p>
            </w:tc>
            <w:tc>
              <w:tcPr>
                <w:tcW w:w="567" w:type="dxa"/>
              </w:tcPr>
              <w:p>
                <w:pPr>
                  <w:rPr>
                    <w:sz w:val="22"/>
                    <w:szCs w:val="22"/>
                    <w:lang w:eastAsia="lt-LT"/>
                  </w:rPr>
                </w:pPr>
              </w:p>
            </w:tc>
            <w:tc>
              <w:tcPr>
                <w:tcW w:w="850" w:type="dxa"/>
              </w:tcPr>
              <w:p>
                <w:pPr>
                  <w:rPr>
                    <w:sz w:val="22"/>
                    <w:szCs w:val="22"/>
                    <w:lang w:eastAsia="lt-LT"/>
                  </w:rPr>
                </w:pPr>
              </w:p>
            </w:tc>
            <w:tc>
              <w:tcPr>
                <w:tcW w:w="1560" w:type="dxa"/>
              </w:tcPr>
              <w:p>
                <w:pPr>
                  <w:rPr>
                    <w:sz w:val="22"/>
                    <w:szCs w:val="22"/>
                    <w:lang w:eastAsia="lt-LT"/>
                  </w:rPr>
                </w:pPr>
              </w:p>
            </w:tc>
            <w:tc>
              <w:tcPr>
                <w:tcW w:w="1559" w:type="dxa"/>
              </w:tcPr>
              <w:p>
                <w:pPr>
                  <w:rPr>
                    <w:sz w:val="22"/>
                    <w:szCs w:val="22"/>
                    <w:lang w:eastAsia="lt-LT"/>
                  </w:rPr>
                </w:pPr>
              </w:p>
            </w:tc>
          </w:tr>
          <w:tr>
            <w:trPr>
              <w:trHeight w:val="238"/>
            </w:trPr>
            <w:tc>
              <w:tcPr>
                <w:tcW w:w="988"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992" w:type="dxa"/>
              </w:tcPr>
              <w:p>
                <w:pPr>
                  <w:rPr>
                    <w:sz w:val="22"/>
                    <w:szCs w:val="22"/>
                    <w:lang w:eastAsia="lt-LT"/>
                  </w:rPr>
                </w:pPr>
              </w:p>
            </w:tc>
            <w:tc>
              <w:tcPr>
                <w:tcW w:w="1086" w:type="dxa"/>
              </w:tcPr>
              <w:p>
                <w:pPr>
                  <w:rPr>
                    <w:sz w:val="22"/>
                    <w:szCs w:val="22"/>
                    <w:lang w:eastAsia="lt-LT"/>
                  </w:rPr>
                </w:pPr>
              </w:p>
            </w:tc>
            <w:tc>
              <w:tcPr>
                <w:tcW w:w="1086" w:type="dxa"/>
              </w:tcPr>
              <w:p>
                <w:pPr>
                  <w:rPr>
                    <w:sz w:val="22"/>
                    <w:szCs w:val="22"/>
                    <w:lang w:eastAsia="lt-LT"/>
                  </w:rPr>
                </w:pPr>
              </w:p>
            </w:tc>
            <w:tc>
              <w:tcPr>
                <w:tcW w:w="663" w:type="dxa"/>
              </w:tcPr>
              <w:p>
                <w:pPr>
                  <w:rPr>
                    <w:sz w:val="22"/>
                    <w:szCs w:val="22"/>
                    <w:lang w:eastAsia="lt-LT"/>
                  </w:rPr>
                </w:pPr>
              </w:p>
            </w:tc>
            <w:tc>
              <w:tcPr>
                <w:tcW w:w="567" w:type="dxa"/>
              </w:tcPr>
              <w:p>
                <w:pPr>
                  <w:rPr>
                    <w:sz w:val="22"/>
                    <w:szCs w:val="22"/>
                    <w:lang w:eastAsia="lt-LT"/>
                  </w:rPr>
                </w:pPr>
              </w:p>
            </w:tc>
            <w:tc>
              <w:tcPr>
                <w:tcW w:w="567" w:type="dxa"/>
              </w:tcPr>
              <w:p>
                <w:pPr>
                  <w:rPr>
                    <w:sz w:val="22"/>
                    <w:szCs w:val="22"/>
                    <w:lang w:eastAsia="lt-LT"/>
                  </w:rPr>
                </w:pPr>
              </w:p>
            </w:tc>
            <w:tc>
              <w:tcPr>
                <w:tcW w:w="850" w:type="dxa"/>
              </w:tcPr>
              <w:p>
                <w:pPr>
                  <w:rPr>
                    <w:sz w:val="22"/>
                    <w:szCs w:val="22"/>
                    <w:lang w:eastAsia="lt-LT"/>
                  </w:rPr>
                </w:pPr>
              </w:p>
            </w:tc>
            <w:tc>
              <w:tcPr>
                <w:tcW w:w="1560" w:type="dxa"/>
              </w:tcPr>
              <w:p>
                <w:pPr>
                  <w:rPr>
                    <w:sz w:val="22"/>
                    <w:szCs w:val="22"/>
                    <w:lang w:eastAsia="lt-LT"/>
                  </w:rPr>
                </w:pPr>
              </w:p>
            </w:tc>
            <w:tc>
              <w:tcPr>
                <w:tcW w:w="1559" w:type="dxa"/>
              </w:tcPr>
              <w:p>
                <w:pPr>
                  <w:rPr>
                    <w:sz w:val="22"/>
                    <w:szCs w:val="22"/>
                    <w:lang w:eastAsia="lt-LT"/>
                  </w:rPr>
                </w:pPr>
              </w:p>
            </w:tc>
          </w:tr>
          <w:tr>
            <w:trPr>
              <w:trHeight w:val="252"/>
            </w:trPr>
            <w:tc>
              <w:tcPr>
                <w:tcW w:w="988"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992" w:type="dxa"/>
              </w:tcPr>
              <w:p>
                <w:pPr>
                  <w:rPr>
                    <w:sz w:val="22"/>
                    <w:szCs w:val="22"/>
                    <w:lang w:eastAsia="lt-LT"/>
                  </w:rPr>
                </w:pPr>
              </w:p>
            </w:tc>
            <w:tc>
              <w:tcPr>
                <w:tcW w:w="1086" w:type="dxa"/>
              </w:tcPr>
              <w:p>
                <w:pPr>
                  <w:rPr>
                    <w:sz w:val="22"/>
                    <w:szCs w:val="22"/>
                    <w:lang w:eastAsia="lt-LT"/>
                  </w:rPr>
                </w:pPr>
              </w:p>
            </w:tc>
            <w:tc>
              <w:tcPr>
                <w:tcW w:w="1086" w:type="dxa"/>
              </w:tcPr>
              <w:p>
                <w:pPr>
                  <w:rPr>
                    <w:sz w:val="22"/>
                    <w:szCs w:val="22"/>
                    <w:lang w:eastAsia="lt-LT"/>
                  </w:rPr>
                </w:pPr>
              </w:p>
            </w:tc>
            <w:tc>
              <w:tcPr>
                <w:tcW w:w="663" w:type="dxa"/>
              </w:tcPr>
              <w:p>
                <w:pPr>
                  <w:rPr>
                    <w:sz w:val="22"/>
                    <w:szCs w:val="22"/>
                    <w:lang w:eastAsia="lt-LT"/>
                  </w:rPr>
                </w:pPr>
              </w:p>
            </w:tc>
            <w:tc>
              <w:tcPr>
                <w:tcW w:w="567" w:type="dxa"/>
              </w:tcPr>
              <w:p>
                <w:pPr>
                  <w:rPr>
                    <w:sz w:val="22"/>
                    <w:szCs w:val="22"/>
                    <w:lang w:eastAsia="lt-LT"/>
                  </w:rPr>
                </w:pPr>
              </w:p>
            </w:tc>
            <w:tc>
              <w:tcPr>
                <w:tcW w:w="567" w:type="dxa"/>
              </w:tcPr>
              <w:p>
                <w:pPr>
                  <w:rPr>
                    <w:sz w:val="22"/>
                    <w:szCs w:val="22"/>
                    <w:lang w:eastAsia="lt-LT"/>
                  </w:rPr>
                </w:pPr>
              </w:p>
            </w:tc>
            <w:tc>
              <w:tcPr>
                <w:tcW w:w="850" w:type="dxa"/>
              </w:tcPr>
              <w:p>
                <w:pPr>
                  <w:rPr>
                    <w:sz w:val="22"/>
                    <w:szCs w:val="22"/>
                    <w:lang w:eastAsia="lt-LT"/>
                  </w:rPr>
                </w:pPr>
              </w:p>
            </w:tc>
            <w:tc>
              <w:tcPr>
                <w:tcW w:w="1560" w:type="dxa"/>
              </w:tcPr>
              <w:p>
                <w:pPr>
                  <w:rPr>
                    <w:sz w:val="22"/>
                    <w:szCs w:val="22"/>
                    <w:lang w:eastAsia="lt-LT"/>
                  </w:rPr>
                </w:pPr>
              </w:p>
            </w:tc>
            <w:tc>
              <w:tcPr>
                <w:tcW w:w="1559" w:type="dxa"/>
              </w:tcPr>
              <w:p>
                <w:pPr>
                  <w:rPr>
                    <w:sz w:val="22"/>
                    <w:szCs w:val="22"/>
                    <w:lang w:eastAsia="lt-LT"/>
                  </w:rPr>
                </w:pPr>
              </w:p>
            </w:tc>
          </w:tr>
        </w:tbl>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Receptai</w:t>
          </w:r>
        </w:p>
        <w:tbl>
          <w:tblP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276"/>
            <w:gridCol w:w="1423"/>
            <w:gridCol w:w="1275"/>
            <w:gridCol w:w="1276"/>
            <w:gridCol w:w="1276"/>
            <w:gridCol w:w="987"/>
            <w:gridCol w:w="1423"/>
          </w:tblGrid>
          <w:tr>
            <w:tc>
              <w:tcPr>
                <w:tcW w:w="1129" w:type="dxa"/>
              </w:tcPr>
              <w:p>
                <w:pPr>
                  <w:rPr>
                    <w:sz w:val="22"/>
                    <w:szCs w:val="22"/>
                    <w:lang w:eastAsia="lt-LT"/>
                  </w:rPr>
                </w:pPr>
                <w:r>
                  <w:rPr>
                    <w:sz w:val="22"/>
                    <w:szCs w:val="22"/>
                    <w:lang w:eastAsia="lt-LT"/>
                  </w:rPr>
                  <w:t>Recepto</w:t>
                </w:r>
              </w:p>
              <w:p>
                <w:pPr>
                  <w:rPr>
                    <w:sz w:val="22"/>
                    <w:szCs w:val="22"/>
                    <w:lang w:eastAsia="lt-LT"/>
                  </w:rPr>
                </w:pPr>
                <w:r>
                  <w:rPr>
                    <w:sz w:val="22"/>
                    <w:szCs w:val="22"/>
                    <w:lang w:eastAsia="lt-LT"/>
                  </w:rPr>
                  <w:t>Nr.</w:t>
                </w:r>
              </w:p>
            </w:tc>
            <w:tc>
              <w:tcPr>
                <w:tcW w:w="1129" w:type="dxa"/>
              </w:tcPr>
              <w:p>
                <w:pPr>
                  <w:rPr>
                    <w:sz w:val="22"/>
                    <w:szCs w:val="22"/>
                    <w:lang w:eastAsia="lt-LT"/>
                  </w:rPr>
                </w:pPr>
                <w:r>
                  <w:rPr>
                    <w:sz w:val="22"/>
                    <w:szCs w:val="22"/>
                    <w:lang w:eastAsia="lt-LT"/>
                  </w:rPr>
                  <w:t>Išrašymo data</w:t>
                </w:r>
              </w:p>
            </w:tc>
            <w:tc>
              <w:tcPr>
                <w:tcW w:w="1276" w:type="dxa"/>
              </w:tcPr>
              <w:p>
                <w:pPr>
                  <w:rPr>
                    <w:sz w:val="22"/>
                    <w:szCs w:val="22"/>
                    <w:lang w:eastAsia="lt-LT"/>
                  </w:rPr>
                </w:pPr>
                <w:r>
                  <w:rPr>
                    <w:sz w:val="22"/>
                    <w:szCs w:val="22"/>
                    <w:lang w:eastAsia="lt-LT"/>
                  </w:rPr>
                  <w:t>TLK-10 kodas</w:t>
                </w:r>
              </w:p>
            </w:tc>
            <w:tc>
              <w:tcPr>
                <w:tcW w:w="1423" w:type="dxa"/>
              </w:tcPr>
              <w:p>
                <w:pPr>
                  <w:rPr>
                    <w:sz w:val="22"/>
                    <w:szCs w:val="22"/>
                    <w:lang w:eastAsia="lt-LT"/>
                  </w:rPr>
                </w:pPr>
                <w:r>
                  <w:rPr>
                    <w:sz w:val="22"/>
                    <w:szCs w:val="22"/>
                    <w:lang w:eastAsia="lt-LT"/>
                  </w:rPr>
                  <w:t>TLK-10 pavadinimas</w:t>
                </w:r>
              </w:p>
            </w:tc>
            <w:tc>
              <w:tcPr>
                <w:tcW w:w="1275"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276"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276"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987" w:type="dxa"/>
              </w:tcPr>
              <w:p>
                <w:pPr>
                  <w:rPr>
                    <w:sz w:val="22"/>
                    <w:szCs w:val="22"/>
                    <w:lang w:eastAsia="lt-LT"/>
                  </w:rPr>
                </w:pPr>
                <w:r>
                  <w:rPr>
                    <w:sz w:val="22"/>
                    <w:szCs w:val="22"/>
                    <w:lang w:eastAsia="lt-LT"/>
                  </w:rPr>
                  <w:t>ASPĮ JAR kodas</w:t>
                </w:r>
              </w:p>
            </w:tc>
            <w:tc>
              <w:tcPr>
                <w:tcW w:w="1423" w:type="dxa"/>
              </w:tcPr>
              <w:p>
                <w:pPr>
                  <w:rPr>
                    <w:sz w:val="22"/>
                    <w:szCs w:val="22"/>
                    <w:lang w:eastAsia="lt-LT"/>
                  </w:rPr>
                </w:pPr>
                <w:r>
                  <w:rPr>
                    <w:sz w:val="22"/>
                    <w:szCs w:val="22"/>
                    <w:lang w:eastAsia="lt-LT"/>
                  </w:rPr>
                  <w:t>ASPĮ pavadinimas</w:t>
                </w: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423" w:type="dxa"/>
              </w:tcPr>
              <w:p>
                <w:pPr>
                  <w:rPr>
                    <w:sz w:val="22"/>
                    <w:szCs w:val="22"/>
                    <w:lang w:eastAsia="lt-LT"/>
                  </w:rPr>
                </w:pPr>
              </w:p>
            </w:tc>
            <w:tc>
              <w:tcPr>
                <w:tcW w:w="1275"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987" w:type="dxa"/>
              </w:tcPr>
              <w:p>
                <w:pPr>
                  <w:rPr>
                    <w:sz w:val="22"/>
                    <w:szCs w:val="22"/>
                    <w:lang w:eastAsia="lt-LT"/>
                  </w:rPr>
                </w:pPr>
              </w:p>
            </w:tc>
            <w:tc>
              <w:tcPr>
                <w:tcW w:w="1423"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423" w:type="dxa"/>
              </w:tcPr>
              <w:p>
                <w:pPr>
                  <w:rPr>
                    <w:sz w:val="22"/>
                    <w:szCs w:val="22"/>
                    <w:lang w:eastAsia="lt-LT"/>
                  </w:rPr>
                </w:pPr>
              </w:p>
            </w:tc>
            <w:tc>
              <w:tcPr>
                <w:tcW w:w="1275"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987" w:type="dxa"/>
              </w:tcPr>
              <w:p>
                <w:pPr>
                  <w:rPr>
                    <w:sz w:val="22"/>
                    <w:szCs w:val="22"/>
                    <w:lang w:eastAsia="lt-LT"/>
                  </w:rPr>
                </w:pPr>
              </w:p>
            </w:tc>
            <w:tc>
              <w:tcPr>
                <w:tcW w:w="1423"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423" w:type="dxa"/>
              </w:tcPr>
              <w:p>
                <w:pPr>
                  <w:rPr>
                    <w:sz w:val="22"/>
                    <w:szCs w:val="22"/>
                    <w:lang w:eastAsia="lt-LT"/>
                  </w:rPr>
                </w:pPr>
              </w:p>
            </w:tc>
            <w:tc>
              <w:tcPr>
                <w:tcW w:w="1275"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987" w:type="dxa"/>
              </w:tcPr>
              <w:p>
                <w:pPr>
                  <w:rPr>
                    <w:sz w:val="22"/>
                    <w:szCs w:val="22"/>
                    <w:lang w:eastAsia="lt-LT"/>
                  </w:rPr>
                </w:pPr>
              </w:p>
            </w:tc>
            <w:tc>
              <w:tcPr>
                <w:tcW w:w="1423" w:type="dxa"/>
              </w:tcPr>
              <w:p>
                <w:pPr>
                  <w:rPr>
                    <w:sz w:val="22"/>
                    <w:szCs w:val="22"/>
                    <w:lang w:eastAsia="lt-LT"/>
                  </w:rPr>
                </w:pPr>
              </w:p>
            </w:tc>
          </w:tr>
        </w:tbl>
        <w:p/>
        <w:p>
          <w:pPr>
            <w:rPr>
              <w:szCs w:val="24"/>
              <w:lang w:eastAsia="lt-LT"/>
            </w:rPr>
          </w:pPr>
          <w:r>
            <w:rPr>
              <w:szCs w:val="24"/>
              <w:lang w:eastAsia="lt-LT"/>
            </w:rPr>
            <w:t>Išdavimas</w:t>
          </w:r>
        </w:p>
        <w:tbl>
          <w:tblP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276"/>
            <w:gridCol w:w="1276"/>
            <w:gridCol w:w="1281"/>
            <w:gridCol w:w="1270"/>
            <w:gridCol w:w="1423"/>
            <w:gridCol w:w="2410"/>
          </w:tblGrid>
          <w:tr>
            <w:tc>
              <w:tcPr>
                <w:tcW w:w="1129"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Nr.</w:t>
                </w:r>
              </w:p>
            </w:tc>
            <w:tc>
              <w:tcPr>
                <w:tcW w:w="1129" w:type="dxa"/>
              </w:tcPr>
              <w:p>
                <w:pPr>
                  <w:rPr>
                    <w:sz w:val="22"/>
                    <w:szCs w:val="22"/>
                    <w:lang w:eastAsia="lt-LT"/>
                  </w:rPr>
                </w:pPr>
                <w:r>
                  <w:rPr>
                    <w:sz w:val="22"/>
                    <w:szCs w:val="22"/>
                    <w:lang w:eastAsia="lt-LT"/>
                  </w:rPr>
                  <w:t>Išdavimo data</w:t>
                </w:r>
              </w:p>
            </w:tc>
            <w:tc>
              <w:tcPr>
                <w:tcW w:w="1276" w:type="dxa"/>
              </w:tcPr>
              <w:p>
                <w:pPr>
                  <w:rPr>
                    <w:sz w:val="22"/>
                    <w:szCs w:val="22"/>
                    <w:lang w:eastAsia="lt-LT"/>
                  </w:rPr>
                </w:pPr>
                <w:r>
                  <w:rPr>
                    <w:sz w:val="22"/>
                    <w:szCs w:val="22"/>
                    <w:lang w:eastAsia="lt-LT"/>
                  </w:rPr>
                  <w:t>Vaisto MPP pakanka iki</w:t>
                </w:r>
              </w:p>
            </w:tc>
            <w:tc>
              <w:tcPr>
                <w:tcW w:w="1276"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281"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270"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1423" w:type="dxa"/>
              </w:tcPr>
              <w:p>
                <w:pPr>
                  <w:rPr>
                    <w:sz w:val="22"/>
                    <w:szCs w:val="22"/>
                    <w:lang w:eastAsia="lt-LT"/>
                  </w:rPr>
                </w:pPr>
                <w:r>
                  <w:rPr>
                    <w:sz w:val="22"/>
                    <w:szCs w:val="22"/>
                    <w:lang w:eastAsia="lt-LT"/>
                  </w:rPr>
                  <w:t>Vaistinės JAR kodas</w:t>
                </w:r>
              </w:p>
            </w:tc>
            <w:tc>
              <w:tcPr>
                <w:tcW w:w="2410" w:type="dxa"/>
              </w:tcPr>
              <w:p>
                <w:pPr>
                  <w:rPr>
                    <w:sz w:val="22"/>
                    <w:szCs w:val="22"/>
                    <w:lang w:eastAsia="lt-LT"/>
                  </w:rPr>
                </w:pPr>
                <w:r>
                  <w:rPr>
                    <w:sz w:val="22"/>
                    <w:szCs w:val="22"/>
                    <w:lang w:eastAsia="lt-LT"/>
                  </w:rPr>
                  <w:t>Vaistinės pavadinimas</w:t>
                </w: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1281" w:type="dxa"/>
              </w:tcPr>
              <w:p>
                <w:pPr>
                  <w:rPr>
                    <w:sz w:val="22"/>
                    <w:szCs w:val="22"/>
                    <w:lang w:eastAsia="lt-LT"/>
                  </w:rPr>
                </w:pPr>
              </w:p>
            </w:tc>
            <w:tc>
              <w:tcPr>
                <w:tcW w:w="1270" w:type="dxa"/>
              </w:tcPr>
              <w:p>
                <w:pPr>
                  <w:rPr>
                    <w:sz w:val="22"/>
                    <w:szCs w:val="22"/>
                    <w:lang w:eastAsia="lt-LT"/>
                  </w:rPr>
                </w:pPr>
              </w:p>
            </w:tc>
            <w:tc>
              <w:tcPr>
                <w:tcW w:w="1423" w:type="dxa"/>
              </w:tcPr>
              <w:p>
                <w:pPr>
                  <w:rPr>
                    <w:sz w:val="22"/>
                    <w:szCs w:val="22"/>
                    <w:lang w:eastAsia="lt-LT"/>
                  </w:rPr>
                </w:pPr>
              </w:p>
            </w:tc>
            <w:tc>
              <w:tcPr>
                <w:tcW w:w="2410"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1281" w:type="dxa"/>
              </w:tcPr>
              <w:p>
                <w:pPr>
                  <w:rPr>
                    <w:sz w:val="22"/>
                    <w:szCs w:val="22"/>
                    <w:lang w:eastAsia="lt-LT"/>
                  </w:rPr>
                </w:pPr>
              </w:p>
            </w:tc>
            <w:tc>
              <w:tcPr>
                <w:tcW w:w="1270" w:type="dxa"/>
              </w:tcPr>
              <w:p>
                <w:pPr>
                  <w:rPr>
                    <w:sz w:val="22"/>
                    <w:szCs w:val="22"/>
                    <w:lang w:eastAsia="lt-LT"/>
                  </w:rPr>
                </w:pPr>
              </w:p>
            </w:tc>
            <w:tc>
              <w:tcPr>
                <w:tcW w:w="1423" w:type="dxa"/>
              </w:tcPr>
              <w:p>
                <w:pPr>
                  <w:rPr>
                    <w:sz w:val="22"/>
                    <w:szCs w:val="22"/>
                    <w:lang w:eastAsia="lt-LT"/>
                  </w:rPr>
                </w:pPr>
              </w:p>
            </w:tc>
            <w:tc>
              <w:tcPr>
                <w:tcW w:w="2410"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1281" w:type="dxa"/>
              </w:tcPr>
              <w:p>
                <w:pPr>
                  <w:rPr>
                    <w:sz w:val="22"/>
                    <w:szCs w:val="22"/>
                    <w:lang w:eastAsia="lt-LT"/>
                  </w:rPr>
                </w:pPr>
              </w:p>
            </w:tc>
            <w:tc>
              <w:tcPr>
                <w:tcW w:w="1270" w:type="dxa"/>
              </w:tcPr>
              <w:p>
                <w:pPr>
                  <w:rPr>
                    <w:sz w:val="22"/>
                    <w:szCs w:val="22"/>
                    <w:lang w:eastAsia="lt-LT"/>
                  </w:rPr>
                </w:pPr>
              </w:p>
            </w:tc>
            <w:tc>
              <w:tcPr>
                <w:tcW w:w="1423" w:type="dxa"/>
              </w:tcPr>
              <w:p>
                <w:pPr>
                  <w:rPr>
                    <w:sz w:val="22"/>
                    <w:szCs w:val="22"/>
                    <w:lang w:eastAsia="lt-LT"/>
                  </w:rPr>
                </w:pPr>
              </w:p>
            </w:tc>
            <w:tc>
              <w:tcPr>
                <w:tcW w:w="2410" w:type="dxa"/>
              </w:tcPr>
              <w:p>
                <w:pPr>
                  <w:rPr>
                    <w:sz w:val="22"/>
                    <w:szCs w:val="22"/>
                    <w:lang w:eastAsia="lt-LT"/>
                  </w:rPr>
                </w:pPr>
              </w:p>
            </w:tc>
          </w:tr>
        </w:tbl>
        <w:p/>
        <w:p>
          <w:pPr>
            <w:rPr>
              <w:sz w:val="20"/>
              <w:lang w:eastAsia="lt-LT"/>
            </w:rPr>
          </w:pPr>
        </w:p>
        <w:p>
          <w:pPr>
            <w:keepNext/>
            <w:keepLines/>
            <w:spacing w:line="259" w:lineRule="auto"/>
            <w:rPr>
              <w:sz w:val="32"/>
              <w:szCs w:val="32"/>
            </w:rPr>
          </w:pPr>
          <w:r>
            <w:rPr>
              <w:sz w:val="32"/>
              <w:szCs w:val="32"/>
            </w:rPr>
            <w:t xml:space="preserve">Siuntimai </w:t>
          </w:r>
          <w:r>
            <w:rPr>
              <w:spacing w:val="-1"/>
              <w:sz w:val="32"/>
              <w:szCs w:val="32"/>
            </w:rPr>
            <w:t xml:space="preserve">konsultuoti, atlikti </w:t>
          </w:r>
          <w:r>
            <w:rPr>
              <w:sz w:val="32"/>
              <w:szCs w:val="32"/>
            </w:rPr>
            <w:t>tyrimus, gydyti, pažymos</w:t>
          </w:r>
        </w:p>
        <w:p>
          <w:pPr>
            <w:rPr>
              <w:sz w:val="22"/>
              <w:szCs w:val="22"/>
              <w:lang w:eastAsia="lt-LT"/>
            </w:rPr>
          </w:pPr>
          <w:r>
            <w:rPr>
              <w:sz w:val="22"/>
              <w:szCs w:val="22"/>
              <w:lang w:eastAsia="lt-LT"/>
            </w:rPr>
            <w:t>E027, E027-a</w:t>
          </w:r>
        </w:p>
        <w:p>
          <w:pPr>
            <w:rPr>
              <w:sz w:val="22"/>
              <w:szCs w:val="22"/>
              <w:lang w:eastAsia="lt-LT"/>
            </w:rPr>
          </w:pPr>
          <w:r>
            <w:rPr>
              <w:sz w:val="22"/>
              <w:szCs w:val="22"/>
              <w:lang w:eastAsia="lt-LT"/>
            </w:rPr>
            <w:t>E027-va</w:t>
          </w:r>
        </w:p>
        <w:p>
          <w:pPr>
            <w:rPr>
              <w:sz w:val="22"/>
              <w:szCs w:val="22"/>
              <w:lang w:eastAsia="lt-LT"/>
            </w:rPr>
          </w:pPr>
          <w:r>
            <w:rPr>
              <w:sz w:val="22"/>
              <w:szCs w:val="22"/>
              <w:lang w:eastAsia="lt-LT"/>
            </w:rPr>
            <w:t>E200, E200-a</w:t>
          </w:r>
        </w:p>
        <w:p>
          <w:pPr>
            <w:rPr>
              <w:sz w:val="22"/>
              <w:szCs w:val="22"/>
              <w:lang w:eastAsia="lt-LT"/>
            </w:rPr>
          </w:pPr>
          <w:r>
            <w:rPr>
              <w:sz w:val="22"/>
              <w:szCs w:val="22"/>
              <w:lang w:eastAsia="lt-LT"/>
            </w:rPr>
            <w:t>E014, E014-a</w:t>
          </w:r>
        </w:p>
        <w:p>
          <w:pPr>
            <w:rPr>
              <w:sz w:val="22"/>
              <w:szCs w:val="22"/>
              <w:lang w:eastAsia="lt-LT"/>
            </w:rPr>
          </w:pPr>
          <w:r>
            <w:rPr>
              <w:sz w:val="22"/>
              <w:szCs w:val="22"/>
              <w:lang w:eastAsia="lt-LT"/>
            </w:rPr>
            <w:t>E103-1</w:t>
            <w:tab/>
            <w:t>Vaiko gimimo pažymėjimas</w:t>
          </w:r>
        </w:p>
        <w:p>
          <w:pPr>
            <w:tabs>
              <w:tab w:val="left" w:pos="567"/>
            </w:tabs>
            <w:rPr>
              <w:sz w:val="22"/>
              <w:szCs w:val="22"/>
              <w:lang w:eastAsia="lt-LT"/>
            </w:rPr>
          </w:pPr>
          <w:r>
            <w:rPr>
              <w:sz w:val="22"/>
              <w:szCs w:val="22"/>
              <w:lang w:eastAsia="lt-LT"/>
            </w:rPr>
            <w:t>E047</w:t>
            <w:tab/>
            <w:t>Privalomo sveikatos patikrinimo medicininė pažyma</w:t>
          </w:r>
        </w:p>
        <w:p>
          <w:pPr>
            <w:tabs>
              <w:tab w:val="left" w:pos="567"/>
            </w:tabs>
            <w:rPr>
              <w:sz w:val="22"/>
              <w:szCs w:val="22"/>
              <w:lang w:eastAsia="lt-LT"/>
            </w:rPr>
          </w:pPr>
          <w:r>
            <w:rPr>
              <w:sz w:val="22"/>
              <w:szCs w:val="22"/>
              <w:lang w:eastAsia="lt-LT"/>
            </w:rPr>
            <w:t>E048</w:t>
            <w:tab/>
            <w:t>Asmens medicininė knygelė (sveikatos pasas)</w:t>
          </w:r>
        </w:p>
        <w:p>
          <w:pPr>
            <w:tabs>
              <w:tab w:val="left" w:pos="567"/>
            </w:tabs>
            <w:rPr>
              <w:sz w:val="22"/>
              <w:szCs w:val="22"/>
              <w:lang w:eastAsia="lt-LT"/>
            </w:rPr>
          </w:pPr>
          <w:r>
            <w:rPr>
              <w:sz w:val="22"/>
              <w:szCs w:val="22"/>
              <w:lang w:eastAsia="lt-LT"/>
            </w:rPr>
            <w:t>E049</w:t>
            <w:tab/>
            <w:t>Asmens privalomojo sveikatos tikrinimo kortelė</w:t>
          </w:r>
        </w:p>
        <w:p>
          <w:pPr>
            <w:rPr>
              <w:sz w:val="22"/>
              <w:szCs w:val="22"/>
              <w:lang w:eastAsia="lt-LT"/>
            </w:rPr>
          </w:pPr>
          <w:r>
            <w:rPr>
              <w:sz w:val="22"/>
              <w:szCs w:val="22"/>
              <w:lang w:eastAsia="lt-LT"/>
            </w:rPr>
            <w:t>E083-1</w:t>
            <w:tab/>
            <w:t>Vairuotojo sveikatos patikrinimo medicininė pažyma</w:t>
          </w:r>
        </w:p>
        <w:p>
          <w:pPr>
            <w:tabs>
              <w:tab w:val="left" w:pos="993"/>
            </w:tabs>
            <w:rPr>
              <w:sz w:val="22"/>
              <w:szCs w:val="22"/>
              <w:lang w:eastAsia="lt-LT"/>
            </w:rPr>
          </w:pPr>
          <w:r>
            <w:rPr>
              <w:sz w:val="22"/>
              <w:szCs w:val="22"/>
              <w:lang w:eastAsia="lt-LT"/>
            </w:rPr>
            <w:t>E106-2-1</w:t>
            <w:tab/>
            <w:t>Medicininis perinatalinės mirties liudijimas</w:t>
          </w:r>
        </w:p>
        <w:p>
          <w:pPr>
            <w:rPr>
              <w:sz w:val="22"/>
              <w:szCs w:val="22"/>
              <w:lang w:eastAsia="lt-LT"/>
            </w:rPr>
          </w:pPr>
          <w:r>
            <w:rPr>
              <w:sz w:val="22"/>
              <w:szCs w:val="22"/>
              <w:lang w:eastAsia="lt-LT"/>
            </w:rPr>
            <w:t>E027-1</w:t>
            <w:tab/>
            <w:t>Vaiko sveikatos pažymėjimas</w:t>
          </w:r>
        </w:p>
        <w:p/>
        <w:tbl>
          <w:tblPr>
            <w:tblW w:w="12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129"/>
            <w:gridCol w:w="1428"/>
            <w:gridCol w:w="1559"/>
            <w:gridCol w:w="1843"/>
            <w:gridCol w:w="2268"/>
            <w:gridCol w:w="2268"/>
          </w:tblGrid>
          <w:tr>
            <w:tc>
              <w:tcPr>
                <w:tcW w:w="1129" w:type="dxa"/>
              </w:tcPr>
              <w:p>
                <w:pPr>
                  <w:rPr>
                    <w:sz w:val="22"/>
                    <w:szCs w:val="22"/>
                    <w:lang w:eastAsia="lt-LT"/>
                  </w:rPr>
                </w:pPr>
                <w:r>
                  <w:rPr>
                    <w:sz w:val="22"/>
                    <w:szCs w:val="22"/>
                    <w:lang w:eastAsia="lt-LT"/>
                  </w:rPr>
                  <w:t>Pažymos išdavimo data</w:t>
                </w:r>
              </w:p>
            </w:tc>
            <w:tc>
              <w:tcPr>
                <w:tcW w:w="1129" w:type="dxa"/>
              </w:tcPr>
              <w:p>
                <w:pPr>
                  <w:rPr>
                    <w:sz w:val="22"/>
                    <w:szCs w:val="22"/>
                    <w:lang w:eastAsia="lt-LT"/>
                  </w:rPr>
                </w:pPr>
                <w:r>
                  <w:rPr>
                    <w:sz w:val="22"/>
                    <w:szCs w:val="22"/>
                    <w:lang w:eastAsia="lt-LT"/>
                  </w:rPr>
                  <w:t xml:space="preserve">Pažymos formos  Nr.</w:t>
                </w:r>
              </w:p>
            </w:tc>
            <w:tc>
              <w:tcPr>
                <w:tcW w:w="1129" w:type="dxa"/>
              </w:tcPr>
              <w:p>
                <w:pPr>
                  <w:rPr>
                    <w:sz w:val="22"/>
                    <w:szCs w:val="22"/>
                    <w:lang w:eastAsia="lt-LT"/>
                  </w:rPr>
                </w:pPr>
                <w:r>
                  <w:rPr>
                    <w:sz w:val="22"/>
                    <w:szCs w:val="22"/>
                    <w:lang w:eastAsia="lt-LT"/>
                  </w:rPr>
                  <w:t>Pažymos pavadi-nimas</w:t>
                </w:r>
              </w:p>
            </w:tc>
            <w:tc>
              <w:tcPr>
                <w:tcW w:w="1428" w:type="dxa"/>
              </w:tcPr>
              <w:p>
                <w:pPr>
                  <w:rPr>
                    <w:sz w:val="22"/>
                    <w:szCs w:val="22"/>
                    <w:lang w:eastAsia="lt-LT"/>
                  </w:rPr>
                </w:pPr>
                <w:r>
                  <w:rPr>
                    <w:sz w:val="22"/>
                    <w:szCs w:val="22"/>
                    <w:lang w:eastAsia="lt-LT"/>
                  </w:rPr>
                  <w:t>Pažymą suformavusio</w:t>
                </w:r>
              </w:p>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559" w:type="dxa"/>
              </w:tcPr>
              <w:p>
                <w:pPr>
                  <w:rPr>
                    <w:sz w:val="22"/>
                    <w:szCs w:val="22"/>
                    <w:lang w:eastAsia="lt-LT"/>
                  </w:rPr>
                </w:pPr>
                <w:r>
                  <w:rPr>
                    <w:sz w:val="22"/>
                    <w:szCs w:val="22"/>
                    <w:lang w:eastAsia="lt-LT"/>
                  </w:rPr>
                  <w:t>Pažymą suformavusio</w:t>
                </w:r>
              </w:p>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843" w:type="dxa"/>
              </w:tcPr>
              <w:p>
                <w:pPr>
                  <w:rPr>
                    <w:sz w:val="22"/>
                    <w:szCs w:val="22"/>
                    <w:lang w:eastAsia="lt-LT"/>
                  </w:rPr>
                </w:pPr>
                <w:r>
                  <w:rPr>
                    <w:sz w:val="22"/>
                    <w:szCs w:val="22"/>
                    <w:lang w:eastAsia="lt-LT"/>
                  </w:rPr>
                  <w:t>Pažymą suformavusio</w:t>
                </w:r>
              </w:p>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2268" w:type="dxa"/>
              </w:tcPr>
              <w:p>
                <w:pPr>
                  <w:rPr>
                    <w:sz w:val="22"/>
                    <w:szCs w:val="22"/>
                    <w:lang w:eastAsia="lt-LT"/>
                  </w:rPr>
                </w:pPr>
                <w:r>
                  <w:rPr>
                    <w:sz w:val="22"/>
                    <w:szCs w:val="22"/>
                    <w:lang w:eastAsia="lt-LT"/>
                  </w:rPr>
                  <w:t>Pažymą suformavusios</w:t>
                </w:r>
              </w:p>
              <w:p>
                <w:pPr>
                  <w:rPr>
                    <w:sz w:val="22"/>
                    <w:szCs w:val="22"/>
                    <w:lang w:eastAsia="lt-LT"/>
                  </w:rPr>
                </w:pPr>
                <w:r>
                  <w:rPr>
                    <w:sz w:val="22"/>
                    <w:szCs w:val="22"/>
                    <w:lang w:eastAsia="lt-LT"/>
                  </w:rPr>
                  <w:t>ASPĮ JAR kodas</w:t>
                </w:r>
              </w:p>
            </w:tc>
            <w:tc>
              <w:tcPr>
                <w:tcW w:w="2268" w:type="dxa"/>
              </w:tcPr>
              <w:p>
                <w:pPr>
                  <w:rPr>
                    <w:sz w:val="22"/>
                    <w:szCs w:val="22"/>
                    <w:lang w:eastAsia="lt-LT"/>
                  </w:rPr>
                </w:pPr>
                <w:r>
                  <w:rPr>
                    <w:sz w:val="22"/>
                    <w:szCs w:val="22"/>
                    <w:lang w:eastAsia="lt-LT"/>
                  </w:rPr>
                  <w:t>Pažymą suformavusios</w:t>
                </w:r>
              </w:p>
              <w:p>
                <w:pPr>
                  <w:rPr>
                    <w:sz w:val="22"/>
                    <w:szCs w:val="22"/>
                    <w:lang w:eastAsia="lt-LT"/>
                  </w:rPr>
                </w:pPr>
                <w:r>
                  <w:rPr>
                    <w:sz w:val="22"/>
                    <w:szCs w:val="22"/>
                    <w:lang w:eastAsia="lt-LT"/>
                  </w:rPr>
                  <w:t>ASPĮ pavadinimas</w:t>
                </w: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c>
              <w:tcPr>
                <w:tcW w:w="1428" w:type="dxa"/>
              </w:tcPr>
              <w:p>
                <w:pPr>
                  <w:rPr>
                    <w:sz w:val="22"/>
                    <w:szCs w:val="22"/>
                    <w:lang w:eastAsia="lt-LT"/>
                  </w:rPr>
                </w:pPr>
              </w:p>
            </w:tc>
            <w:tc>
              <w:tcPr>
                <w:tcW w:w="1559" w:type="dxa"/>
              </w:tcPr>
              <w:p>
                <w:pPr>
                  <w:rPr>
                    <w:sz w:val="22"/>
                    <w:szCs w:val="22"/>
                    <w:lang w:eastAsia="lt-LT"/>
                  </w:rPr>
                </w:pPr>
              </w:p>
            </w:tc>
            <w:tc>
              <w:tcPr>
                <w:tcW w:w="1843" w:type="dxa"/>
              </w:tcPr>
              <w:p>
                <w:pPr>
                  <w:rPr>
                    <w:sz w:val="22"/>
                    <w:szCs w:val="22"/>
                    <w:lang w:eastAsia="lt-LT"/>
                  </w:rPr>
                </w:pPr>
              </w:p>
            </w:tc>
            <w:tc>
              <w:tcPr>
                <w:tcW w:w="2268" w:type="dxa"/>
              </w:tcPr>
              <w:p>
                <w:pPr>
                  <w:rPr>
                    <w:sz w:val="22"/>
                    <w:szCs w:val="22"/>
                    <w:lang w:eastAsia="lt-LT"/>
                  </w:rPr>
                </w:pPr>
              </w:p>
            </w:tc>
            <w:tc>
              <w:tcPr>
                <w:tcW w:w="2268"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c>
              <w:tcPr>
                <w:tcW w:w="1428" w:type="dxa"/>
              </w:tcPr>
              <w:p>
                <w:pPr>
                  <w:rPr>
                    <w:sz w:val="22"/>
                    <w:szCs w:val="22"/>
                    <w:lang w:eastAsia="lt-LT"/>
                  </w:rPr>
                </w:pPr>
              </w:p>
            </w:tc>
            <w:tc>
              <w:tcPr>
                <w:tcW w:w="1559" w:type="dxa"/>
              </w:tcPr>
              <w:p>
                <w:pPr>
                  <w:rPr>
                    <w:sz w:val="22"/>
                    <w:szCs w:val="22"/>
                    <w:lang w:eastAsia="lt-LT"/>
                  </w:rPr>
                </w:pPr>
              </w:p>
            </w:tc>
            <w:tc>
              <w:tcPr>
                <w:tcW w:w="1843" w:type="dxa"/>
              </w:tcPr>
              <w:p>
                <w:pPr>
                  <w:rPr>
                    <w:sz w:val="22"/>
                    <w:szCs w:val="22"/>
                    <w:lang w:eastAsia="lt-LT"/>
                  </w:rPr>
                </w:pPr>
              </w:p>
            </w:tc>
            <w:tc>
              <w:tcPr>
                <w:tcW w:w="2268" w:type="dxa"/>
              </w:tcPr>
              <w:p>
                <w:pPr>
                  <w:rPr>
                    <w:sz w:val="22"/>
                    <w:szCs w:val="22"/>
                    <w:lang w:eastAsia="lt-LT"/>
                  </w:rPr>
                </w:pPr>
              </w:p>
            </w:tc>
            <w:tc>
              <w:tcPr>
                <w:tcW w:w="2268" w:type="dxa"/>
              </w:tcPr>
              <w:p>
                <w:pPr>
                  <w:rPr>
                    <w:sz w:val="22"/>
                    <w:szCs w:val="22"/>
                    <w:lang w:eastAsia="lt-LT"/>
                  </w:rPr>
                </w:pPr>
              </w:p>
            </w:tc>
          </w:tr>
        </w:tbl>
        <w:p/>
        <w:p>
          <w:pPr>
            <w:rPr>
              <w:szCs w:val="24"/>
              <w:lang w:eastAsia="lt-LT"/>
            </w:rPr>
          </w:pPr>
        </w:p>
        <w:p>
          <w:pPr>
            <w:rPr>
              <w:szCs w:val="24"/>
              <w:lang w:eastAsia="lt-LT"/>
            </w:rPr>
          </w:pPr>
          <w:r>
            <w:rPr>
              <w:szCs w:val="24"/>
              <w:lang w:eastAsia="lt-LT"/>
            </w:rPr>
            <w:t>Vakcinacijos įrašai</w:t>
          </w:r>
        </w:p>
        <w:p>
          <w:pPr>
            <w:rPr>
              <w:szCs w:val="24"/>
              <w:lang w:eastAsia="lt-LT"/>
            </w:rPr>
          </w:pPr>
          <w:r>
            <w:rPr>
              <w:szCs w:val="24"/>
              <w:lang w:eastAsia="lt-LT"/>
            </w:rPr>
            <w:t>E063</w:t>
          </w:r>
        </w:p>
        <w:p>
          <w:pPr>
            <w:rPr>
              <w:szCs w:val="24"/>
              <w:lang w:eastAsia="lt-LT"/>
            </w:rPr>
          </w:pPr>
          <w:r>
            <w:rPr>
              <w:szCs w:val="24"/>
              <w:lang w:eastAsia="lt-LT"/>
            </w:rPr>
            <w:t>Paskyrimai</w:t>
          </w:r>
        </w:p>
        <w:tbl>
          <w:tblPr>
            <w:tblW w:w="3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129"/>
          </w:tblGrid>
          <w:tr>
            <w:tc>
              <w:tcPr>
                <w:tcW w:w="1129" w:type="dxa"/>
              </w:tcPr>
              <w:p>
                <w:pPr>
                  <w:rPr>
                    <w:sz w:val="22"/>
                    <w:szCs w:val="22"/>
                    <w:lang w:eastAsia="lt-LT"/>
                  </w:rPr>
                </w:pPr>
                <w:r>
                  <w:rPr>
                    <w:sz w:val="22"/>
                    <w:szCs w:val="22"/>
                    <w:lang w:eastAsia="lt-LT"/>
                  </w:rPr>
                  <w:t>Skiepo skyrimo data</w:t>
                </w:r>
              </w:p>
            </w:tc>
            <w:tc>
              <w:tcPr>
                <w:tcW w:w="1129" w:type="dxa"/>
              </w:tcPr>
              <w:p>
                <w:pPr>
                  <w:rPr>
                    <w:sz w:val="22"/>
                    <w:szCs w:val="22"/>
                    <w:lang w:eastAsia="lt-LT"/>
                  </w:rPr>
                </w:pPr>
                <w:r>
                  <w:rPr>
                    <w:sz w:val="22"/>
                    <w:szCs w:val="22"/>
                    <w:lang w:eastAsia="lt-LT"/>
                  </w:rPr>
                  <w:t>Skiriamos vakcinos tipas</w:t>
                </w:r>
              </w:p>
            </w:tc>
            <w:tc>
              <w:tcPr>
                <w:tcW w:w="1129" w:type="dxa"/>
              </w:tcPr>
              <w:p>
                <w:pPr>
                  <w:rPr>
                    <w:sz w:val="22"/>
                    <w:szCs w:val="22"/>
                    <w:lang w:eastAsia="lt-LT"/>
                  </w:rPr>
                </w:pPr>
                <w:r>
                  <w:rPr>
                    <w:sz w:val="22"/>
                    <w:szCs w:val="22"/>
                    <w:lang w:eastAsia="lt-LT"/>
                  </w:rPr>
                  <w:t>Dozės eilės Nr.</w:t>
                </w: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r>
        </w:tbl>
        <w:p/>
        <w:p>
          <w:pPr>
            <w:rPr>
              <w:szCs w:val="24"/>
              <w:lang w:eastAsia="lt-LT"/>
            </w:rPr>
          </w:pPr>
          <w:r>
            <w:rPr>
              <w:szCs w:val="24"/>
              <w:lang w:eastAsia="lt-LT"/>
            </w:rPr>
            <w:t>Skiepijimo faktai</w:t>
          </w:r>
        </w:p>
        <w:tbl>
          <w:tblPr>
            <w:tblW w:w="11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889"/>
            <w:gridCol w:w="1080"/>
            <w:gridCol w:w="1221"/>
            <w:gridCol w:w="1346"/>
            <w:gridCol w:w="1418"/>
            <w:gridCol w:w="1275"/>
            <w:gridCol w:w="1418"/>
            <w:gridCol w:w="1417"/>
          </w:tblGrid>
          <w:tr>
            <w:trPr>
              <w:trHeight w:val="1143"/>
            </w:trPr>
            <w:tc>
              <w:tcPr>
                <w:tcW w:w="1271" w:type="dxa"/>
              </w:tcPr>
              <w:p>
                <w:pPr>
                  <w:rPr>
                    <w:sz w:val="22"/>
                    <w:szCs w:val="22"/>
                    <w:lang w:eastAsia="lt-LT"/>
                  </w:rPr>
                </w:pPr>
                <w:r>
                  <w:rPr>
                    <w:sz w:val="22"/>
                    <w:szCs w:val="22"/>
                    <w:lang w:eastAsia="lt-LT"/>
                  </w:rPr>
                  <w:t>Skiepijimo data</w:t>
                </w:r>
              </w:p>
            </w:tc>
            <w:tc>
              <w:tcPr>
                <w:tcW w:w="889" w:type="dxa"/>
              </w:tcPr>
              <w:p>
                <w:pPr>
                  <w:rPr>
                    <w:sz w:val="22"/>
                    <w:szCs w:val="22"/>
                    <w:lang w:eastAsia="lt-LT"/>
                  </w:rPr>
                </w:pPr>
                <w:r>
                  <w:rPr>
                    <w:sz w:val="22"/>
                    <w:szCs w:val="22"/>
                    <w:lang w:eastAsia="lt-LT"/>
                  </w:rPr>
                  <w:t>Serijos Nr.</w:t>
                </w:r>
              </w:p>
            </w:tc>
            <w:tc>
              <w:tcPr>
                <w:tcW w:w="1080" w:type="dxa"/>
              </w:tcPr>
              <w:p>
                <w:pPr>
                  <w:rPr>
                    <w:sz w:val="22"/>
                    <w:szCs w:val="22"/>
                    <w:lang w:eastAsia="lt-LT"/>
                  </w:rPr>
                </w:pPr>
                <w:r>
                  <w:rPr>
                    <w:sz w:val="22"/>
                    <w:szCs w:val="22"/>
                    <w:lang w:eastAsia="lt-LT"/>
                  </w:rPr>
                  <w:t>Įskiepyta vakcinos dozė</w:t>
                </w:r>
              </w:p>
            </w:tc>
            <w:tc>
              <w:tcPr>
                <w:tcW w:w="1221" w:type="dxa"/>
              </w:tcPr>
              <w:p>
                <w:pPr>
                  <w:rPr>
                    <w:sz w:val="22"/>
                    <w:szCs w:val="22"/>
                    <w:lang w:eastAsia="lt-LT"/>
                  </w:rPr>
                </w:pPr>
                <w:r>
                  <w:rPr>
                    <w:sz w:val="22"/>
                    <w:szCs w:val="22"/>
                    <w:lang w:eastAsia="lt-LT"/>
                  </w:rPr>
                  <w:t>Vaistinio preparato NPAKID</w:t>
                </w:r>
              </w:p>
            </w:tc>
            <w:tc>
              <w:tcPr>
                <w:tcW w:w="1346" w:type="dxa"/>
              </w:tcPr>
              <w:p>
                <w:pPr>
                  <w:rPr>
                    <w:sz w:val="22"/>
                    <w:szCs w:val="22"/>
                    <w:lang w:eastAsia="lt-LT"/>
                  </w:rPr>
                </w:pPr>
                <w:r>
                  <w:rPr>
                    <w:sz w:val="22"/>
                    <w:szCs w:val="22"/>
                    <w:lang w:eastAsia="lt-LT"/>
                  </w:rPr>
                  <w:t>Vaistinio preparato pavadinimas</w:t>
                </w:r>
              </w:p>
            </w:tc>
            <w:tc>
              <w:tcPr>
                <w:tcW w:w="1418" w:type="dxa"/>
              </w:tcPr>
              <w:p>
                <w:pPr>
                  <w:rPr>
                    <w:sz w:val="22"/>
                    <w:szCs w:val="22"/>
                    <w:lang w:eastAsia="lt-LT"/>
                  </w:rPr>
                </w:pPr>
                <w:r>
                  <w:rPr>
                    <w:sz w:val="22"/>
                    <w:szCs w:val="22"/>
                    <w:lang w:eastAsia="lt-LT"/>
                  </w:rPr>
                  <w:t>Specialisto, skyrusio skiepą, vardas, pavardė, spaudo Nr.</w:t>
                </w:r>
              </w:p>
            </w:tc>
            <w:tc>
              <w:tcPr>
                <w:tcW w:w="1275" w:type="dxa"/>
              </w:tcPr>
              <w:p>
                <w:pPr>
                  <w:rPr>
                    <w:sz w:val="22"/>
                    <w:szCs w:val="22"/>
                    <w:lang w:eastAsia="lt-LT"/>
                  </w:rPr>
                </w:pPr>
                <w:r>
                  <w:rPr>
                    <w:sz w:val="22"/>
                    <w:szCs w:val="22"/>
                    <w:lang w:eastAsia="lt-LT"/>
                  </w:rPr>
                  <w:t>Įstaiga, JAR kodas, pavadini-mas</w:t>
                </w:r>
              </w:p>
            </w:tc>
            <w:tc>
              <w:tcPr>
                <w:tcW w:w="1418" w:type="dxa"/>
              </w:tcPr>
              <w:p>
                <w:pPr>
                  <w:rPr>
                    <w:sz w:val="22"/>
                    <w:szCs w:val="22"/>
                    <w:lang w:eastAsia="lt-LT"/>
                  </w:rPr>
                </w:pPr>
                <w:r>
                  <w:rPr>
                    <w:sz w:val="22"/>
                    <w:szCs w:val="22"/>
                    <w:lang w:eastAsia="lt-LT"/>
                  </w:rPr>
                  <w:t xml:space="preserve">Paskiepijusio  specialisto vardas, pavardė, spaudo Nr.</w:t>
                </w:r>
              </w:p>
            </w:tc>
            <w:tc>
              <w:tcPr>
                <w:tcW w:w="1417" w:type="dxa"/>
              </w:tcPr>
              <w:p>
                <w:pPr>
                  <w:rPr>
                    <w:sz w:val="22"/>
                    <w:szCs w:val="22"/>
                    <w:lang w:eastAsia="lt-LT"/>
                  </w:rPr>
                </w:pPr>
                <w:r>
                  <w:rPr>
                    <w:sz w:val="22"/>
                    <w:szCs w:val="22"/>
                    <w:lang w:eastAsia="lt-LT"/>
                  </w:rPr>
                  <w:t>Įstaiga, JAR kodas, pavadinimas</w:t>
                </w:r>
              </w:p>
            </w:tc>
          </w:tr>
          <w:tr>
            <w:trPr>
              <w:trHeight w:val="289"/>
            </w:trPr>
            <w:tc>
              <w:tcPr>
                <w:tcW w:w="1271" w:type="dxa"/>
              </w:tcPr>
              <w:p>
                <w:pPr>
                  <w:rPr>
                    <w:sz w:val="22"/>
                    <w:szCs w:val="22"/>
                    <w:lang w:eastAsia="lt-LT"/>
                  </w:rPr>
                </w:pPr>
              </w:p>
            </w:tc>
            <w:tc>
              <w:tcPr>
                <w:tcW w:w="889" w:type="dxa"/>
              </w:tcPr>
              <w:p>
                <w:pPr>
                  <w:rPr>
                    <w:sz w:val="22"/>
                    <w:szCs w:val="22"/>
                    <w:lang w:eastAsia="lt-LT"/>
                  </w:rPr>
                </w:pPr>
              </w:p>
            </w:tc>
            <w:tc>
              <w:tcPr>
                <w:tcW w:w="1080" w:type="dxa"/>
              </w:tcPr>
              <w:p>
                <w:pPr>
                  <w:rPr>
                    <w:sz w:val="22"/>
                    <w:szCs w:val="22"/>
                    <w:lang w:eastAsia="lt-LT"/>
                  </w:rPr>
                </w:pPr>
              </w:p>
            </w:tc>
            <w:tc>
              <w:tcPr>
                <w:tcW w:w="1221" w:type="dxa"/>
              </w:tcPr>
              <w:p>
                <w:pPr>
                  <w:rPr>
                    <w:sz w:val="22"/>
                    <w:szCs w:val="22"/>
                    <w:lang w:eastAsia="lt-LT"/>
                  </w:rPr>
                </w:pPr>
              </w:p>
            </w:tc>
            <w:tc>
              <w:tcPr>
                <w:tcW w:w="1346" w:type="dxa"/>
              </w:tcPr>
              <w:p>
                <w:pPr>
                  <w:rPr>
                    <w:sz w:val="22"/>
                    <w:szCs w:val="22"/>
                    <w:lang w:eastAsia="lt-LT"/>
                  </w:rPr>
                </w:pPr>
              </w:p>
            </w:tc>
            <w:tc>
              <w:tcPr>
                <w:tcW w:w="1418" w:type="dxa"/>
              </w:tcPr>
              <w:p>
                <w:pPr>
                  <w:rPr>
                    <w:sz w:val="22"/>
                    <w:szCs w:val="22"/>
                    <w:lang w:eastAsia="lt-LT"/>
                  </w:rPr>
                </w:pPr>
              </w:p>
            </w:tc>
            <w:tc>
              <w:tcPr>
                <w:tcW w:w="1275" w:type="dxa"/>
              </w:tcPr>
              <w:p>
                <w:pPr>
                  <w:rPr>
                    <w:sz w:val="22"/>
                    <w:szCs w:val="22"/>
                    <w:lang w:eastAsia="lt-LT"/>
                  </w:rPr>
                </w:pPr>
              </w:p>
            </w:tc>
            <w:tc>
              <w:tcPr>
                <w:tcW w:w="1418" w:type="dxa"/>
              </w:tcPr>
              <w:p>
                <w:pPr>
                  <w:rPr>
                    <w:sz w:val="22"/>
                    <w:szCs w:val="22"/>
                    <w:lang w:eastAsia="lt-LT"/>
                  </w:rPr>
                </w:pPr>
              </w:p>
            </w:tc>
            <w:tc>
              <w:tcPr>
                <w:tcW w:w="1417" w:type="dxa"/>
              </w:tcPr>
              <w:p>
                <w:pPr>
                  <w:rPr>
                    <w:sz w:val="22"/>
                    <w:szCs w:val="22"/>
                    <w:lang w:eastAsia="lt-LT"/>
                  </w:rPr>
                </w:pPr>
              </w:p>
            </w:tc>
          </w:tr>
          <w:tr>
            <w:trPr>
              <w:trHeight w:val="273"/>
            </w:trPr>
            <w:tc>
              <w:tcPr>
                <w:tcW w:w="1271" w:type="dxa"/>
              </w:tcPr>
              <w:p>
                <w:pPr>
                  <w:rPr>
                    <w:sz w:val="22"/>
                    <w:szCs w:val="22"/>
                    <w:lang w:eastAsia="lt-LT"/>
                  </w:rPr>
                </w:pPr>
              </w:p>
            </w:tc>
            <w:tc>
              <w:tcPr>
                <w:tcW w:w="889" w:type="dxa"/>
              </w:tcPr>
              <w:p>
                <w:pPr>
                  <w:rPr>
                    <w:sz w:val="22"/>
                    <w:szCs w:val="22"/>
                    <w:lang w:eastAsia="lt-LT"/>
                  </w:rPr>
                </w:pPr>
              </w:p>
            </w:tc>
            <w:tc>
              <w:tcPr>
                <w:tcW w:w="1080" w:type="dxa"/>
              </w:tcPr>
              <w:p>
                <w:pPr>
                  <w:rPr>
                    <w:sz w:val="22"/>
                    <w:szCs w:val="22"/>
                    <w:lang w:eastAsia="lt-LT"/>
                  </w:rPr>
                </w:pPr>
              </w:p>
            </w:tc>
            <w:tc>
              <w:tcPr>
                <w:tcW w:w="1221" w:type="dxa"/>
              </w:tcPr>
              <w:p>
                <w:pPr>
                  <w:rPr>
                    <w:sz w:val="22"/>
                    <w:szCs w:val="22"/>
                    <w:lang w:eastAsia="lt-LT"/>
                  </w:rPr>
                </w:pPr>
              </w:p>
            </w:tc>
            <w:tc>
              <w:tcPr>
                <w:tcW w:w="1346" w:type="dxa"/>
              </w:tcPr>
              <w:p>
                <w:pPr>
                  <w:rPr>
                    <w:sz w:val="22"/>
                    <w:szCs w:val="22"/>
                    <w:lang w:eastAsia="lt-LT"/>
                  </w:rPr>
                </w:pPr>
              </w:p>
            </w:tc>
            <w:tc>
              <w:tcPr>
                <w:tcW w:w="1418" w:type="dxa"/>
              </w:tcPr>
              <w:p>
                <w:pPr>
                  <w:rPr>
                    <w:sz w:val="22"/>
                    <w:szCs w:val="22"/>
                    <w:lang w:eastAsia="lt-LT"/>
                  </w:rPr>
                </w:pPr>
              </w:p>
            </w:tc>
            <w:tc>
              <w:tcPr>
                <w:tcW w:w="1275" w:type="dxa"/>
              </w:tcPr>
              <w:p>
                <w:pPr>
                  <w:rPr>
                    <w:sz w:val="22"/>
                    <w:szCs w:val="22"/>
                    <w:lang w:eastAsia="lt-LT"/>
                  </w:rPr>
                </w:pPr>
              </w:p>
            </w:tc>
            <w:tc>
              <w:tcPr>
                <w:tcW w:w="1418" w:type="dxa"/>
              </w:tcPr>
              <w:p>
                <w:pPr>
                  <w:rPr>
                    <w:sz w:val="22"/>
                    <w:szCs w:val="22"/>
                    <w:lang w:eastAsia="lt-LT"/>
                  </w:rPr>
                </w:pPr>
              </w:p>
            </w:tc>
            <w:tc>
              <w:tcPr>
                <w:tcW w:w="1417" w:type="dxa"/>
              </w:tcPr>
              <w:p>
                <w:pPr>
                  <w:rPr>
                    <w:sz w:val="22"/>
                    <w:szCs w:val="22"/>
                    <w:lang w:eastAsia="lt-LT"/>
                  </w:rPr>
                </w:pPr>
              </w:p>
            </w:tc>
          </w:tr>
        </w:tbl>
        <w:p/>
        <w:p>
          <w:pPr>
            <w:tabs>
              <w:tab w:val="center" w:pos="720"/>
              <w:tab w:val="left" w:pos="1276"/>
              <w:tab w:val="center" w:pos="4986"/>
              <w:tab w:val="right" w:pos="9972"/>
            </w:tabs>
            <w:jc w:val="center"/>
            <w:rPr>
              <w:szCs w:val="24"/>
              <w:lang w:eastAsia="lt-LT"/>
            </w:rPr>
          </w:pPr>
          <w:r>
            <w:rPr>
              <w:szCs w:val="24"/>
              <w:lang w:eastAsia="lt-LT"/>
            </w:rPr>
            <w:t>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9a2340249b11e9bf1ef395f41d6fbc">
            <w:r w:rsidRPr="00532B9F">
              <w:rPr>
                <w:rFonts w:ascii="Times New Roman" w:eastAsia="MS Mincho" w:hAnsi="Times New Roman"/>
                <w:sz w:val="20"/>
                <w:iCs/>
                <w:color w:val="0000FF" w:themeColor="hyperlink"/>
                <w:u w:val="single"/>
              </w:rPr>
              <w:t>V-124</w:t>
            </w:r>
          </w:fldSimple>
          <w:r>
            <w:rPr>
              <w:rFonts w:ascii="Times New Roman" w:eastAsia="MS Mincho" w:hAnsi="Times New Roman"/>
              <w:sz w:val="20"/>
              <w:iCs/>
            </w:rPr>
            <w:t>,
2019-01-29,
paskelbta TAR 2019-01-30, i. k. 2019-01387                </w:t>
          </w:r>
        </w:p>
        <w:p>
          <w:pPr>
            <w:jc w:val="both"/>
            <w:rPr>
              <w:rFonts w:ascii="Times New Roman" w:hAnsi="Times New Roman"/>
            </w:rPr>
          </w:pPr>
          <w:r>
            <w:rPr>
              <w:rFonts w:ascii="Times New Roman" w:hAnsi="Times New Roman"/>
              <w:sz w:val="20"/>
            </w:rPr>
            <w:t>Dėl Lietuvos Respublikos sveikatos apsaugos ministro 2018 m. liepos 4 d. įsakymo Nr. V-769 „Dėl Duomenų subjektų teisių įgyvendinimo Elektroninės sveikatos paslaugų ir bendradarbiavimo infrastruktūros informacinėje sistemoje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8fa4d09ba711ed8df094f359a60216">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2023-01-23,
paskelbta TAR 2023-01-24, i. k. 2023-01145                </w:t>
          </w:r>
        </w:p>
        <w:p>
          <w:pPr>
            <w:jc w:val="both"/>
            <w:rPr>
              <w:rFonts w:ascii="Times New Roman" w:hAnsi="Times New Roman"/>
            </w:rPr>
          </w:pPr>
          <w:r>
            <w:rPr>
              <w:rFonts w:ascii="Times New Roman" w:hAnsi="Times New Roman"/>
              <w:sz w:val="20"/>
            </w:rPr>
            <w:t>Dėl Lietuvos Respublikos sveikatos apsaugos ministro 2018 m. liepos 4 d. įsakymo Nr. V-769 „Dėl Duomenų subjektų teisių įgyvendinimo Elektroninės sveikatos paslaugų ir bendradarbiavimo infrastruktūros informacinėje sistemoje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5840" w:h="12240" w:orient="landscape"/>
      <w:pgMar w:top="1134" w:right="1134"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986"/>
        <w:tab w:val="right" w:pos="9972"/>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986"/>
        <w:tab w:val="right" w:pos="9972"/>
      </w:tabs>
      <w:rPr>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7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7"/>
    <o:shapelayout v:ext="edit">
      <o:idmap v:ext="edit" data="1"/>
    </o:shapelayout>
  </w:shapeDefaults>
  <w:decimalSymbol w:val=","/>
  <w:listSeparator w:val=";"/>
  <w14:docId w14:val="0951E259"/>
  <w15:docId w15:val="{920D9414-17F1-4671-B31F-94F5959472D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29316143">
      <w:bodyDiv w:val="1"/>
      <w:marLeft w:val="0"/>
      <w:marRight w:val="0"/>
      <w:marTop w:val="0"/>
      <w:marBottom w:val="0"/>
      <w:divBdr>
        <w:top w:val="none" w:sz="0" w:space="0" w:color="auto"/>
        <w:left w:val="none" w:sz="0" w:space="0" w:color="auto"/>
        <w:bottom w:val="none" w:sz="0" w:space="0" w:color="auto"/>
        <w:right w:val="none" w:sz="0" w:space="0" w:color="auto"/>
      </w:divBdr>
    </w:div>
    <w:div w:id="268246688">
      <w:bodyDiv w:val="1"/>
      <w:marLeft w:val="0"/>
      <w:marRight w:val="0"/>
      <w:marTop w:val="0"/>
      <w:marBottom w:val="0"/>
      <w:divBdr>
        <w:top w:val="none" w:sz="0" w:space="0" w:color="auto"/>
        <w:left w:val="none" w:sz="0" w:space="0" w:color="auto"/>
        <w:bottom w:val="none" w:sz="0" w:space="0" w:color="auto"/>
        <w:right w:val="none" w:sz="0" w:space="0" w:color="auto"/>
      </w:divBdr>
    </w:div>
    <w:div w:id="291060695">
      <w:bodyDiv w:val="1"/>
      <w:marLeft w:val="0"/>
      <w:marRight w:val="0"/>
      <w:marTop w:val="0"/>
      <w:marBottom w:val="0"/>
      <w:divBdr>
        <w:top w:val="none" w:sz="0" w:space="0" w:color="auto"/>
        <w:left w:val="none" w:sz="0" w:space="0" w:color="auto"/>
        <w:bottom w:val="none" w:sz="0" w:space="0" w:color="auto"/>
        <w:right w:val="none" w:sz="0" w:space="0" w:color="auto"/>
      </w:divBdr>
      <w:divsChild>
        <w:div w:id="154221912">
          <w:marLeft w:val="0"/>
          <w:marRight w:val="0"/>
          <w:marTop w:val="0"/>
          <w:marBottom w:val="0"/>
          <w:divBdr>
            <w:top w:val="none" w:sz="0" w:space="0" w:color="auto"/>
            <w:left w:val="none" w:sz="0" w:space="0" w:color="auto"/>
            <w:bottom w:val="none" w:sz="0" w:space="0" w:color="auto"/>
            <w:right w:val="none" w:sz="0" w:space="0" w:color="auto"/>
          </w:divBdr>
        </w:div>
        <w:div w:id="95760375">
          <w:marLeft w:val="0"/>
          <w:marRight w:val="0"/>
          <w:marTop w:val="0"/>
          <w:marBottom w:val="0"/>
          <w:divBdr>
            <w:top w:val="none" w:sz="0" w:space="0" w:color="auto"/>
            <w:left w:val="none" w:sz="0" w:space="0" w:color="auto"/>
            <w:bottom w:val="none" w:sz="0" w:space="0" w:color="auto"/>
            <w:right w:val="none" w:sz="0" w:space="0" w:color="auto"/>
          </w:divBdr>
        </w:div>
        <w:div w:id="1284270162">
          <w:marLeft w:val="0"/>
          <w:marRight w:val="0"/>
          <w:marTop w:val="0"/>
          <w:marBottom w:val="0"/>
          <w:divBdr>
            <w:top w:val="none" w:sz="0" w:space="0" w:color="auto"/>
            <w:left w:val="none" w:sz="0" w:space="0" w:color="auto"/>
            <w:bottom w:val="none" w:sz="0" w:space="0" w:color="auto"/>
            <w:right w:val="none" w:sz="0" w:space="0" w:color="auto"/>
          </w:divBdr>
          <w:divsChild>
            <w:div w:id="628710930">
              <w:marLeft w:val="0"/>
              <w:marRight w:val="0"/>
              <w:marTop w:val="0"/>
              <w:marBottom w:val="0"/>
              <w:divBdr>
                <w:top w:val="none" w:sz="0" w:space="0" w:color="auto"/>
                <w:left w:val="none" w:sz="0" w:space="0" w:color="auto"/>
                <w:bottom w:val="none" w:sz="0" w:space="0" w:color="auto"/>
                <w:right w:val="none" w:sz="0" w:space="0" w:color="auto"/>
              </w:divBdr>
            </w:div>
            <w:div w:id="1818035908">
              <w:marLeft w:val="0"/>
              <w:marRight w:val="0"/>
              <w:marTop w:val="0"/>
              <w:marBottom w:val="0"/>
              <w:divBdr>
                <w:top w:val="none" w:sz="0" w:space="0" w:color="auto"/>
                <w:left w:val="none" w:sz="0" w:space="0" w:color="auto"/>
                <w:bottom w:val="none" w:sz="0" w:space="0" w:color="auto"/>
                <w:right w:val="none" w:sz="0" w:space="0" w:color="auto"/>
              </w:divBdr>
            </w:div>
            <w:div w:id="1733506414">
              <w:marLeft w:val="0"/>
              <w:marRight w:val="0"/>
              <w:marTop w:val="0"/>
              <w:marBottom w:val="0"/>
              <w:divBdr>
                <w:top w:val="none" w:sz="0" w:space="0" w:color="auto"/>
                <w:left w:val="none" w:sz="0" w:space="0" w:color="auto"/>
                <w:bottom w:val="none" w:sz="0" w:space="0" w:color="auto"/>
                <w:right w:val="none" w:sz="0" w:space="0" w:color="auto"/>
              </w:divBdr>
              <w:divsChild>
                <w:div w:id="242877261">
                  <w:marLeft w:val="0"/>
                  <w:marRight w:val="0"/>
                  <w:marTop w:val="0"/>
                  <w:marBottom w:val="0"/>
                  <w:divBdr>
                    <w:top w:val="none" w:sz="0" w:space="0" w:color="auto"/>
                    <w:left w:val="none" w:sz="0" w:space="0" w:color="auto"/>
                    <w:bottom w:val="none" w:sz="0" w:space="0" w:color="auto"/>
                    <w:right w:val="none" w:sz="0" w:space="0" w:color="auto"/>
                  </w:divBdr>
                </w:div>
                <w:div w:id="1012950626">
                  <w:marLeft w:val="0"/>
                  <w:marRight w:val="0"/>
                  <w:marTop w:val="0"/>
                  <w:marBottom w:val="0"/>
                  <w:divBdr>
                    <w:top w:val="none" w:sz="0" w:space="0" w:color="auto"/>
                    <w:left w:val="none" w:sz="0" w:space="0" w:color="auto"/>
                    <w:bottom w:val="none" w:sz="0" w:space="0" w:color="auto"/>
                    <w:right w:val="none" w:sz="0" w:space="0" w:color="auto"/>
                  </w:divBdr>
                </w:div>
                <w:div w:id="196545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857748">
          <w:marLeft w:val="0"/>
          <w:marRight w:val="0"/>
          <w:marTop w:val="0"/>
          <w:marBottom w:val="0"/>
          <w:divBdr>
            <w:top w:val="none" w:sz="0" w:space="0" w:color="auto"/>
            <w:left w:val="none" w:sz="0" w:space="0" w:color="auto"/>
            <w:bottom w:val="none" w:sz="0" w:space="0" w:color="auto"/>
            <w:right w:val="none" w:sz="0" w:space="0" w:color="auto"/>
          </w:divBdr>
        </w:div>
        <w:div w:id="1628971087">
          <w:marLeft w:val="0"/>
          <w:marRight w:val="0"/>
          <w:marTop w:val="0"/>
          <w:marBottom w:val="0"/>
          <w:divBdr>
            <w:top w:val="none" w:sz="0" w:space="0" w:color="auto"/>
            <w:left w:val="none" w:sz="0" w:space="0" w:color="auto"/>
            <w:bottom w:val="none" w:sz="0" w:space="0" w:color="auto"/>
            <w:right w:val="none" w:sz="0" w:space="0" w:color="auto"/>
          </w:divBdr>
        </w:div>
      </w:divsChild>
    </w:div>
    <w:div w:id="810713010">
      <w:bodyDiv w:val="1"/>
      <w:marLeft w:val="0"/>
      <w:marRight w:val="0"/>
      <w:marTop w:val="0"/>
      <w:marBottom w:val="0"/>
      <w:divBdr>
        <w:top w:val="none" w:sz="0" w:space="0" w:color="auto"/>
        <w:left w:val="none" w:sz="0" w:space="0" w:color="auto"/>
        <w:bottom w:val="none" w:sz="0" w:space="0" w:color="auto"/>
        <w:right w:val="none" w:sz="0" w:space="0" w:color="auto"/>
      </w:divBdr>
      <w:divsChild>
        <w:div w:id="532882787">
          <w:marLeft w:val="0"/>
          <w:marRight w:val="0"/>
          <w:marTop w:val="0"/>
          <w:marBottom w:val="0"/>
          <w:divBdr>
            <w:top w:val="none" w:sz="0" w:space="0" w:color="auto"/>
            <w:left w:val="none" w:sz="0" w:space="0" w:color="auto"/>
            <w:bottom w:val="none" w:sz="0" w:space="0" w:color="auto"/>
            <w:right w:val="none" w:sz="0" w:space="0" w:color="auto"/>
          </w:divBdr>
          <w:divsChild>
            <w:div w:id="1087113062">
              <w:marLeft w:val="0"/>
              <w:marRight w:val="0"/>
              <w:marTop w:val="0"/>
              <w:marBottom w:val="0"/>
              <w:divBdr>
                <w:top w:val="none" w:sz="0" w:space="0" w:color="auto"/>
                <w:left w:val="none" w:sz="0" w:space="0" w:color="auto"/>
                <w:bottom w:val="none" w:sz="0" w:space="0" w:color="auto"/>
                <w:right w:val="none" w:sz="0" w:space="0" w:color="auto"/>
              </w:divBdr>
            </w:div>
            <w:div w:id="1492746046">
              <w:marLeft w:val="0"/>
              <w:marRight w:val="0"/>
              <w:marTop w:val="0"/>
              <w:marBottom w:val="0"/>
              <w:divBdr>
                <w:top w:val="none" w:sz="0" w:space="0" w:color="auto"/>
                <w:left w:val="none" w:sz="0" w:space="0" w:color="auto"/>
                <w:bottom w:val="none" w:sz="0" w:space="0" w:color="auto"/>
                <w:right w:val="none" w:sz="0" w:space="0" w:color="auto"/>
              </w:divBdr>
            </w:div>
          </w:divsChild>
        </w:div>
        <w:div w:id="621767843">
          <w:marLeft w:val="0"/>
          <w:marRight w:val="0"/>
          <w:marTop w:val="0"/>
          <w:marBottom w:val="0"/>
          <w:divBdr>
            <w:top w:val="none" w:sz="0" w:space="0" w:color="auto"/>
            <w:left w:val="none" w:sz="0" w:space="0" w:color="auto"/>
            <w:bottom w:val="none" w:sz="0" w:space="0" w:color="auto"/>
            <w:right w:val="none" w:sz="0" w:space="0" w:color="auto"/>
          </w:divBdr>
          <w:divsChild>
            <w:div w:id="1613978140">
              <w:marLeft w:val="0"/>
              <w:marRight w:val="0"/>
              <w:marTop w:val="0"/>
              <w:marBottom w:val="0"/>
              <w:divBdr>
                <w:top w:val="none" w:sz="0" w:space="0" w:color="auto"/>
                <w:left w:val="none" w:sz="0" w:space="0" w:color="auto"/>
                <w:bottom w:val="none" w:sz="0" w:space="0" w:color="auto"/>
                <w:right w:val="none" w:sz="0" w:space="0" w:color="auto"/>
              </w:divBdr>
            </w:div>
            <w:div w:id="110711333">
              <w:marLeft w:val="0"/>
              <w:marRight w:val="0"/>
              <w:marTop w:val="0"/>
              <w:marBottom w:val="0"/>
              <w:divBdr>
                <w:top w:val="none" w:sz="0" w:space="0" w:color="auto"/>
                <w:left w:val="none" w:sz="0" w:space="0" w:color="auto"/>
                <w:bottom w:val="none" w:sz="0" w:space="0" w:color="auto"/>
                <w:right w:val="none" w:sz="0" w:space="0" w:color="auto"/>
              </w:divBdr>
            </w:div>
            <w:div w:id="1932859537">
              <w:marLeft w:val="0"/>
              <w:marRight w:val="0"/>
              <w:marTop w:val="0"/>
              <w:marBottom w:val="0"/>
              <w:divBdr>
                <w:top w:val="none" w:sz="0" w:space="0" w:color="auto"/>
                <w:left w:val="none" w:sz="0" w:space="0" w:color="auto"/>
                <w:bottom w:val="none" w:sz="0" w:space="0" w:color="auto"/>
                <w:right w:val="none" w:sz="0" w:space="0" w:color="auto"/>
              </w:divBdr>
            </w:div>
            <w:div w:id="265692510">
              <w:marLeft w:val="0"/>
              <w:marRight w:val="0"/>
              <w:marTop w:val="0"/>
              <w:marBottom w:val="0"/>
              <w:divBdr>
                <w:top w:val="none" w:sz="0" w:space="0" w:color="auto"/>
                <w:left w:val="none" w:sz="0" w:space="0" w:color="auto"/>
                <w:bottom w:val="none" w:sz="0" w:space="0" w:color="auto"/>
                <w:right w:val="none" w:sz="0" w:space="0" w:color="auto"/>
              </w:divBdr>
            </w:div>
          </w:divsChild>
        </w:div>
        <w:div w:id="67384701">
          <w:marLeft w:val="0"/>
          <w:marRight w:val="0"/>
          <w:marTop w:val="0"/>
          <w:marBottom w:val="0"/>
          <w:divBdr>
            <w:top w:val="none" w:sz="0" w:space="0" w:color="auto"/>
            <w:left w:val="none" w:sz="0" w:space="0" w:color="auto"/>
            <w:bottom w:val="none" w:sz="0" w:space="0" w:color="auto"/>
            <w:right w:val="none" w:sz="0" w:space="0" w:color="auto"/>
          </w:divBdr>
          <w:divsChild>
            <w:div w:id="1269772741">
              <w:marLeft w:val="0"/>
              <w:marRight w:val="0"/>
              <w:marTop w:val="0"/>
              <w:marBottom w:val="0"/>
              <w:divBdr>
                <w:top w:val="none" w:sz="0" w:space="0" w:color="auto"/>
                <w:left w:val="none" w:sz="0" w:space="0" w:color="auto"/>
                <w:bottom w:val="none" w:sz="0" w:space="0" w:color="auto"/>
                <w:right w:val="none" w:sz="0" w:space="0" w:color="auto"/>
              </w:divBdr>
            </w:div>
            <w:div w:id="1737239618">
              <w:marLeft w:val="0"/>
              <w:marRight w:val="0"/>
              <w:marTop w:val="0"/>
              <w:marBottom w:val="0"/>
              <w:divBdr>
                <w:top w:val="none" w:sz="0" w:space="0" w:color="auto"/>
                <w:left w:val="none" w:sz="0" w:space="0" w:color="auto"/>
                <w:bottom w:val="none" w:sz="0" w:space="0" w:color="auto"/>
                <w:right w:val="none" w:sz="0" w:space="0" w:color="auto"/>
              </w:divBdr>
            </w:div>
          </w:divsChild>
        </w:div>
        <w:div w:id="2104447103">
          <w:marLeft w:val="0"/>
          <w:marRight w:val="0"/>
          <w:marTop w:val="0"/>
          <w:marBottom w:val="0"/>
          <w:divBdr>
            <w:top w:val="none" w:sz="0" w:space="0" w:color="auto"/>
            <w:left w:val="none" w:sz="0" w:space="0" w:color="auto"/>
            <w:bottom w:val="none" w:sz="0" w:space="0" w:color="auto"/>
            <w:right w:val="none" w:sz="0" w:space="0" w:color="auto"/>
          </w:divBdr>
          <w:divsChild>
            <w:div w:id="160969202">
              <w:marLeft w:val="0"/>
              <w:marRight w:val="0"/>
              <w:marTop w:val="0"/>
              <w:marBottom w:val="0"/>
              <w:divBdr>
                <w:top w:val="none" w:sz="0" w:space="0" w:color="auto"/>
                <w:left w:val="none" w:sz="0" w:space="0" w:color="auto"/>
                <w:bottom w:val="none" w:sz="0" w:space="0" w:color="auto"/>
                <w:right w:val="none" w:sz="0" w:space="0" w:color="auto"/>
              </w:divBdr>
            </w:div>
            <w:div w:id="924803163">
              <w:marLeft w:val="0"/>
              <w:marRight w:val="0"/>
              <w:marTop w:val="0"/>
              <w:marBottom w:val="0"/>
              <w:divBdr>
                <w:top w:val="none" w:sz="0" w:space="0" w:color="auto"/>
                <w:left w:val="none" w:sz="0" w:space="0" w:color="auto"/>
                <w:bottom w:val="none" w:sz="0" w:space="0" w:color="auto"/>
                <w:right w:val="none" w:sz="0" w:space="0" w:color="auto"/>
              </w:divBdr>
            </w:div>
            <w:div w:id="587926599">
              <w:marLeft w:val="0"/>
              <w:marRight w:val="0"/>
              <w:marTop w:val="0"/>
              <w:marBottom w:val="0"/>
              <w:divBdr>
                <w:top w:val="none" w:sz="0" w:space="0" w:color="auto"/>
                <w:left w:val="none" w:sz="0" w:space="0" w:color="auto"/>
                <w:bottom w:val="none" w:sz="0" w:space="0" w:color="auto"/>
                <w:right w:val="none" w:sz="0" w:space="0" w:color="auto"/>
              </w:divBdr>
            </w:div>
            <w:div w:id="2047949009">
              <w:marLeft w:val="0"/>
              <w:marRight w:val="0"/>
              <w:marTop w:val="0"/>
              <w:marBottom w:val="0"/>
              <w:divBdr>
                <w:top w:val="none" w:sz="0" w:space="0" w:color="auto"/>
                <w:left w:val="none" w:sz="0" w:space="0" w:color="auto"/>
                <w:bottom w:val="none" w:sz="0" w:space="0" w:color="auto"/>
                <w:right w:val="none" w:sz="0" w:space="0" w:color="auto"/>
              </w:divBdr>
            </w:div>
            <w:div w:id="966470852">
              <w:marLeft w:val="0"/>
              <w:marRight w:val="0"/>
              <w:marTop w:val="0"/>
              <w:marBottom w:val="0"/>
              <w:divBdr>
                <w:top w:val="none" w:sz="0" w:space="0" w:color="auto"/>
                <w:left w:val="none" w:sz="0" w:space="0" w:color="auto"/>
                <w:bottom w:val="none" w:sz="0" w:space="0" w:color="auto"/>
                <w:right w:val="none" w:sz="0" w:space="0" w:color="auto"/>
              </w:divBdr>
            </w:div>
          </w:divsChild>
        </w:div>
        <w:div w:id="754784347">
          <w:marLeft w:val="0"/>
          <w:marRight w:val="0"/>
          <w:marTop w:val="0"/>
          <w:marBottom w:val="0"/>
          <w:divBdr>
            <w:top w:val="none" w:sz="0" w:space="0" w:color="auto"/>
            <w:left w:val="none" w:sz="0" w:space="0" w:color="auto"/>
            <w:bottom w:val="none" w:sz="0" w:space="0" w:color="auto"/>
            <w:right w:val="none" w:sz="0" w:space="0" w:color="auto"/>
          </w:divBdr>
        </w:div>
        <w:div w:id="1797992083">
          <w:marLeft w:val="0"/>
          <w:marRight w:val="0"/>
          <w:marTop w:val="0"/>
          <w:marBottom w:val="0"/>
          <w:divBdr>
            <w:top w:val="none" w:sz="0" w:space="0" w:color="auto"/>
            <w:left w:val="none" w:sz="0" w:space="0" w:color="auto"/>
            <w:bottom w:val="none" w:sz="0" w:space="0" w:color="auto"/>
            <w:right w:val="none" w:sz="0" w:space="0" w:color="auto"/>
          </w:divBdr>
        </w:div>
        <w:div w:id="1397585442">
          <w:marLeft w:val="0"/>
          <w:marRight w:val="0"/>
          <w:marTop w:val="0"/>
          <w:marBottom w:val="0"/>
          <w:divBdr>
            <w:top w:val="none" w:sz="0" w:space="0" w:color="auto"/>
            <w:left w:val="none" w:sz="0" w:space="0" w:color="auto"/>
            <w:bottom w:val="none" w:sz="0" w:space="0" w:color="auto"/>
            <w:right w:val="none" w:sz="0" w:space="0" w:color="auto"/>
          </w:divBdr>
        </w:div>
      </w:divsChild>
    </w:div>
    <w:div w:id="1081492059">
      <w:bodyDiv w:val="1"/>
      <w:marLeft w:val="0"/>
      <w:marRight w:val="0"/>
      <w:marTop w:val="0"/>
      <w:marBottom w:val="0"/>
      <w:divBdr>
        <w:top w:val="none" w:sz="0" w:space="0" w:color="auto"/>
        <w:left w:val="none" w:sz="0" w:space="0" w:color="auto"/>
        <w:bottom w:val="none" w:sz="0" w:space="0" w:color="auto"/>
        <w:right w:val="none" w:sz="0" w:space="0" w:color="auto"/>
      </w:divBdr>
    </w:div>
    <w:div w:id="1310668419">
      <w:bodyDiv w:val="1"/>
      <w:marLeft w:val="0"/>
      <w:marRight w:val="0"/>
      <w:marTop w:val="0"/>
      <w:marBottom w:val="0"/>
      <w:divBdr>
        <w:top w:val="none" w:sz="0" w:space="0" w:color="auto"/>
        <w:left w:val="none" w:sz="0" w:space="0" w:color="auto"/>
        <w:bottom w:val="none" w:sz="0" w:space="0" w:color="auto"/>
        <w:right w:val="none" w:sz="0" w:space="0" w:color="auto"/>
      </w:divBdr>
    </w:div>
    <w:div w:id="184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oleObject" Target="embeddings/oleObject3.bin"/>
  <Relationship Id="rId11" Type="http://schemas.openxmlformats.org/officeDocument/2006/relationships/header" Target="header6.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9629b55e4149828eba857d507201c1" PartId="2a8b82ceaddb4815a7b351ffee8ef3e8">
    <Part Type="preambule" DocPartId="d0c0ee0ad4f94437a6ee07deebe7f13f" PartId="93c31645de96474380abcae72ec3d291"/>
    <Part Type="punktas" Nr="1" Abbr="1 p." DocPartId="9aa30a0c95564bdeb8c3c7a1e8553b72" PartId="0fdc9ca3d98c4432b1c2b192b40fcf7f"/>
    <Part Type="punktas" Nr="2" Abbr="2 p." DocPartId="44b0183aeeef4b228ace6cbf11c61c93" PartId="9e8ae49af80b4ba8b72ce0fc372e867c"/>
    <Part Type="signatura" DocPartId="4ea2a29ca6a542bb925b0b5e112b32fe" PartId="8cb799433743415eb76b7af86ffa0c70"/>
  </Part>
  <Part Type="patvirtinta" Title="DUOMENŲ SUBJEKTŲ TEISIŲ ĮGYVENDINIMO ELEKTRONINĖS SVEIKATOS PASLAUGŲ IR BENDRADARBIAVIMO INFRASTRUKTŪROS INFORMACINĖJE SISTEMOJE TVARKOS APRAŠAS" DocPartId="4835f196433d4c5dbd79431956c3482f" PartId="3f26eac58f19479d93a7c4a8224cfc0f">
    <Part Type="skyrius" Nr="1" Title="BENDROSIOS NUOSTATOS" DocPartId="f0a6add35c7148128a7da254cdabff1f" PartId="4206a93d3f9a4022a782a8ee7a80d915">
      <Part Type="punktas" Nr="1" Abbr="1 p." DocPartId="9e3106f4e13149bfaa7d90986666b314" PartId="f20c0ad664c148cf90a4bccff337031a"/>
      <Part Type="punktas" Nr="2" Abbr="2 p." DocPartId="dc74300785774bc08ef71a73f978ff4e" PartId="bca1d0bcd4a0418684ab40fb9ea1f699"/>
    </Part>
    <Part Type="skyrius" Nr="2" Title="ASMENS DUOMENŲ TVARKYMAS" DocPartId="d6f3d41c04ab44b7855de4f93f296737" PartId="8f702b8208c54adbb9e780b0a3638721">
      <Part Type="punktas" Nr="3" Abbr="3 p." DocPartId="62bad159dd444253ab0610f74121d0b9" PartId="9edef183f56d4b68b3abf224681fcd13"/>
      <Part Type="punktas" Nr="4" Abbr="4 p." DocPartId="9a632021d55f4caebce397fd415a695a" PartId="8901e6840ac646f2a29f815fd335a475"/>
      <Part Type="punktas" Nr="5" Abbr="5 p." DocPartId="3926eff728f64d3a9bef228d4c3e8412" PartId="35e833b6f5fd40dc99562e084efd0324"/>
      <Part Type="punktas" Nr="6" Abbr="6 p." DocPartId="46b49a6fe8e94bb9b32e916531552709" PartId="628fd202424046208dddcbd6882fe88d"/>
      <Part Type="punktas" Nr="7" Abbr="7 p." DocPartId="57e1526827ae4586834b6176f60efd8c" PartId="2b2f35bbf51b4963a7eb34864308dd50"/>
      <Part Type="punktas" Nr="8" Abbr="8 p." DocPartId="eb92ad8ed2b940efadafc0dcc64bc077" PartId="d055a344628b469480a69b70ca1e8f5e"/>
      <Part Type="punktas" Nr="9" Abbr="9 p." DocPartId="58e75d1e66ca481bb5e607205f93afa9" PartId="4a4812cffeef4dc092303db19c65985f"/>
      <Part Type="punktas" Nr="10" Abbr="10 p." DocPartId="1e5261603c6f4cdeb8b72d7ca6a8fb4f" PartId="a781e50f475f4b0d9f9a429156e3338e">
        <Part Type="papunktis" Nr="10.1" Abbr="10.1 pp." DocPartId="b91d7838eaf74eb6a51dd11a14ab527c" PartId="1fdaa96765904801a85c791a4d3b5839"/>
        <Part Type="papunktis" Nr="10.2" Abbr="10.2 pp." DocPartId="9bb40cc17d9a470e98420514cf54acc1" PartId="1c4e578016374ec5bce54a40194baf0c"/>
        <Part Type="papunktis" Nr="10.3" Abbr="10.3 pp." DocPartId="c9cc404e306b4daf86c8c2a9b04cd058" PartId="bd588735c03b4d2ab131b85de18b1077"/>
        <Part Type="papunktis" Nr="10.4" Abbr="10.4 pp." DocPartId="d54ea529f88d41b1acf259d41905a25c" PartId="79150d6b6d034e70b22dfdab7cb5198a"/>
        <Part Type="papunktis" Nr="10.5" Abbr="10.5 pp." DocPartId="2307a09a65794858a9e3568abf4c1392" PartId="94064d34e59b4b0898d034f3ab1ccfd0"/>
        <Part Type="papunktis" Nr="10.6" Abbr="10.6 pp." DocPartId="7cb4fe8c97594ddba89f136fa58792b9" PartId="9c7993dbf0d5426286aa22ff03d2474e"/>
        <Part Type="papunktis" Nr="10.7" Abbr="10.7 pp." DocPartId="2ef1770ccf6644dc932fb57915ae069d" PartId="ba9f0cc3283749e9903b77060970b7ff"/>
        <Part Type="papunktis" Nr="10.8" Abbr="10.8 pp." DocPartId="250947adc19c4ba4a7c1fb70f9026ceb" PartId="cdbbd853787f49fa8eded19910a8973e"/>
        <Part Type="papunktis" Nr="10.9" Abbr="10.9 pp." DocPartId="153cf568616143a09984b97893404cd5" PartId="30eb77af73ae40e08678025620c2111d"/>
      </Part>
      <Part Type="punktas" Nr="11" Abbr="11 p." DocPartId="82879230a2144ace8381f83e1e9d7b69" PartId="0d1cc4e115c344cb906db692d77fac34"/>
      <Part Type="punktas" Nr="12" Abbr="12 p." DocPartId="1b8f506b0164469e8be328da447aa315" PartId="e18875715fd84054b9e9e4137d5fa320">
        <Part Type="papunktis" Nr="12.1" Abbr="12.1 pp." DocPartId="0eb4f5de84ba4be8965ad502ec960114" PartId="e7d4e7c29432467a9d40b56e09d8f44c"/>
        <Part Type="papunktis" Nr="12.2" Abbr="12.2 pp." DocPartId="b66f409b9a5b4265b6460b38e5552add" PartId="7fc81616b8384b42aa1f0da762f774f9"/>
        <Part Type="papunktis" Nr="12.3" Abbr="12.3 pp." DocPartId="532b640111f74897abee39323c1b1e82" PartId="dd53fd17148a44d48a283414b4741e88"/>
      </Part>
      <Part Type="punktas" Nr="13" Abbr="13 p." DocPartId="38530381c9f240a8a176ecf3c4a6b007" PartId="29ccc976846c4bf9afa6c2ae2c017ff3"/>
    </Part>
    <Part Type="skyrius" Nr="3" Title="DUOMENŲ SUBJEKTŲ TEISIŲ ĮGYVENDINIMAS" DocPartId="72e20c2229cf4243811ef741732e70ef" PartId="9a046b6c64444195ab75e9448cb40bef">
      <Part Type="punktas" Nr="14" Abbr="14 p." DocPartId="11dc90c964384dd8a2d3f843f0087f1a" PartId="80dca23fcd0e4459a1439f24544b6627">
        <Part Type="papunktis" Nr="14.1" Abbr="14.1 pp." DocPartId="d37ae2e99f1744ed9eefd98e8b0d9cd1" PartId="f2c00be4cb6a40fd9e9f304c40df9c91"/>
        <Part Type="papunktis" Nr="14.2" Abbr="14.2 pp." DocPartId="0268c96cc1e9426c92c9c231afe1ef3e" PartId="7366e28551714daa8dfa4d940fd9e011"/>
        <Part Type="papunktis" Nr="14.3" Abbr="14.3 pp." DocPartId="28a878f630a74dc18733b67931a47663" PartId="f96b8bd1275c4deeb347bae5ec0e3452"/>
      </Part>
      <Part Type="punktas" Nr="15" Abbr="15 p." DocPartId="12f055727caf4f56951a58d001327ae9" PartId="249b33a9db104786bc76ba277eab4f78">
        <Part Type="papunktis" Nr="15.1" Abbr="15.1 pp." DocPartId="a006b79c9cf547d682a1b6f51ae62874" PartId="00ac4628d57f4936857af3d0b2094df1"/>
        <Part Type="papunktis" Nr="15.2" Abbr="15.2 pp." DocPartId="e93caddfd9304bbca2a5e030854b8735" PartId="4aaccef8349f4e58aa8b7c51b1dca355"/>
        <Part Type="papunktis" Nr="15.3" Abbr="15.3 pp." DocPartId="827a0a0dc6cf41f0b940d88d28cfd2c5" PartId="fdaca38da8324c7fa3b8be3d69196224">
          <Part Type="papunktis" Nr="15.3.1" Abbr="15.3.1 pp." DocPartId="fcf265443c5f40b5a605b74034962c5b" PartId="4d265b20b192429a8c9c52ee844f1e49"/>
          <Part Type="papunktis" Nr="15.3.2" Abbr="15.3.2 pp." DocPartId="2dad57f0baa945efb35bad0dd29dd092" PartId="72d2c270bd7047a9ba445716b6a42b8d"/>
          <Part Type="papunktis" Nr="15.3.3" Abbr="15.3.3 pp." DocPartId="ad5c1210113f4dedb5d00b0d91ea6857" PartId="735365e8efc84e14a652b48c132d4284"/>
          <Part Type="papunktis" Nr="15.3.4" Abbr="15.3.4 pp." DocPartId="f876dc1cb27f4b98a897b8cdcf5b3a1f" PartId="78ef6a4a910a4887ae60dd12f1e58fe2"/>
          <Part Type="papunktis" Nr="15.3.5" Abbr="15.3.5 pp." DocPartId="3e0f10a74fb04306b12b0bdef318828b" PartId="4d6ef25e757a463a8ab8658e9e9fe6f1"/>
        </Part>
      </Part>
      <Part Type="punktas" Nr="16" Abbr="16 p." DocPartId="84db1899b27e49a7afe2570776cff44d" PartId="477d1752a74942f2b7faf0575b873545"/>
      <Part Type="punktas" Nr="17" Abbr="17 p." DocPartId="bd491ad179684ac7b585273ef0090f5c" PartId="d04207933bb94a47b3c4fd0d2f2d27e7"/>
      <Part Type="punktas" Nr="18" Abbr="18 p." DocPartId="76a22c541a154d8997de7bbc01071fde" PartId="6d77ff16ce0d45d9b375a5b8d7973f91"/>
      <Part Type="punktas" Nr="19" Abbr="19 p." DocPartId="e5ad1f0b8a6840dfa337bf2c1baee456" PartId="dc03a61ba1884df89fdfc0ca203026cf"/>
      <Part Type="punktas" Nr="20" Abbr="20 p." DocPartId="e0b5a8d16c2f407085613e9b78136b09" PartId="70b371df66024a678341ef790cf9600c"/>
      <Part Type="punktas" Nr="21" Abbr="21 p." DocPartId="4752474d146f4073ac3eebc5ba019637" PartId="1b54d9ef4dd54d5d9b00942e4dac23af">
        <Part Type="papunktis" Nr="21.1" Abbr="21.1 pp." DocPartId="1576c6bcaf87439fa954b06224731926" PartId="a4c53e93685c445d83a3ab23c42a2f0d"/>
        <Part Type="papunktis" Nr="21.2" Abbr="21.2 pp." DocPartId="44a14317a01a453a8175fdd273bea0e3" PartId="b87e9a8fda2246b190d08e31c150e482"/>
        <Part Type="papunktis" Nr="21.3" Abbr="21.3 pp." DocPartId="ce670af7cf824e4088d3632b95076813" PartId="7c6ef5a97c5d449ba5ef2fa469796f72"/>
      </Part>
      <Part Type="punktas" Nr="22" Abbr="22 p." DocPartId="dddecedd732d425685a6980cd0a768a5" PartId="771c1e6d54be49e79739e24aa533367e"/>
      <Part Type="punktas" Nr="23" Abbr="23 p." DocPartId="bc19bd571c23437393902db27cfa00eb" PartId="8a99a2ba25654f18b0e368c419e9382f"/>
    </Part>
    <Part Type="skyrius" Nr="4" Title="DUOMENŲ SUBJEKTŲ PRAŠYMŲ NAGRINĖJIMO TVARKA" DocPartId="6e967313927c406ba5fb1c33c30383da" PartId="fcb04734ca6e42a787dee7de9cf67289">
      <Part Type="punktas" Nr="24" Abbr="24 p." DocPartId="156875ceedc84beb88a286a0233f3120" PartId="4c577ee00b564daaa9942db458c7f68c">
        <Part Type="papunktis" Nr="24.1" Abbr="24.1 pp." DocPartId="07d309b5d0074f6591f71a03ac560d36" PartId="806909fe2ba24061b467f7ebf1b15391"/>
        <Part Type="papunktis" Nr="24.2" Abbr="24.2 pp." DocPartId="253ce9dfe83e4c60856e1363d93e73ba" PartId="fd4a3f2c357f4b45a368effae309400f"/>
      </Part>
      <Part Type="punktas" Nr="25" Abbr="25 p." DocPartId="a9234afae46045eaad04f4c242fe94b0" PartId="495f8a0250ae4d4cae1d2e693af41977">
        <Part Type="papunktis" Nr="25.1" Abbr="25.1 pp." DocPartId="d36cf4f5e4c846c3911797e0bee5d228" PartId="b3f230037b294cc99e6cafbc467a59b1"/>
        <Part Type="papunktis" Nr="25.2" Abbr="25.2 pp." DocPartId="df891211268b44bbb6b7bff0f1d8601f" PartId="03c3cc16999b4c389a71594aaa9a7a5e"/>
        <Part Type="papunktis" Nr="25.3" Abbr="25.3 pp." DocPartId="70662555ac134f718933edda013c5808" PartId="01a67a5ac4394976a13b3fc843141629"/>
      </Part>
      <Part Type="punktas" Nr="26" Abbr="26 p." DocPartId="55f803c9e277404984e69abf20f8eda7" PartId="766f26e840b34ae79560685f47ace696"/>
    </Part>
    <Part Type="skyrius" Nr="5" Title="BAIGIAMOSIOS NUOSTATOS" DocPartId="40ff569655664d899e1266ec09710c9f" PartId="d2fde3ff794a44bd93b04cd99acebe6d">
      <Part Type="punktas" Nr="27" Abbr="27 p." DocPartId="a023534bd35e40f2a4dd33b4939f435c" PartId="c454cc70f57a4fa79ddf8b5cad633781"/>
    </Part>
  </Part>
  <Part Type="priedas" Nr="1" Abbr="1 pr." Title="PRAŠYMAS DĖL INFORMACIJOS APIE ELEKTRONINĖS SVEIKATOS PASLAUGŲ IR BENDRADARBIAVIMO INFRASTRUKTŪROS INFORMACINĖJE SISTEMOJE TVARKOMUS ASMENS DUOMENIS" DocPartId="c4ea18b9f6284606a4895556001015bf" PartId="7ccf8201077b4661bfd29cb23685147a"/>
  <Part Type="priedas" Nr="2" Abbr="2 pr." Title="PRAŠYMAS DĖL NETIKSLIŲ ASMENS DUOMENŲ IŠTAISYMO ELEKTRONINĖS SVEIKATOS PASLAUGŲ IR BENDRADARBIAVIMO INFRASTRUKTŪROS INFORMACINĖJE SISTEMOJE" DocPartId="2b5bcccce9684f43b6da363213968b18" PartId="3c07c14b7bc740cf8772ccf6a4eb5d83"/>
  <Part Type="priedas" Nr="3" Title="ELEKTRONINĖS SVEIKATOS PASLAUGŲ IR BENDRADARBIAVIMO INFRASTRUKTŪROS INFORMACINĖJE SISTEMOJE TVARKOMŲ ASMENS DUOMENŲ IŠRAŠAS" DocPartId="76c8a1fe705841db83b7fc2107b16443" PartId="75397d95b082498cb64ee417eb81671a"/>
</Parts>
</file>

<file path=customXml/itemProps1.xml><?xml version="1.0" encoding="utf-8"?>
<ds:datastoreItem xmlns:ds="http://schemas.openxmlformats.org/officeDocument/2006/customXml" ds:itemID="{31A9C298-68FE-459C-950A-3BCE4331874C}">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14185</Words>
  <Characters>8087</Characters>
  <Application>Microsoft Office Word</Application>
  <DocSecurity>0</DocSecurity>
  <Lines>67</Lines>
  <Paragraphs>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22228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2018-07-09T06:00:00Z</dcterms:created>
  <dc:creator>Audronė Ciesiūnienė</dc:creator>
  <lastModifiedBy>TAMALIŪNIENĖ Vilija</lastModifiedBy>
  <lastPrinted>2018-06-13T10:37:00Z</lastPrinted>
  <dcterms:modified xsi:type="dcterms:W3CDTF">2023-01-25T09:18:00Z</dcterms:modified>
  <revision>8</revision>
</coreProperties>
</file>