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42a320204fc4730ab207239722b5989"/>
        <w:lock w:val="sdtLocked"/>
        <w:richText/>
      </w:sdtPr>
      <w:sdtContent>
        <w:p>
          <w:pPr>
            <w:jc w:val="both"/>
            <w:rPr>
              <w:rFonts w:ascii="Arial" w:hAnsi="Arial"/>
            </w:rPr>
          </w:pPr>
          <w:r>
            <w:rPr>
              <w:rFonts w:ascii="Arial" w:hAnsi="Arial"/>
              <w:b/>
              <w:i/>
            </w:rPr>
            <w:t>Suvestinė redakcija nuo 2024-04-04 iki 2024-05-20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2024-01-11, i. k. 2024-00366</w:t>
          </w:r>
        </w:p>
        <w:p>
          <w:pPr>
            <w:jc w:val="both"/>
            <w:rPr>
              <w:rFonts w:ascii="Arial" w:hAnsi="Arial"/>
              <w:sz w:val="20"/>
            </w:rPr>
          </w:pPr>
        </w:p>
        <w:p>
          <w:pPr>
            <w:tabs>
              <w:tab w:val="center" w:pos="4819"/>
              <w:tab w:val="right" w:pos="9638"/>
            </w:tabs>
          </w:pPr>
        </w:p>
        <w:p>
          <w:pPr>
            <w:tabs>
              <w:tab w:val="center" w:pos="4819"/>
              <w:tab w:val="right" w:pos="9638"/>
            </w:tabs>
            <w:jc w:val="center"/>
            <w:rPr>
              <w:szCs w:val="24"/>
              <w:lang w:val="en-GB"/>
            </w:rPr>
          </w:pPr>
          <w:r>
            <w:rPr>
              <w:szCs w:val="24"/>
              <w:lang w:eastAsia="lt-LT"/>
            </w:rPr>
            <w:drawing>
              <wp:inline distT="0" distB="0" distL="0" distR="0">
                <wp:extent cx="481330" cy="628015"/>
                <wp:effectExtent l="0" t="0" r="0" b="63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1330" cy="628015"/>
                        </a:xfrm>
                        <a:prstGeom prst="rect">
                          <a:avLst/>
                        </a:prstGeom>
                        <a:noFill/>
                      </pic:spPr>
                    </pic:pic>
                  </a:graphicData>
                </a:graphic>
              </wp:inline>
            </w:drawing>
          </w:r>
        </w:p>
        <w:p>
          <w:pPr>
            <w:jc w:val="center"/>
            <w:rPr>
              <w:sz w:val="16"/>
              <w:szCs w:val="16"/>
              <w:lang w:val="en-GB"/>
            </w:rPr>
          </w:pPr>
        </w:p>
        <w:p>
          <w:pPr>
            <w:keepNext/>
            <w:jc w:val="center"/>
            <w:rPr>
              <w:b/>
              <w:color w:val="000000"/>
              <w:szCs w:val="24"/>
              <w:lang w:val="pt-BR"/>
            </w:rPr>
          </w:pPr>
          <w:r>
            <w:rPr>
              <w:b/>
              <w:color w:val="000000"/>
              <w:szCs w:val="24"/>
              <w:lang w:val="pt-BR"/>
            </w:rPr>
            <w:t>PRIEŠGAISRINĖS APSAUGOS IR GELBĖJIMO DEPARTAMENTO</w:t>
          </w:r>
        </w:p>
        <w:p>
          <w:pPr>
            <w:jc w:val="center"/>
            <w:rPr>
              <w:b/>
              <w:color w:val="000000"/>
              <w:szCs w:val="24"/>
              <w:lang w:val="pt-BR"/>
            </w:rPr>
          </w:pPr>
          <w:r>
            <w:rPr>
              <w:b/>
              <w:color w:val="000000"/>
              <w:szCs w:val="24"/>
              <w:lang w:val="pt-BR"/>
            </w:rPr>
            <w:t>PRIE VIDAUS REIKALŲ MINISTERIJOS</w:t>
          </w:r>
        </w:p>
        <w:p>
          <w:pPr>
            <w:jc w:val="center"/>
            <w:rPr>
              <w:b/>
              <w:color w:val="000000"/>
              <w:szCs w:val="24"/>
              <w:lang w:val="pt-BR"/>
            </w:rPr>
          </w:pPr>
          <w:r>
            <w:rPr>
              <w:b/>
              <w:color w:val="000000"/>
              <w:szCs w:val="24"/>
              <w:lang w:val="pt-BR"/>
            </w:rPr>
            <w:t>DIREKTORIUS</w:t>
          </w:r>
        </w:p>
        <w:p>
          <w:pPr>
            <w:jc w:val="center"/>
            <w:rPr>
              <w:szCs w:val="24"/>
            </w:rPr>
          </w:pPr>
        </w:p>
        <w:p>
          <w:pPr>
            <w:jc w:val="center"/>
            <w:rPr>
              <w:b/>
              <w:szCs w:val="24"/>
            </w:rPr>
          </w:pPr>
          <w:r>
            <w:rPr>
              <w:b/>
              <w:szCs w:val="24"/>
              <w:lang w:val="pt-BR"/>
            </w:rPr>
            <w:t>ĮSAKYMAS</w:t>
          </w:r>
        </w:p>
        <w:p>
          <w:pPr>
            <w:jc w:val="center"/>
            <w:rPr>
              <w:b/>
              <w:color w:val="000000"/>
              <w:szCs w:val="24"/>
            </w:rPr>
          </w:pPr>
          <w:r>
            <w:rPr>
              <w:b/>
              <w:color w:val="000000"/>
              <w:szCs w:val="24"/>
            </w:rPr>
            <w:t xml:space="preserve">DĖL </w:t>
          </w:r>
          <w:r>
            <w:rPr>
              <w:b/>
              <w:szCs w:val="24"/>
            </w:rPr>
            <w:t>CIVILINĖS SAUGOS MOKYMO PROGRAMŲ</w:t>
          </w:r>
          <w:r>
            <w:rPr>
              <w:rFonts w:eastAsia="Calibri"/>
              <w:b/>
              <w:szCs w:val="24"/>
              <w:lang w:eastAsia="lt-LT"/>
            </w:rPr>
            <w:t xml:space="preserve"> </w:t>
          </w:r>
          <w:r>
            <w:rPr>
              <w:b/>
              <w:color w:val="000000"/>
              <w:szCs w:val="24"/>
            </w:rPr>
            <w:t>PATVIRTINIMO</w:t>
          </w:r>
        </w:p>
        <w:p>
          <w:pPr>
            <w:jc w:val="center"/>
            <w:rPr>
              <w:caps/>
            </w:rPr>
          </w:pPr>
        </w:p>
        <w:p>
          <w:pPr>
            <w:jc w:val="center"/>
            <w:rPr>
              <w:szCs w:val="24"/>
            </w:rPr>
          </w:pPr>
          <w:r>
            <w:rPr>
              <w:szCs w:val="24"/>
            </w:rPr>
            <w:t>2024 m. sausio 11 d. Nr. 1-11 /2024 (1.4 E)</w:t>
          </w:r>
        </w:p>
        <w:p>
          <w:pPr>
            <w:jc w:val="center"/>
            <w:rPr>
              <w:szCs w:val="24"/>
            </w:rPr>
          </w:pPr>
          <w:r>
            <w:rPr>
              <w:szCs w:val="24"/>
            </w:rPr>
            <w:t>Vilnius</w:t>
          </w:r>
        </w:p>
        <w:p>
          <w:pPr>
            <w:jc w:val="center"/>
            <w:rPr>
              <w:rFonts w:eastAsia="MS Mincho"/>
              <w:i/>
              <w:iCs/>
              <w:sz w:val="20"/>
            </w:rPr>
          </w:pPr>
        </w:p>
        <w:p>
          <w:pPr>
            <w:ind w:firstLine="720"/>
            <w:jc w:val="both"/>
            <w:rPr>
              <w:b/>
            </w:rPr>
          </w:pPr>
        </w:p>
        <w:sdt>
          <w:sdtPr>
            <w:alias w:val="preambule"/>
            <w:tag w:val="part_18f24b152ce749bfbf52ee7bb5d599ad"/>
            <w:lock w:val="sdtLocked"/>
            <w:richText/>
          </w:sdtPr>
          <w:sdtContent>
            <w:p>
              <w:pPr>
                <w:widowControl w:val="0"/>
                <w:suppressAutoHyphens/>
                <w:ind w:firstLine="720"/>
                <w:jc w:val="both"/>
                <w:rPr>
                  <w:color w:val="000000"/>
                  <w:szCs w:val="24"/>
                </w:rPr>
              </w:pPr>
              <w:r>
                <w:rPr>
                  <w:color w:val="000000"/>
                  <w:szCs w:val="24"/>
                </w:rPr>
                <w:t xml:space="preserve">Vadovaudamasis </w:t>
              </w:r>
              <w:r>
                <w:rPr>
                  <w:szCs w:val="24"/>
                </w:rPr>
                <w:t>Krizių valdymo ir c</w:t>
              </w:r>
              <w:r>
                <w:rPr>
                  <w:bCs/>
                  <w:szCs w:val="24"/>
                </w:rPr>
                <w:t>ivilinės saugos įstatymo 12 straipsnio 2 dalies 3 punktu</w:t>
              </w:r>
              <w:r>
                <w:rPr>
                  <w:color w:val="000000"/>
                  <w:szCs w:val="24"/>
                </w:rPr>
                <w:t xml:space="preserve">, </w:t>
              </w:r>
            </w:p>
          </w:sdtContent>
        </w:sdt>
        <w:sdt>
          <w:sdtPr>
            <w:alias w:val="pastraipa"/>
            <w:tag w:val="part_bcafda3360c14ac498d6e0c664fe06fb"/>
            <w:lock w:val="sdtLocked"/>
            <w:richText/>
          </w:sdtPr>
          <w:sdtContent>
            <w:p>
              <w:pPr>
                <w:widowControl w:val="0"/>
                <w:suppressAutoHyphens/>
                <w:ind w:firstLine="720"/>
                <w:jc w:val="both"/>
                <w:rPr>
                  <w:color w:val="000000"/>
                  <w:szCs w:val="24"/>
                </w:rPr>
              </w:pPr>
              <w:r>
                <w:rPr>
                  <w:color w:val="000000"/>
                  <w:szCs w:val="24"/>
                </w:rPr>
                <w:t>t v i r t i n u pridedamas Ugniagesių gelbėtojų mokykloje vykdomas civilinės saugos mokymo programas:</w:t>
              </w:r>
            </w:p>
          </w:sdtContent>
        </w:sdt>
        <w:sdt>
          <w:sdtPr>
            <w:alias w:val="1 p."/>
            <w:tag w:val="part_cb75edcdf57c4749adaa4038861fd715"/>
            <w:lock w:val="sdtLocked"/>
            <w:richText/>
          </w:sdtPr>
          <w:sdtContent>
            <w:p>
              <w:pPr>
                <w:widowControl w:val="0"/>
                <w:suppressAutoHyphens/>
                <w:ind w:firstLine="720"/>
                <w:jc w:val="both"/>
                <w:rPr>
                  <w:color w:val="000000"/>
                  <w:szCs w:val="24"/>
                </w:rPr>
              </w:pPr>
              <w:sdt>
                <w:sdtPr>
                  <w:alias w:val="Numeris"/>
                  <w:tag w:val="nr_cb75edcdf57c4749adaa4038861fd715"/>
                  <w:lock w:val="sdtLocked"/>
                  <w:richText/>
                </w:sdtPr>
                <w:sdtContent>
                  <w:r>
                    <w:rPr>
                      <w:color w:val="000000"/>
                      <w:szCs w:val="24"/>
                    </w:rPr>
                    <w:t>1</w:t>
                  </w:r>
                </w:sdtContent>
              </w:sdt>
              <w:r>
                <w:rPr>
                  <w:color w:val="000000"/>
                  <w:szCs w:val="24"/>
                </w:rPr>
                <w:t>. Savivaldybių parengties pareigūnų civilinės saugos mokymo programą;</w:t>
              </w:r>
            </w:p>
          </w:sdtContent>
        </w:sdt>
        <w:sdt>
          <w:sdtPr>
            <w:alias w:val="2 p."/>
            <w:tag w:val="part_88efb692a20d497392c31a3429b896d2"/>
            <w:lock w:val="sdtLocked"/>
            <w:richText/>
          </w:sdtPr>
          <w:sdtContent>
            <w:p>
              <w:pPr>
                <w:widowControl w:val="0"/>
                <w:tabs>
                  <w:tab w:val="left" w:pos="709"/>
                </w:tabs>
                <w:suppressAutoHyphens/>
                <w:ind w:firstLine="720"/>
                <w:jc w:val="both"/>
              </w:pPr>
              <w:sdt>
                <w:sdtPr>
                  <w:alias w:val="Numeris"/>
                  <w:tag w:val="nr_88efb692a20d497392c31a3429b896d2"/>
                  <w:lock w:val="sdtLocked"/>
                  <w:richText/>
                </w:sdtPr>
                <w:sdtContent>
                  <w:r>
                    <w:rPr>
                      <w:color w:val="000000"/>
                      <w:szCs w:val="24"/>
                    </w:rPr>
                    <w:t>2</w:t>
                  </w:r>
                </w:sdtContent>
              </w:sdt>
              <w:r>
                <w:rPr>
                  <w:color w:val="000000"/>
                  <w:szCs w:val="24"/>
                </w:rPr>
                <w:t>. Ministerijų, ministro valdymo srities valstybės institucijų ir įstaigų parengties pareigūnų civilinės saugos mokymo programą;</w:t>
              </w:r>
            </w:p>
          </w:sdtContent>
        </w:sdt>
        <w:sdt>
          <w:sdtPr>
            <w:alias w:val="3 p."/>
            <w:tag w:val="part_5b3d3a3820ae4252b47be2d99c085a8c"/>
            <w:lock w:val="sdtLocked"/>
            <w:richText/>
          </w:sdtPr>
          <w:sdtContent>
            <w:p>
              <w:pPr>
                <w:widowControl w:val="0"/>
                <w:suppressAutoHyphens/>
                <w:ind w:firstLine="720"/>
                <w:jc w:val="both"/>
                <w:rPr>
                  <w:color w:val="000000"/>
                  <w:szCs w:val="24"/>
                </w:rPr>
              </w:pPr>
              <w:sdt>
                <w:sdtPr>
                  <w:alias w:val="Numeris"/>
                  <w:tag w:val="nr_5b3d3a3820ae4252b47be2d99c085a8c"/>
                  <w:lock w:val="sdtLocked"/>
                  <w:richText/>
                </w:sdtPr>
                <w:sdtContent>
                  <w:r>
                    <w:rPr>
                      <w:color w:val="000000"/>
                      <w:szCs w:val="24"/>
                    </w:rPr>
                    <w:t>3</w:t>
                  </w:r>
                </w:sdtContent>
              </w:sdt>
              <w:r>
                <w:rPr>
                  <w:color w:val="000000"/>
                  <w:szCs w:val="24"/>
                </w:rPr>
                <w:t>. Asmenų, dalyvaujančių valdant ekstremaliąsias situacijas, civilinės saugos mokymo programą.</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c71170e75b11ee9f5b8ffa077f9188">
                <w:r w:rsidRPr="00532B9F">
                  <w:rPr>
                    <w:rFonts w:ascii="Arial" w:eastAsia="MS Mincho" w:hAnsi="Arial"/>
                    <w:sz w:val="20"/>
                    <w:i/>
                    <w:iCs/>
                    <w:color w:val="0000FF" w:themeColor="hyperlink"/>
                    <w:u w:val="single"/>
                  </w:rPr>
                  <w:t>1-194 /2024 (1.4 E)</w:t>
                </w:r>
              </w:fldSimple>
              <w:r>
                <w:rPr>
                  <w:rFonts w:ascii="Arial" w:eastAsia="MS Mincho" w:hAnsi="Arial"/>
                  <w:sz w:val="20"/>
                  <w:i/>
                  <w:iCs/>
                </w:rPr>
                <w:t>,
2024-03-21,
paskelbta TAR 2024-03-21, i. k. 2024-05064        </w:t>
              </w:r>
            </w:p>
            <w:p/>
          </w:sdtContent>
        </w:sdt>
        <w:sdt>
          <w:sdtPr>
            <w:alias w:val="4 p."/>
            <w:tag w:val="part_a7c99ee7e0754b9e8301e14ddffe81a6"/>
            <w:lock w:val="sdtLocked"/>
            <w:richText/>
          </w:sdtPr>
          <w:sdtContent>
            <w:p>
              <w:pPr>
                <w:widowControl w:val="0"/>
                <w:suppressAutoHyphens/>
                <w:ind w:firstLine="720"/>
                <w:jc w:val="both"/>
              </w:pPr>
              <w:sdt>
                <w:sdtPr>
                  <w:alias w:val="Numeris"/>
                  <w:tag w:val="nr_a7c99ee7e0754b9e8301e14ddffe81a6"/>
                  <w:lock w:val="sdtLocked"/>
                  <w:richText/>
                </w:sdtPr>
                <w:sdtContent>
                  <w:r>
                    <w:rPr>
                      <w:color w:val="000000"/>
                      <w:szCs w:val="24"/>
                    </w:rPr>
                    <w:t>4</w:t>
                  </w:r>
                </w:sdtContent>
              </w:sdt>
              <w:r>
                <w:rPr>
                  <w:color w:val="000000"/>
                  <w:szCs w:val="24"/>
                </w:rPr>
                <w:t xml:space="preserve">. </w:t>
              </w:r>
              <w:r>
                <w:t xml:space="preserve">Asmenų, kuriems priskirtos krizių valdymo ir (ar) civilinės saugos funkcijos, civilinės saugos mokymo </w:t>
              </w:r>
              <w:r>
                <w:rPr>
                  <w:color w:val="000000"/>
                  <w:szCs w:val="24"/>
                </w:rPr>
                <w:t>programą</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b02b50f1bf11ee9f5b8ffa077f9188">
                <w:r w:rsidRPr="00532B9F">
                  <w:rPr>
                    <w:rFonts w:ascii="Arial" w:eastAsia="MS Mincho" w:hAnsi="Arial"/>
                    <w:sz w:val="20"/>
                    <w:i/>
                    <w:iCs/>
                    <w:color w:val="0000FF" w:themeColor="hyperlink"/>
                    <w:u w:val="single"/>
                  </w:rPr>
                  <w:t>1-219 /2024 (1.4 E)</w:t>
                </w:r>
              </w:fldSimple>
              <w:r>
                <w:rPr>
                  <w:rFonts w:ascii="Arial" w:eastAsia="MS Mincho" w:hAnsi="Arial"/>
                  <w:sz w:val="20"/>
                  <w:i/>
                  <w:iCs/>
                </w:rPr>
                <w:t>,
2024-04-03,
paskelbta TAR 2024-04-03, i. k. 2024-06305        </w:t>
              </w:r>
            </w:p>
            <w:p/>
          </w:sdtContent>
        </w:sdt>
        <w:sdt>
          <w:sdtPr>
            <w:alias w:val="5 p."/>
            <w:tag w:val="part_35aa76427c9a44f2962318c68e403084"/>
            <w:lock w:val="sdtLocked"/>
            <w:richText/>
          </w:sdtPr>
          <w:sdtContent>
            <w:p>
              <w:pPr>
                <w:widowControl w:val="0"/>
                <w:suppressAutoHyphens/>
                <w:ind w:firstLine="720"/>
                <w:jc w:val="both"/>
                <w:rPr>
                  <w:color w:val="000000"/>
                  <w:szCs w:val="24"/>
                </w:rPr>
              </w:pPr>
              <w:sdt>
                <w:sdtPr>
                  <w:alias w:val="Numeris"/>
                  <w:tag w:val="nr_35aa76427c9a44f2962318c68e403084"/>
                  <w:lock w:val="sdtLocked"/>
                  <w:richText/>
                </w:sdtPr>
                <w:sdtContent>
                  <w:r>
                    <w:rPr>
                      <w:color w:val="000000"/>
                      <w:szCs w:val="24"/>
                    </w:rPr>
                    <w:t>5</w:t>
                  </w:r>
                </w:sdtContent>
              </w:sdt>
              <w:r>
                <w:rPr>
                  <w:color w:val="000000"/>
                  <w:szCs w:val="24"/>
                </w:rPr>
                <w:t xml:space="preserve">. Pedagogų </w:t>
              </w:r>
              <w:r>
                <w:t xml:space="preserve">civilinės saugos mokymo </w:t>
              </w:r>
              <w:r>
                <w:rPr>
                  <w:color w:val="000000"/>
                  <w:szCs w:val="24"/>
                </w:rPr>
                <w:t>programą.</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b02b50f1bf11ee9f5b8ffa077f9188">
                <w:r w:rsidRPr="00532B9F">
                  <w:rPr>
                    <w:rFonts w:ascii="Arial" w:eastAsia="MS Mincho" w:hAnsi="Arial"/>
                    <w:sz w:val="20"/>
                    <w:i/>
                    <w:iCs/>
                    <w:color w:val="0000FF" w:themeColor="hyperlink"/>
                    <w:u w:val="single"/>
                  </w:rPr>
                  <w:t>1-219 /2024 (1.4 E)</w:t>
                </w:r>
              </w:fldSimple>
              <w:r>
                <w:rPr>
                  <w:rFonts w:ascii="Arial" w:eastAsia="MS Mincho" w:hAnsi="Arial"/>
                  <w:sz w:val="20"/>
                  <w:i/>
                  <w:iCs/>
                </w:rPr>
                <w:t>,
2024-04-03,
paskelbta TAR 2024-04-03, i. k. 2024-06305        </w:t>
              </w:r>
            </w:p>
            <w:p/>
          </w:sdtContent>
        </w:sdt>
        <w:sdt>
          <w:sdtPr>
            <w:alias w:val="signatura"/>
            <w:tag w:val="part_2f16c6ac492547bb8dea927f87ab5797"/>
            <w:lock w:val="sdtLocked"/>
            <w:richText/>
          </w:sdtPr>
          <w:sdtContent>
            <w:p>
              <w:pPr>
                <w:ind w:right="141"/>
                <w:jc w:val="both"/>
              </w:pPr>
            </w:p>
            <w:p>
              <w:pPr>
                <w:ind w:right="141"/>
                <w:jc w:val="both"/>
              </w:pPr>
            </w:p>
            <w:p>
              <w:pPr>
                <w:ind w:right="141"/>
                <w:jc w:val="both"/>
              </w:pPr>
            </w:p>
            <w:p>
              <w:pPr>
                <w:ind w:right="141"/>
                <w:jc w:val="both"/>
                <w:rPr>
                  <w:szCs w:val="24"/>
                </w:rPr>
              </w:pPr>
              <w:r>
                <w:rPr>
                  <w:szCs w:val="24"/>
                </w:rPr>
                <w:t xml:space="preserve">Direktorius </w:t>
              </w:r>
            </w:p>
            <w:p>
              <w:pPr>
                <w:ind w:right="141"/>
                <w:jc w:val="both"/>
                <w:rPr>
                  <w:szCs w:val="24"/>
                </w:rPr>
              </w:pPr>
              <w:r>
                <w:rPr>
                  <w:szCs w:val="24"/>
                </w:rPr>
                <w:t>vidaus tarnybos generolas</w:t>
                <w:tab/>
                <w:tab/>
                <w:tab/>
                <w:tab/>
                <w:tab/>
                <w:tab/>
                <w:tab/>
                <w:t xml:space="preserve"> </w:t>
                <w:tab/>
                <w:t>Saulius Greičius</w:t>
              </w:r>
            </w:p>
            <w:p>
              <w:pPr>
                <w:ind w:right="141"/>
                <w:jc w:val="both"/>
                <w:rPr>
                  <w:szCs w:val="24"/>
                  <w:lang w:val="pt-BR"/>
                </w:rPr>
              </w:pPr>
            </w:p>
          </w:sdtContent>
        </w:sdt>
      </w:sdtContent>
    </w:sdt>
    <w:sdt>
      <w:sdtPr>
        <w:alias w:val="patvirtinta"/>
        <w:tag w:val="part_e089eca5a6e34205b0813ca06e6c411f"/>
        <w:lock w:val="sdtLocked"/>
        <w:richText/>
      </w:sdtPr>
      <w:sdtContent>
        <w:p>
          <w:pPr>
            <w:shd w:val="clear" w:color="000000" w:fill="auto"/>
            <w:ind w:left="6096"/>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0"/>
              <w:cols w:space="1296"/>
              <w:titlePg/>
              <w:docGrid w:linePitch="360"/>
            </w:sectPr>
          </w:pPr>
        </w:p>
        <w:p>
          <w:pPr>
            <w:shd w:val="clear" w:color="000000" w:fill="auto"/>
            <w:ind w:left="6096"/>
            <w:rPr>
              <w:szCs w:val="24"/>
            </w:rPr>
          </w:pPr>
          <w:r>
            <w:rPr>
              <w:szCs w:val="24"/>
            </w:rPr>
            <w:t>PATVIRTINTA</w:t>
          </w:r>
        </w:p>
        <w:p>
          <w:pPr>
            <w:shd w:val="clear" w:color="000000" w:fill="auto"/>
            <w:ind w:left="6096"/>
            <w:rPr>
              <w:szCs w:val="24"/>
            </w:rPr>
          </w:pPr>
          <w:r>
            <w:rPr>
              <w:szCs w:val="24"/>
            </w:rPr>
            <w:t>Priešgaisrinės apsaugos ir gelbėjimo</w:t>
          </w:r>
        </w:p>
        <w:p>
          <w:pPr>
            <w:shd w:val="clear" w:color="000000" w:fill="auto"/>
            <w:ind w:left="6096"/>
            <w:rPr>
              <w:szCs w:val="24"/>
            </w:rPr>
          </w:pPr>
          <w:r>
            <w:rPr>
              <w:szCs w:val="24"/>
            </w:rPr>
            <w:t>departamento prie Vidaus reikalų</w:t>
          </w:r>
        </w:p>
        <w:p>
          <w:pPr>
            <w:shd w:val="clear" w:color="000000" w:fill="auto"/>
            <w:ind w:left="6096"/>
            <w:rPr>
              <w:szCs w:val="24"/>
            </w:rPr>
          </w:pPr>
          <w:r>
            <w:rPr>
              <w:szCs w:val="24"/>
            </w:rPr>
            <w:t>ministerijos direktoriaus</w:t>
          </w:r>
        </w:p>
        <w:p>
          <w:pPr>
            <w:shd w:val="clear" w:color="000000" w:fill="auto"/>
            <w:ind w:left="6096"/>
            <w:rPr>
              <w:szCs w:val="24"/>
            </w:rPr>
          </w:pPr>
          <w:r>
            <w:rPr>
              <w:szCs w:val="24"/>
            </w:rPr>
            <w:t xml:space="preserve">2024 m. sausio 11 d. įsakymu </w:t>
          </w:r>
        </w:p>
        <w:p>
          <w:pPr>
            <w:shd w:val="clear" w:color="000000" w:fill="auto"/>
            <w:ind w:left="6096"/>
            <w:rPr>
              <w:szCs w:val="24"/>
            </w:rPr>
          </w:pPr>
          <w:r>
            <w:rPr>
              <w:szCs w:val="24"/>
            </w:rPr>
            <w:t>Nr. 1-11 /2024 (1.4 E)</w:t>
          </w:r>
        </w:p>
        <w:p>
          <w:pPr>
            <w:shd w:val="clear" w:color="000000" w:fill="auto"/>
            <w:ind w:left="6096"/>
            <w:rPr>
              <w:szCs w:val="24"/>
            </w:rPr>
          </w:pPr>
        </w:p>
        <w:sdt>
          <w:sdtPr>
            <w:alias w:val="1 p."/>
            <w:tag w:val="part_90cc8725dd2b4465b4b40b147e2c70e7"/>
            <w:lock w:val="sdtLocked"/>
            <w:richText/>
          </w:sdtPr>
          <w:sdtContent>
            <w:p>
              <w:pPr>
                <w:shd w:val="clear" w:color="000000" w:fill="auto"/>
                <w:ind w:left="360" w:right="98" w:hanging="360"/>
                <w:rPr>
                  <w:b/>
                  <w:szCs w:val="24"/>
                </w:rPr>
              </w:pPr>
              <w:sdt>
                <w:sdtPr>
                  <w:alias w:val="Numeris"/>
                  <w:tag w:val="nr_90cc8725dd2b4465b4b40b147e2c70e7"/>
                  <w:lock w:val="sdtLocked"/>
                  <w:richText/>
                </w:sdtPr>
                <w:sdtContent>
                  <w:r>
                    <w:rPr>
                      <w:b/>
                      <w:szCs w:val="24"/>
                    </w:rPr>
                    <w:t>1</w:t>
                  </w:r>
                </w:sdtContent>
              </w:sdt>
              <w:r>
                <w:rPr>
                  <w:b/>
                  <w:szCs w:val="24"/>
                </w:rPr>
                <w:t>.</w:t>
                <w:tab/>
                <w:t>Programa</w:t>
              </w:r>
            </w:p>
            <w:p>
              <w:pPr>
                <w:shd w:val="clear" w:color="000000" w:fill="auto"/>
                <w:ind w:right="98"/>
                <w:rPr>
                  <w:szCs w:val="24"/>
                </w:rPr>
              </w:pPr>
            </w:p>
            <w:sdt>
              <w:sdtPr>
                <w:alias w:val="1.1 pp."/>
                <w:tag w:val="part_ab5f58a50f7941aab064f2456fbf14d3"/>
                <w:lock w:val="sdtLocked"/>
                <w:richText/>
              </w:sdtPr>
              <w:sdtContent>
                <w:p>
                  <w:pPr>
                    <w:shd w:val="clear" w:color="000000" w:fill="auto"/>
                    <w:ind w:right="96"/>
                    <w:rPr>
                      <w:szCs w:val="24"/>
                    </w:rPr>
                  </w:pPr>
                  <w:sdt>
                    <w:sdtPr>
                      <w:alias w:val="Numeris"/>
                      <w:tag w:val="nr_ab5f58a50f7941aab064f2456fbf14d3"/>
                      <w:lock w:val="sdtLocked"/>
                      <w:richText/>
                    </w:sdtPr>
                    <w:sdtContent>
                      <w:r>
                        <w:rPr>
                          <w:szCs w:val="24"/>
                        </w:rPr>
                        <w:t>1.1</w:t>
                      </w:r>
                    </w:sdtContent>
                  </w:sdt>
                  <w:r>
                    <w:rPr>
                      <w:szCs w:val="24"/>
                    </w:rPr>
                    <w:t>. Programos pavadinimas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ind w:right="278"/>
                          <w:rPr>
                            <w:szCs w:val="24"/>
                          </w:rPr>
                        </w:pPr>
                        <w:r>
                          <w:rPr>
                            <w:b/>
                            <w:caps/>
                            <w:szCs w:val="24"/>
                          </w:rPr>
                          <w:t>SAVIVALDYBIŲ PARENGTIES PAREIGŪNŲ CIVILINĖS SAUGOS mokymo programa</w:t>
                        </w:r>
                      </w:p>
                    </w:tc>
                  </w:tr>
                </w:tbl>
                <w:p>
                  <w:pPr>
                    <w:shd w:val="clear" w:color="000000" w:fill="auto"/>
                    <w:ind w:right="278"/>
                    <w:rPr>
                      <w:szCs w:val="24"/>
                    </w:rPr>
                  </w:pPr>
                </w:p>
              </w:sdtContent>
            </w:sdt>
            <w:sdt>
              <w:sdtPr>
                <w:alias w:val="1.2 pp."/>
                <w:tag w:val="part_42a06e5440b148a2a4f0ed7b5758cc27"/>
                <w:lock w:val="sdtLocked"/>
                <w:richText/>
              </w:sdtPr>
              <w:sdtContent>
                <w:p>
                  <w:pPr>
                    <w:shd w:val="clear" w:color="000000" w:fill="auto"/>
                    <w:ind w:right="278"/>
                    <w:rPr>
                      <w:b/>
                      <w:szCs w:val="24"/>
                    </w:rPr>
                  </w:pPr>
                  <w:sdt>
                    <w:sdtPr>
                      <w:alias w:val="Numeris"/>
                      <w:tag w:val="nr_42a06e5440b148a2a4f0ed7b5758cc27"/>
                      <w:lock w:val="sdtLocked"/>
                      <w:richText/>
                    </w:sdtPr>
                    <w:sdtContent>
                      <w:r>
                        <w:rPr>
                          <w:szCs w:val="24"/>
                        </w:rPr>
                        <w:t>1.2</w:t>
                      </w:r>
                    </w:sdtContent>
                  </w:sdt>
                  <w:r>
                    <w:rPr>
                      <w:szCs w:val="24"/>
                    </w:rPr>
                    <w:t>.</w:t>
                  </w:r>
                  <w:r>
                    <w:rPr>
                      <w:b/>
                      <w:szCs w:val="24"/>
                    </w:rPr>
                    <w:t xml:space="preserve"> </w:t>
                  </w:r>
                  <w:r>
                    <w:rPr>
                      <w:szCs w:val="24"/>
                    </w:rPr>
                    <w:t>Programos paskirtis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606"/>
                  </w:tblGrid>
                  <w:tr>
                    <w:tc>
                      <w:tcPr>
                        <w:tcW w:w="9606" w:type="dxa"/>
                      </w:tcPr>
                      <w:p>
                        <w:pPr>
                          <w:shd w:val="clear" w:color="000000" w:fill="auto"/>
                          <w:rPr>
                            <w:color w:val="000000"/>
                            <w:szCs w:val="24"/>
                            <w:lang w:eastAsia="lt-LT"/>
                          </w:rPr>
                        </w:pPr>
                        <w:r>
                          <w:rPr>
                            <w:color w:val="000000"/>
                            <w:szCs w:val="24"/>
                            <w:lang w:eastAsia="lt-LT"/>
                          </w:rPr>
                          <w:t xml:space="preserve">Suteikti savivaldybių parengties pareigūnams, atliekantiems su krizių valdymo ir civilinės saugos sistemos uždavinių įgyvendinimu susijusias funkcijas, reikiamų žinių </w:t>
                        </w:r>
                      </w:p>
                    </w:tc>
                  </w:tr>
                </w:tbl>
                <w:p>
                  <w:pPr>
                    <w:shd w:val="clear" w:color="000000" w:fill="auto"/>
                    <w:ind w:right="278"/>
                    <w:rPr>
                      <w:szCs w:val="24"/>
                    </w:rPr>
                  </w:pPr>
                </w:p>
              </w:sdtContent>
            </w:sdt>
            <w:sdt>
              <w:sdtPr>
                <w:alias w:val="1.3 pp."/>
                <w:tag w:val="part_7f69ba068664419099b70fe7826d1be5"/>
                <w:lock w:val="sdtLocked"/>
                <w:richText/>
              </w:sdtPr>
              <w:sdtContent>
                <w:p>
                  <w:pPr>
                    <w:shd w:val="clear" w:color="000000" w:fill="auto"/>
                    <w:ind w:right="278"/>
                    <w:rPr>
                      <w:szCs w:val="24"/>
                    </w:rPr>
                  </w:pPr>
                  <w:sdt>
                    <w:sdtPr>
                      <w:alias w:val="Numeris"/>
                      <w:tag w:val="nr_7f69ba068664419099b70fe7826d1be5"/>
                      <w:lock w:val="sdtLocked"/>
                      <w:richText/>
                    </w:sdtPr>
                    <w:sdtContent>
                      <w:r>
                        <w:rPr>
                          <w:szCs w:val="24"/>
                        </w:rPr>
                        <w:t>1.3</w:t>
                      </w:r>
                    </w:sdtContent>
                  </w:sdt>
                  <w:r>
                    <w:rPr>
                      <w:szCs w:val="24"/>
                    </w:rPr>
                    <w:t>. Suteikiama kompetencija</w:t>
                  </w:r>
                </w:p>
                <w:tbl>
                  <w:tblPr>
                    <w:tblW w:w="9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trPr>
                      <w:trHeight w:val="294"/>
                    </w:trPr>
                    <w:tc>
                      <w:tcPr>
                        <w:tcW w:w="9627" w:type="dxa"/>
                      </w:tcPr>
                      <w:p>
                        <w:pPr>
                          <w:shd w:val="clear" w:color="000000" w:fill="auto"/>
                          <w:ind w:right="278"/>
                          <w:rPr>
                            <w:szCs w:val="24"/>
                            <w:lang w:eastAsia="lt-LT"/>
                          </w:rPr>
                        </w:pPr>
                        <w:r>
                          <w:rPr>
                            <w:szCs w:val="24"/>
                            <w:lang w:eastAsia="lt-LT"/>
                          </w:rPr>
                          <w:t>Kompetencija nesuteikiama</w:t>
                        </w:r>
                      </w:p>
                    </w:tc>
                  </w:tr>
                </w:tbl>
                <w:p>
                  <w:pPr>
                    <w:shd w:val="clear" w:color="000000" w:fill="auto"/>
                    <w:ind w:right="278"/>
                    <w:rPr>
                      <w:szCs w:val="24"/>
                    </w:rPr>
                  </w:pPr>
                </w:p>
              </w:sdtContent>
            </w:sdt>
            <w:sdt>
              <w:sdtPr>
                <w:alias w:val="1.4 pp."/>
                <w:tag w:val="part_54fc554c79e7443c8e8f8166412765ae"/>
                <w:lock w:val="sdtLocked"/>
                <w:richText/>
              </w:sdtPr>
              <w:sdtContent>
                <w:p>
                  <w:pPr>
                    <w:shd w:val="clear" w:color="000000" w:fill="auto"/>
                    <w:ind w:right="278"/>
                    <w:rPr>
                      <w:szCs w:val="24"/>
                    </w:rPr>
                  </w:pPr>
                  <w:sdt>
                    <w:sdtPr>
                      <w:alias w:val="Numeris"/>
                      <w:tag w:val="nr_54fc554c79e7443c8e8f8166412765ae"/>
                      <w:lock w:val="sdtLocked"/>
                      <w:richText/>
                    </w:sdtPr>
                    <w:sdtContent>
                      <w:r>
                        <w:rPr>
                          <w:szCs w:val="24"/>
                        </w:rPr>
                        <w:t>1.4</w:t>
                      </w:r>
                    </w:sdtContent>
                  </w:sdt>
                  <w:r>
                    <w:rPr>
                      <w:szCs w:val="24"/>
                    </w:rPr>
                    <w:t>. Reikalavimai asmenų amžiui, išsilavinimui, profesinei kvalifikacijai, darbo patirčiai, grupės dydžiui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ind w:right="278"/>
                          <w:jc w:val="both"/>
                          <w:rPr>
                            <w:szCs w:val="24"/>
                            <w:shd w:val="clear" w:color="auto" w:fill="FFFFFF"/>
                          </w:rPr>
                        </w:pPr>
                        <w:r>
                          <w:rPr>
                            <w:szCs w:val="24"/>
                            <w:shd w:val="clear" w:color="auto" w:fill="FFFFFF"/>
                          </w:rPr>
                          <w:t>1.4.1. reikalavimai asmenų amžiui, išsilavinimui, darbo patirčiai netaikomi;</w:t>
                        </w:r>
                      </w:p>
                      <w:p>
                        <w:pPr>
                          <w:shd w:val="clear" w:color="000000" w:fill="auto"/>
                          <w:ind w:right="278"/>
                          <w:jc w:val="both"/>
                          <w:rPr>
                            <w:szCs w:val="24"/>
                            <w:shd w:val="clear" w:color="auto" w:fill="FFFFFF"/>
                          </w:rPr>
                        </w:pPr>
                        <w:r>
                          <w:rPr>
                            <w:szCs w:val="24"/>
                            <w:shd w:val="clear" w:color="auto" w:fill="FFFFFF"/>
                          </w:rPr>
                          <w:t>1.4.2. būti paskirtam (-ai) į savivaldybių parengties pareigūnų pareigas;</w:t>
                        </w:r>
                      </w:p>
                      <w:p>
                        <w:pPr>
                          <w:shd w:val="clear" w:color="000000" w:fill="auto"/>
                          <w:ind w:right="278"/>
                          <w:jc w:val="both"/>
                          <w:rPr>
                            <w:szCs w:val="24"/>
                            <w:shd w:val="clear" w:color="auto" w:fill="FFFFFF"/>
                          </w:rPr>
                        </w:pPr>
                        <w:r>
                          <w:rPr>
                            <w:szCs w:val="24"/>
                            <w:shd w:val="clear" w:color="auto" w:fill="FFFFFF"/>
                          </w:rPr>
                          <w:t>1.4.3. grupės dydis nuo 5 iki 35 asmenų;</w:t>
                        </w:r>
                      </w:p>
                      <w:p>
                        <w:pPr>
                          <w:shd w:val="clear" w:color="000000" w:fill="auto"/>
                          <w:ind w:right="278"/>
                          <w:jc w:val="both"/>
                          <w:rPr>
                            <w:szCs w:val="24"/>
                          </w:rPr>
                        </w:pPr>
                        <w:r>
                          <w:rPr>
                            <w:szCs w:val="24"/>
                            <w:shd w:val="clear" w:color="auto" w:fill="FFFFFF"/>
                          </w:rPr>
                          <w:t>1.4.4. programos detaliojo mokymo plano temas, atsižvelgus į jų aktualumą, galima keisti iki 30 procentų.</w:t>
                        </w:r>
                      </w:p>
                    </w:tc>
                  </w:tr>
                </w:tbl>
                <w:p>
                  <w:pPr>
                    <w:shd w:val="clear" w:color="000000" w:fill="auto"/>
                    <w:ind w:right="278"/>
                    <w:rPr>
                      <w:szCs w:val="24"/>
                    </w:rPr>
                  </w:pPr>
                </w:p>
              </w:sdtContent>
            </w:sdt>
            <w:sdt>
              <w:sdtPr>
                <w:alias w:val="1.5 pp."/>
                <w:tag w:val="part_10dcefcb9fa647ee94b7edb64884b540"/>
                <w:lock w:val="sdtLocked"/>
                <w:richText/>
              </w:sdtPr>
              <w:sdtContent>
                <w:p>
                  <w:pPr>
                    <w:shd w:val="clear" w:color="000000" w:fill="auto"/>
                    <w:ind w:right="278"/>
                    <w:rPr>
                      <w:szCs w:val="24"/>
                    </w:rPr>
                  </w:pPr>
                  <w:sdt>
                    <w:sdtPr>
                      <w:alias w:val="Numeris"/>
                      <w:tag w:val="nr_10dcefcb9fa647ee94b7edb64884b540"/>
                      <w:lock w:val="sdtLocked"/>
                      <w:richText/>
                    </w:sdtPr>
                    <w:sdtContent>
                      <w:r>
                        <w:rPr>
                          <w:szCs w:val="24"/>
                        </w:rPr>
                        <w:t>1.5</w:t>
                      </w:r>
                    </w:sdtContent>
                  </w:sdt>
                  <w:r>
                    <w:rPr>
                      <w:szCs w:val="24"/>
                    </w:rPr>
                    <w:t>. Mokymo trukmė (savaitėmis ar valandomis)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rPr>
                            <w:szCs w:val="24"/>
                          </w:rPr>
                        </w:pPr>
                        <w:r>
                          <w:rPr>
                            <w:szCs w:val="24"/>
                          </w:rPr>
                          <w:t>1 savaitė (35 akademinės valandos)</w:t>
                        </w:r>
                      </w:p>
                    </w:tc>
                  </w:tr>
                </w:tbl>
                <w:p>
                  <w:pPr>
                    <w:shd w:val="clear" w:color="000000" w:fill="auto"/>
                    <w:ind w:right="278"/>
                    <w:rPr>
                      <w:szCs w:val="24"/>
                    </w:rPr>
                  </w:pPr>
                </w:p>
              </w:sdtContent>
            </w:sdt>
            <w:sdt>
              <w:sdtPr>
                <w:alias w:val="1.6 pp."/>
                <w:tag w:val="part_2f76b71f20dc46a0b29b250ca65d275c"/>
                <w:lock w:val="sdtLocked"/>
                <w:richText/>
              </w:sdtPr>
              <w:sdtContent>
                <w:p>
                  <w:pPr>
                    <w:shd w:val="clear" w:color="000000" w:fill="auto"/>
                    <w:ind w:right="278"/>
                    <w:rPr>
                      <w:szCs w:val="24"/>
                    </w:rPr>
                  </w:pPr>
                  <w:sdt>
                    <w:sdtPr>
                      <w:alias w:val="Numeris"/>
                      <w:tag w:val="nr_2f76b71f20dc46a0b29b250ca65d275c"/>
                      <w:lock w:val="sdtLocked"/>
                      <w:richText/>
                    </w:sdtPr>
                    <w:sdtContent>
                      <w:r>
                        <w:rPr>
                          <w:szCs w:val="24"/>
                        </w:rPr>
                        <w:t>1.6</w:t>
                      </w:r>
                    </w:sdtContent>
                  </w:sdt>
                  <w:r>
                    <w:rPr>
                      <w:szCs w:val="24"/>
                    </w:rPr>
                    <w:t>. Programos rengėjai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ind w:right="4"/>
                          <w:jc w:val="both"/>
                          <w:rPr>
                            <w:szCs w:val="24"/>
                          </w:rPr>
                        </w:pPr>
                        <w:r>
                          <w:rPr>
                            <w:szCs w:val="24"/>
                          </w:rPr>
                          <w:t>1.6.1. Ugniagesių gelbėtojų mokyklos (toliau – UGM) Mokymo skyriaus viršininkas vidaus tarnybos pulkininkas leitenantas Gintaras Paulauskas;</w:t>
                        </w:r>
                      </w:p>
                      <w:p>
                        <w:pPr>
                          <w:shd w:val="clear" w:color="000000" w:fill="auto"/>
                          <w:ind w:right="4"/>
                          <w:jc w:val="both"/>
                          <w:rPr>
                            <w:szCs w:val="24"/>
                          </w:rPr>
                        </w:pPr>
                        <w:r>
                          <w:rPr>
                            <w:szCs w:val="24"/>
                          </w:rPr>
                          <w:t>1.6.2. UGM Mokymo skyriaus patarėja Janina Monkeliūnienė;</w:t>
                        </w:r>
                      </w:p>
                      <w:p>
                        <w:pPr>
                          <w:shd w:val="clear" w:color="000000" w:fill="auto"/>
                          <w:ind w:right="4"/>
                          <w:jc w:val="both"/>
                          <w:rPr>
                            <w:szCs w:val="24"/>
                          </w:rPr>
                        </w:pPr>
                        <w:r>
                          <w:rPr>
                            <w:szCs w:val="24"/>
                          </w:rPr>
                          <w:t>1.6.3. UGM Mokymo skyriaus vyriausioji specialistė Alina Paškevičiūtė;</w:t>
                        </w:r>
                      </w:p>
                      <w:p>
                        <w:pPr>
                          <w:shd w:val="clear" w:color="000000" w:fill="auto"/>
                          <w:ind w:right="4"/>
                          <w:jc w:val="both"/>
                          <w:rPr>
                            <w:szCs w:val="24"/>
                          </w:rPr>
                        </w:pPr>
                        <w:r>
                          <w:rPr>
                            <w:szCs w:val="24"/>
                          </w:rPr>
                          <w:t>1.6.4. UGM Mokymo skyriaus vyriausioji specialistė Regina Voitkevič;</w:t>
                        </w:r>
                      </w:p>
                      <w:p>
                        <w:pPr>
                          <w:shd w:val="clear" w:color="000000" w:fill="auto"/>
                          <w:ind w:right="4"/>
                          <w:jc w:val="both"/>
                          <w:rPr>
                            <w:szCs w:val="24"/>
                          </w:rPr>
                        </w:pPr>
                        <w:r>
                          <w:rPr>
                            <w:szCs w:val="24"/>
                          </w:rPr>
                          <w:t>1.6.5. Priešgaisrinės apsaugos ir gelbėjimo departamento prie Vidaus reikalų ministerijos (toliau – Departamentas) Civilinės saugos valdybos Civilinės saugos planavimo ir koordinavimo skyriaus viršininkas vidaus tarnybos pulkininkas leitenantas Žydrūnas Kuodis;</w:t>
                        </w:r>
                      </w:p>
                      <w:p>
                        <w:pPr>
                          <w:shd w:val="clear" w:color="000000" w:fill="auto"/>
                          <w:ind w:right="4"/>
                          <w:jc w:val="both"/>
                          <w:rPr>
                            <w:szCs w:val="24"/>
                          </w:rPr>
                        </w:pPr>
                        <w:r>
                          <w:rPr>
                            <w:szCs w:val="24"/>
                          </w:rPr>
                          <w:t>1.6.6. Departamento Civilinės saugos valdybos Civilinės saugos planavimo ir koordinavimo skyriaus vyriausiasis specialistas Rimantas Ožalinskas.</w:t>
                        </w:r>
                      </w:p>
                    </w:tc>
                  </w:tr>
                </w:tbl>
                <w:p>
                  <w:pPr>
                    <w:shd w:val="clear" w:color="000000" w:fill="auto"/>
                    <w:ind w:right="278"/>
                    <w:rPr>
                      <w:szCs w:val="24"/>
                    </w:rPr>
                  </w:pPr>
                </w:p>
              </w:sdtContent>
            </w:sdt>
          </w:sdtContent>
        </w:sdt>
        <w:sdt>
          <w:sdtPr>
            <w:alias w:val="2 p."/>
            <w:tag w:val="part_3b59ae410e3e411496eb256fb842148d"/>
            <w:lock w:val="sdtLocked"/>
            <w:richText/>
          </w:sdtPr>
          <w:sdtContent>
            <w:p>
              <w:pPr>
                <w:shd w:val="clear" w:color="000000" w:fill="auto"/>
                <w:ind w:left="360" w:right="278" w:hanging="360"/>
                <w:jc w:val="both"/>
                <w:rPr>
                  <w:b/>
                  <w:szCs w:val="24"/>
                </w:rPr>
              </w:pPr>
              <w:sdt>
                <w:sdtPr>
                  <w:alias w:val="Numeris"/>
                  <w:tag w:val="nr_3b59ae410e3e411496eb256fb842148d"/>
                  <w:lock w:val="sdtLocked"/>
                  <w:richText/>
                </w:sdtPr>
                <w:sdtContent>
                  <w:r>
                    <w:rPr>
                      <w:b/>
                      <w:szCs w:val="24"/>
                    </w:rPr>
                    <w:t>2</w:t>
                  </w:r>
                </w:sdtContent>
              </w:sdt>
              <w:r>
                <w:rPr>
                  <w:b/>
                  <w:szCs w:val="24"/>
                </w:rPr>
                <w:t>.</w:t>
                <w:tab/>
                <w:t>Programos apibūdinimas</w:t>
              </w:r>
            </w:p>
            <w:p>
              <w:pPr>
                <w:shd w:val="clear" w:color="000000" w:fill="auto"/>
                <w:ind w:right="278"/>
                <w:jc w:val="both"/>
                <w:rPr>
                  <w:szCs w:val="24"/>
                </w:rPr>
              </w:pPr>
            </w:p>
            <w:sdt>
              <w:sdtPr>
                <w:alias w:val="2.1 pp."/>
                <w:tag w:val="part_28a7f85b365a454e996575caac2184b2"/>
                <w:lock w:val="sdtLocked"/>
                <w:richText/>
              </w:sdtPr>
              <w:sdtContent>
                <w:p>
                  <w:pPr>
                    <w:shd w:val="clear" w:color="000000" w:fill="auto"/>
                    <w:ind w:right="278"/>
                    <w:rPr>
                      <w:szCs w:val="24"/>
                    </w:rPr>
                  </w:pPr>
                  <w:sdt>
                    <w:sdtPr>
                      <w:alias w:val="Numeris"/>
                      <w:tag w:val="nr_28a7f85b365a454e996575caac2184b2"/>
                      <w:lock w:val="sdtLocked"/>
                      <w:richText/>
                    </w:sdtPr>
                    <w:sdtContent>
                      <w:r>
                        <w:rPr>
                          <w:szCs w:val="24"/>
                        </w:rPr>
                        <w:t>2.1</w:t>
                      </w:r>
                    </w:sdtContent>
                  </w:sdt>
                  <w:r>
                    <w:rPr>
                      <w:szCs w:val="24"/>
                    </w:rPr>
                    <w:t xml:space="preserve">. Rengimo pagrindas </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tabs>
                            <w:tab w:val="left" w:pos="6804"/>
                          </w:tabs>
                          <w:spacing w:line="276" w:lineRule="auto"/>
                          <w:jc w:val="both"/>
                          <w:rPr>
                            <w:szCs w:val="24"/>
                            <w:lang w:eastAsia="ar-SA"/>
                          </w:rPr>
                        </w:pPr>
                        <w:r>
                          <w:rPr>
                            <w:rFonts w:eastAsia="Calibri"/>
                            <w:szCs w:val="24"/>
                            <w:lang w:eastAsia="lt-LT"/>
                          </w:rPr>
                          <w:t>Mokymo programa</w:t>
                        </w:r>
                        <w:r>
                          <w:rPr>
                            <w:rFonts w:eastAsia="Calibri"/>
                            <w:szCs w:val="24"/>
                          </w:rPr>
                          <w:t xml:space="preserve"> parengta į</w:t>
                        </w:r>
                        <w:r>
                          <w:rPr>
                            <w:szCs w:val="24"/>
                          </w:rPr>
                          <w:t xml:space="preserve">gyvendinant Lietuvos Respublikos krizių valdymo ir civilinės saugos įstatymo 12 straipsnio 2 dalies 3 punktą ir vykdant </w:t>
                        </w:r>
                        <w:r>
                          <w:rPr>
                            <w:szCs w:val="24"/>
                            <w:lang w:eastAsia="ar-SA"/>
                          </w:rPr>
                          <w:t>K</w:t>
                        </w:r>
                        <w:r>
                          <w:rPr>
                            <w:szCs w:val="24"/>
                          </w:rPr>
                          <w:t>rizių valdymo ir civilinės saugos mokymo tvarkos aprašą,</w:t>
                        </w:r>
                        <w:r>
                          <w:rPr>
                            <w:color w:val="000000"/>
                            <w:szCs w:val="24"/>
                          </w:rPr>
                          <w:t xml:space="preserve"> </w:t>
                        </w:r>
                        <w:r>
                          <w:rPr>
                            <w:szCs w:val="24"/>
                            <w:lang w:eastAsia="ar-SA"/>
                          </w:rPr>
                          <w:t xml:space="preserve">patvirtintą </w:t>
                        </w:r>
                        <w:r>
                          <w:rPr>
                            <w:color w:val="000000"/>
                            <w:szCs w:val="24"/>
                          </w:rPr>
                          <w:t xml:space="preserve">Lietuvos Respublikos Vyriausybės 2022 m. gruodžio </w:t>
                          <w:br/>
                          <w:t xml:space="preserve">29 d. nutarimu Nr. 1317 </w:t>
                        </w:r>
                        <w:r>
                          <w:rPr>
                            <w:szCs w:val="24"/>
                            <w:lang w:eastAsia="ar-SA"/>
                          </w:rPr>
                          <w:t xml:space="preserve"> (Lietuvos Respublikos Vyriausybės 2023 m. </w:t>
                        </w:r>
                        <w:r>
                          <w:rPr>
                            <w:szCs w:val="24"/>
                            <w:lang w:eastAsia="lt-LT"/>
                          </w:rPr>
                          <w:t xml:space="preserve">gruodžio 13 </w:t>
                        </w:r>
                        <w:r>
                          <w:rPr>
                            <w:szCs w:val="24"/>
                            <w:lang w:eastAsia="ar-SA"/>
                          </w:rPr>
                          <w:t xml:space="preserve">d. nutarimo </w:t>
                          <w:br/>
                          <w:t xml:space="preserve">Nr. </w:t>
                        </w:r>
                        <w:r>
                          <w:rPr>
                            <w:szCs w:val="24"/>
                            <w:lang w:eastAsia="lt-LT"/>
                          </w:rPr>
                          <w:t>971</w:t>
                        </w:r>
                        <w:r>
                          <w:rPr>
                            <w:szCs w:val="24"/>
                            <w:lang w:eastAsia="ar-SA"/>
                          </w:rPr>
                          <w:t xml:space="preserve"> redakcija) </w:t>
                        </w:r>
                      </w:p>
                    </w:tc>
                  </w:tr>
                </w:tbl>
                <w:p>
                  <w:pPr>
                    <w:shd w:val="clear" w:color="000000" w:fill="auto"/>
                    <w:ind w:right="278"/>
                    <w:jc w:val="both"/>
                    <w:rPr>
                      <w:szCs w:val="24"/>
                    </w:rPr>
                  </w:pPr>
                </w:p>
              </w:sdtContent>
            </w:sdt>
            <w:sdt>
              <w:sdtPr>
                <w:alias w:val="2.2 pp."/>
                <w:tag w:val="part_79e423891f7a4d098a7de43f58389dbe"/>
                <w:lock w:val="sdtLocked"/>
                <w:richText/>
              </w:sdtPr>
              <w:sdtContent>
                <w:p>
                  <w:pPr>
                    <w:shd w:val="clear" w:color="000000" w:fill="auto"/>
                    <w:ind w:right="278"/>
                    <w:rPr>
                      <w:szCs w:val="24"/>
                    </w:rPr>
                  </w:pPr>
                  <w:sdt>
                    <w:sdtPr>
                      <w:alias w:val="Numeris"/>
                      <w:tag w:val="nr_79e423891f7a4d098a7de43f58389dbe"/>
                      <w:lock w:val="sdtLocked"/>
                      <w:richText/>
                    </w:sdtPr>
                    <w:sdtContent>
                      <w:r>
                        <w:rPr>
                          <w:szCs w:val="24"/>
                        </w:rPr>
                        <w:t>2.2</w:t>
                      </w:r>
                    </w:sdtContent>
                  </w:sdt>
                  <w:r>
                    <w:rPr>
                      <w:szCs w:val="24"/>
                    </w:rPr>
                    <w:t>. Programos tikslas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ind w:right="4"/>
                          <w:jc w:val="both"/>
                          <w:rPr>
                            <w:szCs w:val="24"/>
                          </w:rPr>
                        </w:pPr>
                        <w:r>
                          <w:rPr>
                            <w:szCs w:val="24"/>
                          </w:rPr>
                          <w:t>Mokyti savivaldybių parengties pareigūnus prevencijos, ekstremaliųjų situacijų valdymo organizavimo pagrindų, veiksmų likviduojant ekstremaliąsias situacijas ir šalinant jų padarinius, supažindinti su krizių valdymo ir civilinės saugos organizavimo Lietuvoje principais, galimomis ekstremaliosiomis situacijomis</w:t>
                        </w:r>
                      </w:p>
                    </w:tc>
                  </w:tr>
                </w:tbl>
                <w:p>
                  <w:pPr>
                    <w:shd w:val="clear" w:color="000000" w:fill="auto"/>
                    <w:ind w:right="278"/>
                    <w:jc w:val="both"/>
                    <w:rPr>
                      <w:szCs w:val="24"/>
                    </w:rPr>
                  </w:pPr>
                </w:p>
              </w:sdtContent>
            </w:sdt>
            <w:sdt>
              <w:sdtPr>
                <w:alias w:val="2.3 pp."/>
                <w:tag w:val="part_57dab3877d4440ada5a802d9965ea5c0"/>
                <w:lock w:val="sdtLocked"/>
                <w:richText/>
              </w:sdtPr>
              <w:sdtContent>
                <w:p>
                  <w:pPr>
                    <w:shd w:val="clear" w:color="000000" w:fill="auto"/>
                    <w:ind w:right="278"/>
                    <w:rPr>
                      <w:szCs w:val="24"/>
                    </w:rPr>
                  </w:pPr>
                  <w:sdt>
                    <w:sdtPr>
                      <w:alias w:val="Numeris"/>
                      <w:tag w:val="nr_57dab3877d4440ada5a802d9965ea5c0"/>
                      <w:lock w:val="sdtLocked"/>
                      <w:richText/>
                    </w:sdtPr>
                    <w:sdtContent>
                      <w:r>
                        <w:rPr>
                          <w:szCs w:val="24"/>
                        </w:rPr>
                        <w:t>2.3</w:t>
                      </w:r>
                    </w:sdtContent>
                  </w:sdt>
                  <w:r>
                    <w:rPr>
                      <w:szCs w:val="24"/>
                    </w:rPr>
                    <w:t>. Mokymosi pasiekimai</w:t>
                  </w:r>
                </w:p>
                <w:tbl>
                  <w:tblPr>
                    <w:tblW w:w="9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
                    <w:gridCol w:w="8794"/>
                  </w:tblGrid>
                  <w:tr>
                    <w:trPr>
                      <w:trHeight w:val="561"/>
                    </w:trPr>
                    <w:tc>
                      <w:tcPr>
                        <w:tcW w:w="556" w:type="dxa"/>
                      </w:tcPr>
                      <w:p>
                        <w:pPr>
                          <w:shd w:val="clear" w:color="000000" w:fill="auto"/>
                          <w:tabs>
                            <w:tab w:val="left" w:pos="0"/>
                          </w:tabs>
                          <w:rPr>
                            <w:szCs w:val="24"/>
                          </w:rPr>
                        </w:pPr>
                        <w:r>
                          <w:rPr>
                            <w:szCs w:val="24"/>
                          </w:rPr>
                          <w:t>Eil. Nr.</w:t>
                        </w:r>
                      </w:p>
                    </w:tc>
                    <w:tc>
                      <w:tcPr>
                        <w:tcW w:w="8994" w:type="dxa"/>
                        <w:tcBorders>
                          <w:bottom w:val="single" w:sz="4" w:space="0" w:color="auto"/>
                        </w:tcBorders>
                      </w:tcPr>
                      <w:p>
                        <w:pPr>
                          <w:shd w:val="clear" w:color="000000" w:fill="auto"/>
                          <w:ind w:right="278"/>
                          <w:rPr>
                            <w:szCs w:val="24"/>
                          </w:rPr>
                        </w:pPr>
                        <w:r>
                          <w:rPr>
                            <w:bCs/>
                            <w:caps/>
                            <w:szCs w:val="24"/>
                          </w:rPr>
                          <w:t>S</w:t>
                        </w:r>
                        <w:r>
                          <w:rPr>
                            <w:szCs w:val="24"/>
                          </w:rPr>
                          <w:t>avivaldybių parengties pareigūnų mokymosi pasiekimai</w:t>
                        </w:r>
                      </w:p>
                    </w:tc>
                  </w:tr>
                  <w:tr>
                    <w:tc>
                      <w:tcPr>
                        <w:tcW w:w="556" w:type="dxa"/>
                      </w:tcPr>
                      <w:p>
                        <w:pPr>
                          <w:shd w:val="clear" w:color="000000" w:fill="auto"/>
                          <w:tabs>
                            <w:tab w:val="left" w:pos="0"/>
                          </w:tabs>
                          <w:rPr>
                            <w:szCs w:val="24"/>
                          </w:rPr>
                        </w:pPr>
                        <w:r>
                          <w:rPr>
                            <w:szCs w:val="24"/>
                          </w:rPr>
                          <w:t>2.3.1.</w:t>
                        </w:r>
                      </w:p>
                    </w:tc>
                    <w:tc>
                      <w:tcPr>
                        <w:tcW w:w="8994" w:type="dxa"/>
                      </w:tcPr>
                      <w:p>
                        <w:pPr>
                          <w:shd w:val="clear" w:color="000000" w:fill="auto"/>
                          <w:ind w:right="278"/>
                          <w:rPr>
                            <w:szCs w:val="24"/>
                          </w:rPr>
                        </w:pPr>
                        <w:r>
                          <w:rPr>
                            <w:szCs w:val="24"/>
                          </w:rPr>
                          <w:t>Bus susipažinę su krizių valdymo ir civilinės saugos teisiniu reguliavimu</w:t>
                        </w:r>
                      </w:p>
                    </w:tc>
                  </w:tr>
                  <w:tr>
                    <w:tc>
                      <w:tcPr>
                        <w:tcW w:w="556" w:type="dxa"/>
                      </w:tcPr>
                      <w:p>
                        <w:pPr>
                          <w:shd w:val="clear" w:color="000000" w:fill="auto"/>
                          <w:tabs>
                            <w:tab w:val="left" w:pos="0"/>
                          </w:tabs>
                          <w:rPr>
                            <w:szCs w:val="24"/>
                          </w:rPr>
                        </w:pPr>
                        <w:r>
                          <w:rPr>
                            <w:szCs w:val="24"/>
                          </w:rPr>
                          <w:t>2.3.2.</w:t>
                        </w:r>
                      </w:p>
                    </w:tc>
                    <w:tc>
                      <w:tcPr>
                        <w:tcW w:w="8994" w:type="dxa"/>
                        <w:tcBorders>
                          <w:top w:val="single" w:sz="4" w:space="0" w:color="auto"/>
                          <w:left w:val="single" w:sz="4" w:space="0" w:color="auto"/>
                          <w:bottom w:val="single" w:sz="4" w:space="0" w:color="auto"/>
                          <w:right w:val="single" w:sz="4" w:space="0" w:color="auto"/>
                        </w:tcBorders>
                      </w:tcPr>
                      <w:p>
                        <w:pPr>
                          <w:shd w:val="clear" w:color="000000" w:fill="auto"/>
                          <w:ind w:right="278"/>
                          <w:jc w:val="both"/>
                          <w:rPr>
                            <w:szCs w:val="24"/>
                          </w:rPr>
                        </w:pPr>
                        <w:r>
                          <w:rPr>
                            <w:szCs w:val="24"/>
                          </w:rPr>
                          <w:t>Žinos krizių valdymo ir civilinės saugos sistemos subjektų funkcijas susidarius ekstremaliosioms situacijoms</w:t>
                        </w:r>
                      </w:p>
                    </w:tc>
                  </w:tr>
                  <w:tr>
                    <w:tc>
                      <w:tcPr>
                        <w:tcW w:w="556" w:type="dxa"/>
                      </w:tcPr>
                      <w:p>
                        <w:pPr>
                          <w:shd w:val="clear" w:color="000000" w:fill="auto"/>
                          <w:tabs>
                            <w:tab w:val="left" w:pos="0"/>
                          </w:tabs>
                          <w:rPr>
                            <w:szCs w:val="24"/>
                          </w:rPr>
                        </w:pPr>
                        <w:r>
                          <w:rPr>
                            <w:szCs w:val="24"/>
                          </w:rPr>
                          <w:t>2.3.3.</w:t>
                        </w:r>
                      </w:p>
                    </w:tc>
                    <w:tc>
                      <w:tcPr>
                        <w:tcW w:w="8994" w:type="dxa"/>
                        <w:tcBorders>
                          <w:top w:val="single" w:sz="4" w:space="0" w:color="auto"/>
                          <w:left w:val="single" w:sz="4" w:space="0" w:color="auto"/>
                          <w:bottom w:val="single" w:sz="4" w:space="0" w:color="auto"/>
                          <w:right w:val="single" w:sz="4" w:space="0" w:color="auto"/>
                        </w:tcBorders>
                      </w:tcPr>
                      <w:p>
                        <w:pPr>
                          <w:shd w:val="clear" w:color="000000" w:fill="auto"/>
                          <w:ind w:right="278"/>
                          <w:rPr>
                            <w:szCs w:val="24"/>
                          </w:rPr>
                        </w:pPr>
                        <w:r>
                          <w:rPr>
                            <w:szCs w:val="24"/>
                          </w:rPr>
                          <w:t xml:space="preserve">Žinos prevencinių priemonių ir jų taikymo galimybių principus </w:t>
                        </w:r>
                      </w:p>
                    </w:tc>
                  </w:tr>
                  <w:tr>
                    <w:tc>
                      <w:tcPr>
                        <w:tcW w:w="556" w:type="dxa"/>
                      </w:tcPr>
                      <w:p>
                        <w:pPr>
                          <w:shd w:val="clear" w:color="000000" w:fill="auto"/>
                          <w:tabs>
                            <w:tab w:val="left" w:pos="0"/>
                          </w:tabs>
                          <w:rPr>
                            <w:szCs w:val="24"/>
                          </w:rPr>
                        </w:pPr>
                        <w:r>
                          <w:rPr>
                            <w:szCs w:val="24"/>
                          </w:rPr>
                          <w:t>2.3.4.</w:t>
                        </w:r>
                      </w:p>
                    </w:tc>
                    <w:tc>
                      <w:tcPr>
                        <w:tcW w:w="8994" w:type="dxa"/>
                        <w:tcBorders>
                          <w:top w:val="single" w:sz="4" w:space="0" w:color="auto"/>
                          <w:left w:val="single" w:sz="4" w:space="0" w:color="auto"/>
                          <w:bottom w:val="single" w:sz="4" w:space="0" w:color="auto"/>
                          <w:right w:val="single" w:sz="4" w:space="0" w:color="auto"/>
                        </w:tcBorders>
                      </w:tcPr>
                      <w:p>
                        <w:pPr>
                          <w:shd w:val="clear" w:color="000000" w:fill="auto"/>
                          <w:ind w:right="278"/>
                          <w:rPr>
                            <w:szCs w:val="24"/>
                          </w:rPr>
                        </w:pPr>
                        <w:r>
                          <w:rPr>
                            <w:szCs w:val="24"/>
                          </w:rPr>
                          <w:t>Žinos ekstremaliųjų situacijų valdymo pagrindus</w:t>
                        </w:r>
                      </w:p>
                    </w:tc>
                  </w:tr>
                </w:tbl>
                <w:p>
                  <w:pPr>
                    <w:shd w:val="clear" w:color="000000" w:fill="auto"/>
                    <w:ind w:right="278"/>
                    <w:rPr>
                      <w:b/>
                      <w:szCs w:val="24"/>
                    </w:rPr>
                  </w:pPr>
                </w:p>
              </w:sdtContent>
            </w:sdt>
          </w:sdtContent>
        </w:sdt>
        <w:sdt>
          <w:sdtPr>
            <w:alias w:val="3 p."/>
            <w:tag w:val="part_45699a1d4f754cb7a31e7dc377f7f6e2"/>
            <w:lock w:val="sdtLocked"/>
            <w:richText/>
          </w:sdtPr>
          <w:sdtContent>
            <w:p>
              <w:pPr>
                <w:shd w:val="clear" w:color="000000" w:fill="auto"/>
                <w:ind w:left="360" w:right="278" w:hanging="360"/>
                <w:rPr>
                  <w:b/>
                  <w:szCs w:val="24"/>
                </w:rPr>
              </w:pPr>
              <w:sdt>
                <w:sdtPr>
                  <w:alias w:val="Numeris"/>
                  <w:tag w:val="nr_45699a1d4f754cb7a31e7dc377f7f6e2"/>
                  <w:lock w:val="sdtLocked"/>
                  <w:richText/>
                </w:sdtPr>
                <w:sdtContent>
                  <w:r>
                    <w:rPr>
                      <w:b/>
                      <w:szCs w:val="24"/>
                    </w:rPr>
                    <w:t>3</w:t>
                  </w:r>
                </w:sdtContent>
              </w:sdt>
              <w:r>
                <w:rPr>
                  <w:b/>
                  <w:szCs w:val="24"/>
                </w:rPr>
                <w:t>.</w:t>
                <w:tab/>
                <w:t xml:space="preserve">Detalusis mokymo planas </w:t>
              </w:r>
            </w:p>
            <w:tbl>
              <w:tblPr>
                <w:tblW w:w="9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
                <w:gridCol w:w="4545"/>
                <w:gridCol w:w="1732"/>
                <w:gridCol w:w="1279"/>
                <w:gridCol w:w="1414"/>
              </w:tblGrid>
              <w:tr>
                <w:tc>
                  <w:tcPr>
                    <w:tcW w:w="566" w:type="dxa"/>
                    <w:vMerge w:val="restart"/>
                    <w:vAlign w:val="center"/>
                  </w:tcPr>
                  <w:p>
                    <w:pPr>
                      <w:shd w:val="clear" w:color="000000" w:fill="auto"/>
                      <w:tabs>
                        <w:tab w:val="left" w:pos="567"/>
                      </w:tabs>
                      <w:ind w:left="-142" w:right="-114"/>
                      <w:jc w:val="center"/>
                      <w:rPr>
                        <w:szCs w:val="24"/>
                      </w:rPr>
                    </w:pPr>
                    <w:r>
                      <w:rPr>
                        <w:szCs w:val="24"/>
                      </w:rPr>
                      <w:t>Eil. Nr.</w:t>
                    </w:r>
                  </w:p>
                </w:tc>
                <w:tc>
                  <w:tcPr>
                    <w:tcW w:w="4545" w:type="dxa"/>
                    <w:vMerge w:val="restart"/>
                    <w:vAlign w:val="center"/>
                  </w:tcPr>
                  <w:p>
                    <w:pPr>
                      <w:shd w:val="clear" w:color="000000" w:fill="auto"/>
                      <w:ind w:right="278"/>
                      <w:jc w:val="center"/>
                      <w:rPr>
                        <w:szCs w:val="24"/>
                      </w:rPr>
                    </w:pPr>
                    <w:r>
                      <w:rPr>
                        <w:szCs w:val="24"/>
                      </w:rPr>
                      <w:t>Temų pavadinimai</w:t>
                    </w:r>
                  </w:p>
                </w:tc>
                <w:tc>
                  <w:tcPr>
                    <w:tcW w:w="3011" w:type="dxa"/>
                    <w:gridSpan w:val="2"/>
                    <w:vAlign w:val="center"/>
                  </w:tcPr>
                  <w:p>
                    <w:pPr>
                      <w:shd w:val="clear" w:color="000000" w:fill="auto"/>
                      <w:jc w:val="center"/>
                      <w:rPr>
                        <w:szCs w:val="24"/>
                      </w:rPr>
                    </w:pPr>
                    <w:r>
                      <w:rPr>
                        <w:szCs w:val="24"/>
                      </w:rPr>
                      <w:t>Valandų skaičius mokymui (virtualiajam / kontaktiniam)</w:t>
                    </w:r>
                  </w:p>
                </w:tc>
                <w:tc>
                  <w:tcPr>
                    <w:tcW w:w="1414" w:type="dxa"/>
                  </w:tcPr>
                  <w:p>
                    <w:pPr>
                      <w:shd w:val="clear" w:color="000000" w:fill="auto"/>
                      <w:ind w:right="30"/>
                      <w:jc w:val="center"/>
                      <w:rPr>
                        <w:szCs w:val="24"/>
                      </w:rPr>
                    </w:pPr>
                    <w:r>
                      <w:rPr>
                        <w:szCs w:val="24"/>
                      </w:rPr>
                      <w:t>Paskaitas rengia (skaito)</w:t>
                    </w:r>
                  </w:p>
                </w:tc>
              </w:tr>
              <w:tr>
                <w:tc>
                  <w:tcPr>
                    <w:tcW w:w="566" w:type="dxa"/>
                    <w:vMerge/>
                    <w:vAlign w:val="center"/>
                  </w:tcPr>
                  <w:p>
                    <w:pPr>
                      <w:shd w:val="clear" w:color="000000" w:fill="auto"/>
                      <w:jc w:val="center"/>
                      <w:rPr>
                        <w:szCs w:val="24"/>
                      </w:rPr>
                    </w:pPr>
                  </w:p>
                </w:tc>
                <w:tc>
                  <w:tcPr>
                    <w:tcW w:w="4545" w:type="dxa"/>
                    <w:vMerge/>
                    <w:vAlign w:val="center"/>
                  </w:tcPr>
                  <w:p>
                    <w:pPr>
                      <w:shd w:val="clear" w:color="000000" w:fill="auto"/>
                      <w:rPr>
                        <w:szCs w:val="24"/>
                      </w:rPr>
                    </w:pPr>
                  </w:p>
                </w:tc>
                <w:tc>
                  <w:tcPr>
                    <w:tcW w:w="1732" w:type="dxa"/>
                    <w:vAlign w:val="center"/>
                  </w:tcPr>
                  <w:p>
                    <w:pPr>
                      <w:shd w:val="clear" w:color="000000" w:fill="auto"/>
                      <w:ind w:right="-2"/>
                      <w:jc w:val="center"/>
                      <w:rPr>
                        <w:szCs w:val="24"/>
                      </w:rPr>
                    </w:pPr>
                    <w:r>
                      <w:rPr>
                        <w:szCs w:val="24"/>
                      </w:rPr>
                      <w:t xml:space="preserve">teoriniam </w:t>
                    </w:r>
                  </w:p>
                </w:tc>
                <w:tc>
                  <w:tcPr>
                    <w:tcW w:w="1279" w:type="dxa"/>
                    <w:vAlign w:val="center"/>
                  </w:tcPr>
                  <w:p>
                    <w:pPr>
                      <w:shd w:val="clear" w:color="000000" w:fill="auto"/>
                      <w:tabs>
                        <w:tab w:val="left" w:pos="1719"/>
                        <w:tab w:val="left" w:pos="1770"/>
                      </w:tabs>
                      <w:ind w:right="-51"/>
                      <w:jc w:val="center"/>
                      <w:rPr>
                        <w:szCs w:val="24"/>
                      </w:rPr>
                    </w:pPr>
                    <w:r>
                      <w:rPr>
                        <w:szCs w:val="24"/>
                      </w:rPr>
                      <w:t>praktiniam</w:t>
                    </w:r>
                  </w:p>
                </w:tc>
                <w:tc>
                  <w:tcPr>
                    <w:tcW w:w="1414" w:type="dxa"/>
                  </w:tcPr>
                  <w:p>
                    <w:pPr>
                      <w:shd w:val="clear" w:color="000000" w:fill="auto"/>
                      <w:tabs>
                        <w:tab w:val="left" w:pos="1719"/>
                        <w:tab w:val="left" w:pos="1770"/>
                      </w:tabs>
                      <w:ind w:right="-51"/>
                      <w:jc w:val="center"/>
                      <w:rPr>
                        <w:szCs w:val="24"/>
                      </w:rPr>
                    </w:pP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s>
                      <w:ind w:left="30"/>
                      <w:jc w:val="center"/>
                      <w:rPr>
                        <w:bCs/>
                        <w:szCs w:val="24"/>
                      </w:rPr>
                    </w:pPr>
                    <w:r>
                      <w:rPr>
                        <w:bCs/>
                        <w:szCs w:val="24"/>
                      </w:rPr>
                      <w:t>1.</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1440"/>
                        <w:tab w:val="left" w:pos="5822"/>
                        <w:tab w:val="left" w:pos="7668"/>
                      </w:tabs>
                      <w:ind w:left="37"/>
                      <w:jc w:val="both"/>
                      <w:rPr>
                        <w:bCs/>
                        <w:szCs w:val="24"/>
                      </w:rPr>
                    </w:pPr>
                    <w:r>
                      <w:rPr>
                        <w:szCs w:val="24"/>
                        <w:lang w:eastAsia="lt-LT"/>
                      </w:rPr>
                      <w:t xml:space="preserve">Krizių valdymo ir civilinės saugos sistema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Cs w:val="24"/>
                      </w:rPr>
                    </w:pPr>
                    <w:r>
                      <w:rPr>
                        <w:bCs/>
                        <w:szCs w:val="24"/>
                      </w:rPr>
                      <w:t>2</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jc w:val="center"/>
                      <w:rPr>
                        <w:bCs/>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52"/>
                      </w:tabs>
                      <w:ind w:left="30"/>
                      <w:jc w:val="center"/>
                      <w:rPr>
                        <w:bCs/>
                        <w:szCs w:val="24"/>
                      </w:rPr>
                    </w:pPr>
                    <w:r>
                      <w:rPr>
                        <w:bCs/>
                        <w:szCs w:val="24"/>
                      </w:rPr>
                      <w:t>2.</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Galimų pavojų ir ekstremaliųjų situacijų rizikos vertinimas ir valdymas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52"/>
                      </w:tabs>
                      <w:ind w:left="30"/>
                      <w:jc w:val="center"/>
                      <w:rPr>
                        <w:bCs/>
                        <w:szCs w:val="24"/>
                      </w:rPr>
                    </w:pPr>
                    <w:r>
                      <w:rPr>
                        <w:bCs/>
                        <w:szCs w:val="24"/>
                      </w:rPr>
                      <w:t>3.</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Darbuotojų mokymo ir gyventojų švietimo organizavimas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52"/>
                      </w:tabs>
                      <w:ind w:left="30"/>
                      <w:jc w:val="center"/>
                      <w:rPr>
                        <w:bCs/>
                        <w:szCs w:val="24"/>
                      </w:rPr>
                    </w:pPr>
                    <w:r>
                      <w:rPr>
                        <w:bCs/>
                        <w:szCs w:val="24"/>
                      </w:rPr>
                      <w:t>4.</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Ekstremaliųjų situacijų operacijų centro veiklos organizavimas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0,5</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1,5</w:t>
                    </w:r>
                  </w:p>
                </w:tc>
                <w:tc>
                  <w:tcPr>
                    <w:tcW w:w="1414" w:type="dxa"/>
                    <w:tcBorders>
                      <w:top w:val="single" w:sz="4" w:space="0" w:color="auto"/>
                      <w:left w:val="nil"/>
                      <w:bottom w:val="single" w:sz="4" w:space="0" w:color="auto"/>
                      <w:right w:val="single" w:sz="4" w:space="0" w:color="auto"/>
                    </w:tcBorders>
                    <w:vAlign w:val="center"/>
                  </w:tcPr>
                  <w:p>
                    <w:pPr>
                      <w:shd w:val="clear" w:color="000000" w:fill="auto"/>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5.</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rPr>
                    </w:pPr>
                    <w:r>
                      <w:rPr>
                        <w:szCs w:val="24"/>
                        <w:lang w:eastAsia="lt-LT"/>
                      </w:rPr>
                      <w:t xml:space="preserve">Ekstremaliųjų situacijų valdymo planai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w:t>
                    </w: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6.</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Gyventojų perspėjimo ir informavimo organizavimas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7.</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Savivaldybės gyventojų evakavimo planavimas ir organizavimas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w:t>
                    </w: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8.</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0"/>
                        <w:tab w:val="left" w:pos="3443"/>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08"/>
                      <w:jc w:val="both"/>
                      <w:rPr>
                        <w:szCs w:val="24"/>
                      </w:rPr>
                    </w:pPr>
                    <w:r>
                      <w:rPr>
                        <w:szCs w:val="24"/>
                        <w:lang w:eastAsia="lt-LT"/>
                      </w:rPr>
                      <w:t xml:space="preserve">Žmogiškieji ištekliai ir valdymas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9.</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Materialinių išteklių valdymas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1,5</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10.</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Kolektyvinės apsaugos statiniai ir priedangos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0,5</w:t>
                    </w: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11.</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Civilinės saugos pratybų organizavimas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 xml:space="preserve">UGM </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12.</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Ekstremaliųjų situacijų valdymas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414" w:type="dxa"/>
                    <w:tcBorders>
                      <w:top w:val="single" w:sz="4" w:space="0" w:color="auto"/>
                      <w:left w:val="nil"/>
                      <w:bottom w:val="single" w:sz="4" w:space="0" w:color="auto"/>
                      <w:right w:val="single" w:sz="4" w:space="0" w:color="auto"/>
                    </w:tcBorders>
                    <w:vAlign w:val="center"/>
                  </w:tcPr>
                  <w:p>
                    <w:pPr>
                      <w:shd w:val="clear" w:color="000000" w:fill="auto"/>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13.</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Krizių valdymo ir civilinės saugos sistemos subjektų veiksmai gresiant ar įvykus gamtinėms ekstremaliosioms situacijoms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14.</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įvykus radiologinėms ir (ar) branduolinėms avarijoms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15.</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susidarius cheminei taršai ir (ar) įvykus pramoninėms avarijoms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16.</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Nukentėjusiųjų sanitarinis švarinimas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17.</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susidarius biologinei taršai, plintant pavojingoms, ypač pavojingoms užkrečiamosioms ligoms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18.</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gyvūnų ligų, kenksmingų augalų ligų ar kenkėjų, kenksmingųjų organizmų židinių pasireiškimo atvejais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19.</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Krizių valdymo ir civilinės saugos sistemos subjektų veiksmai susidarius socialinėms ekstremaliosioms situacijoms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20.</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Pasirengimo ekstremaliosioms situacijoms vertinimas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0,5</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0,5</w:t>
                    </w:r>
                  </w:p>
                </w:tc>
                <w:tc>
                  <w:tcPr>
                    <w:tcW w:w="1414" w:type="dxa"/>
                    <w:tcBorders>
                      <w:top w:val="single" w:sz="4" w:space="0" w:color="auto"/>
                      <w:left w:val="nil"/>
                      <w:bottom w:val="single" w:sz="4" w:space="0" w:color="auto"/>
                      <w:right w:val="single" w:sz="4" w:space="0" w:color="auto"/>
                    </w:tcBorders>
                    <w:vAlign w:val="center"/>
                  </w:tcPr>
                  <w:p>
                    <w:pPr>
                      <w:shd w:val="clear" w:color="000000" w:fill="auto"/>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21.</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Pasirengimas karinėms ir hibridinėms grėsmėms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414" w:type="dxa"/>
                    <w:tcBorders>
                      <w:top w:val="single" w:sz="4" w:space="0" w:color="auto"/>
                      <w:left w:val="nil"/>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 xml:space="preserve">KTA </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22.</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Mobilizacijos sistema ir jos veikimas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KTA</w:t>
                    </w:r>
                  </w:p>
                </w:tc>
              </w:tr>
              <w:tr>
                <w:tc>
                  <w:tcPr>
                    <w:tcW w:w="5111" w:type="dxa"/>
                    <w:gridSpan w:val="2"/>
                    <w:tcBorders>
                      <w:bottom w:val="single" w:sz="4" w:space="0" w:color="auto"/>
                    </w:tcBorders>
                    <w:vAlign w:val="center"/>
                  </w:tcPr>
                  <w:p>
                    <w:pPr>
                      <w:shd w:val="clear" w:color="000000" w:fill="auto"/>
                      <w:jc w:val="right"/>
                      <w:rPr>
                        <w:b/>
                        <w:szCs w:val="24"/>
                      </w:rPr>
                    </w:pPr>
                    <w:r>
                      <w:rPr>
                        <w:b/>
                        <w:szCs w:val="24"/>
                      </w:rPr>
                      <w:t>IŠ VISO:</w:t>
                    </w:r>
                  </w:p>
                </w:tc>
                <w:tc>
                  <w:tcPr>
                    <w:tcW w:w="1732" w:type="dxa"/>
                    <w:tcBorders>
                      <w:bottom w:val="single" w:sz="4" w:space="0" w:color="auto"/>
                    </w:tcBorders>
                    <w:vAlign w:val="center"/>
                  </w:tcPr>
                  <w:p>
                    <w:pPr>
                      <w:shd w:val="clear" w:color="000000" w:fill="auto"/>
                      <w:jc w:val="center"/>
                      <w:rPr>
                        <w:b/>
                        <w:szCs w:val="24"/>
                      </w:rPr>
                    </w:pPr>
                    <w:r>
                      <w:rPr>
                        <w:b/>
                        <w:szCs w:val="24"/>
                      </w:rPr>
                      <w:t>22,5</w:t>
                    </w:r>
                  </w:p>
                </w:tc>
                <w:tc>
                  <w:tcPr>
                    <w:tcW w:w="1279" w:type="dxa"/>
                    <w:tcBorders>
                      <w:bottom w:val="single" w:sz="4" w:space="0" w:color="auto"/>
                    </w:tcBorders>
                    <w:vAlign w:val="center"/>
                  </w:tcPr>
                  <w:p>
                    <w:pPr>
                      <w:shd w:val="clear" w:color="000000" w:fill="auto"/>
                      <w:jc w:val="center"/>
                      <w:rPr>
                        <w:b/>
                        <w:szCs w:val="24"/>
                      </w:rPr>
                    </w:pPr>
                    <w:r>
                      <w:rPr>
                        <w:b/>
                        <w:szCs w:val="24"/>
                      </w:rPr>
                      <w:t>12,5</w:t>
                    </w:r>
                  </w:p>
                </w:tc>
                <w:tc>
                  <w:tcPr>
                    <w:tcW w:w="1414" w:type="dxa"/>
                    <w:tcBorders>
                      <w:bottom w:val="single" w:sz="4" w:space="0" w:color="auto"/>
                    </w:tcBorders>
                    <w:vAlign w:val="center"/>
                  </w:tcPr>
                  <w:p>
                    <w:pPr>
                      <w:shd w:val="clear" w:color="000000" w:fill="auto"/>
                      <w:jc w:val="center"/>
                      <w:rPr>
                        <w:szCs w:val="24"/>
                      </w:rPr>
                    </w:pPr>
                  </w:p>
                </w:tc>
              </w:tr>
            </w:tbl>
            <w:p>
              <w:pPr>
                <w:shd w:val="clear" w:color="000000" w:fill="auto"/>
                <w:ind w:right="278"/>
                <w:jc w:val="both"/>
                <w:rPr>
                  <w:szCs w:val="24"/>
                </w:rPr>
              </w:pPr>
            </w:p>
          </w:sdtContent>
        </w:sdt>
        <w:sdt>
          <w:sdtPr>
            <w:alias w:val="4 p."/>
            <w:tag w:val="part_39459e32ed9b492686950d0cc12e6e1c"/>
            <w:lock w:val="sdtLocked"/>
            <w:richText/>
          </w:sdtPr>
          <w:sdtContent>
            <w:p>
              <w:pPr>
                <w:shd w:val="clear" w:color="000000" w:fill="auto"/>
                <w:ind w:left="360" w:right="278" w:hanging="360"/>
                <w:rPr>
                  <w:b/>
                  <w:szCs w:val="24"/>
                </w:rPr>
              </w:pPr>
              <w:sdt>
                <w:sdtPr>
                  <w:alias w:val="Numeris"/>
                  <w:tag w:val="nr_39459e32ed9b492686950d0cc12e6e1c"/>
                  <w:lock w:val="sdtLocked"/>
                  <w:richText/>
                </w:sdtPr>
                <w:sdtContent>
                  <w:r>
                    <w:rPr>
                      <w:b/>
                      <w:szCs w:val="24"/>
                    </w:rPr>
                    <w:t>4</w:t>
                  </w:r>
                </w:sdtContent>
              </w:sdt>
              <w:r>
                <w:rPr>
                  <w:b/>
                  <w:szCs w:val="24"/>
                </w:rPr>
                <w:t>.</w:t>
                <w:tab/>
                <w:t>Reikalavimai dėstytojams (išsilavinimas, profesinė kvalifikacija, darbo patirtis)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jc w:val="both"/>
                      <w:rPr>
                        <w:szCs w:val="24"/>
                      </w:rPr>
                    </w:pPr>
                    <w:r>
                      <w:rPr>
                        <w:szCs w:val="24"/>
                      </w:rPr>
                      <w:t>Turėti ne žemesnį kaip aukštąjį išsilavinimą (išskyrus KTA)</w:t>
                    </w:r>
                  </w:p>
                  <w:p>
                    <w:pPr>
                      <w:shd w:val="clear" w:color="000000" w:fill="auto"/>
                      <w:jc w:val="both"/>
                      <w:rPr>
                        <w:szCs w:val="24"/>
                      </w:rPr>
                    </w:pPr>
                    <w:r>
                      <w:rPr>
                        <w:szCs w:val="24"/>
                      </w:rPr>
                      <w:t>Reikalavimai profesinei kvalifikacijai ir darbo patirčiai netaikomi</w:t>
                    </w:r>
                  </w:p>
                </w:tc>
              </w:tr>
            </w:tbl>
            <w:p>
              <w:pPr>
                <w:shd w:val="clear" w:color="000000" w:fill="auto"/>
                <w:ind w:right="278"/>
                <w:jc w:val="both"/>
                <w:rPr>
                  <w:szCs w:val="24"/>
                </w:rPr>
              </w:pPr>
            </w:p>
          </w:sdtContent>
        </w:sdt>
        <w:sdt>
          <w:sdtPr>
            <w:alias w:val="5 p."/>
            <w:tag w:val="part_26562e0b829a4996b29ee18847b45f3c"/>
            <w:lock w:val="sdtLocked"/>
            <w:richText/>
          </w:sdtPr>
          <w:sdtContent>
            <w:p>
              <w:pPr>
                <w:shd w:val="clear" w:color="000000" w:fill="auto"/>
                <w:ind w:left="360" w:right="278" w:hanging="360"/>
                <w:rPr>
                  <w:b/>
                  <w:szCs w:val="24"/>
                </w:rPr>
              </w:pPr>
              <w:sdt>
                <w:sdtPr>
                  <w:alias w:val="Numeris"/>
                  <w:tag w:val="nr_26562e0b829a4996b29ee18847b45f3c"/>
                  <w:lock w:val="sdtLocked"/>
                  <w:richText/>
                </w:sdtPr>
                <w:sdtContent>
                  <w:r>
                    <w:rPr>
                      <w:b/>
                      <w:szCs w:val="24"/>
                    </w:rPr>
                    <w:t>5</w:t>
                  </w:r>
                </w:sdtContent>
              </w:sdt>
              <w:r>
                <w:rPr>
                  <w:b/>
                  <w:szCs w:val="24"/>
                </w:rPr>
                <w:t>.</w:t>
                <w:tab/>
                <w:t xml:space="preserve">Reikalavimai metodiniams ir materialiniams ištekliams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7258"/>
                <w:gridCol w:w="1623"/>
              </w:tblGrid>
              <w:tr>
                <w:tc>
                  <w:tcPr>
                    <w:tcW w:w="675" w:type="dxa"/>
                    <w:shd w:val="clear" w:color="auto" w:fill="auto"/>
                    <w:vAlign w:val="center"/>
                  </w:tcPr>
                  <w:p>
                    <w:pPr>
                      <w:shd w:val="clear" w:color="000000" w:fill="auto"/>
                      <w:tabs>
                        <w:tab w:val="left" w:pos="1440"/>
                      </w:tabs>
                      <w:jc w:val="center"/>
                      <w:rPr>
                        <w:b/>
                        <w:szCs w:val="24"/>
                      </w:rPr>
                    </w:pPr>
                    <w:r>
                      <w:rPr>
                        <w:b/>
                        <w:szCs w:val="24"/>
                      </w:rPr>
                      <w:t>Eil. Nr.</w:t>
                    </w:r>
                  </w:p>
                </w:tc>
                <w:tc>
                  <w:tcPr>
                    <w:tcW w:w="7258" w:type="dxa"/>
                    <w:shd w:val="clear" w:color="auto" w:fill="auto"/>
                    <w:vAlign w:val="center"/>
                  </w:tcPr>
                  <w:p>
                    <w:pPr>
                      <w:shd w:val="clear" w:color="000000" w:fill="auto"/>
                      <w:tabs>
                        <w:tab w:val="left" w:pos="1440"/>
                      </w:tabs>
                      <w:jc w:val="center"/>
                      <w:rPr>
                        <w:b/>
                        <w:szCs w:val="24"/>
                      </w:rPr>
                    </w:pPr>
                    <w:r>
                      <w:rPr>
                        <w:b/>
                        <w:szCs w:val="24"/>
                      </w:rPr>
                      <w:t>Įrangos pavadinimas</w:t>
                    </w:r>
                  </w:p>
                </w:tc>
                <w:tc>
                  <w:tcPr>
                    <w:tcW w:w="1623" w:type="dxa"/>
                    <w:shd w:val="clear" w:color="auto" w:fill="auto"/>
                    <w:vAlign w:val="center"/>
                  </w:tcPr>
                  <w:p>
                    <w:pPr>
                      <w:shd w:val="clear" w:color="000000" w:fill="auto"/>
                      <w:tabs>
                        <w:tab w:val="left" w:pos="1440"/>
                      </w:tabs>
                      <w:jc w:val="center"/>
                      <w:rPr>
                        <w:b/>
                        <w:szCs w:val="24"/>
                      </w:rPr>
                    </w:pPr>
                    <w:r>
                      <w:rPr>
                        <w:b/>
                        <w:szCs w:val="24"/>
                      </w:rPr>
                      <w:t>Kiekis</w:t>
                    </w:r>
                  </w:p>
                </w:tc>
              </w:tr>
              <w:tr>
                <w:tc>
                  <w:tcPr>
                    <w:tcW w:w="675" w:type="dxa"/>
                    <w:vAlign w:val="center"/>
                  </w:tcPr>
                  <w:p>
                    <w:pPr>
                      <w:shd w:val="clear" w:color="000000" w:fill="auto"/>
                      <w:tabs>
                        <w:tab w:val="left" w:pos="360"/>
                        <w:tab w:val="left" w:pos="1440"/>
                      </w:tabs>
                      <w:ind w:left="360" w:hanging="360"/>
                      <w:jc w:val="center"/>
                      <w:rPr>
                        <w:szCs w:val="24"/>
                      </w:rPr>
                    </w:pPr>
                    <w:r>
                      <w:rPr>
                        <w:szCs w:val="24"/>
                      </w:rPr>
                      <w:t>1.</w:t>
                      <w:tab/>
                    </w:r>
                  </w:p>
                </w:tc>
                <w:tc>
                  <w:tcPr>
                    <w:tcW w:w="7258" w:type="dxa"/>
                  </w:tcPr>
                  <w:p>
                    <w:pPr>
                      <w:shd w:val="clear" w:color="000000" w:fill="auto"/>
                      <w:tabs>
                        <w:tab w:val="left" w:pos="1440"/>
                      </w:tabs>
                      <w:rPr>
                        <w:szCs w:val="24"/>
                      </w:rPr>
                    </w:pPr>
                    <w:r>
                      <w:rPr>
                        <w:szCs w:val="24"/>
                      </w:rPr>
                      <w:t xml:space="preserve">Kompiuteris </w:t>
                    </w:r>
                  </w:p>
                </w:tc>
                <w:tc>
                  <w:tcPr>
                    <w:tcW w:w="1623" w:type="dxa"/>
                  </w:tcPr>
                  <w:p>
                    <w:pPr>
                      <w:shd w:val="clear" w:color="000000" w:fill="auto"/>
                      <w:tabs>
                        <w:tab w:val="left" w:pos="1440"/>
                      </w:tabs>
                      <w:jc w:val="center"/>
                      <w:rPr>
                        <w:szCs w:val="24"/>
                      </w:rPr>
                    </w:pPr>
                    <w:r>
                      <w:rPr>
                        <w:szCs w:val="24"/>
                      </w:rPr>
                      <w:t>1</w:t>
                    </w:r>
                  </w:p>
                </w:tc>
              </w:tr>
              <w:tr>
                <w:tc>
                  <w:tcPr>
                    <w:tcW w:w="675" w:type="dxa"/>
                    <w:vAlign w:val="center"/>
                  </w:tcPr>
                  <w:p>
                    <w:pPr>
                      <w:shd w:val="clear" w:color="000000" w:fill="auto"/>
                      <w:tabs>
                        <w:tab w:val="left" w:pos="360"/>
                        <w:tab w:val="left" w:pos="1440"/>
                      </w:tabs>
                      <w:ind w:left="360" w:hanging="360"/>
                      <w:jc w:val="center"/>
                      <w:rPr>
                        <w:szCs w:val="24"/>
                      </w:rPr>
                    </w:pPr>
                    <w:r>
                      <w:rPr>
                        <w:szCs w:val="24"/>
                      </w:rPr>
                      <w:t>2.</w:t>
                      <w:tab/>
                    </w:r>
                  </w:p>
                </w:tc>
                <w:tc>
                  <w:tcPr>
                    <w:tcW w:w="7258" w:type="dxa"/>
                  </w:tcPr>
                  <w:p>
                    <w:pPr>
                      <w:shd w:val="clear" w:color="000000" w:fill="auto"/>
                      <w:tabs>
                        <w:tab w:val="left" w:pos="1440"/>
                      </w:tabs>
                      <w:rPr>
                        <w:szCs w:val="24"/>
                      </w:rPr>
                    </w:pPr>
                    <w:r>
                      <w:rPr>
                        <w:szCs w:val="24"/>
                      </w:rPr>
                      <w:t xml:space="preserve">Lenta </w:t>
                    </w:r>
                  </w:p>
                </w:tc>
                <w:tc>
                  <w:tcPr>
                    <w:tcW w:w="1623" w:type="dxa"/>
                  </w:tcPr>
                  <w:p>
                    <w:pPr>
                      <w:shd w:val="clear" w:color="000000" w:fill="auto"/>
                      <w:tabs>
                        <w:tab w:val="left" w:pos="1440"/>
                      </w:tabs>
                      <w:jc w:val="center"/>
                      <w:rPr>
                        <w:szCs w:val="24"/>
                      </w:rPr>
                    </w:pPr>
                    <w:r>
                      <w:rPr>
                        <w:szCs w:val="24"/>
                      </w:rPr>
                      <w:t>1</w:t>
                    </w:r>
                  </w:p>
                </w:tc>
              </w:tr>
              <w:tr>
                <w:tc>
                  <w:tcPr>
                    <w:tcW w:w="675" w:type="dxa"/>
                    <w:vAlign w:val="center"/>
                  </w:tcPr>
                  <w:p>
                    <w:pPr>
                      <w:shd w:val="clear" w:color="000000" w:fill="auto"/>
                      <w:tabs>
                        <w:tab w:val="left" w:pos="360"/>
                        <w:tab w:val="left" w:pos="1440"/>
                      </w:tabs>
                      <w:ind w:left="360" w:hanging="360"/>
                      <w:jc w:val="center"/>
                      <w:rPr>
                        <w:szCs w:val="24"/>
                      </w:rPr>
                    </w:pPr>
                    <w:r>
                      <w:rPr>
                        <w:szCs w:val="24"/>
                      </w:rPr>
                      <w:t>3.</w:t>
                      <w:tab/>
                    </w:r>
                  </w:p>
                </w:tc>
                <w:tc>
                  <w:tcPr>
                    <w:tcW w:w="7258" w:type="dxa"/>
                  </w:tcPr>
                  <w:p>
                    <w:pPr>
                      <w:shd w:val="clear" w:color="000000" w:fill="auto"/>
                      <w:tabs>
                        <w:tab w:val="left" w:pos="1440"/>
                      </w:tabs>
                      <w:rPr>
                        <w:szCs w:val="24"/>
                      </w:rPr>
                    </w:pPr>
                    <w:r>
                      <w:rPr>
                        <w:szCs w:val="24"/>
                      </w:rPr>
                      <w:t>Daugialypė terpė</w:t>
                    </w:r>
                  </w:p>
                </w:tc>
                <w:tc>
                  <w:tcPr>
                    <w:tcW w:w="1623" w:type="dxa"/>
                  </w:tcPr>
                  <w:p>
                    <w:pPr>
                      <w:shd w:val="clear" w:color="000000" w:fill="auto"/>
                      <w:tabs>
                        <w:tab w:val="left" w:pos="1440"/>
                      </w:tabs>
                      <w:jc w:val="center"/>
                      <w:rPr>
                        <w:szCs w:val="24"/>
                      </w:rPr>
                    </w:pPr>
                    <w:r>
                      <w:rPr>
                        <w:szCs w:val="24"/>
                      </w:rPr>
                      <w:t>1</w:t>
                    </w:r>
                  </w:p>
                </w:tc>
              </w:tr>
              <w:tr>
                <w:tc>
                  <w:tcPr>
                    <w:tcW w:w="675" w:type="dxa"/>
                    <w:vAlign w:val="center"/>
                  </w:tcPr>
                  <w:p>
                    <w:pPr>
                      <w:shd w:val="clear" w:color="000000" w:fill="auto"/>
                      <w:tabs>
                        <w:tab w:val="left" w:pos="360"/>
                        <w:tab w:val="left" w:pos="1440"/>
                      </w:tabs>
                      <w:ind w:left="360" w:hanging="360"/>
                      <w:jc w:val="center"/>
                      <w:rPr>
                        <w:szCs w:val="24"/>
                      </w:rPr>
                    </w:pPr>
                    <w:r>
                      <w:rPr>
                        <w:szCs w:val="24"/>
                      </w:rPr>
                      <w:t>4.</w:t>
                      <w:tab/>
                    </w:r>
                  </w:p>
                </w:tc>
                <w:tc>
                  <w:tcPr>
                    <w:tcW w:w="7258" w:type="dxa"/>
                    <w:tcBorders>
                      <w:top w:val="single" w:sz="4" w:space="0" w:color="auto"/>
                      <w:left w:val="single" w:sz="4" w:space="0" w:color="auto"/>
                      <w:bottom w:val="single" w:sz="4" w:space="0" w:color="auto"/>
                      <w:right w:val="single" w:sz="4" w:space="0" w:color="auto"/>
                    </w:tcBorders>
                  </w:tcPr>
                  <w:p>
                    <w:pPr>
                      <w:shd w:val="clear" w:color="000000" w:fill="auto"/>
                      <w:tabs>
                        <w:tab w:val="left" w:pos="1440"/>
                      </w:tabs>
                      <w:rPr>
                        <w:szCs w:val="24"/>
                      </w:rPr>
                    </w:pPr>
                    <w:r>
                      <w:rPr>
                        <w:szCs w:val="24"/>
                      </w:rPr>
                      <w:t>Nuotolinio mokymo platforma (pvz., „ZOOM“, „Microsoft Teams“)</w:t>
                    </w:r>
                  </w:p>
                </w:tc>
                <w:tc>
                  <w:tcPr>
                    <w:tcW w:w="1623" w:type="dxa"/>
                    <w:tcBorders>
                      <w:top w:val="single" w:sz="4" w:space="0" w:color="auto"/>
                      <w:left w:val="single" w:sz="4" w:space="0" w:color="auto"/>
                      <w:bottom w:val="single" w:sz="4" w:space="0" w:color="auto"/>
                      <w:right w:val="single" w:sz="4" w:space="0" w:color="auto"/>
                    </w:tcBorders>
                  </w:tcPr>
                  <w:p>
                    <w:pPr>
                      <w:shd w:val="clear" w:color="000000" w:fill="auto"/>
                      <w:tabs>
                        <w:tab w:val="left" w:pos="1440"/>
                      </w:tabs>
                      <w:jc w:val="center"/>
                      <w:rPr>
                        <w:szCs w:val="24"/>
                      </w:rPr>
                    </w:pPr>
                    <w:r>
                      <w:rPr>
                        <w:szCs w:val="24"/>
                      </w:rPr>
                      <w:t>1</w:t>
                    </w:r>
                  </w:p>
                </w:tc>
              </w:tr>
              <w:tr>
                <w:tc>
                  <w:tcPr>
                    <w:tcW w:w="675" w:type="dxa"/>
                    <w:vAlign w:val="center"/>
                  </w:tcPr>
                  <w:p>
                    <w:pPr>
                      <w:shd w:val="clear" w:color="000000" w:fill="auto"/>
                      <w:tabs>
                        <w:tab w:val="left" w:pos="360"/>
                        <w:tab w:val="left" w:pos="1440"/>
                      </w:tabs>
                      <w:ind w:left="360" w:hanging="360"/>
                      <w:jc w:val="center"/>
                      <w:rPr>
                        <w:szCs w:val="24"/>
                      </w:rPr>
                    </w:pPr>
                    <w:r>
                      <w:rPr>
                        <w:szCs w:val="24"/>
                      </w:rPr>
                      <w:t>5.</w:t>
                      <w:tab/>
                    </w:r>
                  </w:p>
                </w:tc>
                <w:tc>
                  <w:tcPr>
                    <w:tcW w:w="7258" w:type="dxa"/>
                  </w:tcPr>
                  <w:p>
                    <w:pPr>
                      <w:shd w:val="clear" w:color="000000" w:fill="auto"/>
                      <w:tabs>
                        <w:tab w:val="left" w:pos="1440"/>
                      </w:tabs>
                      <w:rPr>
                        <w:szCs w:val="24"/>
                      </w:rPr>
                    </w:pPr>
                    <w:r>
                      <w:rPr>
                        <w:szCs w:val="24"/>
                      </w:rPr>
                      <w:t>Virtualioji mokymosi aplinka</w:t>
                    </w:r>
                  </w:p>
                </w:tc>
                <w:tc>
                  <w:tcPr>
                    <w:tcW w:w="1623" w:type="dxa"/>
                  </w:tcPr>
                  <w:p>
                    <w:pPr>
                      <w:shd w:val="clear" w:color="000000" w:fill="auto"/>
                      <w:tabs>
                        <w:tab w:val="left" w:pos="1440"/>
                      </w:tabs>
                      <w:jc w:val="center"/>
                      <w:rPr>
                        <w:szCs w:val="24"/>
                      </w:rPr>
                    </w:pPr>
                    <w:r>
                      <w:rPr>
                        <w:szCs w:val="24"/>
                      </w:rPr>
                      <w:t>1</w:t>
                    </w:r>
                  </w:p>
                </w:tc>
              </w:tr>
            </w:tbl>
            <w:p>
              <w:pPr>
                <w:shd w:val="clear" w:color="000000" w:fill="auto"/>
                <w:ind w:right="278"/>
                <w:jc w:val="both"/>
                <w:rPr>
                  <w:b/>
                  <w:szCs w:val="24"/>
                </w:rPr>
              </w:pPr>
            </w:p>
          </w:sdtContent>
        </w:sdt>
        <w:sdt>
          <w:sdtPr>
            <w:alias w:val="6 p."/>
            <w:tag w:val="part_a94fe0fd2739422fb3be278eaf4f605a"/>
            <w:lock w:val="sdtLocked"/>
            <w:richText/>
          </w:sdtPr>
          <w:sdtContent>
            <w:p>
              <w:pPr>
                <w:shd w:val="clear" w:color="000000" w:fill="auto"/>
                <w:ind w:left="360" w:right="278" w:hanging="360"/>
                <w:rPr>
                  <w:b/>
                  <w:szCs w:val="24"/>
                </w:rPr>
              </w:pPr>
              <w:sdt>
                <w:sdtPr>
                  <w:alias w:val="Numeris"/>
                  <w:tag w:val="nr_a94fe0fd2739422fb3be278eaf4f605a"/>
                  <w:lock w:val="sdtLocked"/>
                  <w:richText/>
                </w:sdtPr>
                <w:sdtContent>
                  <w:r>
                    <w:rPr>
                      <w:b/>
                      <w:szCs w:val="24"/>
                    </w:rPr>
                    <w:t>6</w:t>
                  </w:r>
                </w:sdtContent>
              </w:sdt>
              <w:r>
                <w:rPr>
                  <w:b/>
                  <w:szCs w:val="24"/>
                </w:rPr>
                <w:t>.</w:t>
                <w:tab/>
                <w:t>Mokymo pažymėjimų išdavimas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rPr>
                        <w:szCs w:val="24"/>
                      </w:rPr>
                    </w:pPr>
                    <w:r>
                      <w:rPr>
                        <w:szCs w:val="24"/>
                      </w:rPr>
                      <w:t>Klausytojams, išklausiusiems ne mažiau kaip 80 procentų mokymo programos, išduodamas pažymėjimas</w:t>
                    </w:r>
                  </w:p>
                </w:tc>
              </w:tr>
            </w:tbl>
            <w:p>
              <w:pPr>
                <w:shd w:val="clear" w:color="000000" w:fill="auto"/>
                <w:ind w:right="278" w:firstLine="312"/>
                <w:rPr>
                  <w:b/>
                  <w:szCs w:val="24"/>
                </w:rPr>
              </w:pPr>
            </w:p>
          </w:sdtContent>
        </w:sdt>
        <w:sdt>
          <w:sdtPr>
            <w:alias w:val="7 p."/>
            <w:tag w:val="part_7d146ecefd8b42f1ad4ef77344af5143"/>
            <w:lock w:val="sdtLocked"/>
            <w:richText/>
          </w:sdtPr>
          <w:sdtContent>
            <w:p>
              <w:pPr>
                <w:shd w:val="clear" w:color="000000" w:fill="auto"/>
                <w:ind w:left="360" w:right="278" w:hanging="360"/>
                <w:rPr>
                  <w:b/>
                  <w:caps/>
                  <w:szCs w:val="24"/>
                </w:rPr>
              </w:pPr>
              <w:sdt>
                <w:sdtPr>
                  <w:alias w:val="Numeris"/>
                  <w:tag w:val="nr_7d146ecefd8b42f1ad4ef77344af5143"/>
                  <w:lock w:val="sdtLocked"/>
                  <w:richText/>
                </w:sdtPr>
                <w:sdtContent>
                  <w:r>
                    <w:rPr>
                      <w:b/>
                      <w:caps/>
                      <w:szCs w:val="24"/>
                    </w:rPr>
                    <w:t>7</w:t>
                  </w:r>
                </w:sdtContent>
              </w:sdt>
              <w:r>
                <w:rPr>
                  <w:b/>
                  <w:caps/>
                  <w:szCs w:val="24"/>
                </w:rPr>
                <w:t>.</w:t>
                <w:tab/>
              </w:r>
              <w:r>
                <w:rPr>
                  <w:b/>
                  <w:szCs w:val="24"/>
                </w:rPr>
                <w:t>Rekomenduojami teisės aktai</w:t>
              </w:r>
            </w:p>
            <w:sdt>
              <w:sdtPr>
                <w:alias w:val="7.1 pp."/>
                <w:tag w:val="part_4d12683e52664ae3be04e1ad77650302"/>
                <w:lock w:val="sdtLocked"/>
                <w:richText/>
              </w:sdtPr>
              <w:sdtContent>
                <w:p>
                  <w:pPr>
                    <w:shd w:val="clear" w:color="000000" w:fill="auto"/>
                    <w:tabs>
                      <w:tab w:val="left" w:pos="426"/>
                    </w:tabs>
                    <w:jc w:val="both"/>
                    <w:rPr>
                      <w:iCs/>
                      <w:szCs w:val="24"/>
                    </w:rPr>
                  </w:pPr>
                  <w:sdt>
                    <w:sdtPr>
                      <w:alias w:val="Numeris"/>
                      <w:tag w:val="nr_4d12683e52664ae3be04e1ad77650302"/>
                      <w:lock w:val="sdtLocked"/>
                      <w:richText/>
                    </w:sdtPr>
                    <w:sdtContent>
                      <w:r>
                        <w:rPr>
                          <w:iCs/>
                          <w:szCs w:val="24"/>
                        </w:rPr>
                        <w:t>7.1</w:t>
                      </w:r>
                    </w:sdtContent>
                  </w:sdt>
                  <w:r>
                    <w:rPr>
                      <w:iCs/>
                      <w:szCs w:val="24"/>
                    </w:rPr>
                    <w:t>.</w:t>
                    <w:tab/>
                  </w:r>
                  <w:r>
                    <w:rPr>
                      <w:szCs w:val="24"/>
                    </w:rPr>
                    <w:t>Lietuvos Respublikos krizių valdymo ir civilinės saugos įstatymas.</w:t>
                  </w:r>
                </w:p>
              </w:sdtContent>
            </w:sdt>
            <w:sdt>
              <w:sdtPr>
                <w:alias w:val="7.2 pp."/>
                <w:tag w:val="part_e206101bf7f84116b1f58c17914f6fe5"/>
                <w:lock w:val="sdtLocked"/>
                <w:richText/>
              </w:sdtPr>
              <w:sdtContent>
                <w:p>
                  <w:pPr>
                    <w:shd w:val="clear" w:color="000000" w:fill="auto"/>
                    <w:tabs>
                      <w:tab w:val="left" w:pos="426"/>
                    </w:tabs>
                    <w:jc w:val="both"/>
                    <w:rPr>
                      <w:szCs w:val="24"/>
                    </w:rPr>
                  </w:pPr>
                  <w:sdt>
                    <w:sdtPr>
                      <w:alias w:val="Numeris"/>
                      <w:tag w:val="nr_e206101bf7f84116b1f58c17914f6fe5"/>
                      <w:lock w:val="sdtLocked"/>
                      <w:richText/>
                    </w:sdtPr>
                    <w:sdtContent>
                      <w:r>
                        <w:rPr>
                          <w:szCs w:val="24"/>
                        </w:rPr>
                        <w:t>7.2</w:t>
                      </w:r>
                    </w:sdtContent>
                  </w:sdt>
                  <w:r>
                    <w:rPr>
                      <w:szCs w:val="24"/>
                    </w:rPr>
                    <w:t>.</w:t>
                    <w:tab/>
                    <w:t xml:space="preserve">Lietuvos Respublikos Vyriausybės 2022 m. gruodžio 29 d. nutarimas Nr. 1317 „Dėl </w:t>
                  </w:r>
                  <w:r>
                    <w:rPr>
                      <w:bCs/>
                      <w:szCs w:val="24"/>
                    </w:rPr>
                    <w:t>Lietuvos Respublikos krizių valdymo ir civilinės saugos įstatymo įgyvendinimo“ su visais pakeitimais ir papildymais</w:t>
                  </w:r>
                  <w:r>
                    <w:rPr>
                      <w:szCs w:val="24"/>
                    </w:rPr>
                    <w:t>.</w:t>
                  </w:r>
                </w:p>
                <w:p>
                  <w:pPr>
                    <w:shd w:val="clear" w:color="000000" w:fill="auto"/>
                    <w:tabs>
                      <w:tab w:val="left" w:pos="567"/>
                    </w:tabs>
                    <w:snapToGrid w:val="0"/>
                    <w:jc w:val="both"/>
                    <w:rPr>
                      <w:szCs w:val="24"/>
                    </w:rPr>
                  </w:pPr>
                </w:p>
                <w:p>
                  <w:pPr>
                    <w:shd w:val="clear" w:color="000000" w:fill="auto"/>
                    <w:tabs>
                      <w:tab w:val="left" w:pos="567"/>
                    </w:tabs>
                    <w:snapToGrid w:val="0"/>
                    <w:jc w:val="both"/>
                    <w:rPr>
                      <w:szCs w:val="24"/>
                    </w:rPr>
                  </w:pPr>
                  <w:r>
                    <w:rPr>
                      <w:szCs w:val="24"/>
                    </w:rPr>
                    <w:t xml:space="preserve">Pastaba. Civilinę saugą reglamentuojančių teises aktų nuoroda: </w:t>
                  </w:r>
                </w:p>
                <w:p>
                  <w:pPr>
                    <w:shd w:val="clear" w:color="000000" w:fill="auto"/>
                    <w:tabs>
                      <w:tab w:val="left" w:pos="567"/>
                    </w:tabs>
                    <w:snapToGrid w:val="0"/>
                    <w:jc w:val="both"/>
                    <w:rPr>
                      <w:i/>
                      <w:iCs/>
                      <w:szCs w:val="24"/>
                    </w:rPr>
                  </w:pPr>
                  <w:r>
                    <w:rPr>
                      <w:i/>
                      <w:iCs/>
                      <w:szCs w:val="24"/>
                    </w:rPr>
                    <w:t>https://pagd.lrv.lt/lt/veiklos-sritys/civiline-sauga/civiline-sauga-reglamentuojantys-teises-aktai/</w:t>
                  </w:r>
                </w:p>
                <w:p>
                  <w:pPr>
                    <w:shd w:val="clear" w:color="000000" w:fill="auto"/>
                    <w:spacing w:line="276" w:lineRule="auto"/>
                    <w:ind w:left="1146"/>
                    <w:rPr>
                      <w:szCs w:val="24"/>
                    </w:rPr>
                  </w:pPr>
                </w:p>
                <w:tbl>
                  <w:tblPr>
                    <w:tblW w:w="9780" w:type="dxa"/>
                    <w:tblLayout w:type="fixed"/>
                    <w:tblCellMar>
                      <w:left w:w="0" w:type="dxa"/>
                      <w:right w:w="0" w:type="dxa"/>
                    </w:tblCellMar>
                    <w:tblLook w:val="01E0" w:firstRow="1" w:lastRow="1" w:firstColumn="1" w:lastColumn="1" w:noHBand="0" w:noVBand="0"/>
                  </w:tblPr>
                  <w:tblGrid>
                    <w:gridCol w:w="9780"/>
                  </w:tblGrid>
                  <w:tr>
                    <w:trPr>
                      <w:trHeight w:val="270"/>
                    </w:trPr>
                    <w:tc>
                      <w:tcPr>
                        <w:tcW w:w="9781" w:type="dxa"/>
                        <w:hideMark/>
                      </w:tcPr>
                      <w:p>
                        <w:pPr>
                          <w:widowControl w:val="0"/>
                          <w:shd w:val="clear" w:color="000000" w:fill="auto"/>
                          <w:rPr>
                            <w:szCs w:val="24"/>
                          </w:rPr>
                        </w:pPr>
                        <w:r>
                          <w:rPr>
                            <w:szCs w:val="24"/>
                          </w:rPr>
                          <w:t xml:space="preserve">Sutrumpinimai: </w:t>
                        </w:r>
                      </w:p>
                    </w:tc>
                  </w:tr>
                  <w:tr>
                    <w:trPr>
                      <w:trHeight w:val="685"/>
                    </w:trPr>
                    <w:tc>
                      <w:tcPr>
                        <w:tcW w:w="9781" w:type="dxa"/>
                        <w:hideMark/>
                      </w:tcPr>
                      <w:p>
                        <w:pPr>
                          <w:widowControl w:val="0"/>
                          <w:shd w:val="clear" w:color="000000" w:fill="auto"/>
                          <w:rPr>
                            <w:szCs w:val="24"/>
                          </w:rPr>
                        </w:pPr>
                        <w:r>
                          <w:rPr>
                            <w:szCs w:val="24"/>
                          </w:rPr>
                          <w:t>UGM – Ugniagesių gelbėtojų mokykla</w:t>
                        </w:r>
                      </w:p>
                      <w:p>
                        <w:pPr>
                          <w:widowControl w:val="0"/>
                          <w:shd w:val="clear" w:color="000000" w:fill="auto"/>
                          <w:jc w:val="both"/>
                          <w:rPr>
                            <w:szCs w:val="24"/>
                          </w:rPr>
                        </w:pPr>
                        <w:r>
                          <w:rPr>
                            <w:szCs w:val="24"/>
                            <w:lang w:eastAsia="lt-LT"/>
                          </w:rPr>
                          <w:t xml:space="preserve">KTA </w:t>
                        </w:r>
                        <w:r>
                          <w:rPr>
                            <w:szCs w:val="24"/>
                          </w:rPr>
                          <w:t>– kompetenciją turintis asmuo</w:t>
                        </w:r>
                      </w:p>
                      <w:p>
                        <w:pPr>
                          <w:widowControl w:val="0"/>
                          <w:shd w:val="clear" w:color="000000" w:fill="auto"/>
                          <w:jc w:val="both"/>
                          <w:rPr>
                            <w:szCs w:val="24"/>
                          </w:rPr>
                        </w:pPr>
                      </w:p>
                    </w:tc>
                  </w:tr>
                </w:tbl>
                <w:p>
                  <w:pPr>
                    <w:shd w:val="clear" w:color="000000" w:fill="auto"/>
                    <w:tabs>
                      <w:tab w:val="left" w:pos="426"/>
                    </w:tabs>
                    <w:jc w:val="both"/>
                    <w:rPr>
                      <w:szCs w:val="24"/>
                    </w:rPr>
                  </w:pPr>
                </w:p>
              </w:sdtContent>
            </w:sdt>
          </w:sdtContent>
        </w:sdt>
        <w:sdt>
          <w:sdtPr>
            <w:alias w:val="pabaiga"/>
            <w:tag w:val="part_d0e55622def44b5a8d21e7d3d8358f35"/>
            <w:lock w:val="sdtLocked"/>
            <w:richText/>
          </w:sdtPr>
          <w:sdtContent>
            <w:p>
              <w:pPr>
                <w:shd w:val="clear" w:color="000000" w:fill="auto"/>
                <w:tabs>
                  <w:tab w:val="left" w:pos="426"/>
                </w:tabs>
                <w:jc w:val="center"/>
                <w:rPr>
                  <w:szCs w:val="24"/>
                </w:rPr>
              </w:pPr>
              <w:r>
                <w:rPr>
                  <w:szCs w:val="24"/>
                </w:rPr>
                <w:t>__________</w:t>
              </w:r>
            </w:p>
            <w:p>
              <w:pPr>
                <w:shd w:val="clear" w:color="000000" w:fill="auto"/>
                <w:tabs>
                  <w:tab w:val="left" w:pos="426"/>
                </w:tabs>
                <w:jc w:val="center"/>
              </w:pPr>
            </w:p>
          </w:sdtContent>
        </w:sdt>
      </w:sdtContent>
    </w:sdt>
    <w:sdt>
      <w:sdtPr>
        <w:alias w:val="patvirtinta"/>
        <w:tag w:val="part_618f7681a4c34386bd91dbb1b9af7fd9"/>
        <w:lock w:val="sdtLocked"/>
        <w:richText/>
      </w:sdtPr>
      <w:sdtContent>
        <w:p>
          <w:pPr>
            <w:ind w:left="6096"/>
            <w:sectPr>
              <w:headerReference w:type="even" r:id="rId16"/>
              <w:headerReference w:type="default" r:id="rId17"/>
              <w:footerReference w:type="even" r:id="rId18"/>
              <w:footerReference w:type="default" r:id="rId19"/>
              <w:headerReference w:type="first" r:id="rId20"/>
              <w:footerReference w:type="first" r:id="rId21"/>
              <w:pgSz w:w="11906" w:h="16838"/>
              <w:pgMar w:top="1134" w:right="567" w:bottom="1134" w:left="1701" w:header="567" w:footer="567" w:gutter="0"/>
              <w:pgNumType w:start="1"/>
              <w:cols w:space="1296"/>
              <w:titlePg/>
              <w:docGrid w:linePitch="360"/>
            </w:sectPr>
          </w:pPr>
        </w:p>
        <w:p>
          <w:pPr>
            <w:ind w:left="6096"/>
            <w:rPr>
              <w:szCs w:val="24"/>
            </w:rPr>
          </w:pPr>
          <w:r>
            <w:rPr>
              <w:szCs w:val="24"/>
            </w:rPr>
            <w:t>PATVIRTINTA</w:t>
          </w:r>
        </w:p>
        <w:p>
          <w:pPr>
            <w:ind w:left="6096"/>
            <w:rPr>
              <w:szCs w:val="24"/>
            </w:rPr>
          </w:pPr>
          <w:r>
            <w:rPr>
              <w:szCs w:val="24"/>
            </w:rPr>
            <w:t>Priešgaisrinės apsaugos ir gelbėjimo</w:t>
          </w:r>
        </w:p>
        <w:p>
          <w:pPr>
            <w:ind w:left="6096"/>
            <w:rPr>
              <w:szCs w:val="24"/>
            </w:rPr>
          </w:pPr>
          <w:r>
            <w:rPr>
              <w:szCs w:val="24"/>
            </w:rPr>
            <w:t>departamento prie Vidaus reikalų</w:t>
          </w:r>
        </w:p>
        <w:p>
          <w:pPr>
            <w:ind w:left="6096"/>
            <w:rPr>
              <w:szCs w:val="24"/>
            </w:rPr>
          </w:pPr>
          <w:r>
            <w:rPr>
              <w:szCs w:val="24"/>
            </w:rPr>
            <w:t xml:space="preserve">ministerijos direktoriaus </w:t>
          </w:r>
        </w:p>
        <w:p>
          <w:pPr>
            <w:ind w:left="6096"/>
            <w:rPr>
              <w:szCs w:val="24"/>
            </w:rPr>
          </w:pPr>
          <w:r>
            <w:rPr>
              <w:szCs w:val="24"/>
            </w:rPr>
            <w:t xml:space="preserve">2024 m. sausio 11 d. įsakymu </w:t>
          </w:r>
        </w:p>
        <w:p>
          <w:pPr>
            <w:ind w:left="6096"/>
            <w:rPr>
              <w:szCs w:val="24"/>
            </w:rPr>
          </w:pPr>
          <w:r>
            <w:rPr>
              <w:szCs w:val="24"/>
            </w:rPr>
            <w:t>Nr. 1-11 /2024 (1.4 E)</w:t>
          </w:r>
        </w:p>
        <w:p>
          <w:pPr>
            <w:ind w:left="6096"/>
            <w:rPr>
              <w:szCs w:val="24"/>
            </w:rPr>
          </w:pPr>
        </w:p>
        <w:sdt>
          <w:sdtPr>
            <w:alias w:val="1 p."/>
            <w:tag w:val="part_c403529944df43d0aaded5a0fb6c9d2c"/>
            <w:lock w:val="sdtLocked"/>
            <w:richText/>
          </w:sdtPr>
          <w:sdtContent>
            <w:p>
              <w:pPr>
                <w:ind w:left="360" w:right="98" w:hanging="360"/>
                <w:rPr>
                  <w:b/>
                  <w:szCs w:val="24"/>
                </w:rPr>
              </w:pPr>
              <w:sdt>
                <w:sdtPr>
                  <w:alias w:val="Numeris"/>
                  <w:tag w:val="nr_c403529944df43d0aaded5a0fb6c9d2c"/>
                  <w:lock w:val="sdtLocked"/>
                  <w:richText/>
                </w:sdtPr>
                <w:sdtContent>
                  <w:r>
                    <w:rPr>
                      <w:b/>
                      <w:szCs w:val="24"/>
                    </w:rPr>
                    <w:t>1</w:t>
                  </w:r>
                </w:sdtContent>
              </w:sdt>
              <w:r>
                <w:rPr>
                  <w:b/>
                  <w:szCs w:val="24"/>
                </w:rPr>
                <w:t>.</w:t>
                <w:tab/>
                <w:t>Programa</w:t>
              </w:r>
            </w:p>
            <w:p>
              <w:pPr>
                <w:ind w:right="98"/>
                <w:rPr>
                  <w:szCs w:val="24"/>
                </w:rPr>
              </w:pPr>
            </w:p>
            <w:sdt>
              <w:sdtPr>
                <w:alias w:val="1.1 pp."/>
                <w:tag w:val="part_eabf6b7043ea436894bac703ef0bb198"/>
                <w:lock w:val="sdtLocked"/>
                <w:richText/>
              </w:sdtPr>
              <w:sdtContent>
                <w:p>
                  <w:pPr>
                    <w:ind w:right="96"/>
                    <w:rPr>
                      <w:szCs w:val="24"/>
                    </w:rPr>
                  </w:pPr>
                  <w:sdt>
                    <w:sdtPr>
                      <w:alias w:val="Numeris"/>
                      <w:tag w:val="nr_eabf6b7043ea436894bac703ef0bb198"/>
                      <w:lock w:val="sdtLocked"/>
                      <w:richText/>
                    </w:sdtPr>
                    <w:sdtContent>
                      <w:r>
                        <w:rPr>
                          <w:szCs w:val="24"/>
                        </w:rPr>
                        <w:t>1.1</w:t>
                      </w:r>
                    </w:sdtContent>
                  </w:sdt>
                  <w:r>
                    <w:rPr>
                      <w:szCs w:val="24"/>
                    </w:rPr>
                    <w:t>. Programos pavadinimas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rPr>
                            <w:color w:val="000000"/>
                            <w:szCs w:val="24"/>
                            <w:lang w:eastAsia="lt-LT"/>
                          </w:rPr>
                        </w:pPr>
                        <w:r>
                          <w:rPr>
                            <w:b/>
                            <w:bCs/>
                            <w:caps/>
                            <w:color w:val="000000"/>
                            <w:szCs w:val="24"/>
                            <w:lang w:eastAsia="lt-LT"/>
                          </w:rPr>
                          <w:t>Ministerijų, ministro valdymo srities valstybės institucijų ir įstaigų parengties pareigūnų civilinės saugos</w:t>
                        </w:r>
                        <w:r>
                          <w:rPr>
                            <w:b/>
                            <w:caps/>
                            <w:color w:val="000000"/>
                            <w:szCs w:val="24"/>
                            <w:lang w:eastAsia="lt-LT"/>
                          </w:rPr>
                          <w:t> </w:t>
                        </w:r>
                        <w:r>
                          <w:rPr>
                            <w:b/>
                            <w:bCs/>
                            <w:caps/>
                            <w:color w:val="000000"/>
                            <w:szCs w:val="24"/>
                            <w:lang w:eastAsia="lt-LT"/>
                          </w:rPr>
                          <w:t>mokymo programa</w:t>
                        </w:r>
                      </w:p>
                    </w:tc>
                  </w:tr>
                </w:tbl>
                <w:p>
                  <w:pPr>
                    <w:ind w:right="278"/>
                    <w:rPr>
                      <w:szCs w:val="24"/>
                    </w:rPr>
                  </w:pPr>
                </w:p>
              </w:sdtContent>
            </w:sdt>
            <w:sdt>
              <w:sdtPr>
                <w:alias w:val="1.2 pp."/>
                <w:tag w:val="part_33a1774e6ad84947b42c4c6ca3cfd0a0"/>
                <w:lock w:val="sdtLocked"/>
                <w:richText/>
              </w:sdtPr>
              <w:sdtContent>
                <w:p>
                  <w:pPr>
                    <w:ind w:right="278"/>
                    <w:rPr>
                      <w:b/>
                      <w:szCs w:val="24"/>
                    </w:rPr>
                  </w:pPr>
                  <w:sdt>
                    <w:sdtPr>
                      <w:alias w:val="Numeris"/>
                      <w:tag w:val="nr_33a1774e6ad84947b42c4c6ca3cfd0a0"/>
                      <w:lock w:val="sdtLocked"/>
                      <w:richText/>
                    </w:sdtPr>
                    <w:sdtContent>
                      <w:r>
                        <w:rPr>
                          <w:szCs w:val="24"/>
                        </w:rPr>
                        <w:t>1.2</w:t>
                      </w:r>
                    </w:sdtContent>
                  </w:sdt>
                  <w:r>
                    <w:rPr>
                      <w:szCs w:val="24"/>
                    </w:rPr>
                    <w:t>.</w:t>
                  </w:r>
                  <w:r>
                    <w:rPr>
                      <w:b/>
                      <w:szCs w:val="24"/>
                    </w:rPr>
                    <w:t xml:space="preserve"> </w:t>
                  </w:r>
                  <w:r>
                    <w:rPr>
                      <w:szCs w:val="24"/>
                    </w:rPr>
                    <w:t>Programos paskirtis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606"/>
                  </w:tblGrid>
                  <w:tr>
                    <w:tc>
                      <w:tcPr>
                        <w:tcW w:w="9606" w:type="dxa"/>
                      </w:tcPr>
                      <w:p>
                        <w:pPr>
                          <w:jc w:val="both"/>
                          <w:rPr>
                            <w:color w:val="000000"/>
                            <w:szCs w:val="24"/>
                            <w:lang w:eastAsia="lt-LT"/>
                          </w:rPr>
                        </w:pPr>
                        <w:r>
                          <w:rPr>
                            <w:color w:val="000000"/>
                            <w:szCs w:val="24"/>
                            <w:lang w:eastAsia="lt-LT"/>
                          </w:rPr>
                          <w:t>Suteikti m</w:t>
                        </w:r>
                        <w:r>
                          <w:rPr>
                            <w:bCs/>
                            <w:color w:val="000000"/>
                            <w:szCs w:val="24"/>
                            <w:lang w:eastAsia="lt-LT"/>
                          </w:rPr>
                          <w:t xml:space="preserve">inisterijų, ministro valdymo srities valstybės institucijų ir įstaigų </w:t>
                        </w:r>
                        <w:r>
                          <w:rPr>
                            <w:color w:val="000000"/>
                            <w:szCs w:val="24"/>
                            <w:lang w:eastAsia="lt-LT"/>
                          </w:rPr>
                          <w:t xml:space="preserve">parengties pareigūnams, atliekantiems su krizių valdymo ir civilinės saugos sistemos uždavinių įgyvendinimu susijusias funkcijas, reikiamų žinių </w:t>
                        </w:r>
                      </w:p>
                    </w:tc>
                  </w:tr>
                </w:tbl>
                <w:p>
                  <w:pPr>
                    <w:ind w:right="278"/>
                    <w:rPr>
                      <w:szCs w:val="24"/>
                    </w:rPr>
                  </w:pPr>
                </w:p>
              </w:sdtContent>
            </w:sdt>
            <w:sdt>
              <w:sdtPr>
                <w:alias w:val="1.3 pp."/>
                <w:tag w:val="part_6bae59d5260848c9a5fe41fbcddaa84c"/>
                <w:lock w:val="sdtLocked"/>
                <w:richText/>
              </w:sdtPr>
              <w:sdtContent>
                <w:p>
                  <w:pPr>
                    <w:ind w:right="278"/>
                    <w:rPr>
                      <w:szCs w:val="24"/>
                    </w:rPr>
                  </w:pPr>
                  <w:sdt>
                    <w:sdtPr>
                      <w:alias w:val="Numeris"/>
                      <w:tag w:val="nr_6bae59d5260848c9a5fe41fbcddaa84c"/>
                      <w:lock w:val="sdtLocked"/>
                      <w:richText/>
                    </w:sdtPr>
                    <w:sdtContent>
                      <w:r>
                        <w:rPr>
                          <w:szCs w:val="24"/>
                        </w:rPr>
                        <w:t>1.3</w:t>
                      </w:r>
                    </w:sdtContent>
                  </w:sdt>
                  <w:r>
                    <w:rPr>
                      <w:szCs w:val="24"/>
                    </w:rPr>
                    <w:t>. Suteikiama kompetencija</w:t>
                  </w:r>
                </w:p>
                <w:tbl>
                  <w:tblPr>
                    <w:tblW w:w="9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trPr>
                      <w:trHeight w:val="294"/>
                    </w:trPr>
                    <w:tc>
                      <w:tcPr>
                        <w:tcW w:w="9627" w:type="dxa"/>
                      </w:tcPr>
                      <w:p>
                        <w:pPr>
                          <w:ind w:right="278"/>
                          <w:rPr>
                            <w:szCs w:val="24"/>
                            <w:lang w:eastAsia="lt-LT"/>
                          </w:rPr>
                        </w:pPr>
                        <w:r>
                          <w:rPr>
                            <w:szCs w:val="24"/>
                            <w:lang w:eastAsia="lt-LT"/>
                          </w:rPr>
                          <w:t>Kompetencija nesuteikiama</w:t>
                        </w:r>
                      </w:p>
                    </w:tc>
                  </w:tr>
                </w:tbl>
                <w:p>
                  <w:pPr>
                    <w:ind w:right="278"/>
                    <w:rPr>
                      <w:szCs w:val="24"/>
                    </w:rPr>
                  </w:pPr>
                </w:p>
              </w:sdtContent>
            </w:sdt>
            <w:sdt>
              <w:sdtPr>
                <w:alias w:val="1.4 pp."/>
                <w:tag w:val="part_0e38f11a0abb4e17ac75bd0281879f81"/>
                <w:lock w:val="sdtLocked"/>
                <w:richText/>
              </w:sdtPr>
              <w:sdtContent>
                <w:p>
                  <w:pPr>
                    <w:ind w:right="278"/>
                    <w:rPr>
                      <w:szCs w:val="24"/>
                    </w:rPr>
                  </w:pPr>
                  <w:sdt>
                    <w:sdtPr>
                      <w:alias w:val="Numeris"/>
                      <w:tag w:val="nr_0e38f11a0abb4e17ac75bd0281879f81"/>
                      <w:lock w:val="sdtLocked"/>
                      <w:richText/>
                    </w:sdtPr>
                    <w:sdtContent>
                      <w:r>
                        <w:rPr>
                          <w:szCs w:val="24"/>
                        </w:rPr>
                        <w:t>1.4</w:t>
                      </w:r>
                    </w:sdtContent>
                  </w:sdt>
                  <w:r>
                    <w:rPr>
                      <w:szCs w:val="24"/>
                    </w:rPr>
                    <w:t>. Reikalavimai asmenų amžiui, išsilavinimui, profesinei kvalifikacijai, darbo patirčiai, grupės dydžiui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ind w:right="278"/>
                          <w:jc w:val="both"/>
                          <w:rPr>
                            <w:szCs w:val="24"/>
                            <w:shd w:val="clear" w:color="auto" w:fill="FFFFFF"/>
                          </w:rPr>
                        </w:pPr>
                        <w:r>
                          <w:rPr>
                            <w:szCs w:val="24"/>
                            <w:shd w:val="clear" w:color="auto" w:fill="FFFFFF"/>
                          </w:rPr>
                          <w:t>1.4.1. reikalavimai asmenų amžiui, išsilavinimui, darbo patirčiai netaikomi;</w:t>
                        </w:r>
                      </w:p>
                      <w:p>
                        <w:pPr>
                          <w:ind w:right="278"/>
                          <w:jc w:val="both"/>
                          <w:rPr>
                            <w:color w:val="000000"/>
                            <w:szCs w:val="24"/>
                            <w:lang w:eastAsia="lt-LT"/>
                          </w:rPr>
                        </w:pPr>
                        <w:r>
                          <w:rPr>
                            <w:szCs w:val="24"/>
                            <w:shd w:val="clear" w:color="auto" w:fill="FFFFFF"/>
                          </w:rPr>
                          <w:t>1.4.2. būti paskirtam į m</w:t>
                        </w:r>
                        <w:r>
                          <w:rPr>
                            <w:bCs/>
                            <w:color w:val="000000"/>
                            <w:szCs w:val="24"/>
                            <w:lang w:eastAsia="lt-LT"/>
                          </w:rPr>
                          <w:t>inisterijos, ministro valdymo srities valstybės institucijos ar įstaigos</w:t>
                        </w:r>
                        <w:r>
                          <w:rPr>
                            <w:color w:val="000000"/>
                            <w:szCs w:val="24"/>
                            <w:lang w:eastAsia="lt-LT"/>
                          </w:rPr>
                          <w:t xml:space="preserve"> parengties pareigūno pareigas;</w:t>
                        </w:r>
                      </w:p>
                      <w:p>
                        <w:pPr>
                          <w:ind w:right="278"/>
                          <w:jc w:val="both"/>
                          <w:rPr>
                            <w:szCs w:val="24"/>
                          </w:rPr>
                        </w:pPr>
                        <w:r>
                          <w:rPr>
                            <w:szCs w:val="24"/>
                          </w:rPr>
                          <w:t>1.4.2. grupės dydis nuo 5 iki 35 asmenų;</w:t>
                        </w:r>
                      </w:p>
                      <w:p>
                        <w:pPr>
                          <w:ind w:right="278"/>
                          <w:jc w:val="both"/>
                          <w:rPr>
                            <w:szCs w:val="24"/>
                          </w:rPr>
                        </w:pPr>
                        <w:r>
                          <w:rPr>
                            <w:szCs w:val="24"/>
                          </w:rPr>
                          <w:t>1.4.3. programos detaliojo mokymo plano temas, atsižvelgus į jų aktualumą, galima keisti iki 30 procentų.</w:t>
                        </w:r>
                      </w:p>
                    </w:tc>
                  </w:tr>
                </w:tbl>
                <w:p>
                  <w:pPr>
                    <w:ind w:right="278"/>
                    <w:rPr>
                      <w:szCs w:val="24"/>
                    </w:rPr>
                  </w:pPr>
                </w:p>
              </w:sdtContent>
            </w:sdt>
            <w:sdt>
              <w:sdtPr>
                <w:alias w:val="1.5 pp."/>
                <w:tag w:val="part_7d69ecb46ce54dc383d133a57aa833b3"/>
                <w:lock w:val="sdtLocked"/>
                <w:richText/>
              </w:sdtPr>
              <w:sdtContent>
                <w:p>
                  <w:pPr>
                    <w:ind w:right="278"/>
                    <w:rPr>
                      <w:szCs w:val="24"/>
                    </w:rPr>
                  </w:pPr>
                  <w:sdt>
                    <w:sdtPr>
                      <w:alias w:val="Numeris"/>
                      <w:tag w:val="nr_7d69ecb46ce54dc383d133a57aa833b3"/>
                      <w:lock w:val="sdtLocked"/>
                      <w:richText/>
                    </w:sdtPr>
                    <w:sdtContent>
                      <w:r>
                        <w:rPr>
                          <w:szCs w:val="24"/>
                        </w:rPr>
                        <w:t>1.5</w:t>
                      </w:r>
                    </w:sdtContent>
                  </w:sdt>
                  <w:r>
                    <w:rPr>
                      <w:szCs w:val="24"/>
                    </w:rPr>
                    <w:t>. Mokymo trukmė (savaitėmis ar valandomis)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rPr>
                            <w:szCs w:val="24"/>
                          </w:rPr>
                        </w:pPr>
                        <w:r>
                          <w:rPr>
                            <w:szCs w:val="24"/>
                          </w:rPr>
                          <w:t xml:space="preserve">1 savaitė (35 akademinės valandos) </w:t>
                        </w:r>
                      </w:p>
                    </w:tc>
                  </w:tr>
                </w:tbl>
                <w:p>
                  <w:pPr>
                    <w:ind w:right="278"/>
                    <w:rPr>
                      <w:szCs w:val="24"/>
                    </w:rPr>
                  </w:pPr>
                </w:p>
              </w:sdtContent>
            </w:sdt>
            <w:sdt>
              <w:sdtPr>
                <w:alias w:val="1.6 pp."/>
                <w:tag w:val="part_ae884ca13c0c483597089b4efc3d86d0"/>
                <w:lock w:val="sdtLocked"/>
                <w:richText/>
              </w:sdtPr>
              <w:sdtContent>
                <w:p>
                  <w:pPr>
                    <w:ind w:right="278"/>
                    <w:rPr>
                      <w:szCs w:val="24"/>
                    </w:rPr>
                  </w:pPr>
                  <w:sdt>
                    <w:sdtPr>
                      <w:alias w:val="Numeris"/>
                      <w:tag w:val="nr_ae884ca13c0c483597089b4efc3d86d0"/>
                      <w:lock w:val="sdtLocked"/>
                      <w:richText/>
                    </w:sdtPr>
                    <w:sdtContent>
                      <w:r>
                        <w:rPr>
                          <w:szCs w:val="24"/>
                        </w:rPr>
                        <w:t>1.6</w:t>
                      </w:r>
                    </w:sdtContent>
                  </w:sdt>
                  <w:r>
                    <w:rPr>
                      <w:szCs w:val="24"/>
                    </w:rPr>
                    <w:t>. Programos rengėjai</w:t>
                  </w:r>
                </w:p>
                <w:tbl>
                  <w:tblPr>
                    <w:tblW w:w="9576" w:type="dxa"/>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ind w:right="4"/>
                          <w:jc w:val="both"/>
                          <w:rPr>
                            <w:szCs w:val="24"/>
                          </w:rPr>
                        </w:pPr>
                        <w:r>
                          <w:rPr>
                            <w:szCs w:val="24"/>
                          </w:rPr>
                          <w:t>1.6.1. Ugniagesių gelbėtojų mokyklos (toliau – UGM) Mokymo skyriaus viršininkas vidaus tarnybos pulkininkas leitenantas Gintaras Paulauskas;</w:t>
                        </w:r>
                      </w:p>
                      <w:p>
                        <w:pPr>
                          <w:ind w:right="4"/>
                          <w:jc w:val="both"/>
                          <w:rPr>
                            <w:szCs w:val="24"/>
                          </w:rPr>
                        </w:pPr>
                        <w:r>
                          <w:rPr>
                            <w:szCs w:val="24"/>
                          </w:rPr>
                          <w:t>1.6.2. UGM Mokymo skyriaus patarėja Janina Monkeliūnienė;</w:t>
                        </w:r>
                      </w:p>
                      <w:p>
                        <w:pPr>
                          <w:ind w:right="4"/>
                          <w:jc w:val="both"/>
                          <w:rPr>
                            <w:szCs w:val="24"/>
                          </w:rPr>
                        </w:pPr>
                        <w:r>
                          <w:rPr>
                            <w:szCs w:val="24"/>
                          </w:rPr>
                          <w:t>1.6.3. UGM Mokymo skyriaus vyriausioji specialistė Alina Paškevičiūtė;</w:t>
                        </w:r>
                      </w:p>
                      <w:p>
                        <w:pPr>
                          <w:ind w:right="4"/>
                          <w:jc w:val="both"/>
                          <w:rPr>
                            <w:szCs w:val="24"/>
                          </w:rPr>
                        </w:pPr>
                        <w:r>
                          <w:rPr>
                            <w:szCs w:val="24"/>
                          </w:rPr>
                          <w:t>1.6.4. UGM Mokymo skyriaus vyriausioji specialistė Regina Voitkevič;</w:t>
                        </w:r>
                      </w:p>
                      <w:p>
                        <w:pPr>
                          <w:ind w:right="4"/>
                          <w:jc w:val="both"/>
                          <w:rPr>
                            <w:szCs w:val="24"/>
                          </w:rPr>
                        </w:pPr>
                        <w:r>
                          <w:rPr>
                            <w:szCs w:val="24"/>
                          </w:rPr>
                          <w:t>1.6.5. Priešgaisrinės apsaugos ir gelbėjimo departamento prie Vidaus reikalų ministerijos (toliau – Departamentas) Civilinės saugos valdybos Civilinės saugos planavimo ir koordinavimo skyriaus viršininkas vidaus tarnybos pulkininkas leitenantas Žydrūnas Kuodis;</w:t>
                        </w:r>
                      </w:p>
                      <w:p>
                        <w:pPr>
                          <w:ind w:right="4"/>
                          <w:jc w:val="both"/>
                          <w:rPr>
                            <w:szCs w:val="24"/>
                          </w:rPr>
                        </w:pPr>
                        <w:r>
                          <w:rPr>
                            <w:szCs w:val="24"/>
                          </w:rPr>
                          <w:t>1.6.6. Departamento Civilinės saugos valdybos Civilinės saugos planavimo ir koordinavimo skyriaus vyriausiasis specialistas Rimas Ožalinskas.</w:t>
                        </w:r>
                      </w:p>
                    </w:tc>
                  </w:tr>
                </w:tbl>
                <w:p>
                  <w:pPr>
                    <w:ind w:right="278"/>
                    <w:rPr>
                      <w:szCs w:val="24"/>
                    </w:rPr>
                  </w:pPr>
                </w:p>
              </w:sdtContent>
            </w:sdt>
          </w:sdtContent>
        </w:sdt>
        <w:sdt>
          <w:sdtPr>
            <w:alias w:val="2 p."/>
            <w:tag w:val="part_84ee97d9007548eb9b2f8a9a461dc34b"/>
            <w:lock w:val="sdtLocked"/>
            <w:richText/>
          </w:sdtPr>
          <w:sdtContent>
            <w:p>
              <w:pPr>
                <w:shd w:val="clear" w:color="auto" w:fill="FFFFFF"/>
                <w:ind w:left="360" w:right="278" w:hanging="360"/>
                <w:jc w:val="both"/>
                <w:rPr>
                  <w:b/>
                  <w:szCs w:val="24"/>
                </w:rPr>
              </w:pPr>
              <w:sdt>
                <w:sdtPr>
                  <w:alias w:val="Numeris"/>
                  <w:tag w:val="nr_84ee97d9007548eb9b2f8a9a461dc34b"/>
                  <w:lock w:val="sdtLocked"/>
                  <w:richText/>
                </w:sdtPr>
                <w:sdtContent>
                  <w:r>
                    <w:rPr>
                      <w:b/>
                      <w:szCs w:val="24"/>
                    </w:rPr>
                    <w:t>2</w:t>
                  </w:r>
                </w:sdtContent>
              </w:sdt>
              <w:r>
                <w:rPr>
                  <w:b/>
                  <w:szCs w:val="24"/>
                </w:rPr>
                <w:t>.</w:t>
                <w:tab/>
                <w:t>Programos apibūdinimas</w:t>
              </w:r>
            </w:p>
            <w:p>
              <w:pPr>
                <w:shd w:val="clear" w:color="auto" w:fill="FFFFFF"/>
                <w:ind w:left="360" w:right="278"/>
                <w:jc w:val="both"/>
                <w:rPr>
                  <w:b/>
                  <w:szCs w:val="24"/>
                </w:rPr>
              </w:pPr>
            </w:p>
            <w:sdt>
              <w:sdtPr>
                <w:alias w:val="2.1 pp."/>
                <w:tag w:val="part_a81e5d441e53456a9a9a3c2bf4711770"/>
                <w:lock w:val="sdtLocked"/>
                <w:richText/>
              </w:sdtPr>
              <w:sdtContent>
                <w:p>
                  <w:pPr>
                    <w:shd w:val="clear" w:color="auto" w:fill="FFFFFF"/>
                    <w:ind w:right="278"/>
                    <w:rPr>
                      <w:szCs w:val="24"/>
                    </w:rPr>
                  </w:pPr>
                  <w:sdt>
                    <w:sdtPr>
                      <w:alias w:val="Numeris"/>
                      <w:tag w:val="nr_a81e5d441e53456a9a9a3c2bf4711770"/>
                      <w:lock w:val="sdtLocked"/>
                      <w:richText/>
                    </w:sdtPr>
                    <w:sdtContent>
                      <w:r>
                        <w:rPr>
                          <w:szCs w:val="24"/>
                        </w:rPr>
                        <w:t>2.1</w:t>
                      </w:r>
                    </w:sdtContent>
                  </w:sdt>
                  <w:r>
                    <w:rPr>
                      <w:szCs w:val="24"/>
                    </w:rPr>
                    <w:t xml:space="preserve">. Rengimo pagrindas </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ind w:right="4"/>
                          <w:jc w:val="both"/>
                          <w:rPr>
                            <w:szCs w:val="24"/>
                          </w:rPr>
                        </w:pPr>
                        <w:r>
                          <w:rPr>
                            <w:rFonts w:eastAsia="Calibri"/>
                            <w:szCs w:val="24"/>
                            <w:lang w:eastAsia="lt-LT"/>
                          </w:rPr>
                          <w:t>Mokymo programa</w:t>
                        </w:r>
                        <w:r>
                          <w:rPr>
                            <w:rFonts w:eastAsia="Calibri"/>
                            <w:szCs w:val="24"/>
                          </w:rPr>
                          <w:t xml:space="preserve"> parengta į</w:t>
                        </w:r>
                        <w:r>
                          <w:rPr>
                            <w:szCs w:val="24"/>
                          </w:rPr>
                          <w:t xml:space="preserve">gyvendinant Lietuvos Respublikos krizių valdymo ir civilinės saugos įstatymo 12 straipsnio 2 dalies 3 punktą ir vykdant </w:t>
                        </w:r>
                        <w:r>
                          <w:rPr>
                            <w:szCs w:val="24"/>
                            <w:lang w:eastAsia="ar-SA"/>
                          </w:rPr>
                          <w:t>K</w:t>
                        </w:r>
                        <w:r>
                          <w:rPr>
                            <w:szCs w:val="24"/>
                          </w:rPr>
                          <w:t>rizių valdymo ir civilinės saugos mokymo tvarkos aprašą,</w:t>
                        </w:r>
                        <w:r>
                          <w:rPr>
                            <w:color w:val="000000"/>
                            <w:szCs w:val="24"/>
                          </w:rPr>
                          <w:t xml:space="preserve"> </w:t>
                        </w:r>
                        <w:r>
                          <w:rPr>
                            <w:szCs w:val="24"/>
                            <w:lang w:eastAsia="ar-SA"/>
                          </w:rPr>
                          <w:t xml:space="preserve">patvirtintą </w:t>
                        </w:r>
                        <w:r>
                          <w:rPr>
                            <w:color w:val="000000"/>
                            <w:szCs w:val="24"/>
                          </w:rPr>
                          <w:t>Lietuvos Respublikos Vyriausybės 2022 m. gruodžio</w:t>
                          <w:br/>
                          <w:t xml:space="preserve">29 d. nutarimu Nr. 1317 </w:t>
                        </w:r>
                        <w:r>
                          <w:rPr>
                            <w:szCs w:val="24"/>
                            <w:lang w:eastAsia="ar-SA"/>
                          </w:rPr>
                          <w:t xml:space="preserve"> (Lietuvos Respublikos Vyriausybės 2023 m. </w:t>
                        </w:r>
                        <w:r>
                          <w:rPr>
                            <w:szCs w:val="24"/>
                            <w:lang w:eastAsia="lt-LT"/>
                          </w:rPr>
                          <w:t xml:space="preserve">gruodžio 13 </w:t>
                        </w:r>
                        <w:r>
                          <w:rPr>
                            <w:szCs w:val="24"/>
                            <w:lang w:eastAsia="ar-SA"/>
                          </w:rPr>
                          <w:t xml:space="preserve">d. nutarimo </w:t>
                          <w:br/>
                          <w:t xml:space="preserve">Nr. </w:t>
                        </w:r>
                        <w:r>
                          <w:rPr>
                            <w:szCs w:val="24"/>
                            <w:lang w:eastAsia="lt-LT"/>
                          </w:rPr>
                          <w:t>971</w:t>
                        </w:r>
                        <w:r>
                          <w:rPr>
                            <w:szCs w:val="24"/>
                            <w:lang w:eastAsia="ar-SA"/>
                          </w:rPr>
                          <w:t xml:space="preserve"> redakcija)</w:t>
                        </w:r>
                      </w:p>
                    </w:tc>
                  </w:tr>
                </w:tbl>
                <w:p>
                  <w:pPr>
                    <w:shd w:val="clear" w:color="auto" w:fill="FFFFFF"/>
                    <w:ind w:right="278"/>
                    <w:jc w:val="both"/>
                    <w:rPr>
                      <w:szCs w:val="24"/>
                    </w:rPr>
                  </w:pPr>
                </w:p>
              </w:sdtContent>
            </w:sdt>
            <w:sdt>
              <w:sdtPr>
                <w:alias w:val="2.2 pp."/>
                <w:tag w:val="part_ed634a267247453289e6002f11f55d9d"/>
                <w:lock w:val="sdtLocked"/>
                <w:richText/>
              </w:sdtPr>
              <w:sdtContent>
                <w:p>
                  <w:pPr>
                    <w:shd w:val="clear" w:color="auto" w:fill="FFFFFF"/>
                    <w:ind w:right="278"/>
                    <w:rPr>
                      <w:szCs w:val="24"/>
                    </w:rPr>
                  </w:pPr>
                  <w:sdt>
                    <w:sdtPr>
                      <w:alias w:val="Numeris"/>
                      <w:tag w:val="nr_ed634a267247453289e6002f11f55d9d"/>
                      <w:lock w:val="sdtLocked"/>
                      <w:richText/>
                    </w:sdtPr>
                    <w:sdtContent>
                      <w:r>
                        <w:rPr>
                          <w:szCs w:val="24"/>
                        </w:rPr>
                        <w:t>2.2</w:t>
                      </w:r>
                    </w:sdtContent>
                  </w:sdt>
                  <w:r>
                    <w:rPr>
                      <w:szCs w:val="24"/>
                    </w:rPr>
                    <w:t>. Programos tikslas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ind w:right="4"/>
                          <w:jc w:val="both"/>
                          <w:rPr>
                            <w:szCs w:val="24"/>
                          </w:rPr>
                        </w:pPr>
                        <w:r>
                          <w:rPr>
                            <w:szCs w:val="24"/>
                          </w:rPr>
                          <w:t>Mokyti savivaldybių parengties pareigūnus prevencijos, ekstremaliųjų situacijų valdymo organizavimo pagrindų, veiksmų likviduojant ekstremaliąsias situacijas ir šalinant jų padarinius, supažindinti su krizių valdymo ir civilinės saugos organizavimo Lietuvoje principais, galimomis ekstremaliosiomis situacijomis</w:t>
                        </w:r>
                      </w:p>
                    </w:tc>
                  </w:tr>
                </w:tbl>
                <w:p>
                  <w:pPr>
                    <w:shd w:val="clear" w:color="auto" w:fill="FFFFFF"/>
                    <w:ind w:right="278"/>
                    <w:jc w:val="both"/>
                    <w:rPr>
                      <w:szCs w:val="24"/>
                    </w:rPr>
                  </w:pPr>
                </w:p>
              </w:sdtContent>
            </w:sdt>
            <w:sdt>
              <w:sdtPr>
                <w:alias w:val="2.3 pp."/>
                <w:tag w:val="part_72f9e3f605854cebb87e8c68fe6d2b10"/>
                <w:lock w:val="sdtLocked"/>
                <w:richText/>
              </w:sdtPr>
              <w:sdtContent>
                <w:p>
                  <w:pPr>
                    <w:shd w:val="clear" w:color="auto" w:fill="FFFFFF"/>
                    <w:ind w:right="278"/>
                    <w:rPr>
                      <w:szCs w:val="24"/>
                    </w:rPr>
                  </w:pPr>
                  <w:sdt>
                    <w:sdtPr>
                      <w:alias w:val="Numeris"/>
                      <w:tag w:val="nr_72f9e3f605854cebb87e8c68fe6d2b10"/>
                      <w:lock w:val="sdtLocked"/>
                      <w:richText/>
                    </w:sdtPr>
                    <w:sdtContent>
                      <w:r>
                        <w:rPr>
                          <w:szCs w:val="24"/>
                        </w:rPr>
                        <w:t>2.3</w:t>
                      </w:r>
                    </w:sdtContent>
                  </w:sdt>
                  <w:r>
                    <w:rPr>
                      <w:szCs w:val="24"/>
                    </w:rPr>
                    <w:t>. Mokymosi pasiekimai</w:t>
                  </w:r>
                </w:p>
                <w:tbl>
                  <w:tblPr>
                    <w:tblW w:w="9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
                    <w:gridCol w:w="8794"/>
                  </w:tblGrid>
                  <w:tr>
                    <w:trPr>
                      <w:trHeight w:val="561"/>
                    </w:trPr>
                    <w:tc>
                      <w:tcPr>
                        <w:tcW w:w="556" w:type="dxa"/>
                      </w:tcPr>
                      <w:p>
                        <w:pPr>
                          <w:tabs>
                            <w:tab w:val="left" w:pos="0"/>
                          </w:tabs>
                          <w:rPr>
                            <w:szCs w:val="24"/>
                          </w:rPr>
                        </w:pPr>
                        <w:r>
                          <w:rPr>
                            <w:szCs w:val="24"/>
                          </w:rPr>
                          <w:t>Eil. Nr.</w:t>
                        </w:r>
                      </w:p>
                    </w:tc>
                    <w:tc>
                      <w:tcPr>
                        <w:tcW w:w="8994" w:type="dxa"/>
                        <w:tcBorders>
                          <w:bottom w:val="single" w:sz="4" w:space="0" w:color="auto"/>
                        </w:tcBorders>
                      </w:tcPr>
                      <w:p>
                        <w:pPr>
                          <w:ind w:right="278"/>
                          <w:jc w:val="center"/>
                          <w:rPr>
                            <w:szCs w:val="24"/>
                          </w:rPr>
                        </w:pPr>
                        <w:r>
                          <w:rPr>
                            <w:bCs/>
                            <w:caps/>
                            <w:color w:val="000000"/>
                            <w:szCs w:val="24"/>
                            <w:lang w:eastAsia="lt-LT"/>
                          </w:rPr>
                          <w:t>M</w:t>
                        </w:r>
                        <w:r>
                          <w:rPr>
                            <w:bCs/>
                            <w:color w:val="000000"/>
                            <w:szCs w:val="24"/>
                            <w:lang w:eastAsia="lt-LT"/>
                          </w:rPr>
                          <w:t xml:space="preserve">inisterijų, ministro valdymo srities valstybės institucijų ir įstaigų parengties pareigūnų </w:t>
                        </w:r>
                        <w:r>
                          <w:rPr>
                            <w:szCs w:val="24"/>
                          </w:rPr>
                          <w:t>mokymosi pasiekimai</w:t>
                        </w:r>
                      </w:p>
                    </w:tc>
                  </w:tr>
                  <w:tr>
                    <w:tc>
                      <w:tcPr>
                        <w:tcW w:w="556" w:type="dxa"/>
                      </w:tcPr>
                      <w:p>
                        <w:pPr>
                          <w:tabs>
                            <w:tab w:val="left" w:pos="0"/>
                          </w:tabs>
                          <w:rPr>
                            <w:szCs w:val="24"/>
                          </w:rPr>
                        </w:pPr>
                        <w:r>
                          <w:rPr>
                            <w:szCs w:val="24"/>
                          </w:rPr>
                          <w:t>2.3.1.</w:t>
                        </w:r>
                      </w:p>
                    </w:tc>
                    <w:tc>
                      <w:tcPr>
                        <w:tcW w:w="8994" w:type="dxa"/>
                        <w:tcBorders>
                          <w:top w:val="single" w:sz="4" w:space="0" w:color="auto"/>
                          <w:left w:val="single" w:sz="4" w:space="0" w:color="auto"/>
                          <w:bottom w:val="single" w:sz="4" w:space="0" w:color="auto"/>
                          <w:right w:val="single" w:sz="4" w:space="0" w:color="auto"/>
                        </w:tcBorders>
                      </w:tcPr>
                      <w:p>
                        <w:pPr>
                          <w:ind w:right="278"/>
                          <w:rPr>
                            <w:szCs w:val="24"/>
                          </w:rPr>
                        </w:pPr>
                        <w:r>
                          <w:rPr>
                            <w:szCs w:val="24"/>
                          </w:rPr>
                          <w:t>Bus susipažinę su krizių valdymo ir civilinės saugos teisiniu reguliavimu</w:t>
                        </w:r>
                      </w:p>
                    </w:tc>
                  </w:tr>
                  <w:tr>
                    <w:tc>
                      <w:tcPr>
                        <w:tcW w:w="556" w:type="dxa"/>
                      </w:tcPr>
                      <w:p>
                        <w:pPr>
                          <w:tabs>
                            <w:tab w:val="left" w:pos="0"/>
                          </w:tabs>
                          <w:rPr>
                            <w:szCs w:val="24"/>
                          </w:rPr>
                        </w:pPr>
                        <w:r>
                          <w:rPr>
                            <w:szCs w:val="24"/>
                          </w:rPr>
                          <w:t>2.3.2.</w:t>
                        </w:r>
                      </w:p>
                    </w:tc>
                    <w:tc>
                      <w:tcPr>
                        <w:tcW w:w="8994" w:type="dxa"/>
                        <w:tcBorders>
                          <w:top w:val="single" w:sz="4" w:space="0" w:color="auto"/>
                          <w:left w:val="single" w:sz="4" w:space="0" w:color="auto"/>
                          <w:bottom w:val="single" w:sz="4" w:space="0" w:color="auto"/>
                          <w:right w:val="single" w:sz="4" w:space="0" w:color="auto"/>
                        </w:tcBorders>
                      </w:tcPr>
                      <w:p>
                        <w:pPr>
                          <w:ind w:right="278"/>
                          <w:jc w:val="both"/>
                          <w:rPr>
                            <w:szCs w:val="24"/>
                          </w:rPr>
                        </w:pPr>
                        <w:r>
                          <w:rPr>
                            <w:szCs w:val="24"/>
                          </w:rPr>
                          <w:t>Žinos krizių valdymo ir civilinės saugos sistemos subjektų funkcijas susidarius ekstremaliosioms situacijoms</w:t>
                        </w:r>
                      </w:p>
                    </w:tc>
                  </w:tr>
                  <w:tr>
                    <w:tc>
                      <w:tcPr>
                        <w:tcW w:w="556" w:type="dxa"/>
                      </w:tcPr>
                      <w:p>
                        <w:pPr>
                          <w:tabs>
                            <w:tab w:val="left" w:pos="0"/>
                          </w:tabs>
                          <w:rPr>
                            <w:szCs w:val="24"/>
                          </w:rPr>
                        </w:pPr>
                        <w:r>
                          <w:rPr>
                            <w:szCs w:val="24"/>
                          </w:rPr>
                          <w:t>2.3.3.</w:t>
                        </w:r>
                      </w:p>
                    </w:tc>
                    <w:tc>
                      <w:tcPr>
                        <w:tcW w:w="8994" w:type="dxa"/>
                        <w:tcBorders>
                          <w:top w:val="single" w:sz="4" w:space="0" w:color="auto"/>
                          <w:left w:val="single" w:sz="4" w:space="0" w:color="auto"/>
                          <w:bottom w:val="single" w:sz="4" w:space="0" w:color="auto"/>
                          <w:right w:val="single" w:sz="4" w:space="0" w:color="auto"/>
                        </w:tcBorders>
                      </w:tcPr>
                      <w:p>
                        <w:pPr>
                          <w:ind w:right="278"/>
                          <w:rPr>
                            <w:szCs w:val="24"/>
                          </w:rPr>
                        </w:pPr>
                        <w:r>
                          <w:rPr>
                            <w:szCs w:val="24"/>
                          </w:rPr>
                          <w:t xml:space="preserve">Žinos prevencinių priemonių ir jų taikymo galimybių principus </w:t>
                        </w:r>
                      </w:p>
                    </w:tc>
                  </w:tr>
                  <w:tr>
                    <w:tc>
                      <w:tcPr>
                        <w:tcW w:w="556" w:type="dxa"/>
                      </w:tcPr>
                      <w:p>
                        <w:pPr>
                          <w:tabs>
                            <w:tab w:val="left" w:pos="0"/>
                          </w:tabs>
                          <w:rPr>
                            <w:szCs w:val="24"/>
                          </w:rPr>
                        </w:pPr>
                        <w:r>
                          <w:rPr>
                            <w:szCs w:val="24"/>
                          </w:rPr>
                          <w:t>2.3.4.</w:t>
                        </w:r>
                      </w:p>
                    </w:tc>
                    <w:tc>
                      <w:tcPr>
                        <w:tcW w:w="8994" w:type="dxa"/>
                        <w:tcBorders>
                          <w:top w:val="single" w:sz="4" w:space="0" w:color="auto"/>
                          <w:left w:val="single" w:sz="4" w:space="0" w:color="auto"/>
                          <w:bottom w:val="single" w:sz="4" w:space="0" w:color="auto"/>
                          <w:right w:val="single" w:sz="4" w:space="0" w:color="auto"/>
                        </w:tcBorders>
                      </w:tcPr>
                      <w:p>
                        <w:pPr>
                          <w:ind w:right="278"/>
                          <w:rPr>
                            <w:szCs w:val="24"/>
                          </w:rPr>
                        </w:pPr>
                        <w:r>
                          <w:rPr>
                            <w:szCs w:val="24"/>
                          </w:rPr>
                          <w:t>Žinos ekstremaliųjų situacijų valdymo pagrindus</w:t>
                        </w:r>
                      </w:p>
                    </w:tc>
                  </w:tr>
                </w:tbl>
                <w:p>
                  <w:pPr>
                    <w:shd w:val="clear" w:color="auto" w:fill="FFFFFF"/>
                    <w:ind w:right="278"/>
                    <w:rPr>
                      <w:b/>
                      <w:szCs w:val="24"/>
                    </w:rPr>
                  </w:pPr>
                </w:p>
              </w:sdtContent>
            </w:sdt>
          </w:sdtContent>
        </w:sdt>
        <w:sdt>
          <w:sdtPr>
            <w:alias w:val="3 p."/>
            <w:tag w:val="part_0dd91d1ce7374cb3b1b47c4fe2f8e485"/>
            <w:lock w:val="sdtLocked"/>
            <w:richText/>
          </w:sdtPr>
          <w:sdtContent>
            <w:p>
              <w:pPr>
                <w:shd w:val="clear" w:color="auto" w:fill="FFFFFF"/>
                <w:ind w:left="360" w:right="278" w:hanging="360"/>
                <w:rPr>
                  <w:b/>
                  <w:szCs w:val="24"/>
                </w:rPr>
              </w:pPr>
              <w:sdt>
                <w:sdtPr>
                  <w:alias w:val="Numeris"/>
                  <w:tag w:val="nr_0dd91d1ce7374cb3b1b47c4fe2f8e485"/>
                  <w:lock w:val="sdtLocked"/>
                  <w:richText/>
                </w:sdtPr>
                <w:sdtContent>
                  <w:r>
                    <w:rPr>
                      <w:b/>
                      <w:szCs w:val="24"/>
                    </w:rPr>
                    <w:t>3</w:t>
                  </w:r>
                </w:sdtContent>
              </w:sdt>
              <w:r>
                <w:rPr>
                  <w:b/>
                  <w:szCs w:val="24"/>
                </w:rPr>
                <w:t>.</w:t>
                <w:tab/>
                <w:t xml:space="preserve">Detalusis mokymo planas </w:t>
              </w:r>
            </w:p>
            <w:tbl>
              <w:tblPr>
                <w:tblW w:w="953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9"/>
                <w:gridCol w:w="4544"/>
                <w:gridCol w:w="1749"/>
                <w:gridCol w:w="10"/>
                <w:gridCol w:w="1267"/>
                <w:gridCol w:w="10"/>
                <w:gridCol w:w="11"/>
                <w:gridCol w:w="1395"/>
                <w:gridCol w:w="10"/>
              </w:tblGrid>
              <w:tr>
                <w:tc>
                  <w:tcPr>
                    <w:tcW w:w="539" w:type="dxa"/>
                    <w:vMerge w:val="restart"/>
                    <w:vAlign w:val="center"/>
                  </w:tcPr>
                  <w:p>
                    <w:pPr>
                      <w:tabs>
                        <w:tab w:val="left" w:pos="567"/>
                      </w:tabs>
                      <w:ind w:left="-142" w:right="-114"/>
                      <w:jc w:val="center"/>
                      <w:rPr>
                        <w:szCs w:val="24"/>
                      </w:rPr>
                    </w:pPr>
                    <w:r>
                      <w:rPr>
                        <w:szCs w:val="24"/>
                      </w:rPr>
                      <w:t>Eil. Nr.</w:t>
                    </w:r>
                  </w:p>
                </w:tc>
                <w:tc>
                  <w:tcPr>
                    <w:tcW w:w="4544" w:type="dxa"/>
                    <w:vMerge w:val="restart"/>
                    <w:vAlign w:val="center"/>
                  </w:tcPr>
                  <w:p>
                    <w:pPr>
                      <w:ind w:right="278"/>
                      <w:jc w:val="center"/>
                      <w:rPr>
                        <w:szCs w:val="24"/>
                      </w:rPr>
                    </w:pPr>
                    <w:r>
                      <w:rPr>
                        <w:szCs w:val="24"/>
                      </w:rPr>
                      <w:t>Temų pavadinimai</w:t>
                    </w:r>
                  </w:p>
                </w:tc>
                <w:tc>
                  <w:tcPr>
                    <w:tcW w:w="3047" w:type="dxa"/>
                    <w:gridSpan w:val="5"/>
                    <w:vAlign w:val="center"/>
                  </w:tcPr>
                  <w:p>
                    <w:pPr>
                      <w:jc w:val="center"/>
                      <w:rPr>
                        <w:szCs w:val="24"/>
                      </w:rPr>
                    </w:pPr>
                    <w:r>
                      <w:rPr>
                        <w:szCs w:val="24"/>
                      </w:rPr>
                      <w:t>Valandų skaičius mokymui (virtualiajam / kontaktiniam)</w:t>
                    </w:r>
                  </w:p>
                </w:tc>
                <w:tc>
                  <w:tcPr>
                    <w:tcW w:w="1405" w:type="dxa"/>
                    <w:gridSpan w:val="2"/>
                  </w:tcPr>
                  <w:p>
                    <w:pPr>
                      <w:ind w:right="30"/>
                      <w:jc w:val="center"/>
                      <w:rPr>
                        <w:szCs w:val="24"/>
                      </w:rPr>
                    </w:pPr>
                    <w:r>
                      <w:rPr>
                        <w:szCs w:val="24"/>
                      </w:rPr>
                      <w:t>Paskaitas rengia (skaito)</w:t>
                    </w:r>
                  </w:p>
                </w:tc>
              </w:tr>
              <w:tr>
                <w:tc>
                  <w:tcPr>
                    <w:tcW w:w="539" w:type="dxa"/>
                    <w:vMerge/>
                    <w:vAlign w:val="center"/>
                  </w:tcPr>
                  <w:p>
                    <w:pPr>
                      <w:jc w:val="center"/>
                      <w:rPr>
                        <w:szCs w:val="24"/>
                      </w:rPr>
                    </w:pPr>
                  </w:p>
                </w:tc>
                <w:tc>
                  <w:tcPr>
                    <w:tcW w:w="4544" w:type="dxa"/>
                    <w:vMerge/>
                    <w:vAlign w:val="center"/>
                  </w:tcPr>
                  <w:p>
                    <w:pPr>
                      <w:rPr>
                        <w:szCs w:val="24"/>
                      </w:rPr>
                    </w:pPr>
                  </w:p>
                </w:tc>
                <w:tc>
                  <w:tcPr>
                    <w:tcW w:w="1759" w:type="dxa"/>
                    <w:gridSpan w:val="2"/>
                    <w:vAlign w:val="center"/>
                  </w:tcPr>
                  <w:p>
                    <w:pPr>
                      <w:ind w:right="-2"/>
                      <w:jc w:val="center"/>
                      <w:rPr>
                        <w:szCs w:val="24"/>
                      </w:rPr>
                    </w:pPr>
                    <w:r>
                      <w:rPr>
                        <w:szCs w:val="24"/>
                      </w:rPr>
                      <w:t xml:space="preserve">teoriniam </w:t>
                    </w:r>
                  </w:p>
                </w:tc>
                <w:tc>
                  <w:tcPr>
                    <w:tcW w:w="1277" w:type="dxa"/>
                    <w:gridSpan w:val="2"/>
                    <w:vAlign w:val="center"/>
                  </w:tcPr>
                  <w:p>
                    <w:pPr>
                      <w:tabs>
                        <w:tab w:val="left" w:pos="1719"/>
                        <w:tab w:val="left" w:pos="1770"/>
                      </w:tabs>
                      <w:ind w:right="-51"/>
                      <w:jc w:val="center"/>
                      <w:rPr>
                        <w:szCs w:val="24"/>
                      </w:rPr>
                    </w:pPr>
                    <w:r>
                      <w:rPr>
                        <w:szCs w:val="24"/>
                      </w:rPr>
                      <w:t>praktiniam</w:t>
                    </w:r>
                  </w:p>
                </w:tc>
                <w:tc>
                  <w:tcPr>
                    <w:tcW w:w="1416" w:type="dxa"/>
                    <w:gridSpan w:val="3"/>
                  </w:tcPr>
                  <w:p>
                    <w:pPr>
                      <w:tabs>
                        <w:tab w:val="left" w:pos="1719"/>
                        <w:tab w:val="left" w:pos="1770"/>
                      </w:tabs>
                      <w:ind w:right="-51"/>
                      <w:jc w:val="center"/>
                      <w:rPr>
                        <w:szCs w:val="24"/>
                      </w:rPr>
                    </w:pPr>
                  </w:p>
                </w:tc>
              </w:tr>
              <w:tr>
                <w:tc>
                  <w:tcPr>
                    <w:tcW w:w="539" w:type="dxa"/>
                    <w:tcBorders>
                      <w:top w:val="single" w:sz="4" w:space="0" w:color="auto"/>
                      <w:bottom w:val="single" w:sz="4" w:space="0" w:color="auto"/>
                      <w:right w:val="single" w:sz="4" w:space="0" w:color="auto"/>
                    </w:tcBorders>
                    <w:vAlign w:val="center"/>
                  </w:tcPr>
                  <w:p>
                    <w:pPr>
                      <w:tabs>
                        <w:tab w:val="left" w:pos="455"/>
                      </w:tabs>
                      <w:jc w:val="center"/>
                      <w:rPr>
                        <w:bCs/>
                        <w:szCs w:val="24"/>
                      </w:rPr>
                    </w:pPr>
                    <w:r>
                      <w:rPr>
                        <w:bCs/>
                        <w:szCs w:val="24"/>
                      </w:rPr>
                      <w:t>1.</w:t>
                      <w:tab/>
                    </w:r>
                  </w:p>
                </w:tc>
                <w:tc>
                  <w:tcPr>
                    <w:tcW w:w="4544" w:type="dxa"/>
                    <w:tcBorders>
                      <w:top w:val="single" w:sz="4" w:space="0" w:color="auto"/>
                      <w:left w:val="single" w:sz="4" w:space="0" w:color="auto"/>
                      <w:bottom w:val="single" w:sz="4" w:space="0" w:color="auto"/>
                      <w:right w:val="single" w:sz="4" w:space="0" w:color="auto"/>
                    </w:tcBorders>
                  </w:tcPr>
                  <w:p>
                    <w:pPr>
                      <w:tabs>
                        <w:tab w:val="left" w:pos="1440"/>
                        <w:tab w:val="left" w:pos="5822"/>
                        <w:tab w:val="left" w:pos="7668"/>
                      </w:tabs>
                      <w:ind w:left="37"/>
                      <w:jc w:val="both"/>
                      <w:rPr>
                        <w:bCs/>
                        <w:szCs w:val="24"/>
                      </w:rPr>
                    </w:pPr>
                    <w:r>
                      <w:rPr>
                        <w:szCs w:val="24"/>
                        <w:lang w:eastAsia="lt-LT"/>
                      </w:rPr>
                      <w:t xml:space="preserve">Krizių valdymo ir civilinės saugos sistema </w:t>
                    </w:r>
                  </w:p>
                </w:tc>
                <w:tc>
                  <w:tcPr>
                    <w:tcW w:w="1759" w:type="dxa"/>
                    <w:gridSpan w:val="2"/>
                    <w:tcBorders>
                      <w:top w:val="single" w:sz="4" w:space="0" w:color="auto"/>
                      <w:left w:val="single" w:sz="4" w:space="0" w:color="auto"/>
                      <w:bottom w:val="single" w:sz="4" w:space="0" w:color="auto"/>
                      <w:right w:val="single" w:sz="4" w:space="0" w:color="auto"/>
                    </w:tcBorders>
                  </w:tcPr>
                  <w:p>
                    <w:pPr>
                      <w:jc w:val="center"/>
                      <w:rPr>
                        <w:bCs/>
                        <w:szCs w:val="24"/>
                      </w:rPr>
                    </w:pPr>
                    <w:r>
                      <w:rPr>
                        <w:szCs w:val="24"/>
                        <w:lang w:val="en-US" w:eastAsia="lt-LT"/>
                      </w:rPr>
                      <w:t>2</w:t>
                    </w:r>
                  </w:p>
                </w:tc>
                <w:tc>
                  <w:tcPr>
                    <w:tcW w:w="1277" w:type="dxa"/>
                    <w:gridSpan w:val="2"/>
                    <w:tcBorders>
                      <w:top w:val="single" w:sz="4" w:space="0" w:color="auto"/>
                      <w:left w:val="single" w:sz="4" w:space="0" w:color="auto"/>
                      <w:bottom w:val="single" w:sz="4" w:space="0" w:color="auto"/>
                      <w:right w:val="single" w:sz="4" w:space="0" w:color="auto"/>
                    </w:tcBorders>
                  </w:tcPr>
                  <w:p>
                    <w:pPr>
                      <w:ind w:firstLine="62"/>
                      <w:jc w:val="center"/>
                      <w:rPr>
                        <w:bCs/>
                        <w:szCs w:val="24"/>
                      </w:rPr>
                    </w:pPr>
                  </w:p>
                </w:tc>
                <w:tc>
                  <w:tcPr>
                    <w:tcW w:w="1416" w:type="dxa"/>
                    <w:gridSpan w:val="3"/>
                    <w:tcBorders>
                      <w:top w:val="single" w:sz="4" w:space="0" w:color="auto"/>
                      <w:left w:val="single" w:sz="4" w:space="0" w:color="auto"/>
                      <w:bottom w:val="single" w:sz="4" w:space="0" w:color="auto"/>
                      <w:right w:val="single" w:sz="4" w:space="0" w:color="auto"/>
                    </w:tcBorders>
                  </w:tcPr>
                  <w:p>
                    <w:pPr>
                      <w:jc w:val="center"/>
                      <w:rPr>
                        <w:bCs/>
                        <w:szCs w:val="24"/>
                      </w:rPr>
                    </w:pPr>
                    <w:r>
                      <w:rPr>
                        <w:szCs w:val="24"/>
                        <w:lang w:val="en-US"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52"/>
                      </w:tabs>
                      <w:ind w:left="30"/>
                      <w:jc w:val="center"/>
                      <w:rPr>
                        <w:bCs/>
                        <w:szCs w:val="24"/>
                      </w:rPr>
                    </w:pPr>
                    <w:r>
                      <w:rPr>
                        <w:bCs/>
                        <w:szCs w:val="24"/>
                      </w:rPr>
                      <w:t>2.</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Galimų pavojų ir ekstremaliųjų situacijų rizikos vertinimas ir valdymas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52"/>
                      </w:tabs>
                      <w:ind w:left="30"/>
                      <w:jc w:val="center"/>
                      <w:rPr>
                        <w:bCs/>
                        <w:szCs w:val="24"/>
                      </w:rPr>
                    </w:pPr>
                    <w:r>
                      <w:rPr>
                        <w:bCs/>
                        <w:szCs w:val="24"/>
                      </w:rPr>
                      <w:t>3.</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ir ekstremaliųjų situacijų prevencijos priemonių planavimas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 xml:space="preserve">UGM </w:t>
                    </w:r>
                  </w:p>
                </w:tc>
              </w:tr>
              <w:tr>
                <w:tc>
                  <w:tcPr>
                    <w:tcW w:w="539" w:type="dxa"/>
                    <w:tcBorders>
                      <w:top w:val="single" w:sz="4" w:space="0" w:color="auto"/>
                      <w:bottom w:val="single" w:sz="4" w:space="0" w:color="auto"/>
                      <w:right w:val="single" w:sz="4" w:space="0" w:color="auto"/>
                    </w:tcBorders>
                    <w:vAlign w:val="center"/>
                  </w:tcPr>
                  <w:p>
                    <w:pPr>
                      <w:tabs>
                        <w:tab w:val="left" w:pos="455"/>
                        <w:tab w:val="left" w:pos="552"/>
                      </w:tabs>
                      <w:ind w:left="30"/>
                      <w:jc w:val="center"/>
                      <w:rPr>
                        <w:bCs/>
                        <w:szCs w:val="24"/>
                      </w:rPr>
                    </w:pPr>
                    <w:r>
                      <w:rPr>
                        <w:bCs/>
                        <w:szCs w:val="24"/>
                      </w:rPr>
                      <w:t>4.</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Ekstremaliųjų situacijų operacijų centro veiklos organizavimas    </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0,5</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1,5</w:t>
                    </w:r>
                  </w:p>
                </w:tc>
                <w:tc>
                  <w:tcPr>
                    <w:tcW w:w="1416" w:type="dxa"/>
                    <w:gridSpan w:val="3"/>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 xml:space="preserve">UGM </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5.</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rPr>
                    </w:pPr>
                    <w:r>
                      <w:rPr>
                        <w:szCs w:val="24"/>
                        <w:lang w:eastAsia="lt-LT"/>
                      </w:rPr>
                      <w:t>Krizių ir ekstremaliųjų situacijų valdymo planai, jų rengimas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2</w:t>
                    </w:r>
                  </w:p>
                </w:tc>
                <w:tc>
                  <w:tcPr>
                    <w:tcW w:w="1416" w:type="dxa"/>
                    <w:gridSpan w:val="3"/>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 xml:space="preserve">UGM </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6.</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Žmogiškieji ištekliai ir valdymas </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7.</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Materialinių išteklių valdymas </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8.</w:t>
                      <w:tab/>
                    </w:r>
                  </w:p>
                </w:tc>
                <w:tc>
                  <w:tcPr>
                    <w:tcW w:w="4544" w:type="dxa"/>
                    <w:tcBorders>
                      <w:top w:val="single" w:sz="4" w:space="0" w:color="auto"/>
                      <w:left w:val="single" w:sz="4" w:space="0" w:color="auto"/>
                      <w:bottom w:val="single" w:sz="4" w:space="0" w:color="auto"/>
                      <w:right w:val="single" w:sz="4" w:space="0" w:color="auto"/>
                    </w:tcBorders>
                  </w:tcPr>
                  <w:p>
                    <w:pPr>
                      <w:tabs>
                        <w:tab w:val="left" w:pos="0"/>
                        <w:tab w:val="left" w:pos="3443"/>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08"/>
                      <w:jc w:val="both"/>
                      <w:rPr>
                        <w:szCs w:val="24"/>
                      </w:rPr>
                    </w:pPr>
                    <w:r>
                      <w:rPr>
                        <w:szCs w:val="24"/>
                        <w:lang w:eastAsia="lt-LT"/>
                      </w:rPr>
                      <w:t>Krizių valdymo ir civilinės saugos pratybų organizavimas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 ir KTA</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9.</w:t>
                      <w:tab/>
                    </w:r>
                  </w:p>
                </w:tc>
                <w:tc>
                  <w:tcPr>
                    <w:tcW w:w="4544"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Informacijos apie įvykį, ekstremalųjį įvykį, ypatingą įvykį, ekstremaliąją situaciją ar krizę teikimo organizavimas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10.</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Valstybės tarnautojų ir darbuotojų perspėjimo ir informavimo apie gresiančią ar susidariusią krizę ar ekstremaliąją situaciją organizavimas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11.</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Krizių ir ekstremaliųjų situacijų valdymas </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2</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lang w:eastAsia="lt-LT"/>
                      </w:rPr>
                      <w:t xml:space="preserve">UGM ir KTA </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12.</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gresiant ar įvykus gamtinėms ekstremaliosioms situacijoms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13.</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įvykus radiologinėms ir (ar) branduolinėms avarijoms. Nukentėjusiųjų sanitarinis švarinimas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1 </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14.</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Krizių valdymo ir civilinės saugos sistemos subjektų veiksmai susidarius cheminei taršai ir (ar) įvykus pramoninėms avarijoms </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rPr>
                    </w:pP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15.</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susidarius biologinei taršai, plintant pavojingoms, ypač pavojingoms užkrečiamosioms ligoms </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rPr>
                    </w:pP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16.</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susidarius socialinėms ekstremaliosioms situacijoms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17.</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Pasirengimo krizėms ir ekstremaliosioms situacijoms vertinimas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6"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UGM </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18.</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Pasirengimas karinėms ir hibridinėms grėsmėms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KTA</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19.</w:t>
                      <w:tab/>
                    </w:r>
                  </w:p>
                </w:tc>
                <w:tc>
                  <w:tcPr>
                    <w:tcW w:w="4544" w:type="dxa"/>
                    <w:tcBorders>
                      <w:top w:val="single" w:sz="4" w:space="0" w:color="auto"/>
                      <w:left w:val="single" w:sz="4" w:space="0" w:color="auto"/>
                      <w:bottom w:val="single" w:sz="4" w:space="0" w:color="auto"/>
                      <w:right w:val="single" w:sz="4" w:space="0" w:color="auto"/>
                    </w:tcBorders>
                  </w:tcPr>
                  <w:p>
                    <w:pPr>
                      <w:tabs>
                        <w:tab w:val="left" w:pos="1440"/>
                        <w:tab w:val="left" w:pos="5822"/>
                        <w:tab w:val="left" w:pos="7668"/>
                      </w:tabs>
                      <w:ind w:left="37"/>
                      <w:jc w:val="both"/>
                      <w:rPr>
                        <w:bCs/>
                        <w:szCs w:val="24"/>
                      </w:rPr>
                    </w:pPr>
                    <w:r>
                      <w:rPr>
                        <w:szCs w:val="24"/>
                        <w:lang w:eastAsia="lt-LT"/>
                      </w:rPr>
                      <w:t xml:space="preserve">Mobilizacijos sistema ir jos veikimas </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bCs/>
                        <w:szCs w:val="24"/>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bCs/>
                        <w:szCs w:val="24"/>
                      </w:rPr>
                      <w:t>KTA</w:t>
                    </w:r>
                  </w:p>
                </w:tc>
              </w:tr>
              <w:tr>
                <w:trPr>
                  <w:gridAfter w:val="1"/>
                  <w:wAfter w:w="10" w:type="dxa"/>
                </w:trPr>
                <w:tc>
                  <w:tcPr>
                    <w:tcW w:w="5083" w:type="dxa"/>
                    <w:gridSpan w:val="2"/>
                    <w:tcBorders>
                      <w:top w:val="single" w:sz="4" w:space="0" w:color="auto"/>
                      <w:bottom w:val="single" w:sz="4" w:space="0" w:color="auto"/>
                      <w:right w:val="single" w:sz="4" w:space="0" w:color="auto"/>
                    </w:tcBorders>
                    <w:vAlign w:val="center"/>
                  </w:tcPr>
                  <w:p>
                    <w:pPr>
                      <w:jc w:val="right"/>
                      <w:rPr>
                        <w:b/>
                        <w:szCs w:val="24"/>
                      </w:rPr>
                    </w:pPr>
                    <w:r>
                      <w:rPr>
                        <w:b/>
                        <w:szCs w:val="24"/>
                      </w:rPr>
                      <w:t>IŠ VISO:</w:t>
                    </w:r>
                  </w:p>
                </w:tc>
                <w:tc>
                  <w:tcPr>
                    <w:tcW w:w="1749" w:type="dxa"/>
                    <w:tcBorders>
                      <w:top w:val="single" w:sz="4" w:space="0" w:color="auto"/>
                      <w:left w:val="single" w:sz="4" w:space="0" w:color="auto"/>
                      <w:bottom w:val="single" w:sz="4" w:space="0" w:color="auto"/>
                      <w:right w:val="single" w:sz="4" w:space="0" w:color="auto"/>
                    </w:tcBorders>
                    <w:vAlign w:val="center"/>
                  </w:tcPr>
                  <w:p>
                    <w:pPr>
                      <w:jc w:val="center"/>
                      <w:rPr>
                        <w:b/>
                        <w:szCs w:val="24"/>
                      </w:rPr>
                    </w:pPr>
                    <w:r>
                      <w:rPr>
                        <w:b/>
                        <w:szCs w:val="24"/>
                      </w:rPr>
                      <w:t>20,5</w:t>
                    </w:r>
                  </w:p>
                </w:tc>
                <w:tc>
                  <w:tcPr>
                    <w:tcW w:w="1277" w:type="dxa"/>
                    <w:gridSpan w:val="2"/>
                    <w:tcBorders>
                      <w:top w:val="single" w:sz="4" w:space="0" w:color="auto"/>
                      <w:left w:val="single" w:sz="4" w:space="0" w:color="auto"/>
                      <w:bottom w:val="single" w:sz="4" w:space="0" w:color="auto"/>
                      <w:right w:val="single" w:sz="4" w:space="0" w:color="auto"/>
                    </w:tcBorders>
                  </w:tcPr>
                  <w:p>
                    <w:pPr>
                      <w:jc w:val="center"/>
                      <w:rPr>
                        <w:b/>
                        <w:bCs/>
                        <w:szCs w:val="24"/>
                      </w:rPr>
                    </w:pPr>
                    <w:r>
                      <w:rPr>
                        <w:b/>
                        <w:bCs/>
                        <w:szCs w:val="24"/>
                      </w:rPr>
                      <w:t>14,5</w:t>
                    </w:r>
                  </w:p>
                </w:tc>
                <w:tc>
                  <w:tcPr>
                    <w:tcW w:w="1416" w:type="dxa"/>
                    <w:gridSpan w:val="3"/>
                    <w:tcBorders>
                      <w:top w:val="single" w:sz="4" w:space="0" w:color="auto"/>
                      <w:left w:val="single" w:sz="4" w:space="0" w:color="auto"/>
                      <w:bottom w:val="single" w:sz="4" w:space="0" w:color="auto"/>
                      <w:right w:val="single" w:sz="4" w:space="0" w:color="auto"/>
                    </w:tcBorders>
                  </w:tcPr>
                  <w:p>
                    <w:pPr>
                      <w:jc w:val="center"/>
                      <w:rPr>
                        <w:szCs w:val="24"/>
                      </w:rPr>
                    </w:pPr>
                  </w:p>
                </w:tc>
              </w:tr>
            </w:tbl>
            <w:p>
              <w:pPr>
                <w:shd w:val="clear" w:color="auto" w:fill="FFFFFF"/>
                <w:ind w:right="278"/>
                <w:jc w:val="both"/>
                <w:rPr>
                  <w:szCs w:val="24"/>
                </w:rPr>
              </w:pPr>
            </w:p>
          </w:sdtContent>
        </w:sdt>
        <w:sdt>
          <w:sdtPr>
            <w:alias w:val="4 p."/>
            <w:tag w:val="part_08a55ff2a03244e48f79163a2fdebfff"/>
            <w:lock w:val="sdtLocked"/>
            <w:richText/>
          </w:sdtPr>
          <w:sdtContent>
            <w:p>
              <w:pPr>
                <w:shd w:val="clear" w:color="auto" w:fill="FFFFFF"/>
                <w:ind w:left="360" w:right="278" w:hanging="360"/>
                <w:rPr>
                  <w:b/>
                  <w:szCs w:val="24"/>
                </w:rPr>
              </w:pPr>
              <w:sdt>
                <w:sdtPr>
                  <w:alias w:val="Numeris"/>
                  <w:tag w:val="nr_08a55ff2a03244e48f79163a2fdebfff"/>
                  <w:lock w:val="sdtLocked"/>
                  <w:richText/>
                </w:sdtPr>
                <w:sdtContent>
                  <w:r>
                    <w:rPr>
                      <w:b/>
                      <w:szCs w:val="24"/>
                    </w:rPr>
                    <w:t>4</w:t>
                  </w:r>
                </w:sdtContent>
              </w:sdt>
              <w:r>
                <w:rPr>
                  <w:b/>
                  <w:szCs w:val="24"/>
                </w:rPr>
                <w:t>.</w:t>
                <w:tab/>
                <w:t>Reikalavimai dėstytojams (išsilavinimas, profesinė kvalifikacija, darbo patirtis)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15"/>
              </w:tblGrid>
              <w:tr>
                <w:tc>
                  <w:tcPr>
                    <w:tcW w:w="9515" w:type="dxa"/>
                  </w:tcPr>
                  <w:p>
                    <w:pPr>
                      <w:jc w:val="both"/>
                      <w:rPr>
                        <w:szCs w:val="24"/>
                      </w:rPr>
                    </w:pPr>
                    <w:r>
                      <w:rPr>
                        <w:szCs w:val="24"/>
                      </w:rPr>
                      <w:t>Turėti ne žemesnį kaip aukštąjį išsilavinimą (išskyrus KTA)</w:t>
                    </w:r>
                  </w:p>
                  <w:p>
                    <w:pPr>
                      <w:jc w:val="both"/>
                      <w:rPr>
                        <w:szCs w:val="24"/>
                      </w:rPr>
                    </w:pPr>
                    <w:r>
                      <w:rPr>
                        <w:szCs w:val="24"/>
                      </w:rPr>
                      <w:t>Reikalavimai profesinei kvalifikacijai ir darbo patirčiai netaikomi</w:t>
                    </w:r>
                  </w:p>
                </w:tc>
              </w:tr>
            </w:tbl>
            <w:p>
              <w:pPr>
                <w:shd w:val="clear" w:color="auto" w:fill="FFFFFF"/>
                <w:ind w:right="278"/>
                <w:jc w:val="both"/>
                <w:rPr>
                  <w:szCs w:val="24"/>
                </w:rPr>
              </w:pPr>
            </w:p>
          </w:sdtContent>
        </w:sdt>
        <w:sdt>
          <w:sdtPr>
            <w:alias w:val="5 p."/>
            <w:tag w:val="part_bcc3492ed99349a0be7a80a8636490e0"/>
            <w:lock w:val="sdtLocked"/>
            <w:richText/>
          </w:sdtPr>
          <w:sdtContent>
            <w:p>
              <w:pPr>
                <w:shd w:val="clear" w:color="auto" w:fill="FFFFFF"/>
                <w:ind w:left="360" w:right="278" w:hanging="360"/>
                <w:rPr>
                  <w:b/>
                  <w:szCs w:val="24"/>
                </w:rPr>
              </w:pPr>
              <w:sdt>
                <w:sdtPr>
                  <w:alias w:val="Numeris"/>
                  <w:tag w:val="nr_bcc3492ed99349a0be7a80a8636490e0"/>
                  <w:lock w:val="sdtLocked"/>
                  <w:richText/>
                </w:sdtPr>
                <w:sdtContent>
                  <w:r>
                    <w:rPr>
                      <w:b/>
                      <w:szCs w:val="24"/>
                    </w:rPr>
                    <w:t>5</w:t>
                  </w:r>
                </w:sdtContent>
              </w:sdt>
              <w:r>
                <w:rPr>
                  <w:b/>
                  <w:szCs w:val="24"/>
                </w:rPr>
                <w:t>.</w:t>
                <w:tab/>
                <w:t xml:space="preserve">Reikalavimai metodiniams ir materialiniams ištekliams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7258"/>
                <w:gridCol w:w="1623"/>
              </w:tblGrid>
              <w:tr>
                <w:tc>
                  <w:tcPr>
                    <w:tcW w:w="675" w:type="dxa"/>
                    <w:shd w:val="clear" w:color="auto" w:fill="auto"/>
                    <w:vAlign w:val="center"/>
                  </w:tcPr>
                  <w:p>
                    <w:pPr>
                      <w:tabs>
                        <w:tab w:val="left" w:pos="1440"/>
                      </w:tabs>
                      <w:jc w:val="center"/>
                      <w:rPr>
                        <w:b/>
                        <w:szCs w:val="24"/>
                      </w:rPr>
                    </w:pPr>
                    <w:r>
                      <w:rPr>
                        <w:b/>
                        <w:szCs w:val="24"/>
                      </w:rPr>
                      <w:t>Eil. Nr.</w:t>
                    </w:r>
                  </w:p>
                </w:tc>
                <w:tc>
                  <w:tcPr>
                    <w:tcW w:w="7258" w:type="dxa"/>
                    <w:shd w:val="clear" w:color="auto" w:fill="auto"/>
                    <w:vAlign w:val="center"/>
                  </w:tcPr>
                  <w:p>
                    <w:pPr>
                      <w:tabs>
                        <w:tab w:val="left" w:pos="1440"/>
                      </w:tabs>
                      <w:jc w:val="center"/>
                      <w:rPr>
                        <w:b/>
                        <w:szCs w:val="24"/>
                      </w:rPr>
                    </w:pPr>
                    <w:r>
                      <w:rPr>
                        <w:b/>
                        <w:szCs w:val="24"/>
                      </w:rPr>
                      <w:t>Įrangos pavadinimas</w:t>
                    </w:r>
                  </w:p>
                </w:tc>
                <w:tc>
                  <w:tcPr>
                    <w:tcW w:w="1623" w:type="dxa"/>
                    <w:shd w:val="clear" w:color="auto" w:fill="auto"/>
                    <w:vAlign w:val="center"/>
                  </w:tcPr>
                  <w:p>
                    <w:pPr>
                      <w:tabs>
                        <w:tab w:val="left" w:pos="1440"/>
                      </w:tabs>
                      <w:jc w:val="center"/>
                      <w:rPr>
                        <w:b/>
                        <w:szCs w:val="24"/>
                      </w:rPr>
                    </w:pPr>
                    <w:r>
                      <w:rPr>
                        <w:b/>
                        <w:szCs w:val="24"/>
                      </w:rPr>
                      <w:t>Kiekis</w:t>
                    </w:r>
                  </w:p>
                </w:tc>
              </w:tr>
              <w:tr>
                <w:tc>
                  <w:tcPr>
                    <w:tcW w:w="675" w:type="dxa"/>
                    <w:vAlign w:val="center"/>
                  </w:tcPr>
                  <w:p>
                    <w:pPr>
                      <w:tabs>
                        <w:tab w:val="left" w:pos="360"/>
                        <w:tab w:val="left" w:pos="1440"/>
                      </w:tabs>
                      <w:ind w:left="360" w:hanging="360"/>
                      <w:jc w:val="center"/>
                      <w:rPr>
                        <w:szCs w:val="24"/>
                      </w:rPr>
                    </w:pPr>
                    <w:r>
                      <w:rPr>
                        <w:szCs w:val="24"/>
                      </w:rPr>
                      <w:t>1.</w:t>
                      <w:tab/>
                    </w:r>
                  </w:p>
                </w:tc>
                <w:tc>
                  <w:tcPr>
                    <w:tcW w:w="7258" w:type="dxa"/>
                  </w:tcPr>
                  <w:p>
                    <w:pPr>
                      <w:tabs>
                        <w:tab w:val="left" w:pos="1440"/>
                      </w:tabs>
                      <w:rPr>
                        <w:szCs w:val="24"/>
                      </w:rPr>
                    </w:pPr>
                    <w:r>
                      <w:rPr>
                        <w:szCs w:val="24"/>
                      </w:rPr>
                      <w:t xml:space="preserve">Kompiuteris </w:t>
                    </w:r>
                  </w:p>
                </w:tc>
                <w:tc>
                  <w:tcPr>
                    <w:tcW w:w="1623" w:type="dxa"/>
                  </w:tcPr>
                  <w:p>
                    <w:pPr>
                      <w:tabs>
                        <w:tab w:val="left" w:pos="1440"/>
                      </w:tabs>
                      <w:jc w:val="center"/>
                      <w:rPr>
                        <w:szCs w:val="24"/>
                      </w:rPr>
                    </w:pPr>
                    <w:r>
                      <w:rPr>
                        <w:szCs w:val="24"/>
                      </w:rPr>
                      <w:t>1</w:t>
                    </w:r>
                  </w:p>
                </w:tc>
              </w:tr>
              <w:tr>
                <w:tc>
                  <w:tcPr>
                    <w:tcW w:w="675" w:type="dxa"/>
                    <w:vAlign w:val="center"/>
                  </w:tcPr>
                  <w:p>
                    <w:pPr>
                      <w:tabs>
                        <w:tab w:val="left" w:pos="360"/>
                        <w:tab w:val="left" w:pos="1440"/>
                      </w:tabs>
                      <w:ind w:left="360" w:hanging="360"/>
                      <w:jc w:val="center"/>
                      <w:rPr>
                        <w:szCs w:val="24"/>
                      </w:rPr>
                    </w:pPr>
                    <w:r>
                      <w:rPr>
                        <w:szCs w:val="24"/>
                      </w:rPr>
                      <w:t>2.</w:t>
                      <w:tab/>
                    </w:r>
                  </w:p>
                </w:tc>
                <w:tc>
                  <w:tcPr>
                    <w:tcW w:w="7258" w:type="dxa"/>
                  </w:tcPr>
                  <w:p>
                    <w:pPr>
                      <w:tabs>
                        <w:tab w:val="left" w:pos="1440"/>
                      </w:tabs>
                      <w:rPr>
                        <w:szCs w:val="24"/>
                      </w:rPr>
                    </w:pPr>
                    <w:r>
                      <w:rPr>
                        <w:szCs w:val="24"/>
                      </w:rPr>
                      <w:t xml:space="preserve">Lenta </w:t>
                    </w:r>
                  </w:p>
                </w:tc>
                <w:tc>
                  <w:tcPr>
                    <w:tcW w:w="1623" w:type="dxa"/>
                  </w:tcPr>
                  <w:p>
                    <w:pPr>
                      <w:tabs>
                        <w:tab w:val="left" w:pos="1440"/>
                      </w:tabs>
                      <w:jc w:val="center"/>
                      <w:rPr>
                        <w:szCs w:val="24"/>
                      </w:rPr>
                    </w:pPr>
                    <w:r>
                      <w:rPr>
                        <w:szCs w:val="24"/>
                      </w:rPr>
                      <w:t>1</w:t>
                    </w:r>
                  </w:p>
                </w:tc>
              </w:tr>
              <w:tr>
                <w:tc>
                  <w:tcPr>
                    <w:tcW w:w="675" w:type="dxa"/>
                    <w:vAlign w:val="center"/>
                  </w:tcPr>
                  <w:p>
                    <w:pPr>
                      <w:tabs>
                        <w:tab w:val="left" w:pos="360"/>
                        <w:tab w:val="left" w:pos="1440"/>
                      </w:tabs>
                      <w:ind w:left="360" w:hanging="360"/>
                      <w:jc w:val="center"/>
                      <w:rPr>
                        <w:szCs w:val="24"/>
                      </w:rPr>
                    </w:pPr>
                    <w:r>
                      <w:rPr>
                        <w:szCs w:val="24"/>
                      </w:rPr>
                      <w:t>3.</w:t>
                      <w:tab/>
                    </w:r>
                  </w:p>
                </w:tc>
                <w:tc>
                  <w:tcPr>
                    <w:tcW w:w="7258" w:type="dxa"/>
                  </w:tcPr>
                  <w:p>
                    <w:pPr>
                      <w:tabs>
                        <w:tab w:val="left" w:pos="1440"/>
                      </w:tabs>
                      <w:rPr>
                        <w:szCs w:val="24"/>
                      </w:rPr>
                    </w:pPr>
                    <w:r>
                      <w:rPr>
                        <w:szCs w:val="24"/>
                      </w:rPr>
                      <w:t>Daugialypė terpė</w:t>
                    </w:r>
                  </w:p>
                </w:tc>
                <w:tc>
                  <w:tcPr>
                    <w:tcW w:w="1623" w:type="dxa"/>
                  </w:tcPr>
                  <w:p>
                    <w:pPr>
                      <w:tabs>
                        <w:tab w:val="left" w:pos="1440"/>
                      </w:tabs>
                      <w:jc w:val="center"/>
                      <w:rPr>
                        <w:szCs w:val="24"/>
                      </w:rPr>
                    </w:pPr>
                    <w:r>
                      <w:rPr>
                        <w:szCs w:val="24"/>
                      </w:rPr>
                      <w:t>1</w:t>
                    </w:r>
                  </w:p>
                </w:tc>
              </w:tr>
              <w:tr>
                <w:tc>
                  <w:tcPr>
                    <w:tcW w:w="675" w:type="dxa"/>
                    <w:vAlign w:val="center"/>
                  </w:tcPr>
                  <w:p>
                    <w:pPr>
                      <w:tabs>
                        <w:tab w:val="left" w:pos="360"/>
                        <w:tab w:val="left" w:pos="1440"/>
                      </w:tabs>
                      <w:ind w:left="360" w:hanging="360"/>
                      <w:jc w:val="center"/>
                      <w:rPr>
                        <w:szCs w:val="24"/>
                      </w:rPr>
                    </w:pPr>
                    <w:r>
                      <w:rPr>
                        <w:szCs w:val="24"/>
                      </w:rPr>
                      <w:t>4.</w:t>
                      <w:tab/>
                    </w:r>
                  </w:p>
                </w:tc>
                <w:tc>
                  <w:tcPr>
                    <w:tcW w:w="7258" w:type="dxa"/>
                    <w:tcBorders>
                      <w:top w:val="single" w:sz="4" w:space="0" w:color="auto"/>
                      <w:left w:val="single" w:sz="4" w:space="0" w:color="auto"/>
                      <w:bottom w:val="single" w:sz="4" w:space="0" w:color="auto"/>
                      <w:right w:val="single" w:sz="4" w:space="0" w:color="auto"/>
                    </w:tcBorders>
                  </w:tcPr>
                  <w:p>
                    <w:pPr>
                      <w:tabs>
                        <w:tab w:val="left" w:pos="1440"/>
                      </w:tabs>
                      <w:rPr>
                        <w:szCs w:val="24"/>
                      </w:rPr>
                    </w:pPr>
                    <w:r>
                      <w:rPr>
                        <w:szCs w:val="24"/>
                      </w:rPr>
                      <w:t>Nuotolinio mokymo platforma (pvz.: „ZOOM“, „Microsoft Teams“)</w:t>
                    </w:r>
                  </w:p>
                </w:tc>
                <w:tc>
                  <w:tcPr>
                    <w:tcW w:w="1623" w:type="dxa"/>
                    <w:tcBorders>
                      <w:top w:val="single" w:sz="4" w:space="0" w:color="auto"/>
                      <w:left w:val="single" w:sz="4" w:space="0" w:color="auto"/>
                      <w:bottom w:val="single" w:sz="4" w:space="0" w:color="auto"/>
                      <w:right w:val="single" w:sz="4" w:space="0" w:color="auto"/>
                    </w:tcBorders>
                  </w:tcPr>
                  <w:p>
                    <w:pPr>
                      <w:tabs>
                        <w:tab w:val="left" w:pos="1440"/>
                      </w:tabs>
                      <w:jc w:val="center"/>
                      <w:rPr>
                        <w:szCs w:val="24"/>
                      </w:rPr>
                    </w:pPr>
                    <w:r>
                      <w:rPr>
                        <w:szCs w:val="24"/>
                      </w:rPr>
                      <w:t>1</w:t>
                    </w:r>
                  </w:p>
                </w:tc>
              </w:tr>
              <w:tr>
                <w:tc>
                  <w:tcPr>
                    <w:tcW w:w="675" w:type="dxa"/>
                    <w:vAlign w:val="center"/>
                  </w:tcPr>
                  <w:p>
                    <w:pPr>
                      <w:tabs>
                        <w:tab w:val="left" w:pos="360"/>
                        <w:tab w:val="left" w:pos="1440"/>
                      </w:tabs>
                      <w:ind w:left="360" w:hanging="360"/>
                      <w:jc w:val="center"/>
                      <w:rPr>
                        <w:szCs w:val="24"/>
                      </w:rPr>
                    </w:pPr>
                    <w:r>
                      <w:rPr>
                        <w:szCs w:val="24"/>
                      </w:rPr>
                      <w:t>5.</w:t>
                      <w:tab/>
                    </w:r>
                  </w:p>
                </w:tc>
                <w:tc>
                  <w:tcPr>
                    <w:tcW w:w="7258" w:type="dxa"/>
                  </w:tcPr>
                  <w:p>
                    <w:pPr>
                      <w:tabs>
                        <w:tab w:val="left" w:pos="1440"/>
                      </w:tabs>
                      <w:rPr>
                        <w:szCs w:val="24"/>
                      </w:rPr>
                    </w:pPr>
                    <w:r>
                      <w:rPr>
                        <w:szCs w:val="24"/>
                      </w:rPr>
                      <w:t>Virtualioji mokymosi aplinka</w:t>
                    </w:r>
                  </w:p>
                </w:tc>
                <w:tc>
                  <w:tcPr>
                    <w:tcW w:w="1623" w:type="dxa"/>
                  </w:tcPr>
                  <w:p>
                    <w:pPr>
                      <w:tabs>
                        <w:tab w:val="left" w:pos="1440"/>
                      </w:tabs>
                      <w:jc w:val="center"/>
                      <w:rPr>
                        <w:szCs w:val="24"/>
                      </w:rPr>
                    </w:pPr>
                    <w:r>
                      <w:rPr>
                        <w:szCs w:val="24"/>
                      </w:rPr>
                      <w:t>1</w:t>
                    </w:r>
                  </w:p>
                </w:tc>
              </w:tr>
            </w:tbl>
            <w:p>
              <w:pPr>
                <w:shd w:val="clear" w:color="auto" w:fill="FFFFFF"/>
                <w:ind w:right="278"/>
                <w:jc w:val="both"/>
                <w:rPr>
                  <w:b/>
                  <w:szCs w:val="24"/>
                </w:rPr>
              </w:pPr>
            </w:p>
          </w:sdtContent>
        </w:sdt>
        <w:sdt>
          <w:sdtPr>
            <w:alias w:val="6 p."/>
            <w:tag w:val="part_48a0423cac9146a18686bc8e82f423a2"/>
            <w:lock w:val="sdtLocked"/>
            <w:richText/>
          </w:sdtPr>
          <w:sdtContent>
            <w:p>
              <w:pPr>
                <w:shd w:val="clear" w:color="auto" w:fill="FFFFFF"/>
                <w:ind w:left="360" w:right="278" w:hanging="360"/>
                <w:rPr>
                  <w:b/>
                  <w:szCs w:val="24"/>
                </w:rPr>
              </w:pPr>
              <w:sdt>
                <w:sdtPr>
                  <w:alias w:val="Numeris"/>
                  <w:tag w:val="nr_48a0423cac9146a18686bc8e82f423a2"/>
                  <w:lock w:val="sdtLocked"/>
                  <w:richText/>
                </w:sdtPr>
                <w:sdtContent>
                  <w:r>
                    <w:rPr>
                      <w:b/>
                      <w:szCs w:val="24"/>
                    </w:rPr>
                    <w:t>6</w:t>
                  </w:r>
                </w:sdtContent>
              </w:sdt>
              <w:r>
                <w:rPr>
                  <w:b/>
                  <w:szCs w:val="24"/>
                </w:rPr>
                <w:t>.</w:t>
                <w:tab/>
                <w:t>Mokymo pažymėjimų išdavimas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bottom w:val="single" w:sz="4" w:space="0" w:color="auto"/>
                    </w:tcBorders>
                  </w:tcPr>
                  <w:p>
                    <w:pPr>
                      <w:jc w:val="both"/>
                      <w:rPr>
                        <w:szCs w:val="24"/>
                      </w:rPr>
                    </w:pPr>
                    <w:r>
                      <w:rPr>
                        <w:szCs w:val="24"/>
                      </w:rPr>
                      <w:t>Klausytojams, išklausiusiems ne mažiau kaip 80 procentų mokymo programos, išduodamas pažymėjimas</w:t>
                    </w:r>
                  </w:p>
                </w:tc>
              </w:tr>
            </w:tbl>
            <w:p>
              <w:pPr>
                <w:shd w:val="clear" w:color="auto" w:fill="FFFFFF"/>
                <w:ind w:right="278" w:firstLine="312"/>
                <w:rPr>
                  <w:b/>
                  <w:szCs w:val="24"/>
                </w:rPr>
              </w:pPr>
            </w:p>
          </w:sdtContent>
        </w:sdt>
        <w:sdt>
          <w:sdtPr>
            <w:alias w:val="7 p."/>
            <w:tag w:val="part_18ec7d60a0c94711943f05906c80fe9d"/>
            <w:lock w:val="sdtLocked"/>
            <w:richText/>
          </w:sdtPr>
          <w:sdtContent>
            <w:p>
              <w:pPr>
                <w:shd w:val="clear" w:color="auto" w:fill="FFFFFF"/>
                <w:ind w:left="360" w:right="278" w:hanging="360"/>
                <w:rPr>
                  <w:b/>
                  <w:caps/>
                  <w:szCs w:val="24"/>
                </w:rPr>
              </w:pPr>
              <w:sdt>
                <w:sdtPr>
                  <w:alias w:val="Numeris"/>
                  <w:tag w:val="nr_18ec7d60a0c94711943f05906c80fe9d"/>
                  <w:lock w:val="sdtLocked"/>
                  <w:richText/>
                </w:sdtPr>
                <w:sdtContent>
                  <w:r>
                    <w:rPr>
                      <w:b/>
                      <w:caps/>
                      <w:szCs w:val="24"/>
                    </w:rPr>
                    <w:t>7</w:t>
                  </w:r>
                </w:sdtContent>
              </w:sdt>
              <w:r>
                <w:rPr>
                  <w:b/>
                  <w:caps/>
                  <w:szCs w:val="24"/>
                </w:rPr>
                <w:t>.</w:t>
                <w:tab/>
              </w:r>
              <w:r>
                <w:rPr>
                  <w:b/>
                  <w:szCs w:val="24"/>
                </w:rPr>
                <w:t>Rekomenduojami teisės aktai</w:t>
              </w:r>
            </w:p>
            <w:sdt>
              <w:sdtPr>
                <w:alias w:val="7.1 pp."/>
                <w:tag w:val="part_36487055d78b42fca08eadebe9fb8059"/>
                <w:lock w:val="sdtLocked"/>
                <w:richText/>
              </w:sdtPr>
              <w:sdtContent>
                <w:p>
                  <w:pPr>
                    <w:tabs>
                      <w:tab w:val="left" w:pos="426"/>
                    </w:tabs>
                    <w:jc w:val="both"/>
                    <w:rPr>
                      <w:iCs/>
                      <w:szCs w:val="24"/>
                    </w:rPr>
                  </w:pPr>
                  <w:sdt>
                    <w:sdtPr>
                      <w:alias w:val="Numeris"/>
                      <w:tag w:val="nr_36487055d78b42fca08eadebe9fb8059"/>
                      <w:lock w:val="sdtLocked"/>
                      <w:richText/>
                    </w:sdtPr>
                    <w:sdtContent>
                      <w:r>
                        <w:rPr>
                          <w:iCs/>
                          <w:szCs w:val="24"/>
                        </w:rPr>
                        <w:t>7.1</w:t>
                      </w:r>
                    </w:sdtContent>
                  </w:sdt>
                  <w:r>
                    <w:rPr>
                      <w:iCs/>
                      <w:szCs w:val="24"/>
                    </w:rPr>
                    <w:t>.</w:t>
                    <w:tab/>
                  </w:r>
                  <w:r>
                    <w:rPr>
                      <w:szCs w:val="24"/>
                    </w:rPr>
                    <w:t>Lietuvos Respublikos krizių valdymo ir civilinės saugos įstatymas;</w:t>
                  </w:r>
                </w:p>
              </w:sdtContent>
            </w:sdt>
            <w:sdt>
              <w:sdtPr>
                <w:alias w:val="7.2 pp."/>
                <w:tag w:val="part_c74ac10802a7420ab6e9f5509b479ec9"/>
                <w:lock w:val="sdtLocked"/>
                <w:richText/>
              </w:sdtPr>
              <w:sdtContent>
                <w:p>
                  <w:pPr>
                    <w:tabs>
                      <w:tab w:val="left" w:pos="426"/>
                    </w:tabs>
                    <w:jc w:val="both"/>
                    <w:rPr>
                      <w:szCs w:val="24"/>
                    </w:rPr>
                  </w:pPr>
                  <w:sdt>
                    <w:sdtPr>
                      <w:alias w:val="Numeris"/>
                      <w:tag w:val="nr_c74ac10802a7420ab6e9f5509b479ec9"/>
                      <w:lock w:val="sdtLocked"/>
                      <w:richText/>
                    </w:sdtPr>
                    <w:sdtContent>
                      <w:r>
                        <w:rPr>
                          <w:szCs w:val="24"/>
                        </w:rPr>
                        <w:t>7.2</w:t>
                      </w:r>
                    </w:sdtContent>
                  </w:sdt>
                  <w:r>
                    <w:rPr>
                      <w:szCs w:val="24"/>
                    </w:rPr>
                    <w:t>.</w:t>
                    <w:tab/>
                    <w:t xml:space="preserve">Lietuvos Respublikos Vyriausybės 2022 m. gruodžio 29 d. nutarimas Nr. 1317 „Dėl </w:t>
                  </w:r>
                  <w:r>
                    <w:rPr>
                      <w:bCs/>
                      <w:szCs w:val="24"/>
                    </w:rPr>
                    <w:t>Lietuvos Respublikos krizių valdymo ir civilinės saugos įstatymo įgyvendinimo“ su visais pakeitimais ir papildymais</w:t>
                  </w:r>
                </w:p>
                <w:p>
                  <w:pPr>
                    <w:tabs>
                      <w:tab w:val="left" w:pos="426"/>
                    </w:tabs>
                    <w:jc w:val="both"/>
                    <w:rPr>
                      <w:szCs w:val="24"/>
                    </w:rPr>
                  </w:pPr>
                </w:p>
                <w:p>
                  <w:pPr>
                    <w:tabs>
                      <w:tab w:val="left" w:pos="567"/>
                    </w:tabs>
                    <w:snapToGrid w:val="0"/>
                    <w:jc w:val="both"/>
                    <w:rPr>
                      <w:szCs w:val="24"/>
                    </w:rPr>
                  </w:pPr>
                  <w:r>
                    <w:rPr>
                      <w:szCs w:val="24"/>
                    </w:rPr>
                    <w:t xml:space="preserve">Pastaba. Civilinę saugą reglamentuojančių teises aktų nuoroda: </w:t>
                  </w:r>
                </w:p>
                <w:p>
                  <w:pPr>
                    <w:tabs>
                      <w:tab w:val="left" w:pos="567"/>
                    </w:tabs>
                    <w:snapToGrid w:val="0"/>
                    <w:jc w:val="both"/>
                    <w:rPr>
                      <w:i/>
                      <w:iCs/>
                      <w:szCs w:val="24"/>
                    </w:rPr>
                  </w:pPr>
                  <w:r>
                    <w:rPr>
                      <w:i/>
                      <w:iCs/>
                      <w:szCs w:val="24"/>
                    </w:rPr>
                    <w:t>https://pagd.lrv.lt/lt/veiklos-sritys/civiline-sauga/civiline-sauga-reglamentuojantys-teises-aktai/</w:t>
                  </w:r>
                </w:p>
                <w:p>
                  <w:pPr>
                    <w:tabs>
                      <w:tab w:val="left" w:pos="567"/>
                    </w:tabs>
                    <w:snapToGrid w:val="0"/>
                    <w:jc w:val="both"/>
                    <w:rPr>
                      <w:i/>
                      <w:iCs/>
                      <w:szCs w:val="24"/>
                    </w:rPr>
                  </w:pPr>
                </w:p>
                <w:p>
                  <w:pPr>
                    <w:tabs>
                      <w:tab w:val="left" w:pos="426"/>
                    </w:tabs>
                    <w:jc w:val="both"/>
                    <w:rPr>
                      <w:szCs w:val="24"/>
                    </w:rPr>
                  </w:pPr>
                </w:p>
                <w:tbl>
                  <w:tblPr>
                    <w:tblW w:w="9781" w:type="dxa"/>
                    <w:tblLayout w:type="fixed"/>
                    <w:tblCellMar>
                      <w:left w:w="0" w:type="dxa"/>
                      <w:right w:w="0" w:type="dxa"/>
                    </w:tblCellMar>
                    <w:tblLook w:val="01E0" w:firstRow="1" w:lastRow="1" w:firstColumn="1" w:lastColumn="1" w:noHBand="0" w:noVBand="0"/>
                  </w:tblPr>
                  <w:tblGrid>
                    <w:gridCol w:w="9781"/>
                  </w:tblGrid>
                  <w:tr>
                    <w:trPr>
                      <w:trHeight w:val="270"/>
                    </w:trPr>
                    <w:tc>
                      <w:tcPr>
                        <w:tcW w:w="9781" w:type="dxa"/>
                      </w:tcPr>
                      <w:p>
                        <w:pPr>
                          <w:widowControl w:val="0"/>
                          <w:jc w:val="both"/>
                          <w:rPr>
                            <w:szCs w:val="24"/>
                          </w:rPr>
                        </w:pPr>
                        <w:r>
                          <w:rPr>
                            <w:szCs w:val="24"/>
                          </w:rPr>
                          <w:t xml:space="preserve">Sutrumpinimai: </w:t>
                        </w:r>
                      </w:p>
                    </w:tc>
                  </w:tr>
                  <w:tr>
                    <w:trPr>
                      <w:trHeight w:val="1273"/>
                    </w:trPr>
                    <w:tc>
                      <w:tcPr>
                        <w:tcW w:w="9781" w:type="dxa"/>
                      </w:tcPr>
                      <w:p>
                        <w:pPr>
                          <w:widowControl w:val="0"/>
                          <w:jc w:val="both"/>
                          <w:rPr>
                            <w:szCs w:val="24"/>
                          </w:rPr>
                        </w:pPr>
                        <w:r>
                          <w:rPr>
                            <w:szCs w:val="24"/>
                          </w:rPr>
                          <w:t>UGM – Ugniagesių gelbėtojų mokykla</w:t>
                        </w:r>
                      </w:p>
                      <w:p>
                        <w:pPr>
                          <w:widowControl w:val="0"/>
                          <w:jc w:val="both"/>
                          <w:rPr>
                            <w:szCs w:val="24"/>
                          </w:rPr>
                        </w:pPr>
                        <w:r>
                          <w:rPr>
                            <w:szCs w:val="24"/>
                            <w:lang w:eastAsia="lt-LT"/>
                          </w:rPr>
                          <w:t xml:space="preserve">KTA </w:t>
                        </w:r>
                        <w:r>
                          <w:rPr>
                            <w:szCs w:val="24"/>
                          </w:rPr>
                          <w:t>– kompetenciją turintis asmuo</w:t>
                        </w:r>
                      </w:p>
                    </w:tc>
                  </w:tr>
                </w:tbl>
                <w:p/>
              </w:sdtContent>
            </w:sdt>
          </w:sdtContent>
        </w:sdt>
        <w:sdt>
          <w:sdtPr>
            <w:alias w:val="pabaiga"/>
            <w:tag w:val="part_ca96878083f4404da0681fecc36806c3"/>
            <w:lock w:val="sdtLocked"/>
            <w:richText/>
          </w:sdtPr>
          <w:sdtContent>
            <w:p>
              <w:pPr>
                <w:tabs>
                  <w:tab w:val="left" w:pos="426"/>
                </w:tabs>
                <w:jc w:val="center"/>
                <w:rPr>
                  <w:szCs w:val="24"/>
                </w:rPr>
              </w:pPr>
              <w:r>
                <w:rPr>
                  <w:szCs w:val="24"/>
                </w:rPr>
                <w:t>_____________________</w:t>
              </w:r>
            </w:p>
          </w:sdtContent>
        </w:sdt>
      </w:sdtContent>
    </w:sdt>
    <w:sdt>
      <w:sdtPr>
        <w:alias w:val="patvirtinta"/>
        <w:tag w:val="part_495b5d38ac12461283eb8a26e5d1e9b4"/>
        <w:lock w:val="sdtLocked"/>
        <w:richText/>
      </w:sdtPr>
      <w:sdtContent>
        <w:p>
          <w:pPr>
            <w:snapToGrid w:val="0"/>
            <w:ind w:left="6096"/>
            <w:sectPr>
              <w:headerReference w:type="even" r:id="rId22"/>
              <w:headerReference w:type="default" r:id="rId23"/>
              <w:footerReference w:type="even" r:id="rId24"/>
              <w:footerReference w:type="default" r:id="rId25"/>
              <w:headerReference w:type="first" r:id="rId26"/>
              <w:footerReference w:type="first" r:id="rId27"/>
              <w:pgSz w:w="11906" w:h="16838"/>
              <w:pgMar w:top="1134" w:right="567" w:bottom="1134" w:left="1701" w:header="567" w:footer="567" w:gutter="0"/>
              <w:pgNumType w:start="0"/>
              <w:cols w:space="1296"/>
              <w:titlePg/>
              <w:docGrid w:linePitch="360"/>
            </w:sectPr>
          </w:pPr>
        </w:p>
        <w:p>
          <w:pPr>
            <w:snapToGrid w:val="0"/>
            <w:ind w:left="6096"/>
            <w:rPr>
              <w:szCs w:val="24"/>
            </w:rPr>
          </w:pPr>
          <w:r>
            <w:rPr>
              <w:szCs w:val="24"/>
            </w:rPr>
            <w:t>PATVIRTINTA</w:t>
          </w:r>
        </w:p>
        <w:p>
          <w:pPr>
            <w:snapToGrid w:val="0"/>
            <w:ind w:left="6096"/>
            <w:rPr>
              <w:szCs w:val="24"/>
            </w:rPr>
          </w:pPr>
          <w:r>
            <w:rPr>
              <w:szCs w:val="24"/>
            </w:rPr>
            <w:t>Priešgaisrinės apsaugos ir gelbėjimo departamento prie Vidaus reikalų ministerijos direktoriaus</w:t>
          </w:r>
        </w:p>
        <w:p>
          <w:pPr>
            <w:snapToGrid w:val="0"/>
            <w:ind w:left="6096"/>
            <w:rPr>
              <w:szCs w:val="24"/>
            </w:rPr>
          </w:pPr>
          <w:r>
            <w:rPr>
              <w:szCs w:val="24"/>
            </w:rPr>
            <w:t xml:space="preserve">2024 m. kovo 21 d. </w:t>
          </w:r>
        </w:p>
        <w:p>
          <w:pPr>
            <w:snapToGrid w:val="0"/>
            <w:ind w:left="6096"/>
            <w:rPr>
              <w:szCs w:val="24"/>
            </w:rPr>
          </w:pPr>
          <w:r>
            <w:rPr>
              <w:szCs w:val="24"/>
            </w:rPr>
            <w:t>įsakymu Nr. 1-194/2024 (1.4 E)</w:t>
          </w:r>
        </w:p>
        <w:p>
          <w:pPr>
            <w:snapToGrid w:val="0"/>
            <w:ind w:left="6096"/>
            <w:rPr>
              <w:sz w:val="20"/>
            </w:rPr>
          </w:pPr>
        </w:p>
        <w:sdt>
          <w:sdtPr>
            <w:alias w:val="1 p."/>
            <w:tag w:val="part_9426634b11f345108e1e57e61ccee5f2"/>
            <w:lock w:val="sdtLocked"/>
            <w:richText/>
          </w:sdtPr>
          <w:sdtContent>
            <w:p>
              <w:pPr>
                <w:ind w:left="360" w:right="98" w:hanging="360"/>
                <w:rPr>
                  <w:b/>
                  <w:szCs w:val="24"/>
                </w:rPr>
              </w:pPr>
              <w:sdt>
                <w:sdtPr>
                  <w:alias w:val="Numeris"/>
                  <w:tag w:val="nr_9426634b11f345108e1e57e61ccee5f2"/>
                  <w:lock w:val="sdtLocked"/>
                  <w:richText/>
                </w:sdtPr>
                <w:sdtContent>
                  <w:r>
                    <w:rPr>
                      <w:b/>
                      <w:szCs w:val="24"/>
                    </w:rPr>
                    <w:t>1</w:t>
                  </w:r>
                </w:sdtContent>
              </w:sdt>
              <w:r>
                <w:rPr>
                  <w:b/>
                  <w:szCs w:val="24"/>
                </w:rPr>
                <w:t>.</w:t>
                <w:tab/>
                <w:t>Programa</w:t>
              </w:r>
            </w:p>
            <w:p>
              <w:pPr>
                <w:ind w:right="98"/>
                <w:rPr>
                  <w:sz w:val="20"/>
                </w:rPr>
              </w:pPr>
            </w:p>
            <w:sdt>
              <w:sdtPr>
                <w:alias w:val="1.1 pp."/>
                <w:tag w:val="part_c703243a8d81450898511a6a94ed6315"/>
                <w:lock w:val="sdtLocked"/>
                <w:richText/>
              </w:sdtPr>
              <w:sdtContent>
                <w:p>
                  <w:pPr>
                    <w:ind w:right="96"/>
                    <w:rPr>
                      <w:szCs w:val="24"/>
                    </w:rPr>
                  </w:pPr>
                  <w:sdt>
                    <w:sdtPr>
                      <w:alias w:val="Numeris"/>
                      <w:tag w:val="nr_c703243a8d81450898511a6a94ed6315"/>
                      <w:lock w:val="sdtLocked"/>
                      <w:richText/>
                    </w:sdtPr>
                    <w:sdtContent>
                      <w:r>
                        <w:rPr>
                          <w:szCs w:val="24"/>
                        </w:rPr>
                        <w:t>1.1</w:t>
                      </w:r>
                    </w:sdtContent>
                  </w:sdt>
                  <w:r>
                    <w:rPr>
                      <w:szCs w:val="24"/>
                    </w:rPr>
                    <w:t>. Programos pavadinimas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jc w:val="both"/>
                          <w:rPr>
                            <w:b/>
                            <w:caps/>
                            <w:color w:val="000000"/>
                            <w:szCs w:val="24"/>
                            <w:lang w:val="en-US" w:eastAsia="lt-LT"/>
                          </w:rPr>
                        </w:pPr>
                        <w:r>
                          <w:rPr>
                            <w:b/>
                            <w:caps/>
                            <w:szCs w:val="24"/>
                            <w:lang w:eastAsia="lt-LT"/>
                          </w:rPr>
                          <w:t xml:space="preserve">Asmenų, dalyvaujančių valdant ekstremaliąsias situacijas, </w:t>
                        </w:r>
                        <w:r>
                          <w:rPr>
                            <w:b/>
                            <w:bCs/>
                            <w:caps/>
                            <w:color w:val="000000"/>
                            <w:szCs w:val="24"/>
                            <w:lang w:eastAsia="lt-LT"/>
                          </w:rPr>
                          <w:t>civilinės saugos mokymo programa</w:t>
                        </w:r>
                      </w:p>
                    </w:tc>
                  </w:tr>
                </w:tbl>
                <w:p>
                  <w:pPr>
                    <w:ind w:right="278"/>
                    <w:rPr>
                      <w:sz w:val="20"/>
                    </w:rPr>
                  </w:pPr>
                </w:p>
              </w:sdtContent>
            </w:sdt>
            <w:sdt>
              <w:sdtPr>
                <w:alias w:val="1.2 pp."/>
                <w:tag w:val="part_285b4a71fba34f1cac715f0dbba34914"/>
                <w:lock w:val="sdtLocked"/>
                <w:richText/>
              </w:sdtPr>
              <w:sdtContent>
                <w:p>
                  <w:pPr>
                    <w:ind w:right="278"/>
                    <w:rPr>
                      <w:b/>
                      <w:szCs w:val="24"/>
                    </w:rPr>
                  </w:pPr>
                  <w:sdt>
                    <w:sdtPr>
                      <w:alias w:val="Numeris"/>
                      <w:tag w:val="nr_285b4a71fba34f1cac715f0dbba34914"/>
                      <w:lock w:val="sdtLocked"/>
                      <w:richText/>
                    </w:sdtPr>
                    <w:sdtContent>
                      <w:r>
                        <w:rPr>
                          <w:szCs w:val="24"/>
                        </w:rPr>
                        <w:t>1.2</w:t>
                      </w:r>
                    </w:sdtContent>
                  </w:sdt>
                  <w:r>
                    <w:rPr>
                      <w:szCs w:val="24"/>
                    </w:rPr>
                    <w:t>.</w:t>
                  </w:r>
                  <w:r>
                    <w:rPr>
                      <w:b/>
                      <w:szCs w:val="24"/>
                    </w:rPr>
                    <w:t xml:space="preserve"> </w:t>
                  </w:r>
                  <w:r>
                    <w:rPr>
                      <w:szCs w:val="24"/>
                    </w:rPr>
                    <w:t>Programos paskirtis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606"/>
                  </w:tblGrid>
                  <w:tr>
                    <w:tc>
                      <w:tcPr>
                        <w:tcW w:w="9606"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1.2.1. suteikti reikiamų žinių šių kategorijų asmenims, valdantiems ekstremaliąsias situacijas: savivaldybės merams; savivaldybės administracijos direktoriams; savivaldybės ekstremaliųjų situacijų operacijų centro vadovams; valstybės institucijų ir įstaigų, kurios rengia krizių ir ekstremaliųjų situacijų valdymo planą, vadovams arba jų įgaliotiems asmenims; civilinės saugos pajėgoms priskiriamų institucijų ir įstaigų vadovams arba jų įgaliotiems asmenims; civilinės saugos pajėgoms priskiriamų tarptautinių humanitarinių organizacijų ir nevyriausybinių organizacijų, su kuriomis sudarytos pagalbos sutartys, vadovams arba jų įgaliotiems asmenims; valstybės institucijų ir įstaigų ekstremaliųjų situacijų operacijų centrų nariams; nacionaliniam saugumui užtikrinti svarbių įmonių ekstremaliųjų situacijų operacijų centrų nariams; </w:t>
                        </w:r>
                      </w:p>
                      <w:p>
                        <w:pPr>
                          <w:jc w:val="both"/>
                          <w:rPr>
                            <w:color w:val="000000"/>
                            <w:szCs w:val="24"/>
                            <w:lang w:eastAsia="lt-LT"/>
                          </w:rPr>
                        </w:pPr>
                        <w:r>
                          <w:rPr>
                            <w:color w:val="000000"/>
                            <w:szCs w:val="24"/>
                            <w:lang w:eastAsia="lt-LT"/>
                          </w:rPr>
                          <w:t xml:space="preserve">1.2.2. organizuojant mokymus mokymo grupes formuoti pagal Krizių valdymo ir civilinės saugos mokymo aprašo 1 priede nustatytas mokomų asmenų kategorijas, o jų mokymo turinys turi būti siejamas su jų funkcijomis ir užduotimis, numatytomis Lietuvos Respublikos krizių valdymo ir civilinės saugos įstatyme ir kituose krizių ir civilinės saugos sistemos veiklą reglamentuojančiuose  teisės aktuose</w:t>
                        </w:r>
                      </w:p>
                    </w:tc>
                  </w:tr>
                </w:tbl>
                <w:p>
                  <w:pPr>
                    <w:ind w:right="278"/>
                    <w:rPr>
                      <w:sz w:val="20"/>
                    </w:rPr>
                  </w:pPr>
                </w:p>
              </w:sdtContent>
            </w:sdt>
            <w:sdt>
              <w:sdtPr>
                <w:alias w:val="1.3 pp."/>
                <w:tag w:val="part_ac3d3a02ea344c07aa5226d7cef42cb5"/>
                <w:lock w:val="sdtLocked"/>
                <w:richText/>
              </w:sdtPr>
              <w:sdtContent>
                <w:p>
                  <w:pPr>
                    <w:ind w:right="278"/>
                    <w:rPr>
                      <w:szCs w:val="24"/>
                    </w:rPr>
                  </w:pPr>
                  <w:sdt>
                    <w:sdtPr>
                      <w:alias w:val="Numeris"/>
                      <w:tag w:val="nr_ac3d3a02ea344c07aa5226d7cef42cb5"/>
                      <w:lock w:val="sdtLocked"/>
                      <w:richText/>
                    </w:sdtPr>
                    <w:sdtContent>
                      <w:r>
                        <w:rPr>
                          <w:szCs w:val="24"/>
                        </w:rPr>
                        <w:t>1.3</w:t>
                      </w:r>
                    </w:sdtContent>
                  </w:sdt>
                  <w:r>
                    <w:rPr>
                      <w:szCs w:val="24"/>
                    </w:rPr>
                    <w:t>. Suteikiama kompetencija</w:t>
                  </w:r>
                </w:p>
                <w:tbl>
                  <w:tblPr>
                    <w:tblW w:w="9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trPr>
                      <w:trHeight w:val="294"/>
                    </w:trPr>
                    <w:tc>
                      <w:tcPr>
                        <w:tcW w:w="9627" w:type="dxa"/>
                        <w:tcBorders>
                          <w:top w:val="single" w:sz="4" w:space="0" w:color="auto"/>
                          <w:left w:val="single" w:sz="4" w:space="0" w:color="auto"/>
                          <w:bottom w:val="single" w:sz="4" w:space="0" w:color="auto"/>
                          <w:right w:val="single" w:sz="4" w:space="0" w:color="auto"/>
                        </w:tcBorders>
                        <w:hideMark/>
                      </w:tcPr>
                      <w:p>
                        <w:pPr>
                          <w:ind w:right="278"/>
                          <w:rPr>
                            <w:sz w:val="20"/>
                            <w:szCs w:val="24"/>
                            <w:lang w:eastAsia="lt-LT"/>
                          </w:rPr>
                        </w:pPr>
                        <w:r>
                          <w:rPr>
                            <w:sz w:val="20"/>
                            <w:szCs w:val="24"/>
                            <w:lang w:eastAsia="lt-LT"/>
                          </w:rPr>
                          <w:t>Kompetencija nesuteikiama</w:t>
                        </w:r>
                      </w:p>
                    </w:tc>
                  </w:tr>
                </w:tbl>
                <w:p>
                  <w:pPr>
                    <w:ind w:right="278"/>
                    <w:rPr>
                      <w:sz w:val="20"/>
                    </w:rPr>
                  </w:pPr>
                </w:p>
              </w:sdtContent>
            </w:sdt>
            <w:sdt>
              <w:sdtPr>
                <w:alias w:val="1.4 pp."/>
                <w:tag w:val="part_7bd8936d2ea84bcf9c8c844a5855e51b"/>
                <w:lock w:val="sdtLocked"/>
                <w:richText/>
              </w:sdtPr>
              <w:sdtContent>
                <w:p>
                  <w:pPr>
                    <w:ind w:right="278"/>
                    <w:rPr>
                      <w:szCs w:val="24"/>
                    </w:rPr>
                  </w:pPr>
                  <w:sdt>
                    <w:sdtPr>
                      <w:alias w:val="Numeris"/>
                      <w:tag w:val="nr_7bd8936d2ea84bcf9c8c844a5855e51b"/>
                      <w:lock w:val="sdtLocked"/>
                      <w:richText/>
                    </w:sdtPr>
                    <w:sdtContent>
                      <w:r>
                        <w:rPr>
                          <w:szCs w:val="24"/>
                        </w:rPr>
                        <w:t>1.4</w:t>
                      </w:r>
                    </w:sdtContent>
                  </w:sdt>
                  <w:r>
                    <w:rPr>
                      <w:szCs w:val="24"/>
                    </w:rPr>
                    <w:t>. Reikalavimai asmenų amžiui, išsilavinimui, profesinei kvalifikacijai, darbo patirčiai, grupės dydžiui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278"/>
                          <w:jc w:val="both"/>
                          <w:rPr>
                            <w:szCs w:val="24"/>
                            <w:shd w:val="clear" w:color="auto" w:fill="FFFFFF"/>
                          </w:rPr>
                        </w:pPr>
                        <w:r>
                          <w:rPr>
                            <w:szCs w:val="24"/>
                            <w:shd w:val="clear" w:color="auto" w:fill="FFFFFF"/>
                          </w:rPr>
                          <w:t>1.4.1. r</w:t>
                        </w:r>
                        <w:r>
                          <w:rPr>
                            <w:szCs w:val="24"/>
                          </w:rPr>
                          <w:t>eikalavimai asmenų amžiui, išsilavinimui, profesinei kvalifikacijai ar darbo patirčiai nenustatomi;</w:t>
                        </w:r>
                      </w:p>
                      <w:p>
                        <w:pPr>
                          <w:ind w:right="278"/>
                          <w:jc w:val="both"/>
                          <w:rPr>
                            <w:szCs w:val="24"/>
                          </w:rPr>
                        </w:pPr>
                        <w:r>
                          <w:rPr>
                            <w:color w:val="000000"/>
                            <w:szCs w:val="24"/>
                            <w:lang w:eastAsia="lt-LT"/>
                          </w:rPr>
                          <w:t xml:space="preserve">1.4.2. </w:t>
                        </w:r>
                        <w:r>
                          <w:rPr>
                            <w:szCs w:val="24"/>
                          </w:rPr>
                          <w:t>grupės dydis nuo 5 asmenų</w:t>
                        </w:r>
                      </w:p>
                    </w:tc>
                  </w:tr>
                </w:tbl>
                <w:p>
                  <w:pPr>
                    <w:ind w:right="278"/>
                    <w:rPr>
                      <w:sz w:val="20"/>
                    </w:rPr>
                  </w:pPr>
                </w:p>
              </w:sdtContent>
            </w:sdt>
            <w:sdt>
              <w:sdtPr>
                <w:alias w:val="1.5 pp."/>
                <w:tag w:val="part_8001f5934d0441aaabb9e5b5f81c4ffd"/>
                <w:lock w:val="sdtLocked"/>
                <w:richText/>
              </w:sdtPr>
              <w:sdtContent>
                <w:p>
                  <w:pPr>
                    <w:ind w:right="278"/>
                    <w:rPr>
                      <w:szCs w:val="24"/>
                    </w:rPr>
                  </w:pPr>
                  <w:sdt>
                    <w:sdtPr>
                      <w:alias w:val="Numeris"/>
                      <w:tag w:val="nr_8001f5934d0441aaabb9e5b5f81c4ffd"/>
                      <w:lock w:val="sdtLocked"/>
                      <w:richText/>
                    </w:sdtPr>
                    <w:sdtContent>
                      <w:r>
                        <w:rPr>
                          <w:szCs w:val="24"/>
                        </w:rPr>
                        <w:t>1.5</w:t>
                      </w:r>
                    </w:sdtContent>
                  </w:sdt>
                  <w:r>
                    <w:rPr>
                      <w:szCs w:val="24"/>
                    </w:rPr>
                    <w:t>. Mokymo trukmė (savaitėmis ar valandomis)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18 valandų </w:t>
                        </w:r>
                      </w:p>
                    </w:tc>
                  </w:tr>
                </w:tbl>
                <w:p>
                  <w:pPr>
                    <w:ind w:right="278"/>
                    <w:rPr>
                      <w:sz w:val="20"/>
                    </w:rPr>
                  </w:pPr>
                </w:p>
              </w:sdtContent>
            </w:sdt>
            <w:sdt>
              <w:sdtPr>
                <w:alias w:val="1.6 pp."/>
                <w:tag w:val="part_2f5eb20e5b564d4faa6670801e9ef9da"/>
                <w:lock w:val="sdtLocked"/>
                <w:richText/>
              </w:sdtPr>
              <w:sdtContent>
                <w:p>
                  <w:pPr>
                    <w:ind w:right="278"/>
                    <w:rPr>
                      <w:szCs w:val="24"/>
                    </w:rPr>
                  </w:pPr>
                  <w:sdt>
                    <w:sdtPr>
                      <w:alias w:val="Numeris"/>
                      <w:tag w:val="nr_2f5eb20e5b564d4faa6670801e9ef9da"/>
                      <w:lock w:val="sdtLocked"/>
                      <w:richText/>
                    </w:sdtPr>
                    <w:sdtContent>
                      <w:r>
                        <w:rPr>
                          <w:szCs w:val="24"/>
                        </w:rPr>
                        <w:t>1.6</w:t>
                      </w:r>
                    </w:sdtContent>
                  </w:sdt>
                  <w:r>
                    <w:rPr>
                      <w:szCs w:val="24"/>
                    </w:rPr>
                    <w:t>. Programos rengėjai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4"/>
                          <w:jc w:val="both"/>
                          <w:rPr>
                            <w:szCs w:val="24"/>
                          </w:rPr>
                        </w:pPr>
                        <w:r>
                          <w:rPr>
                            <w:szCs w:val="24"/>
                          </w:rPr>
                          <w:t>1.6.1. Ugniagesių gelbėtojų mokyklos (toliau – UGM) Mokymo skyriaus viršininkas vidaus tarnybos pulkininkas leitenantas Gintaras Paulauskas;</w:t>
                        </w:r>
                      </w:p>
                      <w:p>
                        <w:pPr>
                          <w:ind w:right="4"/>
                          <w:jc w:val="both"/>
                          <w:rPr>
                            <w:szCs w:val="24"/>
                          </w:rPr>
                        </w:pPr>
                        <w:r>
                          <w:rPr>
                            <w:szCs w:val="24"/>
                          </w:rPr>
                          <w:t>1.6.2. UGM Mokymo skyriaus patarėja Janina Monkeliūnienė;</w:t>
                        </w:r>
                      </w:p>
                      <w:p>
                        <w:pPr>
                          <w:ind w:right="4"/>
                          <w:jc w:val="both"/>
                          <w:rPr>
                            <w:szCs w:val="24"/>
                          </w:rPr>
                        </w:pPr>
                        <w:r>
                          <w:rPr>
                            <w:szCs w:val="24"/>
                          </w:rPr>
                          <w:t>1.6.3. UGM Mokymo skyriaus vyriausioji specialistė Alina Paškevičiūtė;</w:t>
                        </w:r>
                      </w:p>
                      <w:p>
                        <w:pPr>
                          <w:ind w:right="4"/>
                          <w:jc w:val="both"/>
                          <w:rPr>
                            <w:szCs w:val="24"/>
                          </w:rPr>
                        </w:pPr>
                        <w:r>
                          <w:rPr>
                            <w:szCs w:val="24"/>
                          </w:rPr>
                          <w:t>1.6.4. UGM Mokymo skyriaus vyriausioji specialistė Regina Voitkevič;</w:t>
                        </w:r>
                      </w:p>
                      <w:p>
                        <w:pPr>
                          <w:ind w:right="4"/>
                          <w:jc w:val="both"/>
                          <w:rPr>
                            <w:szCs w:val="24"/>
                          </w:rPr>
                        </w:pPr>
                        <w:r>
                          <w:rPr>
                            <w:szCs w:val="24"/>
                          </w:rPr>
                          <w:t>1.6.5. Priešgaisrinės apsaugos ir gelbėjimo departamento prie Vidaus reikalų ministerijos (toliau – Departamentas) Civilinės saugos valdybos Civilinės saugos planavimo ir koordinavimo skyriaus viršininkas vidaus tarnybos pulkininkas leitenantas Žydrūnas Kuodis;</w:t>
                        </w:r>
                      </w:p>
                      <w:p>
                        <w:pPr>
                          <w:ind w:right="4"/>
                          <w:jc w:val="both"/>
                          <w:rPr>
                            <w:szCs w:val="24"/>
                          </w:rPr>
                        </w:pPr>
                        <w:r>
                          <w:rPr>
                            <w:szCs w:val="24"/>
                          </w:rPr>
                          <w:t>1.6.6. Departamento Civilinės saugos valdybos Civilinės saugos planavimo ir koordinavimo skyriaus vyriausiasis specialistas Rimas Ožalinskas</w:t>
                        </w:r>
                      </w:p>
                    </w:tc>
                  </w:tr>
                </w:tbl>
                <w:p>
                  <w:pPr>
                    <w:ind w:right="278"/>
                    <w:rPr>
                      <w:sz w:val="20"/>
                    </w:rPr>
                  </w:pPr>
                </w:p>
                <w:p>
                  <w:pPr>
                    <w:ind w:right="278"/>
                    <w:rPr>
                      <w:sz w:val="20"/>
                    </w:rPr>
                  </w:pPr>
                </w:p>
              </w:sdtContent>
            </w:sdt>
          </w:sdtContent>
        </w:sdt>
        <w:sdt>
          <w:sdtPr>
            <w:alias w:val="2 p."/>
            <w:tag w:val="part_da9881b5fd43499e9d645cdf37f1f962"/>
            <w:lock w:val="sdtLocked"/>
            <w:richText/>
          </w:sdtPr>
          <w:sdtContent>
            <w:p>
              <w:pPr>
                <w:ind w:left="360" w:right="278" w:hanging="360"/>
                <w:jc w:val="both"/>
                <w:rPr>
                  <w:b/>
                  <w:szCs w:val="24"/>
                </w:rPr>
              </w:pPr>
              <w:sdt>
                <w:sdtPr>
                  <w:alias w:val="Numeris"/>
                  <w:tag w:val="nr_da9881b5fd43499e9d645cdf37f1f962"/>
                  <w:lock w:val="sdtLocked"/>
                  <w:richText/>
                </w:sdtPr>
                <w:sdtContent>
                  <w:r>
                    <w:rPr>
                      <w:b/>
                      <w:szCs w:val="24"/>
                    </w:rPr>
                    <w:t>2</w:t>
                  </w:r>
                </w:sdtContent>
              </w:sdt>
              <w:r>
                <w:rPr>
                  <w:b/>
                  <w:szCs w:val="24"/>
                </w:rPr>
                <w:t>.</w:t>
                <w:tab/>
                <w:t>Programos apibūdinimas</w:t>
              </w:r>
            </w:p>
            <w:p>
              <w:pPr>
                <w:ind w:right="278"/>
                <w:jc w:val="both"/>
                <w:rPr>
                  <w:sz w:val="20"/>
                </w:rPr>
              </w:pPr>
            </w:p>
            <w:sdt>
              <w:sdtPr>
                <w:alias w:val="2.1 pp."/>
                <w:tag w:val="part_8b5fb807d3a64d5daafad00b88182199"/>
                <w:lock w:val="sdtLocked"/>
                <w:richText/>
              </w:sdtPr>
              <w:sdtContent>
                <w:p>
                  <w:pPr>
                    <w:ind w:right="278"/>
                    <w:rPr>
                      <w:szCs w:val="24"/>
                    </w:rPr>
                  </w:pPr>
                  <w:sdt>
                    <w:sdtPr>
                      <w:alias w:val="Numeris"/>
                      <w:tag w:val="nr_8b5fb807d3a64d5daafad00b88182199"/>
                      <w:lock w:val="sdtLocked"/>
                      <w:richText/>
                    </w:sdtPr>
                    <w:sdtContent>
                      <w:r>
                        <w:rPr>
                          <w:szCs w:val="24"/>
                        </w:rPr>
                        <w:t>2.1</w:t>
                      </w:r>
                    </w:sdtContent>
                  </w:sdt>
                  <w:r>
                    <w:rPr>
                      <w:szCs w:val="24"/>
                    </w:rPr>
                    <w:t xml:space="preserve">. Rengimo pagrindas </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4"/>
                          <w:jc w:val="both"/>
                          <w:rPr>
                            <w:szCs w:val="24"/>
                          </w:rPr>
                        </w:pPr>
                        <w:r>
                          <w:rPr>
                            <w:szCs w:val="24"/>
                          </w:rPr>
                          <w:t xml:space="preserve">Mokymo programa parengta įgyvendinant Krizių valdymo ir civilinės saugos įstatymo </w:t>
                          <w:br/>
                          <w:t xml:space="preserve">12 straipsnio 2 dalies 3 punktą ir vykdant Krizių valdymo ir civilinės saugos mokymo tvarkos aprašą, patvirtintą Lietuvos Respublikos Vyriausybės 2022 m. gruodžio 29 d. nutarimu Nr. 1317 (Lietuvos Respublikos Vyriausybės 2023 m. gruodžio 13 d. nutarimo </w:t>
                          <w:br/>
                          <w:t>Nr. 971 redakcija)</w:t>
                        </w:r>
                      </w:p>
                    </w:tc>
                  </w:tr>
                </w:tbl>
                <w:p>
                  <w:pPr>
                    <w:ind w:right="278"/>
                    <w:jc w:val="both"/>
                    <w:rPr>
                      <w:sz w:val="20"/>
                    </w:rPr>
                  </w:pPr>
                </w:p>
              </w:sdtContent>
            </w:sdt>
            <w:sdt>
              <w:sdtPr>
                <w:alias w:val="2.2 pp."/>
                <w:tag w:val="part_a79713f8ad534620b952949d496c3b5a"/>
                <w:lock w:val="sdtLocked"/>
                <w:richText/>
              </w:sdtPr>
              <w:sdtContent>
                <w:p>
                  <w:pPr>
                    <w:ind w:right="278"/>
                    <w:rPr>
                      <w:szCs w:val="24"/>
                    </w:rPr>
                  </w:pPr>
                  <w:sdt>
                    <w:sdtPr>
                      <w:alias w:val="Numeris"/>
                      <w:tag w:val="nr_a79713f8ad534620b952949d496c3b5a"/>
                      <w:lock w:val="sdtLocked"/>
                      <w:richText/>
                    </w:sdtPr>
                    <w:sdtContent>
                      <w:r>
                        <w:rPr>
                          <w:szCs w:val="24"/>
                        </w:rPr>
                        <w:t>2.2</w:t>
                      </w:r>
                    </w:sdtContent>
                  </w:sdt>
                  <w:r>
                    <w:rPr>
                      <w:szCs w:val="24"/>
                    </w:rPr>
                    <w:t>. Programos tikslas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4"/>
                          <w:jc w:val="both"/>
                          <w:rPr>
                            <w:szCs w:val="24"/>
                          </w:rPr>
                        </w:pPr>
                        <w:r>
                          <w:rPr>
                            <w:szCs w:val="24"/>
                          </w:rPr>
                          <w:t>Supažindinti klausytojus su ekstremaliųjų situacijų valdymo organizavimo pagrindais, veiksmais, likviduojant ekstremaliąsias situacijas ir šalinant jų padarinius, krizių valdymo ir civilinės saugos organizavimo Lietuvoje principais, būdingomis ekstremaliosiomis situacijomis</w:t>
                        </w:r>
                      </w:p>
                    </w:tc>
                  </w:tr>
                </w:tbl>
                <w:p>
                  <w:pPr>
                    <w:ind w:right="278"/>
                    <w:jc w:val="both"/>
                    <w:rPr>
                      <w:sz w:val="20"/>
                    </w:rPr>
                  </w:pPr>
                </w:p>
              </w:sdtContent>
            </w:sdt>
            <w:sdt>
              <w:sdtPr>
                <w:alias w:val="2.3 pp."/>
                <w:tag w:val="part_60ff5e0af17c4e23ba5fa3861d5509de"/>
                <w:lock w:val="sdtLocked"/>
                <w:richText/>
              </w:sdtPr>
              <w:sdtContent>
                <w:p>
                  <w:pPr>
                    <w:ind w:right="278"/>
                    <w:rPr>
                      <w:szCs w:val="24"/>
                    </w:rPr>
                  </w:pPr>
                  <w:sdt>
                    <w:sdtPr>
                      <w:alias w:val="Numeris"/>
                      <w:tag w:val="nr_60ff5e0af17c4e23ba5fa3861d5509de"/>
                      <w:lock w:val="sdtLocked"/>
                      <w:richText/>
                    </w:sdtPr>
                    <w:sdtContent>
                      <w:r>
                        <w:rPr>
                          <w:szCs w:val="24"/>
                        </w:rPr>
                        <w:t>2.3</w:t>
                      </w:r>
                    </w:sdtContent>
                  </w:sdt>
                  <w:r>
                    <w:rPr>
                      <w:szCs w:val="24"/>
                    </w:rPr>
                    <w:t>. Mokymosi pasiekimai</w:t>
                  </w:r>
                </w:p>
                <w:tbl>
                  <w:tblPr>
                    <w:tblW w:w="9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8994"/>
                  </w:tblGrid>
                  <w:tr>
                    <w:trPr>
                      <w:trHeight w:val="561"/>
                    </w:trP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Eil. Nr.</w:t>
                        </w:r>
                      </w:p>
                    </w:tc>
                    <w:tc>
                      <w:tcPr>
                        <w:tcW w:w="8994" w:type="dxa"/>
                        <w:tcBorders>
                          <w:top w:val="single" w:sz="4" w:space="0" w:color="auto"/>
                          <w:left w:val="single" w:sz="4" w:space="0" w:color="auto"/>
                          <w:bottom w:val="single" w:sz="4" w:space="0" w:color="auto"/>
                          <w:right w:val="single" w:sz="4" w:space="0" w:color="auto"/>
                        </w:tcBorders>
                        <w:hideMark/>
                      </w:tcPr>
                      <w:p>
                        <w:pPr>
                          <w:ind w:right="278"/>
                          <w:jc w:val="center"/>
                          <w:rPr>
                            <w:szCs w:val="24"/>
                          </w:rPr>
                        </w:pPr>
                        <w:r>
                          <w:rPr>
                            <w:bCs/>
                            <w:color w:val="000000"/>
                            <w:szCs w:val="24"/>
                            <w:lang w:eastAsia="lt-LT"/>
                          </w:rPr>
                          <w:t xml:space="preserve">Asmenų, dalyvaujančių valdant ekstremaliąsias situacijas, </w:t>
                        </w:r>
                        <w:r>
                          <w:rPr>
                            <w:szCs w:val="24"/>
                          </w:rPr>
                          <w:t>mokymosi pasiekimai</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1.</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Bus susipažinę su civilinės saugos teisiniu reguliavimu</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2.</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Žinos krizių valdymo ir civilinės saugos sistemos subjektų funkcijas ekstremaliųjų situacijų metu</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3.</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 xml:space="preserve">Bus išmokyti organizuoti ir vykdyti ekstremaliųjų situacijų valdymą  </w:t>
                        </w:r>
                      </w:p>
                    </w:tc>
                  </w:tr>
                </w:tbl>
                <w:p>
                  <w:pPr>
                    <w:ind w:right="278"/>
                    <w:rPr>
                      <w:b/>
                      <w:sz w:val="20"/>
                    </w:rPr>
                  </w:pPr>
                </w:p>
              </w:sdtContent>
            </w:sdt>
          </w:sdtContent>
        </w:sdt>
        <w:sdt>
          <w:sdtPr>
            <w:alias w:val="3 p."/>
            <w:tag w:val="part_b6eccaa850c84f1c92f8f2a409243257"/>
            <w:lock w:val="sdtLocked"/>
            <w:richText/>
          </w:sdtPr>
          <w:sdtContent>
            <w:p>
              <w:pPr>
                <w:ind w:left="360" w:right="278" w:hanging="360"/>
                <w:rPr>
                  <w:b/>
                  <w:szCs w:val="24"/>
                </w:rPr>
              </w:pPr>
              <w:sdt>
                <w:sdtPr>
                  <w:alias w:val="Numeris"/>
                  <w:tag w:val="nr_b6eccaa850c84f1c92f8f2a409243257"/>
                  <w:lock w:val="sdtLocked"/>
                  <w:richText/>
                </w:sdtPr>
                <w:sdtContent>
                  <w:r>
                    <w:rPr>
                      <w:b/>
                      <w:szCs w:val="24"/>
                    </w:rPr>
                    <w:t>3</w:t>
                  </w:r>
                </w:sdtContent>
              </w:sdt>
              <w:r>
                <w:rPr>
                  <w:b/>
                  <w:szCs w:val="24"/>
                </w:rPr>
                <w:t>.</w:t>
                <w:tab/>
                <w:t xml:space="preserve">Detalusis mokymo planas </w:t>
              </w: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
                <w:gridCol w:w="4679"/>
                <w:gridCol w:w="1761"/>
                <w:gridCol w:w="1276"/>
                <w:gridCol w:w="1251"/>
              </w:tblGrid>
              <w:tr>
                <w:tc>
                  <w:tcPr>
                    <w:tcW w:w="566" w:type="dxa"/>
                    <w:vMerge w:val="restart"/>
                    <w:tcBorders>
                      <w:top w:val="single" w:sz="4" w:space="0" w:color="auto"/>
                      <w:left w:val="single" w:sz="4" w:space="0" w:color="auto"/>
                      <w:bottom w:val="single" w:sz="4" w:space="0" w:color="auto"/>
                      <w:right w:val="single" w:sz="4" w:space="0" w:color="auto"/>
                    </w:tcBorders>
                    <w:vAlign w:val="center"/>
                    <w:hideMark/>
                  </w:tcPr>
                  <w:p>
                    <w:pPr>
                      <w:tabs>
                        <w:tab w:val="left" w:pos="567"/>
                      </w:tabs>
                      <w:ind w:left="-142" w:right="-114"/>
                      <w:jc w:val="center"/>
                      <w:rPr>
                        <w:szCs w:val="24"/>
                      </w:rPr>
                    </w:pPr>
                    <w:r>
                      <w:rPr>
                        <w:szCs w:val="24"/>
                      </w:rPr>
                      <w:t>Eil. Nr.</w:t>
                    </w:r>
                  </w:p>
                </w:tc>
                <w:tc>
                  <w:tcPr>
                    <w:tcW w:w="4679" w:type="dxa"/>
                    <w:vMerge w:val="restart"/>
                    <w:tcBorders>
                      <w:top w:val="single" w:sz="4" w:space="0" w:color="auto"/>
                      <w:left w:val="single" w:sz="4" w:space="0" w:color="auto"/>
                      <w:bottom w:val="single" w:sz="4" w:space="0" w:color="auto"/>
                      <w:right w:val="single" w:sz="4" w:space="0" w:color="auto"/>
                    </w:tcBorders>
                    <w:vAlign w:val="center"/>
                    <w:hideMark/>
                  </w:tcPr>
                  <w:p>
                    <w:pPr>
                      <w:ind w:right="278"/>
                      <w:jc w:val="center"/>
                      <w:rPr>
                        <w:szCs w:val="24"/>
                      </w:rPr>
                    </w:pPr>
                    <w:r>
                      <w:rPr>
                        <w:szCs w:val="24"/>
                      </w:rPr>
                      <w:t>Temų pavadinimai</w:t>
                    </w:r>
                  </w:p>
                </w:tc>
                <w:tc>
                  <w:tcPr>
                    <w:tcW w:w="3037"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Valandų skaičius mokymui (virtualiajam / kontaktiniam)</w:t>
                    </w:r>
                  </w:p>
                </w:tc>
                <w:tc>
                  <w:tcPr>
                    <w:tcW w:w="1251" w:type="dxa"/>
                    <w:vMerge w:val="restart"/>
                    <w:tcBorders>
                      <w:top w:val="single" w:sz="4" w:space="0" w:color="auto"/>
                      <w:left w:val="single" w:sz="4" w:space="0" w:color="auto"/>
                      <w:bottom w:val="single" w:sz="4" w:space="0" w:color="auto"/>
                      <w:right w:val="single" w:sz="4" w:space="0" w:color="auto"/>
                    </w:tcBorders>
                    <w:hideMark/>
                  </w:tcPr>
                  <w:p>
                    <w:pPr>
                      <w:ind w:right="30"/>
                      <w:jc w:val="center"/>
                      <w:rPr>
                        <w:szCs w:val="24"/>
                      </w:rPr>
                    </w:pPr>
                    <w:r>
                      <w:rPr>
                        <w:szCs w:val="24"/>
                      </w:rPr>
                      <w:t>Paskaitas rengia (skaito)</w:t>
                    </w:r>
                  </w:p>
                </w:tc>
              </w:tr>
              <w:tr>
                <w:tc>
                  <w:tcPr>
                    <w:tcW w:w="5245"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4679"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61" w:type="dxa"/>
                    <w:tcBorders>
                      <w:top w:val="single" w:sz="4" w:space="0" w:color="auto"/>
                      <w:left w:val="single" w:sz="4" w:space="0" w:color="auto"/>
                      <w:bottom w:val="single" w:sz="4" w:space="0" w:color="auto"/>
                      <w:right w:val="single" w:sz="4" w:space="0" w:color="auto"/>
                    </w:tcBorders>
                    <w:vAlign w:val="center"/>
                    <w:hideMark/>
                  </w:tcPr>
                  <w:p>
                    <w:pPr>
                      <w:ind w:right="-2"/>
                      <w:jc w:val="center"/>
                      <w:rPr>
                        <w:szCs w:val="24"/>
                      </w:rPr>
                    </w:pPr>
                    <w:r>
                      <w:rPr>
                        <w:szCs w:val="24"/>
                      </w:rPr>
                      <w:t xml:space="preserve">teoriniam </w:t>
                    </w:r>
                  </w:p>
                </w:tc>
                <w:tc>
                  <w:tcPr>
                    <w:tcW w:w="1276" w:type="dxa"/>
                    <w:tcBorders>
                      <w:top w:val="single" w:sz="4" w:space="0" w:color="auto"/>
                      <w:left w:val="single" w:sz="4" w:space="0" w:color="auto"/>
                      <w:bottom w:val="single" w:sz="4" w:space="0" w:color="auto"/>
                      <w:right w:val="single" w:sz="4" w:space="0" w:color="auto"/>
                    </w:tcBorders>
                    <w:vAlign w:val="center"/>
                    <w:hideMark/>
                  </w:tcPr>
                  <w:p>
                    <w:pPr>
                      <w:tabs>
                        <w:tab w:val="left" w:pos="1719"/>
                        <w:tab w:val="left" w:pos="1770"/>
                      </w:tabs>
                      <w:ind w:right="-51"/>
                      <w:jc w:val="center"/>
                      <w:rPr>
                        <w:szCs w:val="24"/>
                      </w:rPr>
                    </w:pPr>
                    <w:r>
                      <w:rPr>
                        <w:szCs w:val="24"/>
                      </w:rPr>
                      <w:t>praktiniam</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s>
                      <w:snapToGrid w:val="0"/>
                      <w:ind w:left="30"/>
                      <w:jc w:val="center"/>
                      <w:rPr>
                        <w:bCs/>
                        <w:szCs w:val="24"/>
                      </w:rPr>
                    </w:pPr>
                    <w:r>
                      <w:rPr>
                        <w:bCs/>
                        <w:szCs w:val="24"/>
                      </w:rPr>
                      <w:t>1.</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1440"/>
                        <w:tab w:val="left" w:pos="5822"/>
                        <w:tab w:val="left" w:pos="7668"/>
                      </w:tabs>
                      <w:snapToGrid w:val="0"/>
                      <w:ind w:left="37"/>
                      <w:rPr>
                        <w:bCs/>
                        <w:szCs w:val="24"/>
                      </w:rPr>
                    </w:pPr>
                    <w:r>
                      <w:rPr>
                        <w:szCs w:val="24"/>
                        <w:lang w:eastAsia="lt-LT"/>
                      </w:rPr>
                      <w:t>Krizių valdymo ir civilinės saugos sistema, jos veikimo principai</w:t>
                    </w:r>
                  </w:p>
                </w:tc>
                <w:tc>
                  <w:tcPr>
                    <w:tcW w:w="1761" w:type="dxa"/>
                    <w:tcBorders>
                      <w:top w:val="single" w:sz="4" w:space="0" w:color="auto"/>
                      <w:left w:val="single" w:sz="4" w:space="0" w:color="auto"/>
                      <w:bottom w:val="single" w:sz="4" w:space="0" w:color="auto"/>
                      <w:right w:val="single" w:sz="4" w:space="0" w:color="auto"/>
                    </w:tcBorders>
                    <w:hideMark/>
                  </w:tcPr>
                  <w:p>
                    <w:pPr>
                      <w:snapToGrid w:val="0"/>
                      <w:jc w:val="center"/>
                      <w:rPr>
                        <w:bCs/>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bCs/>
                        <w:szCs w:val="24"/>
                      </w:rPr>
                    </w:pPr>
                  </w:p>
                </w:tc>
                <w:tc>
                  <w:tcPr>
                    <w:tcW w:w="1251" w:type="dxa"/>
                    <w:tcBorders>
                      <w:top w:val="single" w:sz="4" w:space="0" w:color="auto"/>
                      <w:left w:val="single" w:sz="4" w:space="0" w:color="auto"/>
                      <w:bottom w:val="single" w:sz="4" w:space="0" w:color="auto"/>
                      <w:right w:val="single" w:sz="4" w:space="0" w:color="auto"/>
                    </w:tcBorders>
                    <w:hideMark/>
                  </w:tcPr>
                  <w:p>
                    <w:pPr>
                      <w:snapToGrid w:val="0"/>
                      <w:jc w:val="center"/>
                      <w:rPr>
                        <w:bCs/>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2.</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Ekstremaliųjų situacijų valdymo teisiniai pagrindai ir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3.</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Operacijų centrų darbo organizavimas. Keitimosi informacija apie gresiančią ar susidariusią ekstremaliąją situaciją, tvarka</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4.</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Gyventojų perspėjimo ir informavimo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5.</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Krizių ir ekstremaliųjų situacijų valdymo planai; ekstremaliųjų situacijų valdymo planai</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6.</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Kolektyvinės apsaugos organizavimas (slėptuvės, kolektyvinės apsaugos statiniai, priedangos)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7.</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Cs w:val="24"/>
                      </w:rPr>
                    </w:pPr>
                    <w:r>
                      <w:rPr>
                        <w:szCs w:val="24"/>
                      </w:rPr>
                      <w:t>Evakavimo planavimas ir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8.</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Civilinės saugos pratybų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9.</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Materialinių išteklių teikimo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10.</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Žmogiškųjų išteklių valdymas, būtinųjų užduočių skyrimas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11.</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Gyventojų švietimo civilinės saugos klausimais organizavimas </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12.</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Pasirengimas karinėms ir hibridinėms grėsmėms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KTA</w:t>
                    </w:r>
                  </w:p>
                </w:tc>
              </w:tr>
              <w:tr>
                <w:trPr>
                  <w:trHeight w:val="220"/>
                </w:trPr>
                <w:tc>
                  <w:tcPr>
                    <w:tcW w:w="5245" w:type="dxa"/>
                    <w:gridSpan w:val="2"/>
                    <w:tcBorders>
                      <w:top w:val="single" w:sz="4" w:space="0" w:color="auto"/>
                      <w:left w:val="single" w:sz="4" w:space="0" w:color="auto"/>
                      <w:bottom w:val="single" w:sz="4" w:space="0" w:color="auto"/>
                      <w:right w:val="single" w:sz="4" w:space="0" w:color="auto"/>
                    </w:tcBorders>
                    <w:vAlign w:val="center"/>
                    <w:hideMark/>
                  </w:tcPr>
                  <w:p>
                    <w:pPr>
                      <w:snapToGrid w:val="0"/>
                      <w:jc w:val="right"/>
                      <w:rPr>
                        <w:b/>
                        <w:szCs w:val="24"/>
                      </w:rPr>
                    </w:pPr>
                    <w:r>
                      <w:rPr>
                        <w:b/>
                        <w:szCs w:val="24"/>
                      </w:rPr>
                      <w:t>IŠ VISO:</w:t>
                    </w:r>
                  </w:p>
                </w:tc>
                <w:tc>
                  <w:tcPr>
                    <w:tcW w:w="1761"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szCs w:val="24"/>
                      </w:rPr>
                    </w:pPr>
                    <w:r>
                      <w:rPr>
                        <w:b/>
                        <w:szCs w:val="24"/>
                      </w:rPr>
                      <w:t>12</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b/>
                        <w:szCs w:val="24"/>
                      </w:rPr>
                    </w:pPr>
                    <w:r>
                      <w:rPr>
                        <w:b/>
                        <w:szCs w:val="24"/>
                      </w:rPr>
                      <w:t>6</w:t>
                    </w:r>
                  </w:p>
                </w:tc>
                <w:tc>
                  <w:tcPr>
                    <w:tcW w:w="1251" w:type="dxa"/>
                    <w:tcBorders>
                      <w:top w:val="single" w:sz="4" w:space="0" w:color="auto"/>
                      <w:left w:val="single" w:sz="4" w:space="0" w:color="auto"/>
                      <w:bottom w:val="single" w:sz="4" w:space="0" w:color="auto"/>
                      <w:right w:val="single" w:sz="4" w:space="0" w:color="auto"/>
                    </w:tcBorders>
                  </w:tcPr>
                  <w:p>
                    <w:pPr>
                      <w:snapToGrid w:val="0"/>
                      <w:jc w:val="center"/>
                      <w:rPr>
                        <w:szCs w:val="24"/>
                      </w:rPr>
                    </w:pPr>
                  </w:p>
                </w:tc>
              </w:tr>
            </w:tbl>
            <w:p>
              <w:pPr>
                <w:ind w:right="139"/>
                <w:jc w:val="both"/>
                <w:rPr>
                  <w:szCs w:val="24"/>
                </w:rPr>
              </w:pPr>
              <w:r>
                <w:rPr>
                  <w:szCs w:val="24"/>
                </w:rPr>
                <w:t xml:space="preserve">Pastaba. Programos detaliojo mokymo plano temas, atsižvelgiant į jų aktualumą, galima keisti iki 30 procentų. </w:t>
              </w:r>
            </w:p>
            <w:p>
              <w:pPr>
                <w:ind w:left="360" w:right="278"/>
                <w:rPr>
                  <w:b/>
                  <w:szCs w:val="24"/>
                </w:rPr>
              </w:pPr>
            </w:p>
          </w:sdtContent>
        </w:sdt>
        <w:sdt>
          <w:sdtPr>
            <w:alias w:val="4 p."/>
            <w:tag w:val="part_607c64aa49d84ae59742887bd56a2206"/>
            <w:lock w:val="sdtLocked"/>
            <w:richText/>
          </w:sdtPr>
          <w:sdtContent>
            <w:p>
              <w:pPr>
                <w:ind w:left="360" w:right="278" w:hanging="360"/>
                <w:rPr>
                  <w:b/>
                  <w:szCs w:val="24"/>
                </w:rPr>
              </w:pPr>
              <w:sdt>
                <w:sdtPr>
                  <w:alias w:val="Numeris"/>
                  <w:tag w:val="nr_607c64aa49d84ae59742887bd56a2206"/>
                  <w:lock w:val="sdtLocked"/>
                  <w:richText/>
                </w:sdtPr>
                <w:sdtContent>
                  <w:r>
                    <w:rPr>
                      <w:b/>
                      <w:szCs w:val="24"/>
                    </w:rPr>
                    <w:t>4</w:t>
                  </w:r>
                </w:sdtContent>
              </w:sdt>
              <w:r>
                <w:rPr>
                  <w:b/>
                  <w:szCs w:val="24"/>
                </w:rPr>
                <w:t>.</w:t>
                <w:tab/>
                <w:t>Reikalavimai dėstytojams (išsilavinimas, profesinė kvalifikacija, darbo patirtis)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snapToGrid w:val="0"/>
                      <w:jc w:val="both"/>
                      <w:rPr>
                        <w:szCs w:val="24"/>
                      </w:rPr>
                    </w:pPr>
                    <w:r>
                      <w:rPr>
                        <w:szCs w:val="24"/>
                      </w:rPr>
                      <w:t>Turėti ne žemesnį kaip aukštąjį išsilavinimą (išskyrus KTA). Reikalavimai profesinei kvalifikacijai ir darbo patirčiai netaikomi</w:t>
                    </w:r>
                  </w:p>
                </w:tc>
              </w:tr>
            </w:tbl>
            <w:p>
              <w:pPr>
                <w:ind w:right="278"/>
                <w:jc w:val="both"/>
                <w:rPr>
                  <w:sz w:val="20"/>
                </w:rPr>
              </w:pPr>
            </w:p>
          </w:sdtContent>
        </w:sdt>
        <w:sdt>
          <w:sdtPr>
            <w:alias w:val="5 p."/>
            <w:tag w:val="part_6dce7b88c8944cbcbe8aef8942196933"/>
            <w:lock w:val="sdtLocked"/>
            <w:richText/>
          </w:sdtPr>
          <w:sdtContent>
            <w:p>
              <w:pPr>
                <w:ind w:left="360" w:right="278" w:hanging="360"/>
                <w:rPr>
                  <w:b/>
                  <w:szCs w:val="24"/>
                </w:rPr>
              </w:pPr>
              <w:sdt>
                <w:sdtPr>
                  <w:alias w:val="Numeris"/>
                  <w:tag w:val="nr_6dce7b88c8944cbcbe8aef8942196933"/>
                  <w:lock w:val="sdtLocked"/>
                  <w:richText/>
                </w:sdtPr>
                <w:sdtContent>
                  <w:r>
                    <w:rPr>
                      <w:b/>
                      <w:szCs w:val="24"/>
                    </w:rPr>
                    <w:t>5</w:t>
                  </w:r>
                </w:sdtContent>
              </w:sdt>
              <w:r>
                <w:rPr>
                  <w:b/>
                  <w:szCs w:val="24"/>
                </w:rPr>
                <w:t>.</w:t>
                <w:tab/>
                <w:t xml:space="preserve">Reikalavimai metodiniams ir materialiniams ištekliams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7258"/>
                <w:gridCol w:w="1623"/>
              </w:tblGrid>
              <w:tr>
                <w:tc>
                  <w:tcPr>
                    <w:tcW w:w="675" w:type="dxa"/>
                    <w:tcBorders>
                      <w:top w:val="single" w:sz="4" w:space="0" w:color="auto"/>
                      <w:left w:val="single" w:sz="4" w:space="0" w:color="auto"/>
                      <w:bottom w:val="single" w:sz="4" w:space="0" w:color="auto"/>
                      <w:right w:val="single" w:sz="4" w:space="0" w:color="auto"/>
                    </w:tcBorders>
                    <w:vAlign w:val="center"/>
                    <w:hideMark/>
                  </w:tcPr>
                  <w:p>
                    <w:pPr>
                      <w:tabs>
                        <w:tab w:val="left" w:pos="1440"/>
                      </w:tabs>
                      <w:snapToGrid w:val="0"/>
                      <w:jc w:val="center"/>
                      <w:rPr>
                        <w:b/>
                        <w:szCs w:val="24"/>
                      </w:rPr>
                    </w:pPr>
                    <w:r>
                      <w:rPr>
                        <w:b/>
                        <w:szCs w:val="24"/>
                      </w:rPr>
                      <w:t>Eil. Nr.</w:t>
                    </w:r>
                  </w:p>
                </w:tc>
                <w:tc>
                  <w:tcPr>
                    <w:tcW w:w="7258" w:type="dxa"/>
                    <w:tcBorders>
                      <w:top w:val="single" w:sz="4" w:space="0" w:color="auto"/>
                      <w:left w:val="single" w:sz="4" w:space="0" w:color="auto"/>
                      <w:bottom w:val="single" w:sz="4" w:space="0" w:color="auto"/>
                      <w:right w:val="single" w:sz="4" w:space="0" w:color="auto"/>
                    </w:tcBorders>
                    <w:vAlign w:val="center"/>
                    <w:hideMark/>
                  </w:tcPr>
                  <w:p>
                    <w:pPr>
                      <w:tabs>
                        <w:tab w:val="left" w:pos="1440"/>
                      </w:tabs>
                      <w:snapToGrid w:val="0"/>
                      <w:jc w:val="center"/>
                      <w:rPr>
                        <w:b/>
                        <w:szCs w:val="24"/>
                      </w:rPr>
                    </w:pPr>
                    <w:r>
                      <w:rPr>
                        <w:b/>
                        <w:szCs w:val="24"/>
                      </w:rPr>
                      <w:t>Įrangos pavadinimas</w:t>
                    </w:r>
                  </w:p>
                </w:tc>
                <w:tc>
                  <w:tcPr>
                    <w:tcW w:w="1623" w:type="dxa"/>
                    <w:tcBorders>
                      <w:top w:val="single" w:sz="4" w:space="0" w:color="auto"/>
                      <w:left w:val="single" w:sz="4" w:space="0" w:color="auto"/>
                      <w:bottom w:val="single" w:sz="4" w:space="0" w:color="auto"/>
                      <w:right w:val="single" w:sz="4" w:space="0" w:color="auto"/>
                    </w:tcBorders>
                    <w:vAlign w:val="center"/>
                    <w:hideMark/>
                  </w:tcPr>
                  <w:p>
                    <w:pPr>
                      <w:tabs>
                        <w:tab w:val="left" w:pos="1440"/>
                      </w:tabs>
                      <w:snapToGrid w:val="0"/>
                      <w:jc w:val="center"/>
                      <w:rPr>
                        <w:b/>
                        <w:szCs w:val="24"/>
                      </w:rPr>
                    </w:pPr>
                    <w:r>
                      <w:rPr>
                        <w:b/>
                        <w:szCs w:val="24"/>
                      </w:rPr>
                      <w:t>Kiekis</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1.</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 xml:space="preserve">Kompiuteris </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2.</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 xml:space="preserve">Lenta </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3.</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Daugialypė terpė</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4.</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Nuotolinio mokymo programa</w:t>
                    </w:r>
                    <w:r>
                      <w:rPr>
                        <w:lang w:val="it-IT"/>
                      </w:rPr>
                      <w:t xml:space="preserve"> („Zoom“, „Microsoft Teams“)</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5.</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rPr>
                        <w:szCs w:val="24"/>
                      </w:rPr>
                      <w:t>Virtualioji mokymosi aplinka</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bl>
            <w:p>
              <w:pPr>
                <w:ind w:right="278"/>
                <w:jc w:val="both"/>
                <w:rPr>
                  <w:b/>
                  <w:sz w:val="20"/>
                </w:rPr>
              </w:pPr>
            </w:p>
          </w:sdtContent>
        </w:sdt>
        <w:sdt>
          <w:sdtPr>
            <w:alias w:val="6 p."/>
            <w:tag w:val="part_0f34255154e44b54a6a3064dd76f1d84"/>
            <w:lock w:val="sdtLocked"/>
            <w:richText/>
          </w:sdtPr>
          <w:sdtContent>
            <w:p>
              <w:pPr>
                <w:ind w:left="360" w:right="278" w:hanging="360"/>
                <w:rPr>
                  <w:b/>
                  <w:szCs w:val="24"/>
                </w:rPr>
              </w:pPr>
              <w:sdt>
                <w:sdtPr>
                  <w:alias w:val="Numeris"/>
                  <w:tag w:val="nr_0f34255154e44b54a6a3064dd76f1d84"/>
                  <w:lock w:val="sdtLocked"/>
                  <w:richText/>
                </w:sdtPr>
                <w:sdtContent>
                  <w:r>
                    <w:rPr>
                      <w:b/>
                      <w:szCs w:val="24"/>
                    </w:rPr>
                    <w:t>6</w:t>
                  </w:r>
                </w:sdtContent>
              </w:sdt>
              <w:r>
                <w:rPr>
                  <w:b/>
                  <w:szCs w:val="24"/>
                </w:rPr>
                <w:t>.</w:t>
                <w:tab/>
                <w:t>Mokymo išklausymo pažymėjimų išdavimas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jc w:val="both"/>
                      <w:rPr>
                        <w:color w:val="000000"/>
                      </w:rPr>
                    </w:pPr>
                    <w:r>
                      <w:rPr>
                        <w:color w:val="000000"/>
                      </w:rPr>
                      <w:t>Klausytojams, išklausiusiems ne mažiau kaip 80 procentų mokymo programos, išduodamas pažymėjimas</w:t>
                    </w:r>
                  </w:p>
                </w:tc>
              </w:tr>
            </w:tbl>
            <w:p>
              <w:pPr>
                <w:ind w:right="278" w:firstLine="312"/>
                <w:rPr>
                  <w:b/>
                  <w:szCs w:val="24"/>
                </w:rPr>
              </w:pPr>
            </w:p>
          </w:sdtContent>
        </w:sdt>
        <w:sdt>
          <w:sdtPr>
            <w:alias w:val="7 p."/>
            <w:tag w:val="part_d6030864046d486cb391bbe8c240ac13"/>
            <w:lock w:val="sdtLocked"/>
            <w:richText/>
          </w:sdtPr>
          <w:sdtContent>
            <w:p>
              <w:pPr>
                <w:tabs>
                  <w:tab w:val="left" w:pos="426"/>
                </w:tabs>
                <w:ind w:left="360" w:hanging="360"/>
                <w:jc w:val="both"/>
                <w:rPr>
                  <w:b/>
                </w:rPr>
              </w:pPr>
              <w:sdt>
                <w:sdtPr>
                  <w:alias w:val="Numeris"/>
                  <w:tag w:val="nr_d6030864046d486cb391bbe8c240ac13"/>
                  <w:lock w:val="sdtLocked"/>
                  <w:richText/>
                </w:sdtPr>
                <w:sdtContent>
                  <w:r>
                    <w:rPr>
                      <w:b/>
                      <w:kern w:val="2"/>
                      <w:szCs w:val="24"/>
                      <w14:ligatures w14:val="standardContextual"/>
                    </w:rPr>
                    <w:t>7</w:t>
                  </w:r>
                </w:sdtContent>
              </w:sdt>
              <w:r>
                <w:rPr>
                  <w:b/>
                  <w:kern w:val="2"/>
                  <w:szCs w:val="24"/>
                  <w14:ligatures w14:val="standardContextual"/>
                </w:rPr>
                <w:t>.</w:t>
                <w:tab/>
              </w:r>
              <w:r>
                <w:rPr>
                  <w:b/>
                </w:rPr>
                <w:t>Rekomenduojami teisės aktai</w:t>
              </w:r>
            </w:p>
            <w:sdt>
              <w:sdtPr>
                <w:alias w:val="7.1 pp."/>
                <w:tag w:val="part_8f2569326abf462abdb2130b43ff25e0"/>
                <w:lock w:val="sdtLocked"/>
                <w:richText/>
              </w:sdtPr>
              <w:sdtContent>
                <w:p>
                  <w:pPr>
                    <w:tabs>
                      <w:tab w:val="left" w:pos="426"/>
                    </w:tabs>
                    <w:snapToGrid w:val="0"/>
                    <w:jc w:val="both"/>
                    <w:rPr>
                      <w:iCs/>
                      <w:szCs w:val="24"/>
                    </w:rPr>
                  </w:pPr>
                  <w:sdt>
                    <w:sdtPr>
                      <w:alias w:val="Numeris"/>
                      <w:tag w:val="nr_8f2569326abf462abdb2130b43ff25e0"/>
                      <w:lock w:val="sdtLocked"/>
                      <w:richText/>
                    </w:sdtPr>
                    <w:sdtContent>
                      <w:r>
                        <w:rPr>
                          <w:iCs/>
                          <w:szCs w:val="24"/>
                        </w:rPr>
                        <w:t>7.1</w:t>
                      </w:r>
                    </w:sdtContent>
                  </w:sdt>
                  <w:r>
                    <w:rPr>
                      <w:iCs/>
                      <w:szCs w:val="24"/>
                    </w:rPr>
                    <w:t>.</w:t>
                    <w:tab/>
                  </w:r>
                  <w:r>
                    <w:rPr>
                      <w:szCs w:val="24"/>
                    </w:rPr>
                    <w:t>Lietuvos Respublikos krizių valdymo ir civilinės saugos įstatymas.</w:t>
                  </w:r>
                </w:p>
              </w:sdtContent>
            </w:sdt>
            <w:sdt>
              <w:sdtPr>
                <w:alias w:val="7.2 pp."/>
                <w:tag w:val="part_e4b50cac7c92490fa9061959975f25f6"/>
                <w:lock w:val="sdtLocked"/>
                <w:richText/>
              </w:sdtPr>
              <w:sdtContent>
                <w:p>
                  <w:pPr>
                    <w:tabs>
                      <w:tab w:val="left" w:pos="426"/>
                    </w:tabs>
                    <w:snapToGrid w:val="0"/>
                    <w:jc w:val="both"/>
                    <w:rPr>
                      <w:szCs w:val="24"/>
                    </w:rPr>
                  </w:pPr>
                  <w:sdt>
                    <w:sdtPr>
                      <w:alias w:val="Numeris"/>
                      <w:tag w:val="nr_e4b50cac7c92490fa9061959975f25f6"/>
                      <w:lock w:val="sdtLocked"/>
                      <w:richText/>
                    </w:sdtPr>
                    <w:sdtContent>
                      <w:r>
                        <w:rPr>
                          <w:szCs w:val="24"/>
                        </w:rPr>
                        <w:t>7.2</w:t>
                      </w:r>
                    </w:sdtContent>
                  </w:sdt>
                  <w:r>
                    <w:rPr>
                      <w:szCs w:val="24"/>
                    </w:rPr>
                    <w:t>.</w:t>
                    <w:tab/>
                    <w:t xml:space="preserve">Lietuvos Respublikos Vyriausybės 2022 m. gruodžio 29 d. nutarimas Nr. 1317 „Dėl </w:t>
                  </w:r>
                  <w:r>
                    <w:rPr>
                      <w:bCs/>
                      <w:szCs w:val="24"/>
                    </w:rPr>
                    <w:t>Lietuvos Respublikos krizių valdymo ir civilinės saugos įstatymo įgyvendinimo“ su visais pakeitimais ir papildymais.</w:t>
                  </w:r>
                </w:p>
              </w:sdtContent>
            </w:sdt>
            <w:sdt>
              <w:sdtPr>
                <w:alias w:val="7.3 pp."/>
                <w:tag w:val="part_2158d171affc4fa199be8ccb8a56ce7a"/>
                <w:lock w:val="sdtLocked"/>
                <w:richText/>
              </w:sdtPr>
              <w:sdtContent>
                <w:p>
                  <w:pPr>
                    <w:tabs>
                      <w:tab w:val="left" w:pos="426"/>
                    </w:tabs>
                    <w:snapToGrid w:val="0"/>
                    <w:jc w:val="both"/>
                    <w:rPr>
                      <w:szCs w:val="24"/>
                    </w:rPr>
                  </w:pPr>
                  <w:sdt>
                    <w:sdtPr>
                      <w:alias w:val="Numeris"/>
                      <w:tag w:val="nr_2158d171affc4fa199be8ccb8a56ce7a"/>
                      <w:lock w:val="sdtLocked"/>
                      <w:richText/>
                    </w:sdtPr>
                    <w:sdtContent>
                      <w:r>
                        <w:rPr>
                          <w:szCs w:val="24"/>
                        </w:rPr>
                        <w:t>7.3</w:t>
                      </w:r>
                    </w:sdtContent>
                  </w:sdt>
                  <w:r>
                    <w:rPr>
                      <w:szCs w:val="24"/>
                    </w:rPr>
                    <w:t>.</w:t>
                    <w:tab/>
                    <w:t xml:space="preserve">Lietuvos pasirengimo ekstremaliosioms situacijoms interneto svetainė </w:t>
                  </w:r>
                  <w:r>
                    <w:rPr>
                      <w:i/>
                      <w:szCs w:val="24"/>
                    </w:rPr>
                    <w:t>www.lt72.lt</w:t>
                  </w:r>
                  <w:r>
                    <w:rPr>
                      <w:i/>
                      <w:color w:val="303361"/>
                      <w:szCs w:val="24"/>
                      <w:u w:val="single"/>
                    </w:rPr>
                    <w:t>.</w:t>
                  </w:r>
                </w:p>
              </w:sdtContent>
            </w:sdt>
            <w:sdt>
              <w:sdtPr>
                <w:alias w:val="7.4 pp."/>
                <w:tag w:val="part_334643695bd1404cb122d95c39e78c2c"/>
                <w:lock w:val="sdtLocked"/>
                <w:richText/>
              </w:sdtPr>
              <w:sdtContent>
                <w:p>
                  <w:pPr>
                    <w:tabs>
                      <w:tab w:val="left" w:pos="567"/>
                    </w:tabs>
                    <w:snapToGrid w:val="0"/>
                    <w:ind w:left="360" w:hanging="360"/>
                    <w:jc w:val="both"/>
                    <w:rPr>
                      <w:szCs w:val="24"/>
                    </w:rPr>
                  </w:pPr>
                  <w:sdt>
                    <w:sdtPr>
                      <w:alias w:val="Numeris"/>
                      <w:tag w:val="nr_334643695bd1404cb122d95c39e78c2c"/>
                      <w:lock w:val="sdtLocked"/>
                      <w:richText/>
                    </w:sdtPr>
                    <w:sdtContent>
                      <w:r>
                        <w:rPr>
                          <w:szCs w:val="24"/>
                        </w:rPr>
                        <w:t>7.4</w:t>
                      </w:r>
                    </w:sdtContent>
                  </w:sdt>
                  <w:r>
                    <w:rPr>
                      <w:szCs w:val="24"/>
                    </w:rPr>
                    <w:t>.</w:t>
                    <w:tab/>
                    <w:t xml:space="preserve">Nuoroda į civilinę saugą reglamentuojančius teisės aktus: </w:t>
                  </w:r>
                </w:p>
                <w:p>
                  <w:pPr>
                    <w:tabs>
                      <w:tab w:val="left" w:pos="567"/>
                    </w:tabs>
                    <w:snapToGrid w:val="0"/>
                    <w:jc w:val="both"/>
                    <w:rPr>
                      <w:iCs/>
                      <w:szCs w:val="24"/>
                    </w:rPr>
                  </w:pPr>
                  <w:r>
                    <w:rPr>
                      <w:i/>
                      <w:szCs w:val="24"/>
                    </w:rPr>
                    <w:t>https://pagd.lrv.lt/lt/veiklos-sritys/civiline-sauga/civiline-sauga-reglamentuojantys-teises-aktai/</w:t>
                  </w:r>
                  <w:r>
                    <w:rPr>
                      <w:iCs/>
                      <w:szCs w:val="24"/>
                    </w:rPr>
                    <w:t>.</w:t>
                  </w:r>
                </w:p>
                <w:p>
                  <w:pPr>
                    <w:tabs>
                      <w:tab w:val="left" w:pos="426"/>
                    </w:tabs>
                    <w:jc w:val="both"/>
                    <w:rPr>
                      <w:szCs w:val="24"/>
                    </w:rPr>
                  </w:pPr>
                </w:p>
                <w:p>
                  <w:pPr>
                    <w:tabs>
                      <w:tab w:val="left" w:pos="426"/>
                    </w:tabs>
                    <w:jc w:val="both"/>
                    <w:rPr>
                      <w:szCs w:val="24"/>
                    </w:rPr>
                  </w:pPr>
                  <w:r>
                    <w:rPr>
                      <w:szCs w:val="24"/>
                    </w:rPr>
                    <w:t xml:space="preserve">Santrumpa. </w:t>
                  </w:r>
                </w:p>
                <w:p>
                  <w:pPr>
                    <w:tabs>
                      <w:tab w:val="left" w:pos="426"/>
                    </w:tabs>
                    <w:jc w:val="both"/>
                    <w:rPr>
                      <w:szCs w:val="24"/>
                    </w:rPr>
                  </w:pPr>
                  <w:r>
                    <w:rPr>
                      <w:szCs w:val="24"/>
                    </w:rPr>
                    <w:t>KTA – kompetenciją turintis asmuo.</w:t>
                  </w:r>
                </w:p>
                <w:p>
                  <w:pPr>
                    <w:tabs>
                      <w:tab w:val="left" w:pos="426"/>
                    </w:tabs>
                    <w:jc w:val="both"/>
                    <w:rPr>
                      <w:szCs w:val="24"/>
                    </w:rPr>
                  </w:pPr>
                </w:p>
              </w:sdtContent>
            </w:sdt>
          </w:sdtContent>
        </w:sdt>
        <w:sdt>
          <w:sdtPr>
            <w:alias w:val="pabaiga"/>
            <w:tag w:val="part_471c07f59d0a4579ab91537fb5caba2e"/>
            <w:lock w:val="sdtLocked"/>
            <w:richText/>
          </w:sdtPr>
          <w:sdtContent>
            <w:p>
              <w:pPr>
                <w:tabs>
                  <w:tab w:val="left" w:pos="426"/>
                </w:tabs>
                <w:jc w:val="center"/>
                <w:rPr>
                  <w:szCs w:val="24"/>
                </w:rPr>
              </w:pPr>
              <w:r>
                <w:rPr>
                  <w:szCs w:val="24"/>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c71170e75b11ee9f5b8ffa077f9188">
            <w:r w:rsidRPr="00532B9F">
              <w:rPr>
                <w:rFonts w:ascii="Arial" w:eastAsia="MS Mincho" w:hAnsi="Arial"/>
                <w:sz w:val="20"/>
                <w:i/>
                <w:iCs/>
                <w:color w:val="0000FF" w:themeColor="hyperlink"/>
                <w:u w:val="single"/>
              </w:rPr>
              <w:t>1-194 /2024 (1.4 E)</w:t>
            </w:r>
          </w:fldSimple>
          <w:r>
            <w:rPr>
              <w:rFonts w:ascii="Arial" w:eastAsia="MS Mincho" w:hAnsi="Arial"/>
              <w:sz w:val="20"/>
              <w:i/>
              <w:iCs/>
            </w:rPr>
            <w:t>,
2024-03-21,
paskelbta TAR 2024-03-21, i. k. 2024-05064        </w:t>
          </w:r>
        </w:p>
        <w:p/>
      </w:sdtContent>
    </w:sdt>
    <w:sdt>
      <w:sdtPr>
        <w:alias w:val="patvirtinta"/>
        <w:tag w:val="part_72ae84f950af440c8b8384a6eee202db"/>
        <w:lock w:val="sdtLocked"/>
        <w:richText/>
      </w:sdtPr>
      <w:sdtContent>
        <w:p>
          <w:pPr>
            <w:snapToGrid w:val="0"/>
            <w:ind w:left="6096"/>
            <w:sectPr>
              <w:headerReference w:type="even" r:id="rId28"/>
              <w:headerReference w:type="default" r:id="rId29"/>
              <w:footerReference w:type="even" r:id="rId30"/>
              <w:footerReference w:type="default" r:id="rId31"/>
              <w:headerReference w:type="first" r:id="rId32"/>
              <w:footerReference w:type="first" r:id="rId33"/>
              <w:pgSz w:w="11906" w:h="16838"/>
              <w:pgMar w:top="1134" w:right="567" w:bottom="1134" w:left="1701" w:header="567" w:footer="567" w:gutter="0"/>
              <w:pgNumType w:start="1"/>
              <w:cols w:space="1296"/>
              <w:titlePg/>
              <w:docGrid w:linePitch="360"/>
            </w:sectPr>
          </w:pPr>
        </w:p>
        <w:p>
          <w:pPr>
            <w:snapToGrid w:val="0"/>
            <w:ind w:left="6096"/>
            <w:rPr>
              <w:szCs w:val="24"/>
            </w:rPr>
          </w:pPr>
          <w:r>
            <w:rPr>
              <w:szCs w:val="24"/>
            </w:rPr>
            <w:t>PATVIRTINTA</w:t>
          </w:r>
        </w:p>
        <w:p>
          <w:pPr>
            <w:snapToGrid w:val="0"/>
            <w:ind w:left="6096"/>
            <w:rPr>
              <w:szCs w:val="24"/>
            </w:rPr>
          </w:pPr>
          <w:r>
            <w:rPr>
              <w:szCs w:val="24"/>
            </w:rPr>
            <w:t xml:space="preserve">Priešgaisrinės apsaugos ir gelbėjimo </w:t>
          </w:r>
        </w:p>
        <w:p>
          <w:pPr>
            <w:snapToGrid w:val="0"/>
            <w:ind w:left="6096"/>
            <w:rPr>
              <w:szCs w:val="24"/>
            </w:rPr>
          </w:pPr>
          <w:r>
            <w:rPr>
              <w:szCs w:val="24"/>
            </w:rPr>
            <w:t xml:space="preserve">departamento prie Vidaus reikalų </w:t>
          </w:r>
        </w:p>
        <w:p>
          <w:pPr>
            <w:snapToGrid w:val="0"/>
            <w:ind w:left="6096"/>
            <w:rPr>
              <w:szCs w:val="24"/>
            </w:rPr>
          </w:pPr>
          <w:r>
            <w:rPr>
              <w:szCs w:val="24"/>
            </w:rPr>
            <w:t>ministerijos direktoriaus</w:t>
          </w:r>
        </w:p>
        <w:p>
          <w:pPr>
            <w:snapToGrid w:val="0"/>
            <w:ind w:left="6096"/>
            <w:rPr>
              <w:szCs w:val="24"/>
            </w:rPr>
          </w:pPr>
          <w:r>
            <w:rPr>
              <w:szCs w:val="24"/>
            </w:rPr>
            <w:t xml:space="preserve">2024 m. balandžio 3 d. įsakymu </w:t>
          </w:r>
        </w:p>
        <w:p>
          <w:pPr>
            <w:snapToGrid w:val="0"/>
            <w:ind w:left="6096"/>
            <w:rPr>
              <w:szCs w:val="24"/>
            </w:rPr>
          </w:pPr>
          <w:r>
            <w:rPr>
              <w:szCs w:val="24"/>
            </w:rPr>
            <w:t>Nr. 1-219 /2024 (1.4 E)</w:t>
          </w:r>
        </w:p>
        <w:p>
          <w:pPr>
            <w:snapToGrid w:val="0"/>
            <w:ind w:left="6096"/>
            <w:rPr>
              <w:sz w:val="20"/>
            </w:rPr>
          </w:pPr>
        </w:p>
        <w:sdt>
          <w:sdtPr>
            <w:alias w:val="1 p."/>
            <w:tag w:val="part_3c963f0e7e8f498681c023cdc674af0b"/>
            <w:lock w:val="sdtLocked"/>
            <w:richText/>
          </w:sdtPr>
          <w:sdtContent>
            <w:p>
              <w:pPr>
                <w:ind w:left="360" w:right="98" w:hanging="360"/>
                <w:rPr>
                  <w:b/>
                  <w:szCs w:val="24"/>
                </w:rPr>
              </w:pPr>
              <w:sdt>
                <w:sdtPr>
                  <w:alias w:val="Numeris"/>
                  <w:tag w:val="nr_3c963f0e7e8f498681c023cdc674af0b"/>
                  <w:lock w:val="sdtLocked"/>
                  <w:richText/>
                </w:sdtPr>
                <w:sdtContent>
                  <w:r>
                    <w:rPr>
                      <w:b/>
                      <w:szCs w:val="24"/>
                    </w:rPr>
                    <w:t>1</w:t>
                  </w:r>
                </w:sdtContent>
              </w:sdt>
              <w:r>
                <w:rPr>
                  <w:b/>
                  <w:szCs w:val="24"/>
                </w:rPr>
                <w:t>.</w:t>
                <w:tab/>
                <w:t>Programa</w:t>
              </w:r>
            </w:p>
            <w:p>
              <w:pPr>
                <w:ind w:right="98"/>
                <w:rPr>
                  <w:szCs w:val="24"/>
                </w:rPr>
              </w:pPr>
            </w:p>
            <w:sdt>
              <w:sdtPr>
                <w:alias w:val="1.1 pp."/>
                <w:tag w:val="part_36fed8a7f0bc4ac0af02a463a1e8df16"/>
                <w:lock w:val="sdtLocked"/>
                <w:richText/>
              </w:sdtPr>
              <w:sdtContent>
                <w:p>
                  <w:pPr>
                    <w:ind w:right="96"/>
                    <w:rPr>
                      <w:szCs w:val="24"/>
                    </w:rPr>
                  </w:pPr>
                  <w:sdt>
                    <w:sdtPr>
                      <w:alias w:val="Numeris"/>
                      <w:tag w:val="nr_36fed8a7f0bc4ac0af02a463a1e8df16"/>
                      <w:lock w:val="sdtLocked"/>
                      <w:richText/>
                    </w:sdtPr>
                    <w:sdtContent>
                      <w:r>
                        <w:rPr>
                          <w:szCs w:val="24"/>
                        </w:rPr>
                        <w:t>1.1</w:t>
                      </w:r>
                    </w:sdtContent>
                  </w:sdt>
                  <w:r>
                    <w:rPr>
                      <w:szCs w:val="24"/>
                    </w:rPr>
                    <w:t>. Programos pavadinimas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rPr>
                            <w:b/>
                            <w:caps/>
                            <w:color w:val="000000"/>
                            <w:szCs w:val="24"/>
                            <w:lang w:eastAsia="lt-LT"/>
                          </w:rPr>
                        </w:pPr>
                        <w:r>
                          <w:rPr>
                            <w:b/>
                            <w:caps/>
                          </w:rPr>
                          <w:t xml:space="preserve">Asmenų, kuriems priskirtos krizių valdymo ir (ar) civilinės saugos funkcijos, civilinės saugos mokymo </w:t>
                        </w:r>
                        <w:r>
                          <w:rPr>
                            <w:b/>
                            <w:bCs/>
                            <w:caps/>
                            <w:color w:val="000000"/>
                            <w:szCs w:val="24"/>
                            <w:lang w:eastAsia="lt-LT"/>
                          </w:rPr>
                          <w:t>programa</w:t>
                        </w:r>
                      </w:p>
                    </w:tc>
                  </w:tr>
                </w:tbl>
                <w:p>
                  <w:pPr>
                    <w:ind w:right="278"/>
                    <w:rPr>
                      <w:szCs w:val="24"/>
                    </w:rPr>
                  </w:pPr>
                </w:p>
              </w:sdtContent>
            </w:sdt>
            <w:sdt>
              <w:sdtPr>
                <w:alias w:val="1.2 pp."/>
                <w:tag w:val="part_7d8dee610f1a4fd7b7518ed505199f05"/>
                <w:lock w:val="sdtLocked"/>
                <w:richText/>
              </w:sdtPr>
              <w:sdtContent>
                <w:p>
                  <w:pPr>
                    <w:ind w:right="278"/>
                    <w:rPr>
                      <w:b/>
                      <w:szCs w:val="24"/>
                    </w:rPr>
                  </w:pPr>
                  <w:sdt>
                    <w:sdtPr>
                      <w:alias w:val="Numeris"/>
                      <w:tag w:val="nr_7d8dee610f1a4fd7b7518ed505199f05"/>
                      <w:lock w:val="sdtLocked"/>
                      <w:richText/>
                    </w:sdtPr>
                    <w:sdtContent>
                      <w:r>
                        <w:rPr>
                          <w:szCs w:val="24"/>
                        </w:rPr>
                        <w:t>1.2</w:t>
                      </w:r>
                    </w:sdtContent>
                  </w:sdt>
                  <w:r>
                    <w:rPr>
                      <w:szCs w:val="24"/>
                    </w:rPr>
                    <w:t>.</w:t>
                  </w:r>
                  <w:r>
                    <w:rPr>
                      <w:b/>
                      <w:szCs w:val="24"/>
                    </w:rPr>
                    <w:t xml:space="preserve"> </w:t>
                  </w:r>
                  <w:r>
                    <w:rPr>
                      <w:szCs w:val="24"/>
                    </w:rPr>
                    <w:t>Programos paskirtis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606"/>
                  </w:tblGrid>
                  <w:tr>
                    <w:tc>
                      <w:tcPr>
                        <w:tcW w:w="9606"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1.2.1. suteikti žinių asmenims, vykdantiems krizių valdymo ir civilinės saugos funkcijas: valstybės ir savivaldybių institucijų ir įstaigų, kitų įstaigų, ūkio subjektų ir veiklos vykdytojų valstybės tarnautojams ir  darbuotojams, dirbantiems pagal darbo sutartis; socialines paslaugas neįgaliesiems teikiančių socialinių paslaugų įstaigų ir neįgaliųjų interesams atstovaujančių organizacijų vadovams ir (ar) jų įgaliotiems asmenims; veiklos vykdytojų vadovams arba jų įgaliotiems asmenims;</w:t>
                        </w:r>
                      </w:p>
                      <w:p>
                        <w:pPr>
                          <w:jc w:val="both"/>
                          <w:rPr>
                            <w:color w:val="000000"/>
                            <w:szCs w:val="24"/>
                            <w:lang w:eastAsia="lt-LT"/>
                          </w:rPr>
                        </w:pPr>
                        <w:r>
                          <w:rPr>
                            <w:color w:val="000000"/>
                            <w:szCs w:val="24"/>
                            <w:lang w:eastAsia="lt-LT"/>
                          </w:rPr>
                          <w:t xml:space="preserve">1.2.2. organizuojant mokymus mokymo grupes rekomenduotina formuoti pagal Krizių valdymo ir civilinės saugos mokymo aprašo, patvirtinto Lietuvos Respublikos Vyriausybės 2022 m. gruodžio 29 d. nutarimu Nr. 1317 (Lietuvos Respublikos Vyriausybės 2023 m. gruodžio 13 d. nutarimo Nr. 971 redakcija) 1 priede nustatytas mokomų asmenų kategorijas, o paskaitų turinys turi būti siejamas su jų funkcijomis ir užduotimis, numatytomis Lietuvos Respublikos krizių valdymo ir civilinės saugos įstatyme ir kituose krizių ir civilinės saugos sistemos veiklą reglamentuojančiuose  teisės aktuose</w:t>
                        </w:r>
                      </w:p>
                    </w:tc>
                  </w:tr>
                </w:tbl>
                <w:p>
                  <w:pPr>
                    <w:ind w:right="278"/>
                    <w:rPr>
                      <w:szCs w:val="24"/>
                    </w:rPr>
                  </w:pPr>
                </w:p>
              </w:sdtContent>
            </w:sdt>
            <w:sdt>
              <w:sdtPr>
                <w:alias w:val="1.3 pp."/>
                <w:tag w:val="part_d5e9619ba3b04ff491450baa6dd1755b"/>
                <w:lock w:val="sdtLocked"/>
                <w:richText/>
              </w:sdtPr>
              <w:sdtContent>
                <w:p>
                  <w:pPr>
                    <w:ind w:right="278"/>
                    <w:rPr>
                      <w:szCs w:val="24"/>
                    </w:rPr>
                  </w:pPr>
                  <w:sdt>
                    <w:sdtPr>
                      <w:alias w:val="Numeris"/>
                      <w:tag w:val="nr_d5e9619ba3b04ff491450baa6dd1755b"/>
                      <w:lock w:val="sdtLocked"/>
                      <w:richText/>
                    </w:sdtPr>
                    <w:sdtContent>
                      <w:r>
                        <w:rPr>
                          <w:szCs w:val="24"/>
                        </w:rPr>
                        <w:t>1.3</w:t>
                      </w:r>
                    </w:sdtContent>
                  </w:sdt>
                  <w:r>
                    <w:rPr>
                      <w:szCs w:val="24"/>
                    </w:rPr>
                    <w:t>. Suteikiama kompetencija</w:t>
                  </w:r>
                </w:p>
                <w:tbl>
                  <w:tblPr>
                    <w:tblW w:w="9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trPr>
                      <w:trHeight w:val="294"/>
                    </w:trPr>
                    <w:tc>
                      <w:tcPr>
                        <w:tcW w:w="9627" w:type="dxa"/>
                        <w:tcBorders>
                          <w:top w:val="single" w:sz="4" w:space="0" w:color="auto"/>
                          <w:left w:val="single" w:sz="4" w:space="0" w:color="auto"/>
                          <w:bottom w:val="single" w:sz="4" w:space="0" w:color="auto"/>
                          <w:right w:val="single" w:sz="4" w:space="0" w:color="auto"/>
                        </w:tcBorders>
                        <w:hideMark/>
                      </w:tcPr>
                      <w:p>
                        <w:pPr>
                          <w:ind w:right="278"/>
                          <w:rPr>
                            <w:sz w:val="20"/>
                            <w:szCs w:val="24"/>
                            <w:lang w:eastAsia="lt-LT"/>
                          </w:rPr>
                        </w:pPr>
                        <w:r>
                          <w:rPr>
                            <w:sz w:val="20"/>
                            <w:szCs w:val="24"/>
                            <w:lang w:eastAsia="lt-LT"/>
                          </w:rPr>
                          <w:t>Kompetencija nesuteikiama</w:t>
                        </w:r>
                      </w:p>
                    </w:tc>
                  </w:tr>
                </w:tbl>
                <w:p>
                  <w:pPr>
                    <w:ind w:right="278"/>
                    <w:rPr>
                      <w:szCs w:val="24"/>
                    </w:rPr>
                  </w:pPr>
                </w:p>
              </w:sdtContent>
            </w:sdt>
            <w:sdt>
              <w:sdtPr>
                <w:alias w:val="1.4 pp."/>
                <w:tag w:val="part_5525bac265764ae489b32b546c5a9a7c"/>
                <w:lock w:val="sdtLocked"/>
                <w:richText/>
              </w:sdtPr>
              <w:sdtContent>
                <w:p>
                  <w:pPr>
                    <w:ind w:right="278"/>
                    <w:rPr>
                      <w:szCs w:val="24"/>
                    </w:rPr>
                  </w:pPr>
                  <w:sdt>
                    <w:sdtPr>
                      <w:alias w:val="Numeris"/>
                      <w:tag w:val="nr_5525bac265764ae489b32b546c5a9a7c"/>
                      <w:lock w:val="sdtLocked"/>
                      <w:richText/>
                    </w:sdtPr>
                    <w:sdtContent>
                      <w:r>
                        <w:rPr>
                          <w:szCs w:val="24"/>
                        </w:rPr>
                        <w:t>1.4</w:t>
                      </w:r>
                    </w:sdtContent>
                  </w:sdt>
                  <w:r>
                    <w:rPr>
                      <w:szCs w:val="24"/>
                    </w:rPr>
                    <w:t>. Reikalavimai asmenų amžiui, išsilavinimui, profesinei kvalifikacijai, darbo patirčiai, grupės dydžiui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278"/>
                          <w:jc w:val="both"/>
                          <w:rPr>
                            <w:szCs w:val="24"/>
                            <w:shd w:val="clear" w:color="auto" w:fill="FFFFFF"/>
                          </w:rPr>
                        </w:pPr>
                        <w:r>
                          <w:rPr>
                            <w:szCs w:val="24"/>
                            <w:shd w:val="clear" w:color="auto" w:fill="FFFFFF"/>
                          </w:rPr>
                          <w:t>1.4.1. r</w:t>
                        </w:r>
                        <w:r>
                          <w:rPr>
                            <w:szCs w:val="24"/>
                          </w:rPr>
                          <w:t>eikalavimai asmenų amžiui, išsilavinimui, profesinei kvalifikacijai ar darbo patirčiai nenustatomi;</w:t>
                        </w:r>
                      </w:p>
                      <w:p>
                        <w:pPr>
                          <w:ind w:right="278"/>
                          <w:jc w:val="both"/>
                          <w:rPr>
                            <w:szCs w:val="24"/>
                          </w:rPr>
                        </w:pPr>
                        <w:r>
                          <w:rPr>
                            <w:color w:val="000000"/>
                            <w:szCs w:val="24"/>
                            <w:lang w:eastAsia="lt-LT"/>
                          </w:rPr>
                          <w:t xml:space="preserve">1.4.2. </w:t>
                        </w:r>
                        <w:r>
                          <w:rPr>
                            <w:szCs w:val="24"/>
                          </w:rPr>
                          <w:t>grupės dydis nuo 5 asmenų</w:t>
                        </w:r>
                      </w:p>
                    </w:tc>
                  </w:tr>
                </w:tbl>
                <w:p>
                  <w:pPr>
                    <w:ind w:right="278"/>
                    <w:rPr>
                      <w:szCs w:val="24"/>
                    </w:rPr>
                  </w:pPr>
                </w:p>
              </w:sdtContent>
            </w:sdt>
            <w:sdt>
              <w:sdtPr>
                <w:alias w:val="1.5 pp."/>
                <w:tag w:val="part_a7cbe800a9d6425fb6c3fd61cec2906d"/>
                <w:lock w:val="sdtLocked"/>
                <w:richText/>
              </w:sdtPr>
              <w:sdtContent>
                <w:p>
                  <w:pPr>
                    <w:ind w:right="278"/>
                    <w:rPr>
                      <w:szCs w:val="24"/>
                    </w:rPr>
                  </w:pPr>
                  <w:sdt>
                    <w:sdtPr>
                      <w:alias w:val="Numeris"/>
                      <w:tag w:val="nr_a7cbe800a9d6425fb6c3fd61cec2906d"/>
                      <w:lock w:val="sdtLocked"/>
                      <w:richText/>
                    </w:sdtPr>
                    <w:sdtContent>
                      <w:r>
                        <w:rPr>
                          <w:szCs w:val="24"/>
                        </w:rPr>
                        <w:t>1.5</w:t>
                      </w:r>
                    </w:sdtContent>
                  </w:sdt>
                  <w:r>
                    <w:rPr>
                      <w:szCs w:val="24"/>
                    </w:rPr>
                    <w:t>. Mokymo trukmė (savaitėmis ar valandomis)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18 valandų </w:t>
                        </w:r>
                      </w:p>
                    </w:tc>
                  </w:tr>
                </w:tbl>
                <w:p>
                  <w:pPr>
                    <w:ind w:right="278"/>
                    <w:rPr>
                      <w:szCs w:val="24"/>
                    </w:rPr>
                  </w:pPr>
                </w:p>
              </w:sdtContent>
            </w:sdt>
            <w:sdt>
              <w:sdtPr>
                <w:alias w:val="1.6 pp."/>
                <w:tag w:val="part_3789cd8fe4934e7594168e7271ecb322"/>
                <w:lock w:val="sdtLocked"/>
                <w:richText/>
              </w:sdtPr>
              <w:sdtContent>
                <w:p>
                  <w:pPr>
                    <w:ind w:right="278"/>
                    <w:rPr>
                      <w:szCs w:val="24"/>
                    </w:rPr>
                  </w:pPr>
                  <w:sdt>
                    <w:sdtPr>
                      <w:alias w:val="Numeris"/>
                      <w:tag w:val="nr_3789cd8fe4934e7594168e7271ecb322"/>
                      <w:lock w:val="sdtLocked"/>
                      <w:richText/>
                    </w:sdtPr>
                    <w:sdtContent>
                      <w:r>
                        <w:rPr>
                          <w:szCs w:val="24"/>
                        </w:rPr>
                        <w:t>1.6</w:t>
                      </w:r>
                    </w:sdtContent>
                  </w:sdt>
                  <w:r>
                    <w:rPr>
                      <w:szCs w:val="24"/>
                    </w:rPr>
                    <w:t>. Programos rengėjai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4"/>
                          <w:jc w:val="both"/>
                          <w:rPr>
                            <w:szCs w:val="24"/>
                          </w:rPr>
                        </w:pPr>
                        <w:r>
                          <w:rPr>
                            <w:szCs w:val="24"/>
                          </w:rPr>
                          <w:t>1.6.1. Ugniagesių gelbėtojų mokyklos (toliau – UGM) Mokymo skyriaus viršininkas vidaus tarnybos pulkininkas leitenantas Gintaras Paulauskas;</w:t>
                        </w:r>
                      </w:p>
                      <w:p>
                        <w:pPr>
                          <w:ind w:right="4"/>
                          <w:jc w:val="both"/>
                          <w:rPr>
                            <w:szCs w:val="24"/>
                          </w:rPr>
                        </w:pPr>
                        <w:r>
                          <w:rPr>
                            <w:szCs w:val="24"/>
                          </w:rPr>
                          <w:t>1.6.2. UGM Mokymo skyriaus patarėja Janina Monkeliūnienė;</w:t>
                        </w:r>
                      </w:p>
                      <w:p>
                        <w:pPr>
                          <w:ind w:right="4"/>
                          <w:jc w:val="both"/>
                          <w:rPr>
                            <w:szCs w:val="24"/>
                          </w:rPr>
                        </w:pPr>
                        <w:r>
                          <w:rPr>
                            <w:szCs w:val="24"/>
                          </w:rPr>
                          <w:t>1.6.3. UGM Mokymo skyriaus vyriausioji specialistė Alina Paškevičiūtė;</w:t>
                        </w:r>
                      </w:p>
                      <w:p>
                        <w:pPr>
                          <w:ind w:right="4"/>
                          <w:jc w:val="both"/>
                          <w:rPr>
                            <w:szCs w:val="24"/>
                          </w:rPr>
                        </w:pPr>
                        <w:r>
                          <w:rPr>
                            <w:szCs w:val="24"/>
                          </w:rPr>
                          <w:t>1.6.4. UGM Mokymo skyriaus vyriausioji specialistė Regina Voitkevič;</w:t>
                        </w:r>
                      </w:p>
                      <w:p>
                        <w:pPr>
                          <w:ind w:right="4"/>
                          <w:jc w:val="both"/>
                          <w:rPr>
                            <w:szCs w:val="24"/>
                          </w:rPr>
                        </w:pPr>
                        <w:r>
                          <w:rPr>
                            <w:szCs w:val="24"/>
                          </w:rPr>
                          <w:t>1.6.5. Priešgaisrinės apsaugos ir gelbėjimo departamento prie Vidaus reikalų ministerijos (toliau – Departamentas) Civilinės saugos valdybos Civilinės saugos planavimo ir koordinavimo skyriaus viršininkas vidaus tarnybos pulkininkas leitenantas Žydrūnas Kuodis;</w:t>
                        </w:r>
                      </w:p>
                      <w:p>
                        <w:pPr>
                          <w:ind w:right="4"/>
                          <w:jc w:val="both"/>
                          <w:rPr>
                            <w:szCs w:val="24"/>
                          </w:rPr>
                        </w:pPr>
                        <w:r>
                          <w:rPr>
                            <w:szCs w:val="24"/>
                          </w:rPr>
                          <w:t>1.6.6. Departamento Civilinės saugos valdybos Civilinės saugos planavimo ir koordinavimo skyriaus vyriausiasis specialistas Rimas Ožalinskas</w:t>
                        </w:r>
                      </w:p>
                    </w:tc>
                  </w:tr>
                </w:tbl>
                <w:p>
                  <w:pPr>
                    <w:ind w:right="278"/>
                    <w:rPr>
                      <w:sz w:val="20"/>
                    </w:rPr>
                  </w:pPr>
                </w:p>
              </w:sdtContent>
            </w:sdt>
          </w:sdtContent>
        </w:sdt>
        <w:sdt>
          <w:sdtPr>
            <w:alias w:val="2 p."/>
            <w:tag w:val="part_787d1717fc18421fa841dbe187b1b604"/>
            <w:lock w:val="sdtLocked"/>
            <w:richText/>
          </w:sdtPr>
          <w:sdtContent>
            <w:p>
              <w:pPr>
                <w:ind w:left="360" w:right="278" w:hanging="360"/>
                <w:jc w:val="both"/>
                <w:rPr>
                  <w:b/>
                  <w:szCs w:val="24"/>
                </w:rPr>
              </w:pPr>
              <w:sdt>
                <w:sdtPr>
                  <w:alias w:val="Numeris"/>
                  <w:tag w:val="nr_787d1717fc18421fa841dbe187b1b604"/>
                  <w:lock w:val="sdtLocked"/>
                  <w:richText/>
                </w:sdtPr>
                <w:sdtContent>
                  <w:r>
                    <w:rPr>
                      <w:b/>
                      <w:szCs w:val="24"/>
                    </w:rPr>
                    <w:t>2</w:t>
                  </w:r>
                </w:sdtContent>
              </w:sdt>
              <w:r>
                <w:rPr>
                  <w:b/>
                  <w:szCs w:val="24"/>
                </w:rPr>
                <w:t>.</w:t>
                <w:tab/>
                <w:t>Programos apibūdinimas</w:t>
              </w:r>
            </w:p>
            <w:p>
              <w:pPr>
                <w:ind w:right="278"/>
                <w:jc w:val="both"/>
                <w:rPr>
                  <w:sz w:val="20"/>
                </w:rPr>
              </w:pPr>
            </w:p>
            <w:sdt>
              <w:sdtPr>
                <w:alias w:val="2.1 pp."/>
                <w:tag w:val="part_a766190e78a143d58d249fa328ea4271"/>
                <w:lock w:val="sdtLocked"/>
                <w:richText/>
              </w:sdtPr>
              <w:sdtContent>
                <w:p>
                  <w:pPr>
                    <w:ind w:right="278"/>
                    <w:rPr>
                      <w:szCs w:val="24"/>
                    </w:rPr>
                  </w:pPr>
                  <w:sdt>
                    <w:sdtPr>
                      <w:alias w:val="Numeris"/>
                      <w:tag w:val="nr_a766190e78a143d58d249fa328ea4271"/>
                      <w:lock w:val="sdtLocked"/>
                      <w:richText/>
                    </w:sdtPr>
                    <w:sdtContent>
                      <w:r>
                        <w:rPr>
                          <w:szCs w:val="24"/>
                        </w:rPr>
                        <w:t>2.1</w:t>
                      </w:r>
                    </w:sdtContent>
                  </w:sdt>
                  <w:r>
                    <w:rPr>
                      <w:szCs w:val="24"/>
                    </w:rPr>
                    <w:t xml:space="preserve">. Rengimo pagrindas </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4"/>
                          <w:jc w:val="both"/>
                          <w:rPr>
                            <w:szCs w:val="24"/>
                          </w:rPr>
                        </w:pPr>
                        <w:r>
                          <w:rPr>
                            <w:szCs w:val="24"/>
                          </w:rPr>
                          <w:t>Mokymo programa parengta įgyvendinant Lietuvos Respublikos krizių valdymo ir civilinės saugos įstatymo 12 straipsnio 2 dalies 3 punktą ir vykdant Krizių valdymo ir civilinės saugos mokymo tvarkos aprašą</w:t>
                        </w:r>
                      </w:p>
                    </w:tc>
                  </w:tr>
                </w:tbl>
                <w:p>
                  <w:pPr>
                    <w:ind w:right="278"/>
                    <w:jc w:val="both"/>
                    <w:rPr>
                      <w:sz w:val="20"/>
                    </w:rPr>
                  </w:pPr>
                </w:p>
              </w:sdtContent>
            </w:sdt>
            <w:sdt>
              <w:sdtPr>
                <w:alias w:val="2.2 pp."/>
                <w:tag w:val="part_52470b7ecb644cbcbe408acc4470d0f8"/>
                <w:lock w:val="sdtLocked"/>
                <w:richText/>
              </w:sdtPr>
              <w:sdtContent>
                <w:p>
                  <w:pPr>
                    <w:ind w:right="278"/>
                    <w:rPr>
                      <w:szCs w:val="24"/>
                    </w:rPr>
                  </w:pPr>
                  <w:sdt>
                    <w:sdtPr>
                      <w:alias w:val="Numeris"/>
                      <w:tag w:val="nr_52470b7ecb644cbcbe408acc4470d0f8"/>
                      <w:lock w:val="sdtLocked"/>
                      <w:richText/>
                    </w:sdtPr>
                    <w:sdtContent>
                      <w:r>
                        <w:rPr>
                          <w:szCs w:val="24"/>
                        </w:rPr>
                        <w:t>2.2</w:t>
                      </w:r>
                    </w:sdtContent>
                  </w:sdt>
                  <w:r>
                    <w:rPr>
                      <w:szCs w:val="24"/>
                    </w:rPr>
                    <w:t>. Programos tikslas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4"/>
                          <w:jc w:val="both"/>
                          <w:rPr>
                            <w:szCs w:val="24"/>
                          </w:rPr>
                        </w:pPr>
                        <w:r>
                          <w:rPr>
                            <w:szCs w:val="24"/>
                          </w:rPr>
                          <w:t>Supažindinti asmenis su Krizių valdymo ir civilinės saugos sistemos principais, ekstremaliųjų situacijų valdymo teisiniais pagrindais, veiksmais, susidarius ekstremaliosioms situacijoms</w:t>
                        </w:r>
                      </w:p>
                    </w:tc>
                  </w:tr>
                </w:tbl>
                <w:p>
                  <w:pPr>
                    <w:ind w:right="278"/>
                    <w:jc w:val="both"/>
                    <w:rPr>
                      <w:sz w:val="20"/>
                    </w:rPr>
                  </w:pPr>
                </w:p>
              </w:sdtContent>
            </w:sdt>
            <w:sdt>
              <w:sdtPr>
                <w:alias w:val="2.3 pp."/>
                <w:tag w:val="part_2915cd4376c64467a1b944908beb65a9"/>
                <w:lock w:val="sdtLocked"/>
                <w:richText/>
              </w:sdtPr>
              <w:sdtContent>
                <w:p>
                  <w:pPr>
                    <w:ind w:right="278"/>
                    <w:rPr>
                      <w:szCs w:val="24"/>
                    </w:rPr>
                  </w:pPr>
                  <w:sdt>
                    <w:sdtPr>
                      <w:alias w:val="Numeris"/>
                      <w:tag w:val="nr_2915cd4376c64467a1b944908beb65a9"/>
                      <w:lock w:val="sdtLocked"/>
                      <w:richText/>
                    </w:sdtPr>
                    <w:sdtContent>
                      <w:r>
                        <w:rPr>
                          <w:szCs w:val="24"/>
                        </w:rPr>
                        <w:t>2.3</w:t>
                      </w:r>
                    </w:sdtContent>
                  </w:sdt>
                  <w:r>
                    <w:rPr>
                      <w:szCs w:val="24"/>
                    </w:rPr>
                    <w:t>. Mokymosi pasiekimai</w:t>
                  </w:r>
                </w:p>
                <w:tbl>
                  <w:tblPr>
                    <w:tblW w:w="9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8994"/>
                  </w:tblGrid>
                  <w:tr>
                    <w:trPr>
                      <w:trHeight w:val="561"/>
                    </w:trP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Eil. Nr.</w:t>
                        </w:r>
                      </w:p>
                    </w:tc>
                    <w:tc>
                      <w:tcPr>
                        <w:tcW w:w="8994" w:type="dxa"/>
                        <w:tcBorders>
                          <w:top w:val="single" w:sz="4" w:space="0" w:color="auto"/>
                          <w:left w:val="single" w:sz="4" w:space="0" w:color="auto"/>
                          <w:bottom w:val="single" w:sz="4" w:space="0" w:color="auto"/>
                          <w:right w:val="single" w:sz="4" w:space="0" w:color="auto"/>
                        </w:tcBorders>
                        <w:hideMark/>
                      </w:tcPr>
                      <w:p>
                        <w:pPr>
                          <w:ind w:right="278"/>
                          <w:jc w:val="center"/>
                          <w:rPr>
                            <w:szCs w:val="24"/>
                          </w:rPr>
                        </w:pPr>
                        <w:r>
                          <w:t>Asmenų, kuriems priskirtos krizių valdymo ir (ar) civilinės saugos funkcijos</w:t>
                        </w:r>
                        <w:r>
                          <w:rPr>
                            <w:bCs/>
                            <w:color w:val="000000"/>
                            <w:szCs w:val="24"/>
                            <w:lang w:eastAsia="lt-LT"/>
                          </w:rPr>
                          <w:t xml:space="preserve">, </w:t>
                        </w:r>
                        <w:r>
                          <w:rPr>
                            <w:szCs w:val="24"/>
                          </w:rPr>
                          <w:t>mokymosi pasiekimai</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1.</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Bus susipažinę su krizių valdymo ir civilinės saugos teisiniu reguliavimu</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2.</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Žinos krizių valdymo ir civilinės saugos sistemos subjektų funkcijas ekstremaliųjų situacijų metu</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3.</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 xml:space="preserve">Mokės įvertinti gresiančią riziką, numatyti prevencines priemones </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4.</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Žinos ekstremaliųjų situacijų valdymo planų, civilinės saugos pratybų rengimo tvarką, perspėjimo, evakavimo ir kolektyvinės apsaugos organizavimo principus</w:t>
                        </w:r>
                      </w:p>
                    </w:tc>
                  </w:tr>
                </w:tbl>
                <w:p>
                  <w:pPr>
                    <w:ind w:right="278"/>
                    <w:rPr>
                      <w:b/>
                      <w:sz w:val="20"/>
                    </w:rPr>
                  </w:pPr>
                </w:p>
              </w:sdtContent>
            </w:sdt>
          </w:sdtContent>
        </w:sdt>
        <w:sdt>
          <w:sdtPr>
            <w:alias w:val="3 p."/>
            <w:tag w:val="part_fee6aee67e94450f94e6e4f5de6c821c"/>
            <w:lock w:val="sdtLocked"/>
            <w:richText/>
          </w:sdtPr>
          <w:sdtContent>
            <w:p>
              <w:pPr>
                <w:ind w:left="360" w:right="278" w:hanging="360"/>
                <w:rPr>
                  <w:b/>
                  <w:szCs w:val="24"/>
                </w:rPr>
              </w:pPr>
              <w:sdt>
                <w:sdtPr>
                  <w:alias w:val="Numeris"/>
                  <w:tag w:val="nr_fee6aee67e94450f94e6e4f5de6c821c"/>
                  <w:lock w:val="sdtLocked"/>
                  <w:richText/>
                </w:sdtPr>
                <w:sdtContent>
                  <w:r>
                    <w:rPr>
                      <w:b/>
                      <w:szCs w:val="24"/>
                    </w:rPr>
                    <w:t>3</w:t>
                  </w:r>
                </w:sdtContent>
              </w:sdt>
              <w:r>
                <w:rPr>
                  <w:b/>
                  <w:szCs w:val="24"/>
                </w:rPr>
                <w:t>.</w:t>
                <w:tab/>
                <w:t xml:space="preserve">Detalusis mokymo planas </w:t>
              </w: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
                <w:gridCol w:w="4679"/>
                <w:gridCol w:w="1761"/>
                <w:gridCol w:w="1276"/>
                <w:gridCol w:w="1251"/>
              </w:tblGrid>
              <w:tr>
                <w:tc>
                  <w:tcPr>
                    <w:tcW w:w="566" w:type="dxa"/>
                    <w:vMerge w:val="restart"/>
                    <w:tcBorders>
                      <w:top w:val="single" w:sz="4" w:space="0" w:color="auto"/>
                      <w:left w:val="single" w:sz="4" w:space="0" w:color="auto"/>
                      <w:bottom w:val="single" w:sz="4" w:space="0" w:color="auto"/>
                      <w:right w:val="single" w:sz="4" w:space="0" w:color="auto"/>
                    </w:tcBorders>
                    <w:vAlign w:val="center"/>
                    <w:hideMark/>
                  </w:tcPr>
                  <w:p>
                    <w:pPr>
                      <w:tabs>
                        <w:tab w:val="left" w:pos="567"/>
                      </w:tabs>
                      <w:ind w:left="-142" w:right="-114"/>
                      <w:jc w:val="center"/>
                      <w:rPr>
                        <w:szCs w:val="24"/>
                      </w:rPr>
                    </w:pPr>
                    <w:r>
                      <w:rPr>
                        <w:szCs w:val="24"/>
                      </w:rPr>
                      <w:t>Eil. Nr.</w:t>
                    </w:r>
                  </w:p>
                </w:tc>
                <w:tc>
                  <w:tcPr>
                    <w:tcW w:w="4679" w:type="dxa"/>
                    <w:vMerge w:val="restart"/>
                    <w:tcBorders>
                      <w:top w:val="single" w:sz="4" w:space="0" w:color="auto"/>
                      <w:left w:val="single" w:sz="4" w:space="0" w:color="auto"/>
                      <w:bottom w:val="single" w:sz="4" w:space="0" w:color="auto"/>
                      <w:right w:val="single" w:sz="4" w:space="0" w:color="auto"/>
                    </w:tcBorders>
                    <w:vAlign w:val="center"/>
                    <w:hideMark/>
                  </w:tcPr>
                  <w:p>
                    <w:pPr>
                      <w:ind w:right="278"/>
                      <w:jc w:val="center"/>
                      <w:rPr>
                        <w:szCs w:val="24"/>
                      </w:rPr>
                    </w:pPr>
                    <w:r>
                      <w:rPr>
                        <w:szCs w:val="24"/>
                      </w:rPr>
                      <w:t>Temų pavadinimai</w:t>
                    </w:r>
                  </w:p>
                </w:tc>
                <w:tc>
                  <w:tcPr>
                    <w:tcW w:w="3037"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Valandų skaičius mokymui (virtualiajam / kontaktiniam)</w:t>
                    </w:r>
                  </w:p>
                </w:tc>
                <w:tc>
                  <w:tcPr>
                    <w:tcW w:w="1251" w:type="dxa"/>
                    <w:vMerge w:val="restart"/>
                    <w:tcBorders>
                      <w:top w:val="single" w:sz="4" w:space="0" w:color="auto"/>
                      <w:left w:val="single" w:sz="4" w:space="0" w:color="auto"/>
                      <w:bottom w:val="single" w:sz="4" w:space="0" w:color="auto"/>
                      <w:right w:val="single" w:sz="4" w:space="0" w:color="auto"/>
                    </w:tcBorders>
                    <w:hideMark/>
                  </w:tcPr>
                  <w:p>
                    <w:pPr>
                      <w:ind w:right="30"/>
                      <w:jc w:val="center"/>
                      <w:rPr>
                        <w:szCs w:val="24"/>
                      </w:rPr>
                    </w:pPr>
                    <w:r>
                      <w:rPr>
                        <w:szCs w:val="24"/>
                      </w:rPr>
                      <w:t>Paskaitas rengia (skaito)</w:t>
                    </w:r>
                  </w:p>
                </w:tc>
              </w:tr>
              <w:tr>
                <w:tc>
                  <w:tcPr>
                    <w:tcW w:w="5245" w:type="dxa"/>
                    <w:vMerge/>
                    <w:tcBorders>
                      <w:top w:val="single" w:sz="4" w:space="0" w:color="auto"/>
                      <w:left w:val="single" w:sz="4" w:space="0" w:color="auto"/>
                      <w:bottom w:val="single" w:sz="4" w:space="0" w:color="auto"/>
                      <w:right w:val="single" w:sz="4" w:space="0" w:color="auto"/>
                    </w:tcBorders>
                    <w:vAlign w:val="center"/>
                    <w:hideMark/>
                  </w:tcPr>
                  <w:p>
                    <w:pPr>
                      <w:jc w:val="center"/>
                      <w:rPr>
                        <w:szCs w:val="24"/>
                      </w:rPr>
                    </w:pPr>
                  </w:p>
                </w:tc>
                <w:tc>
                  <w:tcPr>
                    <w:tcW w:w="4679"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61" w:type="dxa"/>
                    <w:tcBorders>
                      <w:top w:val="single" w:sz="4" w:space="0" w:color="auto"/>
                      <w:left w:val="single" w:sz="4" w:space="0" w:color="auto"/>
                      <w:bottom w:val="single" w:sz="4" w:space="0" w:color="auto"/>
                      <w:right w:val="single" w:sz="4" w:space="0" w:color="auto"/>
                    </w:tcBorders>
                    <w:vAlign w:val="center"/>
                    <w:hideMark/>
                  </w:tcPr>
                  <w:p>
                    <w:pPr>
                      <w:ind w:right="-2"/>
                      <w:jc w:val="center"/>
                      <w:rPr>
                        <w:szCs w:val="24"/>
                      </w:rPr>
                    </w:pPr>
                    <w:r>
                      <w:rPr>
                        <w:szCs w:val="24"/>
                      </w:rPr>
                      <w:t xml:space="preserve">teoriniam </w:t>
                    </w:r>
                  </w:p>
                </w:tc>
                <w:tc>
                  <w:tcPr>
                    <w:tcW w:w="1276" w:type="dxa"/>
                    <w:tcBorders>
                      <w:top w:val="single" w:sz="4" w:space="0" w:color="auto"/>
                      <w:left w:val="single" w:sz="4" w:space="0" w:color="auto"/>
                      <w:bottom w:val="single" w:sz="4" w:space="0" w:color="auto"/>
                      <w:right w:val="single" w:sz="4" w:space="0" w:color="auto"/>
                    </w:tcBorders>
                    <w:vAlign w:val="center"/>
                    <w:hideMark/>
                  </w:tcPr>
                  <w:p>
                    <w:pPr>
                      <w:tabs>
                        <w:tab w:val="left" w:pos="1719"/>
                        <w:tab w:val="left" w:pos="1770"/>
                      </w:tabs>
                      <w:ind w:right="-51"/>
                      <w:jc w:val="center"/>
                      <w:rPr>
                        <w:szCs w:val="24"/>
                      </w:rPr>
                    </w:pPr>
                    <w:r>
                      <w:rPr>
                        <w:szCs w:val="24"/>
                      </w:rPr>
                      <w:t>praktiniam</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s>
                      <w:snapToGrid w:val="0"/>
                      <w:ind w:left="30"/>
                      <w:jc w:val="center"/>
                      <w:rPr>
                        <w:bCs/>
                        <w:szCs w:val="24"/>
                      </w:rPr>
                    </w:pPr>
                    <w:r>
                      <w:rPr>
                        <w:bCs/>
                        <w:szCs w:val="24"/>
                      </w:rPr>
                      <w:t>1.</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1440"/>
                        <w:tab w:val="left" w:pos="5822"/>
                        <w:tab w:val="left" w:pos="7668"/>
                      </w:tabs>
                      <w:snapToGrid w:val="0"/>
                      <w:ind w:left="37"/>
                      <w:rPr>
                        <w:bCs/>
                        <w:szCs w:val="24"/>
                      </w:rPr>
                    </w:pPr>
                    <w:r>
                      <w:rPr>
                        <w:szCs w:val="24"/>
                        <w:lang w:eastAsia="lt-LT"/>
                      </w:rPr>
                      <w:t>Krizių valdymo ir civilinės saugos sistema, jos veikimo principai</w:t>
                    </w:r>
                  </w:p>
                </w:tc>
                <w:tc>
                  <w:tcPr>
                    <w:tcW w:w="1761" w:type="dxa"/>
                    <w:tcBorders>
                      <w:top w:val="single" w:sz="4" w:space="0" w:color="auto"/>
                      <w:left w:val="single" w:sz="4" w:space="0" w:color="auto"/>
                      <w:bottom w:val="single" w:sz="4" w:space="0" w:color="auto"/>
                      <w:right w:val="single" w:sz="4" w:space="0" w:color="auto"/>
                    </w:tcBorders>
                    <w:hideMark/>
                  </w:tcPr>
                  <w:p>
                    <w:pPr>
                      <w:snapToGrid w:val="0"/>
                      <w:jc w:val="center"/>
                      <w:rPr>
                        <w:bCs/>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bCs/>
                        <w:szCs w:val="24"/>
                      </w:rPr>
                    </w:pPr>
                  </w:p>
                </w:tc>
                <w:tc>
                  <w:tcPr>
                    <w:tcW w:w="1251" w:type="dxa"/>
                    <w:tcBorders>
                      <w:top w:val="single" w:sz="4" w:space="0" w:color="auto"/>
                      <w:left w:val="single" w:sz="4" w:space="0" w:color="auto"/>
                      <w:bottom w:val="single" w:sz="4" w:space="0" w:color="auto"/>
                      <w:right w:val="single" w:sz="4" w:space="0" w:color="auto"/>
                    </w:tcBorders>
                    <w:hideMark/>
                  </w:tcPr>
                  <w:p>
                    <w:pPr>
                      <w:snapToGrid w:val="0"/>
                      <w:jc w:val="center"/>
                      <w:rPr>
                        <w:bCs/>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2.</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Ekstremaliųjų situacijų valdymo teisiniai pagrindai ir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3.</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Gyventojų ir (ar) darbuotojų perspėjimo ir informavimo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4.</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Rizikos vertinimas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5.</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Prevencinių priemonių planavimas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6.</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Ekstremaliųjų situacijų valdymo planai ir jų rengimas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7.</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Kolektyvinės apsaugos organizavimas (slėptuvės, kolektyvinės apsaugos statiniai, priedangos)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8.</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Evakavimo planavimas ir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9.</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Cs w:val="24"/>
                      </w:rPr>
                    </w:pPr>
                    <w:r>
                      <w:rPr>
                        <w:szCs w:val="24"/>
                      </w:rPr>
                      <w:t>Civilinės saugos pratybų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10.</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Būtinų priemonių kaupimas. Materialinių ir žmogiškųjų išteklių teikimas </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11.</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Veiksmai gresiant ar įvykus ekstremaliesiems įvykiams </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trike/>
                        <w:szCs w:val="24"/>
                      </w:rPr>
                    </w:pPr>
                    <w:r>
                      <w:rPr>
                        <w:szCs w:val="24"/>
                      </w:rPr>
                      <w:t>3</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12.</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Pasirengimas karinėms ir hibridinėms grėsmėms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KTA</w:t>
                    </w:r>
                  </w:p>
                </w:tc>
              </w:tr>
              <w:tr>
                <w:trPr>
                  <w:trHeight w:val="220"/>
                </w:trPr>
                <w:tc>
                  <w:tcPr>
                    <w:tcW w:w="5245" w:type="dxa"/>
                    <w:gridSpan w:val="2"/>
                    <w:tcBorders>
                      <w:top w:val="single" w:sz="4" w:space="0" w:color="auto"/>
                      <w:left w:val="single" w:sz="4" w:space="0" w:color="auto"/>
                      <w:bottom w:val="single" w:sz="4" w:space="0" w:color="auto"/>
                      <w:right w:val="single" w:sz="4" w:space="0" w:color="auto"/>
                    </w:tcBorders>
                    <w:vAlign w:val="center"/>
                    <w:hideMark/>
                  </w:tcPr>
                  <w:p>
                    <w:pPr>
                      <w:snapToGrid w:val="0"/>
                      <w:jc w:val="center"/>
                      <w:rPr>
                        <w:b/>
                        <w:szCs w:val="24"/>
                      </w:rPr>
                    </w:pPr>
                    <w:r>
                      <w:rPr>
                        <w:b/>
                        <w:szCs w:val="24"/>
                      </w:rPr>
                      <w:t>IŠ VISO:</w:t>
                    </w:r>
                  </w:p>
                </w:tc>
                <w:tc>
                  <w:tcPr>
                    <w:tcW w:w="1761"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szCs w:val="24"/>
                      </w:rPr>
                    </w:pPr>
                    <w:r>
                      <w:rPr>
                        <w:b/>
                        <w:szCs w:val="24"/>
                      </w:rPr>
                      <w:t>14</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b/>
                        <w:szCs w:val="24"/>
                      </w:rPr>
                    </w:pPr>
                    <w:r>
                      <w:rPr>
                        <w:b/>
                        <w:szCs w:val="24"/>
                      </w:rPr>
                      <w:t>4</w:t>
                    </w:r>
                  </w:p>
                </w:tc>
                <w:tc>
                  <w:tcPr>
                    <w:tcW w:w="1251" w:type="dxa"/>
                    <w:tcBorders>
                      <w:top w:val="single" w:sz="4" w:space="0" w:color="auto"/>
                      <w:left w:val="single" w:sz="4" w:space="0" w:color="auto"/>
                      <w:bottom w:val="single" w:sz="4" w:space="0" w:color="auto"/>
                      <w:right w:val="single" w:sz="4" w:space="0" w:color="auto"/>
                    </w:tcBorders>
                  </w:tcPr>
                  <w:p>
                    <w:pPr>
                      <w:snapToGrid w:val="0"/>
                      <w:jc w:val="center"/>
                      <w:rPr>
                        <w:szCs w:val="24"/>
                      </w:rPr>
                    </w:pPr>
                  </w:p>
                </w:tc>
              </w:tr>
            </w:tbl>
            <w:p>
              <w:pPr>
                <w:ind w:right="139"/>
                <w:jc w:val="both"/>
                <w:rPr>
                  <w:szCs w:val="24"/>
                </w:rPr>
              </w:pPr>
              <w:r>
                <w:rPr>
                  <w:b/>
                  <w:bCs/>
                  <w:szCs w:val="24"/>
                </w:rPr>
                <w:t>Pastaba.</w:t>
              </w:r>
              <w:r>
                <w:rPr>
                  <w:szCs w:val="24"/>
                </w:rPr>
                <w:t xml:space="preserve"> Programos detaliojo mokymo plano temas, atsižvelgiant į jų aktualumą, galima keisti iki 30 procentų. </w:t>
              </w:r>
            </w:p>
            <w:p>
              <w:pPr>
                <w:ind w:left="360" w:right="278"/>
                <w:rPr>
                  <w:b/>
                  <w:szCs w:val="24"/>
                </w:rPr>
              </w:pPr>
            </w:p>
            <w:p>
              <w:pPr>
                <w:ind w:left="360" w:right="278"/>
                <w:rPr>
                  <w:b/>
                  <w:szCs w:val="24"/>
                </w:rPr>
              </w:pPr>
            </w:p>
          </w:sdtContent>
        </w:sdt>
        <w:sdt>
          <w:sdtPr>
            <w:alias w:val="4 p."/>
            <w:tag w:val="part_7de03ae389444dd0814cda660d2e57e7"/>
            <w:lock w:val="sdtLocked"/>
            <w:richText/>
          </w:sdtPr>
          <w:sdtContent>
            <w:p>
              <w:pPr>
                <w:ind w:left="360" w:right="278" w:hanging="360"/>
                <w:rPr>
                  <w:b/>
                  <w:szCs w:val="24"/>
                </w:rPr>
              </w:pPr>
              <w:sdt>
                <w:sdtPr>
                  <w:alias w:val="Numeris"/>
                  <w:tag w:val="nr_7de03ae389444dd0814cda660d2e57e7"/>
                  <w:lock w:val="sdtLocked"/>
                  <w:richText/>
                </w:sdtPr>
                <w:sdtContent>
                  <w:r>
                    <w:rPr>
                      <w:b/>
                      <w:szCs w:val="24"/>
                    </w:rPr>
                    <w:t>4</w:t>
                  </w:r>
                </w:sdtContent>
              </w:sdt>
              <w:r>
                <w:rPr>
                  <w:b/>
                  <w:szCs w:val="24"/>
                </w:rPr>
                <w:t>.</w:t>
                <w:tab/>
                <w:t>Reikalavimai dėstytojams (išsilavinimas, profesinė kvalifikacija, darbo patirtis)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snapToGrid w:val="0"/>
                      <w:jc w:val="both"/>
                      <w:rPr>
                        <w:szCs w:val="24"/>
                      </w:rPr>
                    </w:pPr>
                    <w:r>
                      <w:rPr>
                        <w:szCs w:val="24"/>
                      </w:rPr>
                      <w:t>Turėti ne žemesnį kaip aukštąjį išsilavinimą (išskyrus KTA). Reikalavimai profesinei kvalifikacijai ir darbo patirčiai netaikomi</w:t>
                    </w:r>
                  </w:p>
                </w:tc>
              </w:tr>
            </w:tbl>
            <w:p>
              <w:pPr>
                <w:ind w:right="278"/>
                <w:jc w:val="both"/>
                <w:rPr>
                  <w:sz w:val="20"/>
                </w:rPr>
              </w:pPr>
            </w:p>
          </w:sdtContent>
        </w:sdt>
        <w:sdt>
          <w:sdtPr>
            <w:alias w:val="5 p."/>
            <w:tag w:val="part_04f420a241194e7ab3be1f70d771628e"/>
            <w:lock w:val="sdtLocked"/>
            <w:richText/>
          </w:sdtPr>
          <w:sdtContent>
            <w:p>
              <w:pPr>
                <w:ind w:left="360" w:right="278" w:hanging="360"/>
                <w:rPr>
                  <w:b/>
                  <w:szCs w:val="24"/>
                </w:rPr>
              </w:pPr>
              <w:sdt>
                <w:sdtPr>
                  <w:alias w:val="Numeris"/>
                  <w:tag w:val="nr_04f420a241194e7ab3be1f70d771628e"/>
                  <w:lock w:val="sdtLocked"/>
                  <w:richText/>
                </w:sdtPr>
                <w:sdtContent>
                  <w:r>
                    <w:rPr>
                      <w:b/>
                      <w:szCs w:val="24"/>
                    </w:rPr>
                    <w:t>5</w:t>
                  </w:r>
                </w:sdtContent>
              </w:sdt>
              <w:r>
                <w:rPr>
                  <w:b/>
                  <w:szCs w:val="24"/>
                </w:rPr>
                <w:t>.</w:t>
                <w:tab/>
                <w:t xml:space="preserve">Reikalavimai metodiniams ir materialiniams ištekliams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7258"/>
                <w:gridCol w:w="1623"/>
              </w:tblGrid>
              <w:tr>
                <w:tc>
                  <w:tcPr>
                    <w:tcW w:w="675" w:type="dxa"/>
                    <w:tcBorders>
                      <w:top w:val="single" w:sz="4" w:space="0" w:color="auto"/>
                      <w:left w:val="single" w:sz="4" w:space="0" w:color="auto"/>
                      <w:bottom w:val="single" w:sz="4" w:space="0" w:color="auto"/>
                      <w:right w:val="single" w:sz="4" w:space="0" w:color="auto"/>
                    </w:tcBorders>
                    <w:vAlign w:val="center"/>
                    <w:hideMark/>
                  </w:tcPr>
                  <w:p>
                    <w:pPr>
                      <w:tabs>
                        <w:tab w:val="left" w:pos="1440"/>
                      </w:tabs>
                      <w:snapToGrid w:val="0"/>
                      <w:jc w:val="center"/>
                      <w:rPr>
                        <w:b/>
                        <w:szCs w:val="24"/>
                      </w:rPr>
                    </w:pPr>
                    <w:r>
                      <w:rPr>
                        <w:b/>
                        <w:szCs w:val="24"/>
                      </w:rPr>
                      <w:t>Eil. Nr.</w:t>
                    </w:r>
                  </w:p>
                </w:tc>
                <w:tc>
                  <w:tcPr>
                    <w:tcW w:w="7258" w:type="dxa"/>
                    <w:tcBorders>
                      <w:top w:val="single" w:sz="4" w:space="0" w:color="auto"/>
                      <w:left w:val="single" w:sz="4" w:space="0" w:color="auto"/>
                      <w:bottom w:val="single" w:sz="4" w:space="0" w:color="auto"/>
                      <w:right w:val="single" w:sz="4" w:space="0" w:color="auto"/>
                    </w:tcBorders>
                    <w:vAlign w:val="center"/>
                    <w:hideMark/>
                  </w:tcPr>
                  <w:p>
                    <w:pPr>
                      <w:tabs>
                        <w:tab w:val="left" w:pos="1440"/>
                      </w:tabs>
                      <w:snapToGrid w:val="0"/>
                      <w:jc w:val="center"/>
                      <w:rPr>
                        <w:b/>
                        <w:szCs w:val="24"/>
                      </w:rPr>
                    </w:pPr>
                    <w:r>
                      <w:rPr>
                        <w:b/>
                        <w:szCs w:val="24"/>
                      </w:rPr>
                      <w:t>Įrangos pavadinimas</w:t>
                    </w:r>
                  </w:p>
                </w:tc>
                <w:tc>
                  <w:tcPr>
                    <w:tcW w:w="1623" w:type="dxa"/>
                    <w:tcBorders>
                      <w:top w:val="single" w:sz="4" w:space="0" w:color="auto"/>
                      <w:left w:val="single" w:sz="4" w:space="0" w:color="auto"/>
                      <w:bottom w:val="single" w:sz="4" w:space="0" w:color="auto"/>
                      <w:right w:val="single" w:sz="4" w:space="0" w:color="auto"/>
                    </w:tcBorders>
                    <w:vAlign w:val="center"/>
                    <w:hideMark/>
                  </w:tcPr>
                  <w:p>
                    <w:pPr>
                      <w:tabs>
                        <w:tab w:val="left" w:pos="1440"/>
                      </w:tabs>
                      <w:snapToGrid w:val="0"/>
                      <w:jc w:val="center"/>
                      <w:rPr>
                        <w:b/>
                        <w:szCs w:val="24"/>
                      </w:rPr>
                    </w:pPr>
                    <w:r>
                      <w:rPr>
                        <w:b/>
                        <w:szCs w:val="24"/>
                      </w:rPr>
                      <w:t>Kiekis</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1.</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 xml:space="preserve">Kompiuteris </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2.</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 xml:space="preserve">Lenta </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3.</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Daugialypė terpė</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4.</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Nuotolinio mokymo programa</w:t>
                    </w:r>
                    <w:r>
                      <w:rPr>
                        <w:lang w:val="it-IT"/>
                      </w:rPr>
                      <w:t xml:space="preserve"> („Zoom“, „Microsoft Teams“)</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5.</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rPr>
                        <w:szCs w:val="24"/>
                      </w:rPr>
                      <w:t>Virtualioji mokymosi aplinka</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bl>
            <w:p>
              <w:pPr>
                <w:ind w:right="278"/>
                <w:jc w:val="both"/>
                <w:rPr>
                  <w:b/>
                  <w:sz w:val="20"/>
                </w:rPr>
              </w:pPr>
            </w:p>
          </w:sdtContent>
        </w:sdt>
        <w:sdt>
          <w:sdtPr>
            <w:alias w:val="6 p."/>
            <w:tag w:val="part_92bd1aee77614f9ca738f6e14eed56e4"/>
            <w:lock w:val="sdtLocked"/>
            <w:richText/>
          </w:sdtPr>
          <w:sdtContent>
            <w:p>
              <w:pPr>
                <w:ind w:left="360" w:right="278" w:hanging="360"/>
                <w:rPr>
                  <w:b/>
                  <w:szCs w:val="24"/>
                </w:rPr>
              </w:pPr>
              <w:sdt>
                <w:sdtPr>
                  <w:alias w:val="Numeris"/>
                  <w:tag w:val="nr_92bd1aee77614f9ca738f6e14eed56e4"/>
                  <w:lock w:val="sdtLocked"/>
                  <w:richText/>
                </w:sdtPr>
                <w:sdtContent>
                  <w:r>
                    <w:rPr>
                      <w:b/>
                      <w:szCs w:val="24"/>
                    </w:rPr>
                    <w:t>6</w:t>
                  </w:r>
                </w:sdtContent>
              </w:sdt>
              <w:r>
                <w:rPr>
                  <w:b/>
                  <w:szCs w:val="24"/>
                </w:rPr>
                <w:t>.</w:t>
                <w:tab/>
                <w:t>Mokymo išklausymo pažymėjimų išdavimas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jc w:val="both"/>
                      <w:rPr>
                        <w:color w:val="000000"/>
                      </w:rPr>
                    </w:pPr>
                    <w:r>
                      <w:rPr>
                        <w:color w:val="000000"/>
                      </w:rPr>
                      <w:t>Klausytojams, išklausiusiems ne mažiau kaip 80 procentų mokymo programos, išduodamas pažymėjimas</w:t>
                    </w:r>
                  </w:p>
                </w:tc>
              </w:tr>
            </w:tbl>
            <w:p>
              <w:pPr>
                <w:ind w:right="278" w:firstLine="312"/>
                <w:rPr>
                  <w:b/>
                  <w:szCs w:val="24"/>
                </w:rPr>
              </w:pPr>
            </w:p>
          </w:sdtContent>
        </w:sdt>
        <w:sdt>
          <w:sdtPr>
            <w:alias w:val="7 p."/>
            <w:tag w:val="part_2b49bf85c07548bdbfdc66b52573e03f"/>
            <w:lock w:val="sdtLocked"/>
            <w:richText/>
          </w:sdtPr>
          <w:sdtContent>
            <w:p>
              <w:pPr>
                <w:tabs>
                  <w:tab w:val="left" w:pos="426"/>
                </w:tabs>
                <w:ind w:left="360" w:hanging="360"/>
                <w:jc w:val="both"/>
                <w:rPr>
                  <w:b/>
                </w:rPr>
              </w:pPr>
              <w:sdt>
                <w:sdtPr>
                  <w:alias w:val="Numeris"/>
                  <w:tag w:val="nr_2b49bf85c07548bdbfdc66b52573e03f"/>
                  <w:lock w:val="sdtLocked"/>
                  <w:richText/>
                </w:sdtPr>
                <w:sdtContent>
                  <w:r>
                    <w:rPr>
                      <w:b/>
                      <w:kern w:val="2"/>
                      <w:szCs w:val="24"/>
                      <w14:ligatures w14:val="standardContextual"/>
                    </w:rPr>
                    <w:t>7</w:t>
                  </w:r>
                </w:sdtContent>
              </w:sdt>
              <w:r>
                <w:rPr>
                  <w:b/>
                  <w:kern w:val="2"/>
                  <w:szCs w:val="24"/>
                  <w14:ligatures w14:val="standardContextual"/>
                </w:rPr>
                <w:t>.</w:t>
                <w:tab/>
              </w:r>
              <w:r>
                <w:rPr>
                  <w:b/>
                </w:rPr>
                <w:t>Rekomenduojami teisės aktai</w:t>
              </w:r>
            </w:p>
            <w:sdt>
              <w:sdtPr>
                <w:alias w:val="7.1 pp."/>
                <w:tag w:val="part_9c6a3738c6ab4c34a24ce39000b731aa"/>
                <w:lock w:val="sdtLocked"/>
                <w:richText/>
              </w:sdtPr>
              <w:sdtContent>
                <w:p>
                  <w:pPr>
                    <w:tabs>
                      <w:tab w:val="left" w:pos="426"/>
                    </w:tabs>
                    <w:snapToGrid w:val="0"/>
                    <w:jc w:val="both"/>
                    <w:rPr>
                      <w:iCs/>
                      <w:szCs w:val="24"/>
                    </w:rPr>
                  </w:pPr>
                  <w:sdt>
                    <w:sdtPr>
                      <w:alias w:val="Numeris"/>
                      <w:tag w:val="nr_9c6a3738c6ab4c34a24ce39000b731aa"/>
                      <w:lock w:val="sdtLocked"/>
                      <w:richText/>
                    </w:sdtPr>
                    <w:sdtContent>
                      <w:r>
                        <w:rPr>
                          <w:iCs/>
                          <w:szCs w:val="24"/>
                        </w:rPr>
                        <w:t>7.1</w:t>
                      </w:r>
                    </w:sdtContent>
                  </w:sdt>
                  <w:r>
                    <w:rPr>
                      <w:iCs/>
                      <w:szCs w:val="24"/>
                    </w:rPr>
                    <w:t>.</w:t>
                    <w:tab/>
                  </w:r>
                  <w:r>
                    <w:rPr>
                      <w:szCs w:val="24"/>
                    </w:rPr>
                    <w:t>Lietuvos Respublikos krizių valdymo ir civilinės saugos įstatymas.</w:t>
                  </w:r>
                </w:p>
              </w:sdtContent>
            </w:sdt>
            <w:sdt>
              <w:sdtPr>
                <w:alias w:val="7.2 pp."/>
                <w:tag w:val="part_c7164ebcaa224431bd5451db0b2a824f"/>
                <w:lock w:val="sdtLocked"/>
                <w:richText/>
              </w:sdtPr>
              <w:sdtContent>
                <w:p>
                  <w:pPr>
                    <w:tabs>
                      <w:tab w:val="left" w:pos="426"/>
                    </w:tabs>
                    <w:snapToGrid w:val="0"/>
                    <w:jc w:val="both"/>
                    <w:rPr>
                      <w:szCs w:val="24"/>
                    </w:rPr>
                  </w:pPr>
                  <w:sdt>
                    <w:sdtPr>
                      <w:alias w:val="Numeris"/>
                      <w:tag w:val="nr_c7164ebcaa224431bd5451db0b2a824f"/>
                      <w:lock w:val="sdtLocked"/>
                      <w:richText/>
                    </w:sdtPr>
                    <w:sdtContent>
                      <w:r>
                        <w:rPr>
                          <w:szCs w:val="24"/>
                        </w:rPr>
                        <w:t>7.2</w:t>
                      </w:r>
                    </w:sdtContent>
                  </w:sdt>
                  <w:r>
                    <w:rPr>
                      <w:szCs w:val="24"/>
                    </w:rPr>
                    <w:t>.</w:t>
                    <w:tab/>
                    <w:t xml:space="preserve">Lietuvos Respublikos Vyriausybės 2022 m. gruodžio 29 d. nutarimas Nr. 1317 „Dėl </w:t>
                  </w:r>
                  <w:r>
                    <w:rPr>
                      <w:bCs/>
                      <w:szCs w:val="24"/>
                    </w:rPr>
                    <w:t>Lietuvos Respublikos krizių valdymo ir civilinės saugos įstatymo įgyvendinimo“ su visais pakeitimais ir papildymais.</w:t>
                  </w:r>
                </w:p>
              </w:sdtContent>
            </w:sdt>
            <w:sdt>
              <w:sdtPr>
                <w:alias w:val="7.3 pp."/>
                <w:tag w:val="part_263578ce9a63412ca594a7d20971e830"/>
                <w:lock w:val="sdtLocked"/>
                <w:richText/>
              </w:sdtPr>
              <w:sdtContent>
                <w:p>
                  <w:pPr>
                    <w:tabs>
                      <w:tab w:val="left" w:pos="426"/>
                    </w:tabs>
                    <w:snapToGrid w:val="0"/>
                    <w:jc w:val="both"/>
                    <w:rPr>
                      <w:szCs w:val="24"/>
                    </w:rPr>
                  </w:pPr>
                  <w:sdt>
                    <w:sdtPr>
                      <w:alias w:val="Numeris"/>
                      <w:tag w:val="nr_263578ce9a63412ca594a7d20971e830"/>
                      <w:lock w:val="sdtLocked"/>
                      <w:richText/>
                    </w:sdtPr>
                    <w:sdtContent>
                      <w:r>
                        <w:rPr>
                          <w:szCs w:val="24"/>
                        </w:rPr>
                        <w:t>7.3</w:t>
                      </w:r>
                    </w:sdtContent>
                  </w:sdt>
                  <w:r>
                    <w:rPr>
                      <w:szCs w:val="24"/>
                    </w:rPr>
                    <w:t>.</w:t>
                    <w:tab/>
                    <w:t xml:space="preserve">Lietuvos pasirengimo ekstremaliosioms situacijoms interneto svetainė </w:t>
                  </w:r>
                  <w:r>
                    <w:rPr>
                      <w:i/>
                      <w:szCs w:val="24"/>
                    </w:rPr>
                    <w:t>www.lt72.lt</w:t>
                  </w:r>
                  <w:r>
                    <w:rPr>
                      <w:i/>
                      <w:color w:val="303361"/>
                      <w:szCs w:val="24"/>
                      <w:u w:val="single"/>
                    </w:rPr>
                    <w:t>.</w:t>
                  </w:r>
                </w:p>
              </w:sdtContent>
            </w:sdt>
            <w:sdt>
              <w:sdtPr>
                <w:alias w:val="7.4 pp."/>
                <w:tag w:val="part_eab995af12d34633aac962a444d302b7"/>
                <w:lock w:val="sdtLocked"/>
                <w:richText/>
              </w:sdtPr>
              <w:sdtContent>
                <w:p>
                  <w:pPr>
                    <w:tabs>
                      <w:tab w:val="left" w:pos="567"/>
                    </w:tabs>
                    <w:snapToGrid w:val="0"/>
                    <w:ind w:left="360" w:hanging="360"/>
                    <w:jc w:val="both"/>
                    <w:rPr>
                      <w:szCs w:val="24"/>
                    </w:rPr>
                  </w:pPr>
                  <w:sdt>
                    <w:sdtPr>
                      <w:alias w:val="Numeris"/>
                      <w:tag w:val="nr_eab995af12d34633aac962a444d302b7"/>
                      <w:lock w:val="sdtLocked"/>
                      <w:richText/>
                    </w:sdtPr>
                    <w:sdtContent>
                      <w:r>
                        <w:rPr>
                          <w:szCs w:val="24"/>
                        </w:rPr>
                        <w:t>7.4</w:t>
                      </w:r>
                    </w:sdtContent>
                  </w:sdt>
                  <w:r>
                    <w:rPr>
                      <w:szCs w:val="24"/>
                    </w:rPr>
                    <w:t>.</w:t>
                    <w:tab/>
                    <w:t xml:space="preserve">Nuoroda į civilinę saugą reglamentuojančius teisės aktus: </w:t>
                  </w:r>
                </w:p>
                <w:p>
                  <w:pPr>
                    <w:tabs>
                      <w:tab w:val="left" w:pos="567"/>
                    </w:tabs>
                    <w:snapToGrid w:val="0"/>
                    <w:jc w:val="both"/>
                    <w:rPr>
                      <w:iCs/>
                      <w:szCs w:val="24"/>
                    </w:rPr>
                  </w:pPr>
                  <w:r>
                    <w:rPr>
                      <w:i/>
                      <w:szCs w:val="24"/>
                    </w:rPr>
                    <w:t>https://pagd.lrv.lt/lt/veiklos-sritys/civiline-sauga/civiline-sauga-reglamentuojantys-teises-aktai/</w:t>
                  </w:r>
                  <w:r>
                    <w:rPr>
                      <w:iCs/>
                      <w:szCs w:val="24"/>
                    </w:rPr>
                    <w:t>.</w:t>
                  </w:r>
                </w:p>
                <w:p>
                  <w:pPr>
                    <w:tabs>
                      <w:tab w:val="left" w:pos="426"/>
                    </w:tabs>
                    <w:jc w:val="both"/>
                    <w:rPr>
                      <w:szCs w:val="24"/>
                    </w:rPr>
                  </w:pPr>
                </w:p>
                <w:p>
                  <w:pPr>
                    <w:tabs>
                      <w:tab w:val="left" w:pos="426"/>
                    </w:tabs>
                    <w:jc w:val="both"/>
                    <w:rPr>
                      <w:szCs w:val="24"/>
                    </w:rPr>
                  </w:pPr>
                  <w:r>
                    <w:rPr>
                      <w:szCs w:val="24"/>
                    </w:rPr>
                    <w:t xml:space="preserve">Santrumpa. </w:t>
                  </w:r>
                </w:p>
                <w:p>
                  <w:pPr>
                    <w:tabs>
                      <w:tab w:val="left" w:pos="426"/>
                    </w:tabs>
                    <w:jc w:val="both"/>
                    <w:rPr>
                      <w:szCs w:val="24"/>
                    </w:rPr>
                  </w:pPr>
                  <w:r>
                    <w:rPr>
                      <w:szCs w:val="24"/>
                    </w:rPr>
                    <w:t>KTA – kompetenciją turintis asmuo.</w:t>
                  </w:r>
                </w:p>
                <w:p>
                  <w:pPr>
                    <w:tabs>
                      <w:tab w:val="left" w:pos="426"/>
                    </w:tabs>
                    <w:jc w:val="both"/>
                    <w:rPr>
                      <w:szCs w:val="24"/>
                    </w:rPr>
                  </w:pPr>
                </w:p>
              </w:sdtContent>
            </w:sdt>
          </w:sdtContent>
        </w:sdt>
        <w:sdt>
          <w:sdtPr>
            <w:alias w:val="pabaiga"/>
            <w:tag w:val="part_80362588d3e64fad84c362ee1f2a67e4"/>
            <w:lock w:val="sdtLocked"/>
            <w:richText/>
          </w:sdtPr>
          <w:sdtContent>
            <w:p>
              <w:pPr>
                <w:tabs>
                  <w:tab w:val="left" w:pos="426"/>
                </w:tabs>
                <w:jc w:val="center"/>
              </w:pPr>
              <w:r>
                <w:rPr>
                  <w:szCs w:val="24"/>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b02b50f1bf11ee9f5b8ffa077f9188">
            <w:r w:rsidRPr="00532B9F">
              <w:rPr>
                <w:rFonts w:ascii="Arial" w:eastAsia="MS Mincho" w:hAnsi="Arial"/>
                <w:sz w:val="20"/>
                <w:i/>
                <w:iCs/>
                <w:color w:val="0000FF" w:themeColor="hyperlink"/>
                <w:u w:val="single"/>
              </w:rPr>
              <w:t>1-219 /2024 (1.4 E)</w:t>
            </w:r>
          </w:fldSimple>
          <w:r>
            <w:rPr>
              <w:rFonts w:ascii="Arial" w:eastAsia="MS Mincho" w:hAnsi="Arial"/>
              <w:sz w:val="20"/>
              <w:i/>
              <w:iCs/>
            </w:rPr>
            <w:t>,
2024-04-03,
paskelbta TAR 2024-04-03, i. k. 2024-06305        </w:t>
          </w:r>
        </w:p>
        <w:p/>
      </w:sdtContent>
    </w:sdt>
    <w:sdt>
      <w:sdtPr>
        <w:alias w:val="patvirtinta"/>
        <w:tag w:val="part_ef341fc7f77d458cba1f4724f734c887"/>
        <w:lock w:val="sdtLocked"/>
        <w:richText/>
      </w:sdtPr>
      <w:sdtContent>
        <w:p>
          <w:pPr>
            <w:snapToGrid w:val="0"/>
            <w:ind w:left="6096"/>
            <w:sectPr>
              <w:pgSz w:w="11906" w:h="16838"/>
              <w:pgMar w:top="1134" w:right="567" w:bottom="1134" w:left="1701" w:header="567" w:footer="567" w:gutter="0"/>
              <w:pgNumType w:start="1"/>
              <w:cols w:space="1296"/>
              <w:titlePg/>
              <w:docGrid w:linePitch="360"/>
            </w:sectPr>
          </w:pPr>
        </w:p>
        <w:p>
          <w:pPr>
            <w:snapToGrid w:val="0"/>
            <w:ind w:left="6096"/>
            <w:rPr>
              <w:szCs w:val="24"/>
            </w:rPr>
          </w:pPr>
          <w:r>
            <w:rPr>
              <w:szCs w:val="24"/>
            </w:rPr>
            <w:t>PATVIRTINTA</w:t>
          </w:r>
        </w:p>
        <w:p>
          <w:pPr>
            <w:snapToGrid w:val="0"/>
            <w:ind w:left="6096"/>
            <w:rPr>
              <w:szCs w:val="24"/>
            </w:rPr>
          </w:pPr>
          <w:r>
            <w:rPr>
              <w:szCs w:val="24"/>
            </w:rPr>
            <w:t xml:space="preserve">Priešgaisrinės apsaugos ir gelbėjimo </w:t>
          </w:r>
        </w:p>
        <w:p>
          <w:pPr>
            <w:snapToGrid w:val="0"/>
            <w:ind w:left="6096"/>
            <w:rPr>
              <w:szCs w:val="24"/>
            </w:rPr>
          </w:pPr>
          <w:r>
            <w:rPr>
              <w:szCs w:val="24"/>
            </w:rPr>
            <w:t xml:space="preserve">departamento prie Vidaus reikalų </w:t>
          </w:r>
        </w:p>
        <w:p>
          <w:pPr>
            <w:snapToGrid w:val="0"/>
            <w:ind w:left="6096"/>
            <w:rPr>
              <w:szCs w:val="24"/>
            </w:rPr>
          </w:pPr>
          <w:r>
            <w:rPr>
              <w:szCs w:val="24"/>
            </w:rPr>
            <w:t>ministerijos direktoriaus</w:t>
          </w:r>
        </w:p>
        <w:p>
          <w:pPr>
            <w:snapToGrid w:val="0"/>
            <w:ind w:left="6096"/>
            <w:rPr>
              <w:szCs w:val="24"/>
            </w:rPr>
          </w:pPr>
          <w:r>
            <w:rPr>
              <w:szCs w:val="24"/>
            </w:rPr>
            <w:t xml:space="preserve">2024 m. balandžio 3 d. įsakymu </w:t>
          </w:r>
        </w:p>
        <w:p>
          <w:pPr>
            <w:snapToGrid w:val="0"/>
            <w:ind w:left="6096"/>
            <w:rPr>
              <w:szCs w:val="24"/>
            </w:rPr>
          </w:pPr>
          <w:r>
            <w:rPr>
              <w:szCs w:val="24"/>
            </w:rPr>
            <w:t>Nr. 1-219 /2024 (1.4 E)</w:t>
          </w:r>
        </w:p>
        <w:p>
          <w:pPr>
            <w:snapToGrid w:val="0"/>
            <w:ind w:left="6096"/>
            <w:rPr>
              <w:sz w:val="20"/>
            </w:rPr>
          </w:pPr>
        </w:p>
        <w:sdt>
          <w:sdtPr>
            <w:alias w:val="1 p."/>
            <w:tag w:val="part_848e1911ea724b18aaa687e1b19adc9d"/>
            <w:lock w:val="sdtLocked"/>
            <w:richText/>
          </w:sdtPr>
          <w:sdtContent>
            <w:p>
              <w:pPr>
                <w:ind w:left="360" w:right="98" w:hanging="360"/>
                <w:rPr>
                  <w:b/>
                  <w:szCs w:val="24"/>
                </w:rPr>
              </w:pPr>
              <w:sdt>
                <w:sdtPr>
                  <w:alias w:val="Numeris"/>
                  <w:tag w:val="nr_848e1911ea724b18aaa687e1b19adc9d"/>
                  <w:lock w:val="sdtLocked"/>
                  <w:richText/>
                </w:sdtPr>
                <w:sdtContent>
                  <w:r>
                    <w:rPr>
                      <w:b/>
                      <w:szCs w:val="24"/>
                    </w:rPr>
                    <w:t>1</w:t>
                  </w:r>
                </w:sdtContent>
              </w:sdt>
              <w:r>
                <w:rPr>
                  <w:b/>
                  <w:szCs w:val="24"/>
                </w:rPr>
                <w:t>.</w:t>
                <w:tab/>
                <w:t>Programa</w:t>
              </w:r>
            </w:p>
            <w:p>
              <w:pPr>
                <w:ind w:right="98"/>
                <w:rPr>
                  <w:szCs w:val="24"/>
                </w:rPr>
              </w:pPr>
            </w:p>
            <w:sdt>
              <w:sdtPr>
                <w:alias w:val="1.1 pp."/>
                <w:tag w:val="part_93205d0a693d4f17a4e9dfc40698aaf5"/>
                <w:lock w:val="sdtLocked"/>
                <w:richText/>
              </w:sdtPr>
              <w:sdtContent>
                <w:p>
                  <w:pPr>
                    <w:ind w:right="96"/>
                    <w:rPr>
                      <w:szCs w:val="24"/>
                    </w:rPr>
                  </w:pPr>
                  <w:sdt>
                    <w:sdtPr>
                      <w:alias w:val="Numeris"/>
                      <w:tag w:val="nr_93205d0a693d4f17a4e9dfc40698aaf5"/>
                      <w:lock w:val="sdtLocked"/>
                      <w:richText/>
                    </w:sdtPr>
                    <w:sdtContent>
                      <w:r>
                        <w:rPr>
                          <w:szCs w:val="24"/>
                        </w:rPr>
                        <w:t>1.1</w:t>
                      </w:r>
                    </w:sdtContent>
                  </w:sdt>
                  <w:r>
                    <w:rPr>
                      <w:szCs w:val="24"/>
                    </w:rPr>
                    <w:t>. Programos pavadinimas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rPr>
                            <w:b/>
                            <w:caps/>
                            <w:color w:val="000000"/>
                            <w:szCs w:val="24"/>
                            <w:lang w:val="en-US" w:eastAsia="lt-LT"/>
                          </w:rPr>
                        </w:pPr>
                        <w:r>
                          <w:rPr>
                            <w:b/>
                            <w:caps/>
                          </w:rPr>
                          <w:t xml:space="preserve">Pedagogų civilinės saugos mokymo </w:t>
                        </w:r>
                        <w:r>
                          <w:rPr>
                            <w:b/>
                            <w:bCs/>
                            <w:caps/>
                            <w:color w:val="000000"/>
                            <w:szCs w:val="24"/>
                            <w:lang w:eastAsia="lt-LT"/>
                          </w:rPr>
                          <w:t>programa</w:t>
                        </w:r>
                      </w:p>
                    </w:tc>
                  </w:tr>
                </w:tbl>
                <w:p>
                  <w:pPr>
                    <w:ind w:right="278"/>
                    <w:rPr>
                      <w:szCs w:val="24"/>
                    </w:rPr>
                  </w:pPr>
                </w:p>
              </w:sdtContent>
            </w:sdt>
            <w:sdt>
              <w:sdtPr>
                <w:alias w:val="1.2 pp."/>
                <w:tag w:val="part_ce9de24b450d4c0696959b75d1197557"/>
                <w:lock w:val="sdtLocked"/>
                <w:richText/>
              </w:sdtPr>
              <w:sdtContent>
                <w:p>
                  <w:pPr>
                    <w:ind w:right="278"/>
                    <w:rPr>
                      <w:b/>
                      <w:szCs w:val="24"/>
                    </w:rPr>
                  </w:pPr>
                  <w:sdt>
                    <w:sdtPr>
                      <w:alias w:val="Numeris"/>
                      <w:tag w:val="nr_ce9de24b450d4c0696959b75d1197557"/>
                      <w:lock w:val="sdtLocked"/>
                      <w:richText/>
                    </w:sdtPr>
                    <w:sdtContent>
                      <w:r>
                        <w:rPr>
                          <w:szCs w:val="24"/>
                        </w:rPr>
                        <w:t>1.2</w:t>
                      </w:r>
                    </w:sdtContent>
                  </w:sdt>
                  <w:r>
                    <w:rPr>
                      <w:szCs w:val="24"/>
                    </w:rPr>
                    <w:t>.</w:t>
                  </w:r>
                  <w:r>
                    <w:rPr>
                      <w:b/>
                      <w:szCs w:val="24"/>
                    </w:rPr>
                    <w:t xml:space="preserve"> </w:t>
                  </w:r>
                  <w:r>
                    <w:rPr>
                      <w:szCs w:val="24"/>
                    </w:rPr>
                    <w:t>Programos paskirtis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606"/>
                  </w:tblGrid>
                  <w:tr>
                    <w:tc>
                      <w:tcPr>
                        <w:tcW w:w="9606" w:type="dxa"/>
                        <w:tcBorders>
                          <w:top w:val="single" w:sz="4" w:space="0" w:color="auto"/>
                          <w:left w:val="single" w:sz="4" w:space="0" w:color="auto"/>
                          <w:bottom w:val="single" w:sz="4" w:space="0" w:color="auto"/>
                          <w:right w:val="single" w:sz="4" w:space="0" w:color="auto"/>
                        </w:tcBorders>
                        <w:hideMark/>
                      </w:tcPr>
                      <w:p>
                        <w:pPr>
                          <w:jc w:val="both"/>
                        </w:pPr>
                        <w:r>
                          <w:t>1.2.1. suteikti reikiamų žinių asmenims, vykdantiems civilinės saugos mokymą: d</w:t>
                        </w:r>
                        <w:r>
                          <w:rPr>
                            <w:szCs w:val="24"/>
                            <w:lang w:eastAsia="lt-LT"/>
                          </w:rPr>
                          <w:t>ėstytojams, vykdantiems krizių valdymo ir civilinės saugos mokymą Lietuvos aukštosiose mokyklose; p</w:t>
                        </w:r>
                        <w:r>
                          <w:t>edagogams, vykdantiems krizių valdymo ir civilinės saugos mokymą bendrojo ugdymo ir profesinio mokymo įstaigose; asmenims, dėstantiems civilinę saugą įgyvendinant akredituotų institucijų teikiamas pedagoginių darbuotojų kvalifikacijos tobulinimo programas arba nacionalines kvalifikacijos tobulinimo programas;</w:t>
                        </w:r>
                      </w:p>
                      <w:p>
                        <w:pPr>
                          <w:widowControl w:val="0"/>
                          <w:ind w:firstLine="33"/>
                          <w:jc w:val="both"/>
                          <w:rPr>
                            <w:szCs w:val="24"/>
                          </w:rPr>
                        </w:pPr>
                        <w:r>
                          <w:t xml:space="preserve">1.2.2. organizuojant mokymus, mokymo grupes rekomenduotina formuoti pagal Krizių valdymo ir civilinės saugos mokymo aprašo, </w:t>
                        </w:r>
                        <w:r>
                          <w:rPr>
                            <w:szCs w:val="24"/>
                          </w:rPr>
                          <w:t>patvirtint</w:t>
                        </w:r>
                        <w:r>
                          <w:t>o</w:t>
                        </w:r>
                        <w:r>
                          <w:rPr>
                            <w:szCs w:val="24"/>
                          </w:rPr>
                          <w:t xml:space="preserve"> Lietuvos Respublikos Vyriausybės 2022 m. gruodžio 29 d. nutarimu Nr. 1317 (Lietuvos Respublikos Vyriausybės 2023 m. gruodžio 13 d. nutarimo Nr. 971 redakcija) </w:t>
                        </w:r>
                        <w:r>
                          <w:t xml:space="preserve">1 priede nustatytas mokomų asmenų kategorijas, o paskaitų turinys turi būti siejamas su Lietuvos Respublikos </w:t>
                        </w:r>
                        <w:r>
                          <w:rPr>
                            <w:bCs/>
                            <w:iCs/>
                            <w:szCs w:val="24"/>
                          </w:rPr>
                          <w:t>švietimo, mokslo ir sporto ministro tvirtinamomis bendrosiomis programomis, kriterijais ar gairėmis, į kurias yra integruotas su Priešgaisrinės apsaugos ir gelbėjimo departamentu prie Vidaus reikalų ministerijos suderintas mokymo turinys</w:t>
                        </w:r>
                      </w:p>
                    </w:tc>
                  </w:tr>
                </w:tbl>
                <w:p>
                  <w:pPr>
                    <w:ind w:right="278"/>
                    <w:rPr>
                      <w:szCs w:val="24"/>
                    </w:rPr>
                  </w:pPr>
                </w:p>
              </w:sdtContent>
            </w:sdt>
            <w:sdt>
              <w:sdtPr>
                <w:alias w:val="1.3 pp."/>
                <w:tag w:val="part_c255b5a1d91b4012b35894f29e56a8b8"/>
                <w:lock w:val="sdtLocked"/>
                <w:richText/>
              </w:sdtPr>
              <w:sdtContent>
                <w:p>
                  <w:pPr>
                    <w:ind w:right="278"/>
                    <w:rPr>
                      <w:szCs w:val="24"/>
                    </w:rPr>
                  </w:pPr>
                  <w:sdt>
                    <w:sdtPr>
                      <w:alias w:val="Numeris"/>
                      <w:tag w:val="nr_c255b5a1d91b4012b35894f29e56a8b8"/>
                      <w:lock w:val="sdtLocked"/>
                      <w:richText/>
                    </w:sdtPr>
                    <w:sdtContent>
                      <w:r>
                        <w:rPr>
                          <w:szCs w:val="24"/>
                        </w:rPr>
                        <w:t>1.3</w:t>
                      </w:r>
                    </w:sdtContent>
                  </w:sdt>
                  <w:r>
                    <w:rPr>
                      <w:szCs w:val="24"/>
                    </w:rPr>
                    <w:t>. Suteikiama kompetencija</w:t>
                  </w:r>
                </w:p>
                <w:tbl>
                  <w:tblPr>
                    <w:tblW w:w="9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trPr>
                      <w:trHeight w:val="294"/>
                    </w:trPr>
                    <w:tc>
                      <w:tcPr>
                        <w:tcW w:w="9627" w:type="dxa"/>
                        <w:tcBorders>
                          <w:top w:val="single" w:sz="4" w:space="0" w:color="auto"/>
                          <w:left w:val="single" w:sz="4" w:space="0" w:color="auto"/>
                          <w:bottom w:val="single" w:sz="4" w:space="0" w:color="auto"/>
                          <w:right w:val="single" w:sz="4" w:space="0" w:color="auto"/>
                        </w:tcBorders>
                        <w:hideMark/>
                      </w:tcPr>
                      <w:p>
                        <w:pPr>
                          <w:ind w:right="278"/>
                          <w:rPr>
                            <w:sz w:val="20"/>
                            <w:szCs w:val="24"/>
                            <w:lang w:eastAsia="lt-LT"/>
                          </w:rPr>
                        </w:pPr>
                        <w:r>
                          <w:rPr>
                            <w:sz w:val="20"/>
                            <w:szCs w:val="24"/>
                            <w:lang w:eastAsia="lt-LT"/>
                          </w:rPr>
                          <w:t>Kompetencija nesuteikiama</w:t>
                        </w:r>
                      </w:p>
                    </w:tc>
                  </w:tr>
                </w:tbl>
                <w:p>
                  <w:pPr>
                    <w:ind w:right="278"/>
                    <w:rPr>
                      <w:szCs w:val="24"/>
                    </w:rPr>
                  </w:pPr>
                </w:p>
              </w:sdtContent>
            </w:sdt>
            <w:sdt>
              <w:sdtPr>
                <w:alias w:val="1.4 pp."/>
                <w:tag w:val="part_caf6081e3c284dbe9b38705d884a4fa4"/>
                <w:lock w:val="sdtLocked"/>
                <w:richText/>
              </w:sdtPr>
              <w:sdtContent>
                <w:p>
                  <w:pPr>
                    <w:ind w:right="278"/>
                    <w:rPr>
                      <w:szCs w:val="24"/>
                    </w:rPr>
                  </w:pPr>
                  <w:sdt>
                    <w:sdtPr>
                      <w:alias w:val="Numeris"/>
                      <w:tag w:val="nr_caf6081e3c284dbe9b38705d884a4fa4"/>
                      <w:lock w:val="sdtLocked"/>
                      <w:richText/>
                    </w:sdtPr>
                    <w:sdtContent>
                      <w:r>
                        <w:rPr>
                          <w:szCs w:val="24"/>
                        </w:rPr>
                        <w:t>1.4</w:t>
                      </w:r>
                    </w:sdtContent>
                  </w:sdt>
                  <w:r>
                    <w:rPr>
                      <w:szCs w:val="24"/>
                    </w:rPr>
                    <w:t>. Reikalavimai asmenų amžiui, išsilavinimui, profesinei kvalifikacijai, darbo patirčiai, grupės dydžiui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278"/>
                          <w:jc w:val="both"/>
                          <w:rPr>
                            <w:szCs w:val="24"/>
                            <w:shd w:val="clear" w:color="auto" w:fill="FFFFFF"/>
                          </w:rPr>
                        </w:pPr>
                        <w:r>
                          <w:rPr>
                            <w:szCs w:val="24"/>
                            <w:shd w:val="clear" w:color="auto" w:fill="FFFFFF"/>
                          </w:rPr>
                          <w:t>1.4.1. r</w:t>
                        </w:r>
                        <w:r>
                          <w:rPr>
                            <w:szCs w:val="24"/>
                          </w:rPr>
                          <w:t>eikalavimai asmenų amžiui, išsilavinimui, profesinei kvalifikacijai ar darbo patirčiai nenustatomi;</w:t>
                        </w:r>
                      </w:p>
                      <w:p>
                        <w:pPr>
                          <w:ind w:right="278"/>
                          <w:jc w:val="both"/>
                          <w:rPr>
                            <w:szCs w:val="24"/>
                          </w:rPr>
                        </w:pPr>
                        <w:r>
                          <w:rPr>
                            <w:color w:val="000000"/>
                            <w:szCs w:val="24"/>
                            <w:lang w:eastAsia="lt-LT"/>
                          </w:rPr>
                          <w:t xml:space="preserve">1.4.2. </w:t>
                        </w:r>
                        <w:r>
                          <w:rPr>
                            <w:szCs w:val="24"/>
                          </w:rPr>
                          <w:t>grupės dydis nuo 5 asmenų</w:t>
                        </w:r>
                      </w:p>
                    </w:tc>
                  </w:tr>
                </w:tbl>
                <w:p>
                  <w:pPr>
                    <w:ind w:right="278"/>
                    <w:rPr>
                      <w:szCs w:val="24"/>
                    </w:rPr>
                  </w:pPr>
                </w:p>
              </w:sdtContent>
            </w:sdt>
            <w:sdt>
              <w:sdtPr>
                <w:alias w:val="1.5 pp."/>
                <w:tag w:val="part_ef1d5ae44dc54d1ab4676e8a9a1ea045"/>
                <w:lock w:val="sdtLocked"/>
                <w:richText/>
              </w:sdtPr>
              <w:sdtContent>
                <w:p>
                  <w:pPr>
                    <w:ind w:right="278"/>
                    <w:rPr>
                      <w:szCs w:val="24"/>
                    </w:rPr>
                  </w:pPr>
                  <w:sdt>
                    <w:sdtPr>
                      <w:alias w:val="Numeris"/>
                      <w:tag w:val="nr_ef1d5ae44dc54d1ab4676e8a9a1ea045"/>
                      <w:lock w:val="sdtLocked"/>
                      <w:richText/>
                    </w:sdtPr>
                    <w:sdtContent>
                      <w:r>
                        <w:rPr>
                          <w:szCs w:val="24"/>
                        </w:rPr>
                        <w:t>1.5</w:t>
                      </w:r>
                    </w:sdtContent>
                  </w:sdt>
                  <w:r>
                    <w:rPr>
                      <w:szCs w:val="24"/>
                    </w:rPr>
                    <w:t>. Mokymo trukmė (savaitėmis ar valandomis)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18 valandų </w:t>
                        </w:r>
                      </w:p>
                    </w:tc>
                  </w:tr>
                </w:tbl>
                <w:p>
                  <w:pPr>
                    <w:ind w:right="278"/>
                    <w:rPr>
                      <w:szCs w:val="24"/>
                    </w:rPr>
                  </w:pPr>
                </w:p>
              </w:sdtContent>
            </w:sdt>
            <w:sdt>
              <w:sdtPr>
                <w:alias w:val="1.6 pp."/>
                <w:tag w:val="part_3843a67c48554f4d912fa4799ba51d73"/>
                <w:lock w:val="sdtLocked"/>
                <w:richText/>
              </w:sdtPr>
              <w:sdtContent>
                <w:p>
                  <w:pPr>
                    <w:ind w:right="278"/>
                    <w:rPr>
                      <w:szCs w:val="24"/>
                    </w:rPr>
                  </w:pPr>
                  <w:sdt>
                    <w:sdtPr>
                      <w:alias w:val="Numeris"/>
                      <w:tag w:val="nr_3843a67c48554f4d912fa4799ba51d73"/>
                      <w:lock w:val="sdtLocked"/>
                      <w:richText/>
                    </w:sdtPr>
                    <w:sdtContent>
                      <w:r>
                        <w:rPr>
                          <w:szCs w:val="24"/>
                        </w:rPr>
                        <w:t>1.6</w:t>
                      </w:r>
                    </w:sdtContent>
                  </w:sdt>
                  <w:r>
                    <w:rPr>
                      <w:szCs w:val="24"/>
                    </w:rPr>
                    <w:t>. Programos rengėjai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4"/>
                          <w:jc w:val="both"/>
                          <w:rPr>
                            <w:szCs w:val="24"/>
                          </w:rPr>
                        </w:pPr>
                        <w:r>
                          <w:rPr>
                            <w:szCs w:val="24"/>
                          </w:rPr>
                          <w:t>1.6.1. Ugniagesių gelbėtojų mokyklos (toliau – UGM) Mokymo skyriaus viršininkas vidaus tarnybos pulkininkas leitenantas Gintaras Paulauskas;</w:t>
                        </w:r>
                      </w:p>
                      <w:p>
                        <w:pPr>
                          <w:ind w:right="4"/>
                          <w:jc w:val="both"/>
                          <w:rPr>
                            <w:szCs w:val="24"/>
                          </w:rPr>
                        </w:pPr>
                        <w:r>
                          <w:rPr>
                            <w:szCs w:val="24"/>
                          </w:rPr>
                          <w:t>1.6.2. UGM Mokymo skyriaus patarėja Janina Monkeliūnienė;</w:t>
                        </w:r>
                      </w:p>
                      <w:p>
                        <w:pPr>
                          <w:ind w:right="4"/>
                          <w:jc w:val="both"/>
                          <w:rPr>
                            <w:szCs w:val="24"/>
                          </w:rPr>
                        </w:pPr>
                        <w:r>
                          <w:rPr>
                            <w:szCs w:val="24"/>
                          </w:rPr>
                          <w:t>1.6.3. UGM Mokymo skyriaus vyriausioji specialistė Alina Paškevičiūtė;</w:t>
                        </w:r>
                      </w:p>
                      <w:p>
                        <w:pPr>
                          <w:ind w:right="4"/>
                          <w:jc w:val="both"/>
                          <w:rPr>
                            <w:szCs w:val="24"/>
                          </w:rPr>
                        </w:pPr>
                        <w:r>
                          <w:rPr>
                            <w:szCs w:val="24"/>
                          </w:rPr>
                          <w:t>1.6.4. UGM Mokymo skyriaus vyriausioji specialistė Regina Voitkevič;</w:t>
                        </w:r>
                      </w:p>
                      <w:p>
                        <w:pPr>
                          <w:ind w:right="4"/>
                          <w:jc w:val="both"/>
                          <w:rPr>
                            <w:szCs w:val="24"/>
                          </w:rPr>
                        </w:pPr>
                        <w:r>
                          <w:rPr>
                            <w:szCs w:val="24"/>
                          </w:rPr>
                          <w:t>1.6.5. Priešgaisrinės apsaugos ir gelbėjimo departamento prie Vidaus reikalų ministerijos (toliau – Departamentas) Civilinės saugos valdybos Civilinės saugos planavimo ir koordinavimo skyriaus viršininkas vidaus tarnybos pulkininkas leitenantas Žydrūnas Kuodis;</w:t>
                        </w:r>
                      </w:p>
                      <w:p>
                        <w:pPr>
                          <w:ind w:right="4"/>
                          <w:jc w:val="both"/>
                          <w:rPr>
                            <w:szCs w:val="24"/>
                          </w:rPr>
                        </w:pPr>
                        <w:r>
                          <w:rPr>
                            <w:szCs w:val="24"/>
                          </w:rPr>
                          <w:t>1.6.6. Departamento Civilinės saugos valdybos Civilinės saugos planavimo ir koordinavimo skyriaus vyriausiasis specialistas Rimas Ožalinskas</w:t>
                        </w:r>
                      </w:p>
                    </w:tc>
                  </w:tr>
                </w:tbl>
                <w:p>
                  <w:pPr>
                    <w:ind w:right="278"/>
                    <w:rPr>
                      <w:szCs w:val="24"/>
                    </w:rPr>
                  </w:pPr>
                </w:p>
                <w:p>
                  <w:pPr>
                    <w:ind w:right="278"/>
                    <w:rPr>
                      <w:szCs w:val="24"/>
                    </w:rPr>
                  </w:pPr>
                </w:p>
                <w:p>
                  <w:pPr>
                    <w:ind w:right="278"/>
                    <w:rPr>
                      <w:szCs w:val="24"/>
                    </w:rPr>
                  </w:pPr>
                </w:p>
              </w:sdtContent>
            </w:sdt>
          </w:sdtContent>
        </w:sdt>
        <w:sdt>
          <w:sdtPr>
            <w:alias w:val="2 p."/>
            <w:tag w:val="part_ea7bbd4df0b2469bbc37390e1c315ad1"/>
            <w:lock w:val="sdtLocked"/>
            <w:richText/>
          </w:sdtPr>
          <w:sdtContent>
            <w:p>
              <w:pPr>
                <w:ind w:left="360" w:right="278" w:hanging="360"/>
                <w:jc w:val="both"/>
                <w:rPr>
                  <w:b/>
                  <w:szCs w:val="24"/>
                </w:rPr>
              </w:pPr>
              <w:sdt>
                <w:sdtPr>
                  <w:alias w:val="Numeris"/>
                  <w:tag w:val="nr_ea7bbd4df0b2469bbc37390e1c315ad1"/>
                  <w:lock w:val="sdtLocked"/>
                  <w:richText/>
                </w:sdtPr>
                <w:sdtContent>
                  <w:r>
                    <w:rPr>
                      <w:b/>
                      <w:szCs w:val="24"/>
                    </w:rPr>
                    <w:t>2</w:t>
                  </w:r>
                </w:sdtContent>
              </w:sdt>
              <w:r>
                <w:rPr>
                  <w:b/>
                  <w:szCs w:val="24"/>
                </w:rPr>
                <w:t>.</w:t>
                <w:tab/>
                <w:t>Programos apibūdinimas</w:t>
              </w:r>
            </w:p>
            <w:p>
              <w:pPr>
                <w:ind w:right="278"/>
                <w:jc w:val="both"/>
                <w:rPr>
                  <w:szCs w:val="24"/>
                </w:rPr>
              </w:pPr>
            </w:p>
            <w:sdt>
              <w:sdtPr>
                <w:alias w:val="2.1 pp."/>
                <w:tag w:val="part_4ed0ba44401a4214ae6bf7468ff6ade2"/>
                <w:lock w:val="sdtLocked"/>
                <w:richText/>
              </w:sdtPr>
              <w:sdtContent>
                <w:p>
                  <w:pPr>
                    <w:ind w:right="278"/>
                    <w:rPr>
                      <w:szCs w:val="24"/>
                    </w:rPr>
                  </w:pPr>
                  <w:sdt>
                    <w:sdtPr>
                      <w:alias w:val="Numeris"/>
                      <w:tag w:val="nr_4ed0ba44401a4214ae6bf7468ff6ade2"/>
                      <w:lock w:val="sdtLocked"/>
                      <w:richText/>
                    </w:sdtPr>
                    <w:sdtContent>
                      <w:r>
                        <w:rPr>
                          <w:szCs w:val="24"/>
                        </w:rPr>
                        <w:t>2.1</w:t>
                      </w:r>
                    </w:sdtContent>
                  </w:sdt>
                  <w:r>
                    <w:rPr>
                      <w:szCs w:val="24"/>
                    </w:rPr>
                    <w:t xml:space="preserve">. Rengimo pagrindas </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4"/>
                          <w:jc w:val="both"/>
                          <w:rPr>
                            <w:szCs w:val="24"/>
                          </w:rPr>
                        </w:pPr>
                        <w:r>
                          <w:rPr>
                            <w:szCs w:val="24"/>
                          </w:rPr>
                          <w:t>Mokymo programa parengta įgyvendinant Lietuvos Respublikos krizių valdymo ir civilinės saugos įstatymo 12 straipsnio 2 dalies 3 punktą ir vykdant Krizių valdymo ir civilinės saugos mokymo tvarkos aprašą</w:t>
                        </w:r>
                      </w:p>
                    </w:tc>
                  </w:tr>
                </w:tbl>
                <w:p>
                  <w:pPr>
                    <w:ind w:right="278"/>
                    <w:jc w:val="both"/>
                    <w:rPr>
                      <w:sz w:val="20"/>
                    </w:rPr>
                  </w:pPr>
                </w:p>
              </w:sdtContent>
            </w:sdt>
            <w:sdt>
              <w:sdtPr>
                <w:alias w:val="2.2 pp."/>
                <w:tag w:val="part_0388cd31f7414083830e35f4c7a41040"/>
                <w:lock w:val="sdtLocked"/>
                <w:richText/>
              </w:sdtPr>
              <w:sdtContent>
                <w:p>
                  <w:pPr>
                    <w:ind w:right="278"/>
                    <w:rPr>
                      <w:szCs w:val="24"/>
                    </w:rPr>
                  </w:pPr>
                  <w:sdt>
                    <w:sdtPr>
                      <w:alias w:val="Numeris"/>
                      <w:tag w:val="nr_0388cd31f7414083830e35f4c7a41040"/>
                      <w:lock w:val="sdtLocked"/>
                      <w:richText/>
                    </w:sdtPr>
                    <w:sdtContent>
                      <w:r>
                        <w:rPr>
                          <w:szCs w:val="24"/>
                        </w:rPr>
                        <w:t>2.2</w:t>
                      </w:r>
                    </w:sdtContent>
                  </w:sdt>
                  <w:r>
                    <w:rPr>
                      <w:szCs w:val="24"/>
                    </w:rPr>
                    <w:t>. Programos tikslas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4"/>
                          <w:jc w:val="both"/>
                          <w:rPr>
                            <w:szCs w:val="24"/>
                          </w:rPr>
                        </w:pPr>
                        <w:r>
                          <w:rPr>
                            <w:szCs w:val="24"/>
                          </w:rPr>
                          <w:t>Supažindinti pedagogus su Krizių valdymo ir civilinės saugos sistema, būdingomis ekstremaliosiomis situacijomis, gyventojų apsaugos organizavimu</w:t>
                        </w:r>
                      </w:p>
                    </w:tc>
                  </w:tr>
                </w:tbl>
                <w:p>
                  <w:pPr>
                    <w:ind w:right="278"/>
                    <w:jc w:val="both"/>
                    <w:rPr>
                      <w:sz w:val="20"/>
                    </w:rPr>
                  </w:pPr>
                </w:p>
              </w:sdtContent>
            </w:sdt>
            <w:sdt>
              <w:sdtPr>
                <w:alias w:val="2.3 pp."/>
                <w:tag w:val="part_114b53c23b2245b9bac226780de2535a"/>
                <w:lock w:val="sdtLocked"/>
                <w:richText/>
              </w:sdtPr>
              <w:sdtContent>
                <w:p>
                  <w:pPr>
                    <w:ind w:right="278"/>
                    <w:rPr>
                      <w:szCs w:val="24"/>
                    </w:rPr>
                  </w:pPr>
                  <w:sdt>
                    <w:sdtPr>
                      <w:alias w:val="Numeris"/>
                      <w:tag w:val="nr_114b53c23b2245b9bac226780de2535a"/>
                      <w:lock w:val="sdtLocked"/>
                      <w:richText/>
                    </w:sdtPr>
                    <w:sdtContent>
                      <w:r>
                        <w:rPr>
                          <w:szCs w:val="24"/>
                        </w:rPr>
                        <w:t>2.3</w:t>
                      </w:r>
                    </w:sdtContent>
                  </w:sdt>
                  <w:r>
                    <w:rPr>
                      <w:szCs w:val="24"/>
                    </w:rPr>
                    <w:t>. Mokymosi pasiekimai</w:t>
                  </w:r>
                </w:p>
                <w:tbl>
                  <w:tblPr>
                    <w:tblW w:w="9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8994"/>
                  </w:tblGrid>
                  <w:tr>
                    <w:trPr>
                      <w:trHeight w:val="561"/>
                    </w:trP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Eil. Nr.</w:t>
                        </w:r>
                      </w:p>
                    </w:tc>
                    <w:tc>
                      <w:tcPr>
                        <w:tcW w:w="8994" w:type="dxa"/>
                        <w:tcBorders>
                          <w:top w:val="single" w:sz="4" w:space="0" w:color="auto"/>
                          <w:left w:val="single" w:sz="4" w:space="0" w:color="auto"/>
                          <w:bottom w:val="single" w:sz="4" w:space="0" w:color="auto"/>
                          <w:right w:val="single" w:sz="4" w:space="0" w:color="auto"/>
                        </w:tcBorders>
                        <w:hideMark/>
                      </w:tcPr>
                      <w:p>
                        <w:pPr>
                          <w:ind w:right="278"/>
                          <w:jc w:val="center"/>
                          <w:rPr>
                            <w:szCs w:val="24"/>
                          </w:rPr>
                        </w:pPr>
                        <w:r>
                          <w:t xml:space="preserve">Pedagogų </w:t>
                        </w:r>
                        <w:r>
                          <w:rPr>
                            <w:szCs w:val="24"/>
                          </w:rPr>
                          <w:t>mokymosi pasiekimai</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1.</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Bus susipažinę su Krizių valdymo ir civilinės saugos sistemos veikimo principais</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2.</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Žinos įvykių, ekstremaliųjų įvykių, ekstremaliųjų situacijų atsiradimo ir (ar) susidarymo prielaidas</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3.</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 xml:space="preserve">Žinos pagrindinius gyventojų apsaugos organizavimo būdus </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4.</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Žinos, kaip saugiai elgtis skirtingomis situacijomis</w:t>
                        </w:r>
                      </w:p>
                    </w:tc>
                  </w:tr>
                </w:tbl>
                <w:p>
                  <w:pPr>
                    <w:ind w:right="278"/>
                    <w:rPr>
                      <w:b/>
                      <w:sz w:val="20"/>
                    </w:rPr>
                  </w:pPr>
                </w:p>
              </w:sdtContent>
            </w:sdt>
          </w:sdtContent>
        </w:sdt>
        <w:sdt>
          <w:sdtPr>
            <w:alias w:val="3 p."/>
            <w:tag w:val="part_fee71f7ba9304c2d8a54ca3e635bb7ed"/>
            <w:lock w:val="sdtLocked"/>
            <w:richText/>
          </w:sdtPr>
          <w:sdtContent>
            <w:p>
              <w:pPr>
                <w:ind w:left="360" w:right="278" w:hanging="360"/>
                <w:rPr>
                  <w:b/>
                  <w:szCs w:val="24"/>
                </w:rPr>
              </w:pPr>
              <w:sdt>
                <w:sdtPr>
                  <w:alias w:val="Numeris"/>
                  <w:tag w:val="nr_fee71f7ba9304c2d8a54ca3e635bb7ed"/>
                  <w:lock w:val="sdtLocked"/>
                  <w:richText/>
                </w:sdtPr>
                <w:sdtContent>
                  <w:r>
                    <w:rPr>
                      <w:b/>
                      <w:szCs w:val="24"/>
                    </w:rPr>
                    <w:t>3</w:t>
                  </w:r>
                </w:sdtContent>
              </w:sdt>
              <w:r>
                <w:rPr>
                  <w:b/>
                  <w:szCs w:val="24"/>
                </w:rPr>
                <w:t>.</w:t>
                <w:tab/>
                <w:t xml:space="preserve">Detalusis mokymo planas </w:t>
              </w: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
                <w:gridCol w:w="4679"/>
                <w:gridCol w:w="1761"/>
                <w:gridCol w:w="1276"/>
                <w:gridCol w:w="1251"/>
              </w:tblGrid>
              <w:tr>
                <w:tc>
                  <w:tcPr>
                    <w:tcW w:w="566" w:type="dxa"/>
                    <w:vMerge w:val="restart"/>
                    <w:tcBorders>
                      <w:top w:val="single" w:sz="4" w:space="0" w:color="auto"/>
                      <w:left w:val="single" w:sz="4" w:space="0" w:color="auto"/>
                      <w:bottom w:val="single" w:sz="4" w:space="0" w:color="auto"/>
                      <w:right w:val="single" w:sz="4" w:space="0" w:color="auto"/>
                    </w:tcBorders>
                    <w:vAlign w:val="center"/>
                    <w:hideMark/>
                  </w:tcPr>
                  <w:p>
                    <w:pPr>
                      <w:tabs>
                        <w:tab w:val="left" w:pos="567"/>
                      </w:tabs>
                      <w:ind w:left="-142" w:right="-114"/>
                      <w:jc w:val="center"/>
                      <w:rPr>
                        <w:szCs w:val="24"/>
                      </w:rPr>
                    </w:pPr>
                    <w:r>
                      <w:rPr>
                        <w:szCs w:val="24"/>
                      </w:rPr>
                      <w:t>Eil. Nr.</w:t>
                    </w:r>
                  </w:p>
                </w:tc>
                <w:tc>
                  <w:tcPr>
                    <w:tcW w:w="4679" w:type="dxa"/>
                    <w:vMerge w:val="restart"/>
                    <w:tcBorders>
                      <w:top w:val="single" w:sz="4" w:space="0" w:color="auto"/>
                      <w:left w:val="single" w:sz="4" w:space="0" w:color="auto"/>
                      <w:bottom w:val="single" w:sz="4" w:space="0" w:color="auto"/>
                      <w:right w:val="single" w:sz="4" w:space="0" w:color="auto"/>
                    </w:tcBorders>
                    <w:vAlign w:val="center"/>
                    <w:hideMark/>
                  </w:tcPr>
                  <w:p>
                    <w:pPr>
                      <w:ind w:right="278"/>
                      <w:jc w:val="center"/>
                      <w:rPr>
                        <w:szCs w:val="24"/>
                      </w:rPr>
                    </w:pPr>
                    <w:r>
                      <w:rPr>
                        <w:szCs w:val="24"/>
                      </w:rPr>
                      <w:t>Temų pavadinimai</w:t>
                    </w:r>
                  </w:p>
                </w:tc>
                <w:tc>
                  <w:tcPr>
                    <w:tcW w:w="3037"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Valandų skaičius mokymui (virtualiajam / kontaktiniam)</w:t>
                    </w:r>
                  </w:p>
                </w:tc>
                <w:tc>
                  <w:tcPr>
                    <w:tcW w:w="1251" w:type="dxa"/>
                    <w:vMerge w:val="restart"/>
                    <w:tcBorders>
                      <w:top w:val="single" w:sz="4" w:space="0" w:color="auto"/>
                      <w:left w:val="single" w:sz="4" w:space="0" w:color="auto"/>
                      <w:bottom w:val="single" w:sz="4" w:space="0" w:color="auto"/>
                      <w:right w:val="single" w:sz="4" w:space="0" w:color="auto"/>
                    </w:tcBorders>
                    <w:hideMark/>
                  </w:tcPr>
                  <w:p>
                    <w:pPr>
                      <w:ind w:right="30"/>
                      <w:jc w:val="center"/>
                      <w:rPr>
                        <w:szCs w:val="24"/>
                      </w:rPr>
                    </w:pPr>
                    <w:r>
                      <w:rPr>
                        <w:szCs w:val="24"/>
                      </w:rPr>
                      <w:t>Paskaitas rengia (skaito)</w:t>
                    </w:r>
                  </w:p>
                </w:tc>
              </w:tr>
              <w:tr>
                <w:tc>
                  <w:tcPr>
                    <w:tcW w:w="5245"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4679"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61" w:type="dxa"/>
                    <w:tcBorders>
                      <w:top w:val="single" w:sz="4" w:space="0" w:color="auto"/>
                      <w:left w:val="single" w:sz="4" w:space="0" w:color="auto"/>
                      <w:bottom w:val="single" w:sz="4" w:space="0" w:color="auto"/>
                      <w:right w:val="single" w:sz="4" w:space="0" w:color="auto"/>
                    </w:tcBorders>
                    <w:vAlign w:val="center"/>
                    <w:hideMark/>
                  </w:tcPr>
                  <w:p>
                    <w:pPr>
                      <w:ind w:right="-2"/>
                      <w:jc w:val="center"/>
                      <w:rPr>
                        <w:szCs w:val="24"/>
                      </w:rPr>
                    </w:pPr>
                    <w:r>
                      <w:rPr>
                        <w:szCs w:val="24"/>
                      </w:rPr>
                      <w:t xml:space="preserve">teoriniam </w:t>
                    </w:r>
                  </w:p>
                </w:tc>
                <w:tc>
                  <w:tcPr>
                    <w:tcW w:w="1276" w:type="dxa"/>
                    <w:tcBorders>
                      <w:top w:val="single" w:sz="4" w:space="0" w:color="auto"/>
                      <w:left w:val="single" w:sz="4" w:space="0" w:color="auto"/>
                      <w:bottom w:val="single" w:sz="4" w:space="0" w:color="auto"/>
                      <w:right w:val="single" w:sz="4" w:space="0" w:color="auto"/>
                    </w:tcBorders>
                    <w:vAlign w:val="center"/>
                    <w:hideMark/>
                  </w:tcPr>
                  <w:p>
                    <w:pPr>
                      <w:tabs>
                        <w:tab w:val="left" w:pos="1719"/>
                        <w:tab w:val="left" w:pos="1770"/>
                      </w:tabs>
                      <w:ind w:right="-51"/>
                      <w:jc w:val="center"/>
                      <w:rPr>
                        <w:szCs w:val="24"/>
                      </w:rPr>
                    </w:pPr>
                    <w:r>
                      <w:rPr>
                        <w:szCs w:val="24"/>
                      </w:rPr>
                      <w:t>praktiniam</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s>
                      <w:snapToGrid w:val="0"/>
                      <w:ind w:left="30"/>
                      <w:jc w:val="center"/>
                      <w:rPr>
                        <w:bCs/>
                        <w:szCs w:val="24"/>
                      </w:rPr>
                    </w:pPr>
                    <w:r>
                      <w:rPr>
                        <w:bCs/>
                        <w:szCs w:val="24"/>
                      </w:rPr>
                      <w:t>1.</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1440"/>
                        <w:tab w:val="left" w:pos="5822"/>
                        <w:tab w:val="left" w:pos="7668"/>
                      </w:tabs>
                      <w:snapToGrid w:val="0"/>
                      <w:ind w:left="37"/>
                      <w:rPr>
                        <w:bCs/>
                        <w:szCs w:val="24"/>
                      </w:rPr>
                    </w:pPr>
                    <w:r>
                      <w:rPr>
                        <w:szCs w:val="24"/>
                        <w:lang w:eastAsia="lt-LT"/>
                      </w:rPr>
                      <w:t>Krizių valdymo ir civilinės saugos sistema, jos veikimo principai</w:t>
                    </w:r>
                  </w:p>
                </w:tc>
                <w:tc>
                  <w:tcPr>
                    <w:tcW w:w="1761" w:type="dxa"/>
                    <w:tcBorders>
                      <w:top w:val="single" w:sz="4" w:space="0" w:color="auto"/>
                      <w:left w:val="single" w:sz="4" w:space="0" w:color="auto"/>
                      <w:bottom w:val="single" w:sz="4" w:space="0" w:color="auto"/>
                      <w:right w:val="single" w:sz="4" w:space="0" w:color="auto"/>
                    </w:tcBorders>
                    <w:hideMark/>
                  </w:tcPr>
                  <w:p>
                    <w:pPr>
                      <w:snapToGrid w:val="0"/>
                      <w:jc w:val="center"/>
                      <w:rPr>
                        <w:bCs/>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bCs/>
                        <w:szCs w:val="24"/>
                      </w:rPr>
                    </w:pPr>
                  </w:p>
                </w:tc>
                <w:tc>
                  <w:tcPr>
                    <w:tcW w:w="1251" w:type="dxa"/>
                    <w:tcBorders>
                      <w:top w:val="single" w:sz="4" w:space="0" w:color="auto"/>
                      <w:left w:val="single" w:sz="4" w:space="0" w:color="auto"/>
                      <w:bottom w:val="single" w:sz="4" w:space="0" w:color="auto"/>
                      <w:right w:val="single" w:sz="4" w:space="0" w:color="auto"/>
                    </w:tcBorders>
                    <w:hideMark/>
                  </w:tcPr>
                  <w:p>
                    <w:pPr>
                      <w:snapToGrid w:val="0"/>
                      <w:jc w:val="center"/>
                      <w:rPr>
                        <w:bCs/>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 w:val="left" w:pos="552"/>
                      </w:tabs>
                      <w:snapToGrid w:val="0"/>
                      <w:ind w:left="30"/>
                      <w:jc w:val="center"/>
                      <w:rPr>
                        <w:bCs/>
                        <w:szCs w:val="24"/>
                      </w:rPr>
                    </w:pPr>
                    <w:r>
                      <w:rPr>
                        <w:bCs/>
                        <w:szCs w:val="24"/>
                      </w:rPr>
                      <w:t>2.</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Įvykis, ekstremalusis įvykis, ypatingas įvykis, ekstremalioji situacija. Ekstremaliųjų situacijų skelbimo prielaidos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 w:val="left" w:pos="552"/>
                      </w:tabs>
                      <w:snapToGrid w:val="0"/>
                      <w:ind w:left="30"/>
                      <w:jc w:val="center"/>
                      <w:rPr>
                        <w:bCs/>
                        <w:szCs w:val="24"/>
                      </w:rPr>
                    </w:pPr>
                    <w:r>
                      <w:rPr>
                        <w:bCs/>
                        <w:szCs w:val="24"/>
                      </w:rPr>
                      <w:t>3.</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Gyventojų perspėjimas ir informavimas. Civilinės saugos signalai</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 w:val="left" w:pos="552"/>
                      </w:tabs>
                      <w:snapToGrid w:val="0"/>
                      <w:ind w:left="30"/>
                      <w:jc w:val="center"/>
                      <w:rPr>
                        <w:bCs/>
                        <w:szCs w:val="24"/>
                      </w:rPr>
                    </w:pPr>
                    <w:r>
                      <w:rPr>
                        <w:bCs/>
                        <w:szCs w:val="24"/>
                      </w:rPr>
                      <w:t>4.</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Gyventojų kolektyvinė apsauga (slėptuvės, kolektyvinės apsaugos statiniai, priedangos, saugi patalpa) </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 w:val="left" w:pos="552"/>
                      </w:tabs>
                      <w:snapToGrid w:val="0"/>
                      <w:ind w:left="30"/>
                      <w:jc w:val="center"/>
                      <w:rPr>
                        <w:bCs/>
                        <w:szCs w:val="24"/>
                      </w:rPr>
                    </w:pPr>
                    <w:r>
                      <w:rPr>
                        <w:bCs/>
                        <w:szCs w:val="24"/>
                      </w:rPr>
                      <w:t>5.</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Gyventojų evakavimas. Išvykimo krepšys </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 w:val="left" w:pos="552"/>
                      </w:tabs>
                      <w:snapToGrid w:val="0"/>
                      <w:ind w:left="30"/>
                      <w:jc w:val="center"/>
                      <w:rPr>
                        <w:bCs/>
                        <w:szCs w:val="24"/>
                      </w:rPr>
                    </w:pPr>
                    <w:r>
                      <w:rPr>
                        <w:bCs/>
                        <w:szCs w:val="24"/>
                      </w:rPr>
                      <w:t>6.</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Socialinio pobūdžio įvykiai ir veiksmai jiems susidarius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2</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 w:val="left" w:pos="567"/>
                      </w:tabs>
                      <w:snapToGrid w:val="0"/>
                      <w:ind w:left="30"/>
                      <w:jc w:val="center"/>
                      <w:rPr>
                        <w:bCs/>
                        <w:szCs w:val="24"/>
                      </w:rPr>
                    </w:pPr>
                    <w:r>
                      <w:rPr>
                        <w:bCs/>
                        <w:szCs w:val="24"/>
                      </w:rPr>
                      <w:t>7.</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Cs w:val="24"/>
                      </w:rPr>
                    </w:pPr>
                    <w:r>
                      <w:rPr>
                        <w:szCs w:val="24"/>
                      </w:rPr>
                      <w:t>Gresiantys pavojingi gamtiniai reiškiniai ir veiksmai jiems susidarius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2</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 w:val="left" w:pos="567"/>
                      </w:tabs>
                      <w:snapToGrid w:val="0"/>
                      <w:ind w:left="30"/>
                      <w:jc w:val="center"/>
                      <w:rPr>
                        <w:bCs/>
                        <w:szCs w:val="24"/>
                      </w:rPr>
                    </w:pPr>
                    <w:r>
                      <w:rPr>
                        <w:bCs/>
                        <w:szCs w:val="24"/>
                      </w:rPr>
                      <w:t>8.</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Radiologinės ir (ar) branduolinės avarijos, veiksmai joms susidarius </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2</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 w:val="left" w:pos="567"/>
                      </w:tabs>
                      <w:snapToGrid w:val="0"/>
                      <w:ind w:left="30"/>
                      <w:jc w:val="center"/>
                      <w:rPr>
                        <w:bCs/>
                        <w:szCs w:val="24"/>
                      </w:rPr>
                    </w:pPr>
                    <w:r>
                      <w:rPr>
                        <w:bCs/>
                        <w:szCs w:val="24"/>
                      </w:rPr>
                      <w:t>9.</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Cheminė tarša, veiksmai jai susidarius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UGM</w:t>
                    </w: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 w:val="left" w:pos="567"/>
                      </w:tabs>
                      <w:snapToGrid w:val="0"/>
                      <w:ind w:left="30"/>
                      <w:jc w:val="center"/>
                      <w:rPr>
                        <w:bCs/>
                        <w:szCs w:val="24"/>
                      </w:rPr>
                    </w:pPr>
                    <w:r>
                      <w:rPr>
                        <w:bCs/>
                        <w:szCs w:val="24"/>
                      </w:rPr>
                      <w:t>10.</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Veiksmai susidarius biologinei taršai, plintant  pavojingoms, ypač pavojingoms užkrečiamosioms ligoms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UGM</w:t>
                    </w: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 w:val="left" w:pos="567"/>
                      </w:tabs>
                      <w:snapToGrid w:val="0"/>
                      <w:ind w:left="30"/>
                      <w:jc w:val="center"/>
                      <w:rPr>
                        <w:bCs/>
                        <w:szCs w:val="24"/>
                      </w:rPr>
                    </w:pPr>
                    <w:r>
                      <w:rPr>
                        <w:bCs/>
                        <w:szCs w:val="24"/>
                      </w:rPr>
                      <w:t>11.</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rFonts w:eastAsia="Microsoft YaHei UI"/>
                        <w:bCs/>
                        <w:caps/>
                        <w:kern w:val="24"/>
                        <w:position w:val="1"/>
                        <w:szCs w:val="24"/>
                      </w:rPr>
                      <w:t>B</w:t>
                    </w:r>
                    <w:r>
                      <w:rPr>
                        <w:rFonts w:eastAsia="Microsoft YaHei UI"/>
                        <w:bCs/>
                        <w:kern w:val="24"/>
                        <w:position w:val="1"/>
                        <w:szCs w:val="24"/>
                      </w:rPr>
                      <w:t>endri saugos patarimai įvairių įvykių metu</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UGM</w:t>
                    </w: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 w:val="left" w:pos="567"/>
                      </w:tabs>
                      <w:snapToGrid w:val="0"/>
                      <w:ind w:left="30"/>
                      <w:jc w:val="center"/>
                      <w:rPr>
                        <w:bCs/>
                        <w:szCs w:val="24"/>
                      </w:rPr>
                    </w:pPr>
                    <w:r>
                      <w:rPr>
                        <w:bCs/>
                        <w:szCs w:val="24"/>
                      </w:rPr>
                      <w:t>12.</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Pasirengimas karinėms ir hibridinėms grėsmėms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KTA</w:t>
                    </w:r>
                  </w:p>
                </w:tc>
              </w:tr>
              <w:tr>
                <w:trPr>
                  <w:trHeight w:val="220"/>
                </w:trPr>
                <w:tc>
                  <w:tcPr>
                    <w:tcW w:w="5245" w:type="dxa"/>
                    <w:gridSpan w:val="2"/>
                    <w:tcBorders>
                      <w:top w:val="single" w:sz="4" w:space="0" w:color="auto"/>
                      <w:left w:val="single" w:sz="4" w:space="0" w:color="auto"/>
                      <w:bottom w:val="single" w:sz="4" w:space="0" w:color="auto"/>
                      <w:right w:val="single" w:sz="4" w:space="0" w:color="auto"/>
                    </w:tcBorders>
                    <w:vAlign w:val="center"/>
                    <w:hideMark/>
                  </w:tcPr>
                  <w:p>
                    <w:pPr>
                      <w:snapToGrid w:val="0"/>
                      <w:jc w:val="right"/>
                      <w:rPr>
                        <w:b/>
                        <w:szCs w:val="24"/>
                      </w:rPr>
                    </w:pPr>
                    <w:r>
                      <w:rPr>
                        <w:b/>
                        <w:szCs w:val="24"/>
                      </w:rPr>
                      <w:t>IŠ VISO:</w:t>
                    </w:r>
                  </w:p>
                </w:tc>
                <w:tc>
                  <w:tcPr>
                    <w:tcW w:w="1761"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szCs w:val="24"/>
                      </w:rPr>
                    </w:pPr>
                    <w:r>
                      <w:rPr>
                        <w:b/>
                        <w:szCs w:val="24"/>
                      </w:rPr>
                      <w:t>16</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b/>
                        <w:szCs w:val="24"/>
                      </w:rPr>
                    </w:pPr>
                    <w:r>
                      <w:rPr>
                        <w:b/>
                        <w:szCs w:val="24"/>
                      </w:rPr>
                      <w:t>2</w:t>
                    </w:r>
                  </w:p>
                </w:tc>
                <w:tc>
                  <w:tcPr>
                    <w:tcW w:w="1251" w:type="dxa"/>
                    <w:tcBorders>
                      <w:top w:val="single" w:sz="4" w:space="0" w:color="auto"/>
                      <w:left w:val="single" w:sz="4" w:space="0" w:color="auto"/>
                      <w:bottom w:val="single" w:sz="4" w:space="0" w:color="auto"/>
                      <w:right w:val="single" w:sz="4" w:space="0" w:color="auto"/>
                    </w:tcBorders>
                  </w:tcPr>
                  <w:p>
                    <w:pPr>
                      <w:snapToGrid w:val="0"/>
                      <w:jc w:val="center"/>
                      <w:rPr>
                        <w:szCs w:val="24"/>
                      </w:rPr>
                    </w:pPr>
                  </w:p>
                </w:tc>
              </w:tr>
            </w:tbl>
            <w:p>
              <w:pPr>
                <w:ind w:right="139"/>
                <w:jc w:val="both"/>
                <w:rPr>
                  <w:b/>
                  <w:szCs w:val="24"/>
                </w:rPr>
              </w:pPr>
              <w:r>
                <w:rPr>
                  <w:b/>
                  <w:bCs/>
                  <w:szCs w:val="24"/>
                </w:rPr>
                <w:t>Pastaba.</w:t>
              </w:r>
              <w:r>
                <w:rPr>
                  <w:szCs w:val="24"/>
                </w:rPr>
                <w:t xml:space="preserve"> Programos detaliojo mokymo plano temas, atsižvelgiant į jų aktualumą, galima keisti iki 30 procentų. </w:t>
              </w:r>
            </w:p>
          </w:sdtContent>
        </w:sdt>
        <w:sdt>
          <w:sdtPr>
            <w:alias w:val="4 p."/>
            <w:tag w:val="part_2fcb97f3d0034cddb4df481f10584357"/>
            <w:lock w:val="sdtLocked"/>
            <w:richText/>
          </w:sdtPr>
          <w:sdtContent>
            <w:p>
              <w:pPr>
                <w:ind w:left="360" w:right="278" w:hanging="360"/>
                <w:rPr>
                  <w:b/>
                  <w:szCs w:val="24"/>
                </w:rPr>
              </w:pPr>
              <w:sdt>
                <w:sdtPr>
                  <w:alias w:val="Numeris"/>
                  <w:tag w:val="nr_2fcb97f3d0034cddb4df481f10584357"/>
                  <w:lock w:val="sdtLocked"/>
                  <w:richText/>
                </w:sdtPr>
                <w:sdtContent>
                  <w:r>
                    <w:rPr>
                      <w:b/>
                      <w:szCs w:val="24"/>
                    </w:rPr>
                    <w:t>4</w:t>
                  </w:r>
                </w:sdtContent>
              </w:sdt>
              <w:r>
                <w:rPr>
                  <w:b/>
                  <w:szCs w:val="24"/>
                </w:rPr>
                <w:t>.</w:t>
                <w:tab/>
                <w:t>Reikalavimai dėstytojams (išsilavinimas, profesinė kvalifikacija, darbo patirtis)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snapToGrid w:val="0"/>
                      <w:jc w:val="both"/>
                      <w:rPr>
                        <w:szCs w:val="24"/>
                      </w:rPr>
                    </w:pPr>
                    <w:r>
                      <w:rPr>
                        <w:szCs w:val="24"/>
                      </w:rPr>
                      <w:t>Turėti ne žemesnį kaip aukštąjį išsilavinimą (išskyrus KTA). Reikalavimai profesinei kvalifikacijai ir darbo patirčiai netaikomi</w:t>
                    </w:r>
                  </w:p>
                </w:tc>
              </w:tr>
            </w:tbl>
            <w:p>
              <w:pPr>
                <w:ind w:right="278"/>
                <w:jc w:val="both"/>
                <w:rPr>
                  <w:sz w:val="20"/>
                </w:rPr>
              </w:pPr>
            </w:p>
          </w:sdtContent>
        </w:sdt>
        <w:sdt>
          <w:sdtPr>
            <w:alias w:val="5 p."/>
            <w:tag w:val="part_a2734363c19244659ae1d904875fc828"/>
            <w:lock w:val="sdtLocked"/>
            <w:richText/>
          </w:sdtPr>
          <w:sdtContent>
            <w:p>
              <w:pPr>
                <w:ind w:left="360" w:right="278" w:hanging="360"/>
                <w:rPr>
                  <w:b/>
                  <w:szCs w:val="24"/>
                </w:rPr>
              </w:pPr>
              <w:sdt>
                <w:sdtPr>
                  <w:alias w:val="Numeris"/>
                  <w:tag w:val="nr_a2734363c19244659ae1d904875fc828"/>
                  <w:lock w:val="sdtLocked"/>
                  <w:richText/>
                </w:sdtPr>
                <w:sdtContent>
                  <w:r>
                    <w:rPr>
                      <w:b/>
                      <w:szCs w:val="24"/>
                    </w:rPr>
                    <w:t>5</w:t>
                  </w:r>
                </w:sdtContent>
              </w:sdt>
              <w:r>
                <w:rPr>
                  <w:b/>
                  <w:szCs w:val="24"/>
                </w:rPr>
                <w:t>.</w:t>
                <w:tab/>
                <w:t xml:space="preserve">Reikalavimai metodiniams ir materialiniams ištekliams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7258"/>
                <w:gridCol w:w="1623"/>
              </w:tblGrid>
              <w:tr>
                <w:tc>
                  <w:tcPr>
                    <w:tcW w:w="675" w:type="dxa"/>
                    <w:tcBorders>
                      <w:top w:val="single" w:sz="4" w:space="0" w:color="auto"/>
                      <w:left w:val="single" w:sz="4" w:space="0" w:color="auto"/>
                      <w:bottom w:val="single" w:sz="4" w:space="0" w:color="auto"/>
                      <w:right w:val="single" w:sz="4" w:space="0" w:color="auto"/>
                    </w:tcBorders>
                    <w:vAlign w:val="center"/>
                    <w:hideMark/>
                  </w:tcPr>
                  <w:p>
                    <w:pPr>
                      <w:tabs>
                        <w:tab w:val="left" w:pos="1440"/>
                      </w:tabs>
                      <w:snapToGrid w:val="0"/>
                      <w:jc w:val="center"/>
                      <w:rPr>
                        <w:b/>
                        <w:szCs w:val="24"/>
                      </w:rPr>
                    </w:pPr>
                    <w:r>
                      <w:rPr>
                        <w:b/>
                        <w:szCs w:val="24"/>
                      </w:rPr>
                      <w:t>Eil. Nr.</w:t>
                    </w:r>
                  </w:p>
                </w:tc>
                <w:tc>
                  <w:tcPr>
                    <w:tcW w:w="7258" w:type="dxa"/>
                    <w:tcBorders>
                      <w:top w:val="single" w:sz="4" w:space="0" w:color="auto"/>
                      <w:left w:val="single" w:sz="4" w:space="0" w:color="auto"/>
                      <w:bottom w:val="single" w:sz="4" w:space="0" w:color="auto"/>
                      <w:right w:val="single" w:sz="4" w:space="0" w:color="auto"/>
                    </w:tcBorders>
                    <w:vAlign w:val="center"/>
                    <w:hideMark/>
                  </w:tcPr>
                  <w:p>
                    <w:pPr>
                      <w:tabs>
                        <w:tab w:val="left" w:pos="1440"/>
                      </w:tabs>
                      <w:snapToGrid w:val="0"/>
                      <w:jc w:val="center"/>
                      <w:rPr>
                        <w:b/>
                        <w:szCs w:val="24"/>
                      </w:rPr>
                    </w:pPr>
                    <w:r>
                      <w:rPr>
                        <w:b/>
                        <w:szCs w:val="24"/>
                      </w:rPr>
                      <w:t>Įrangos pavadinimas</w:t>
                    </w:r>
                  </w:p>
                </w:tc>
                <w:tc>
                  <w:tcPr>
                    <w:tcW w:w="1623" w:type="dxa"/>
                    <w:tcBorders>
                      <w:top w:val="single" w:sz="4" w:space="0" w:color="auto"/>
                      <w:left w:val="single" w:sz="4" w:space="0" w:color="auto"/>
                      <w:bottom w:val="single" w:sz="4" w:space="0" w:color="auto"/>
                      <w:right w:val="single" w:sz="4" w:space="0" w:color="auto"/>
                    </w:tcBorders>
                    <w:vAlign w:val="center"/>
                    <w:hideMark/>
                  </w:tcPr>
                  <w:p>
                    <w:pPr>
                      <w:tabs>
                        <w:tab w:val="left" w:pos="1440"/>
                      </w:tabs>
                      <w:snapToGrid w:val="0"/>
                      <w:jc w:val="center"/>
                      <w:rPr>
                        <w:b/>
                        <w:szCs w:val="24"/>
                      </w:rPr>
                    </w:pPr>
                    <w:r>
                      <w:rPr>
                        <w:b/>
                        <w:szCs w:val="24"/>
                      </w:rPr>
                      <w:t>Kiekis</w:t>
                    </w:r>
                  </w:p>
                </w:tc>
              </w:tr>
              <w:tr>
                <w:tc>
                  <w:tcPr>
                    <w:tcW w:w="675" w:type="dxa"/>
                    <w:tcBorders>
                      <w:top w:val="single" w:sz="4" w:space="0" w:color="auto"/>
                      <w:left w:val="single" w:sz="4" w:space="0" w:color="auto"/>
                      <w:bottom w:val="single" w:sz="4" w:space="0" w:color="auto"/>
                      <w:right w:val="single" w:sz="4" w:space="0" w:color="auto"/>
                    </w:tcBorders>
                    <w:vAlign w:val="center"/>
                    <w:hideMark/>
                  </w:tcPr>
                  <w:p>
                    <w:pPr>
                      <w:tabs>
                        <w:tab w:val="left" w:pos="360"/>
                        <w:tab w:val="left" w:pos="1440"/>
                      </w:tabs>
                      <w:snapToGrid w:val="0"/>
                      <w:ind w:left="360" w:hanging="360"/>
                      <w:jc w:val="center"/>
                      <w:rPr>
                        <w:szCs w:val="24"/>
                      </w:rPr>
                    </w:pPr>
                    <w:r>
                      <w:rPr>
                        <w:szCs w:val="24"/>
                      </w:rPr>
                      <w:t>1.</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 xml:space="preserve">Kompiuteris </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hideMark/>
                  </w:tcPr>
                  <w:p>
                    <w:pPr>
                      <w:tabs>
                        <w:tab w:val="left" w:pos="360"/>
                        <w:tab w:val="left" w:pos="1440"/>
                      </w:tabs>
                      <w:snapToGrid w:val="0"/>
                      <w:ind w:left="360" w:hanging="360"/>
                      <w:jc w:val="center"/>
                      <w:rPr>
                        <w:szCs w:val="24"/>
                      </w:rPr>
                    </w:pPr>
                    <w:r>
                      <w:rPr>
                        <w:szCs w:val="24"/>
                      </w:rPr>
                      <w:t>2.</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 xml:space="preserve">Lenta </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hideMark/>
                  </w:tcPr>
                  <w:p>
                    <w:pPr>
                      <w:tabs>
                        <w:tab w:val="left" w:pos="360"/>
                        <w:tab w:val="left" w:pos="1440"/>
                      </w:tabs>
                      <w:snapToGrid w:val="0"/>
                      <w:ind w:left="360" w:hanging="360"/>
                      <w:jc w:val="center"/>
                      <w:rPr>
                        <w:szCs w:val="24"/>
                      </w:rPr>
                    </w:pPr>
                    <w:r>
                      <w:rPr>
                        <w:szCs w:val="24"/>
                      </w:rPr>
                      <w:t>3.</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Daugialypė terpė</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hideMark/>
                  </w:tcPr>
                  <w:p>
                    <w:pPr>
                      <w:tabs>
                        <w:tab w:val="left" w:pos="360"/>
                        <w:tab w:val="left" w:pos="1440"/>
                      </w:tabs>
                      <w:snapToGrid w:val="0"/>
                      <w:ind w:left="360" w:hanging="360"/>
                      <w:jc w:val="center"/>
                      <w:rPr>
                        <w:szCs w:val="24"/>
                      </w:rPr>
                    </w:pPr>
                    <w:r>
                      <w:rPr>
                        <w:szCs w:val="24"/>
                      </w:rPr>
                      <w:t>4.</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Nuotolinio mokymo programa</w:t>
                    </w:r>
                    <w:r>
                      <w:rPr>
                        <w:lang w:val="it-IT"/>
                      </w:rPr>
                      <w:t xml:space="preserve"> („Zoom“, „Microsoft Teams“)</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hideMark/>
                  </w:tcPr>
                  <w:p>
                    <w:pPr>
                      <w:tabs>
                        <w:tab w:val="left" w:pos="360"/>
                        <w:tab w:val="left" w:pos="1440"/>
                      </w:tabs>
                      <w:snapToGrid w:val="0"/>
                      <w:ind w:left="360" w:hanging="360"/>
                      <w:jc w:val="center"/>
                      <w:rPr>
                        <w:szCs w:val="24"/>
                      </w:rPr>
                    </w:pPr>
                    <w:r>
                      <w:rPr>
                        <w:szCs w:val="24"/>
                      </w:rPr>
                      <w:t>5.</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rPr>
                        <w:szCs w:val="24"/>
                      </w:rPr>
                      <w:t>Virtualioji mokymosi aplinka</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bl>
            <w:p>
              <w:pPr>
                <w:ind w:right="278"/>
                <w:jc w:val="both"/>
                <w:rPr>
                  <w:b/>
                  <w:sz w:val="20"/>
                </w:rPr>
              </w:pPr>
            </w:p>
          </w:sdtContent>
        </w:sdt>
        <w:sdt>
          <w:sdtPr>
            <w:alias w:val="6 p."/>
            <w:tag w:val="part_824ac41cdc904c409eb93af0cbab93a1"/>
            <w:lock w:val="sdtLocked"/>
            <w:richText/>
          </w:sdtPr>
          <w:sdtContent>
            <w:p>
              <w:pPr>
                <w:ind w:left="360" w:right="278" w:hanging="360"/>
                <w:rPr>
                  <w:b/>
                  <w:szCs w:val="24"/>
                </w:rPr>
              </w:pPr>
              <w:sdt>
                <w:sdtPr>
                  <w:alias w:val="Numeris"/>
                  <w:tag w:val="nr_824ac41cdc904c409eb93af0cbab93a1"/>
                  <w:lock w:val="sdtLocked"/>
                  <w:richText/>
                </w:sdtPr>
                <w:sdtContent>
                  <w:r>
                    <w:rPr>
                      <w:b/>
                      <w:szCs w:val="24"/>
                    </w:rPr>
                    <w:t>6</w:t>
                  </w:r>
                </w:sdtContent>
              </w:sdt>
              <w:r>
                <w:rPr>
                  <w:b/>
                  <w:szCs w:val="24"/>
                </w:rPr>
                <w:t>.</w:t>
                <w:tab/>
                <w:t>Mokymo išklausymo pažymėjimų išdavimas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jc w:val="both"/>
                      <w:rPr>
                        <w:color w:val="000000"/>
                      </w:rPr>
                    </w:pPr>
                    <w:r>
                      <w:rPr>
                        <w:color w:val="000000"/>
                      </w:rPr>
                      <w:t>Klausytojams, išklausiusiems ne mažiau kaip 80 procentų mokymo programos, išduodamas pažymėjimas</w:t>
                    </w:r>
                  </w:p>
                </w:tc>
              </w:tr>
            </w:tbl>
            <w:p>
              <w:pPr>
                <w:ind w:right="278" w:firstLine="312"/>
                <w:rPr>
                  <w:b/>
                  <w:szCs w:val="24"/>
                </w:rPr>
              </w:pPr>
            </w:p>
          </w:sdtContent>
        </w:sdt>
        <w:sdt>
          <w:sdtPr>
            <w:alias w:val="7 p."/>
            <w:tag w:val="part_8839e9b0ef2447baab87947611efa4b4"/>
            <w:lock w:val="sdtLocked"/>
            <w:richText/>
          </w:sdtPr>
          <w:sdtContent>
            <w:p>
              <w:pPr>
                <w:tabs>
                  <w:tab w:val="left" w:pos="426"/>
                </w:tabs>
                <w:ind w:left="360" w:hanging="360"/>
                <w:jc w:val="both"/>
                <w:rPr>
                  <w:b/>
                  <w:lang w:val="en-US"/>
                </w:rPr>
              </w:pPr>
              <w:sdt>
                <w:sdtPr>
                  <w:alias w:val="Numeris"/>
                  <w:tag w:val="nr_8839e9b0ef2447baab87947611efa4b4"/>
                  <w:lock w:val="sdtLocked"/>
                  <w:richText/>
                </w:sdtPr>
                <w:sdtContent>
                  <w:r>
                    <w:rPr>
                      <w:b/>
                      <w:kern w:val="2"/>
                      <w:szCs w:val="24"/>
                      <w14:ligatures w14:val="standardContextual"/>
                    </w:rPr>
                    <w:t>7</w:t>
                  </w:r>
                </w:sdtContent>
              </w:sdt>
              <w:r>
                <w:rPr>
                  <w:b/>
                  <w:kern w:val="2"/>
                  <w:szCs w:val="24"/>
                  <w14:ligatures w14:val="standardContextual"/>
                </w:rPr>
                <w:t>.</w:t>
                <w:tab/>
              </w:r>
              <w:r>
                <w:rPr>
                  <w:b/>
                </w:rPr>
                <w:t>Rekomenduojami teisės aktai</w:t>
              </w:r>
            </w:p>
            <w:sdt>
              <w:sdtPr>
                <w:alias w:val="7.1 pp."/>
                <w:tag w:val="part_c9c6ef7d5778466c9dc4065b6e0a87ec"/>
                <w:lock w:val="sdtLocked"/>
                <w:richText/>
              </w:sdtPr>
              <w:sdtContent>
                <w:p>
                  <w:pPr>
                    <w:tabs>
                      <w:tab w:val="left" w:pos="426"/>
                    </w:tabs>
                    <w:snapToGrid w:val="0"/>
                    <w:jc w:val="both"/>
                    <w:rPr>
                      <w:iCs/>
                      <w:szCs w:val="24"/>
                    </w:rPr>
                  </w:pPr>
                  <w:sdt>
                    <w:sdtPr>
                      <w:alias w:val="Numeris"/>
                      <w:tag w:val="nr_c9c6ef7d5778466c9dc4065b6e0a87ec"/>
                      <w:lock w:val="sdtLocked"/>
                      <w:richText/>
                    </w:sdtPr>
                    <w:sdtContent>
                      <w:r>
                        <w:rPr>
                          <w:iCs/>
                          <w:szCs w:val="24"/>
                        </w:rPr>
                        <w:t>7.1</w:t>
                      </w:r>
                    </w:sdtContent>
                  </w:sdt>
                  <w:r>
                    <w:rPr>
                      <w:iCs/>
                      <w:szCs w:val="24"/>
                    </w:rPr>
                    <w:t>.</w:t>
                    <w:tab/>
                  </w:r>
                  <w:r>
                    <w:rPr>
                      <w:szCs w:val="24"/>
                    </w:rPr>
                    <w:t>Lietuvos Respublikos krizių valdymo ir civilinės saugos įstatymas.</w:t>
                  </w:r>
                </w:p>
              </w:sdtContent>
            </w:sdt>
            <w:sdt>
              <w:sdtPr>
                <w:alias w:val="7.2 pp."/>
                <w:tag w:val="part_346f7739efc345ccbea74fa7efbdbc40"/>
                <w:lock w:val="sdtLocked"/>
                <w:richText/>
              </w:sdtPr>
              <w:sdtContent>
                <w:p>
                  <w:pPr>
                    <w:tabs>
                      <w:tab w:val="left" w:pos="426"/>
                    </w:tabs>
                    <w:snapToGrid w:val="0"/>
                    <w:jc w:val="both"/>
                    <w:rPr>
                      <w:szCs w:val="24"/>
                    </w:rPr>
                  </w:pPr>
                  <w:sdt>
                    <w:sdtPr>
                      <w:alias w:val="Numeris"/>
                      <w:tag w:val="nr_346f7739efc345ccbea74fa7efbdbc40"/>
                      <w:lock w:val="sdtLocked"/>
                      <w:richText/>
                    </w:sdtPr>
                    <w:sdtContent>
                      <w:r>
                        <w:rPr>
                          <w:szCs w:val="24"/>
                        </w:rPr>
                        <w:t>7.2</w:t>
                      </w:r>
                    </w:sdtContent>
                  </w:sdt>
                  <w:r>
                    <w:rPr>
                      <w:szCs w:val="24"/>
                    </w:rPr>
                    <w:t>.</w:t>
                    <w:tab/>
                    <w:t xml:space="preserve">Lietuvos Respublikos Vyriausybės 2022 m. gruodžio 29 d. nutarimas Nr. 1317 „Dėl </w:t>
                  </w:r>
                  <w:r>
                    <w:rPr>
                      <w:bCs/>
                      <w:szCs w:val="24"/>
                    </w:rPr>
                    <w:t>Lietuvos Respublikos krizių valdymo ir civilinės saugos įstatymo įgyvendinimo“ su visais pakeitimais ir papildymais.</w:t>
                  </w:r>
                </w:p>
              </w:sdtContent>
            </w:sdt>
            <w:sdt>
              <w:sdtPr>
                <w:alias w:val="7.3 pp."/>
                <w:tag w:val="part_da4743008bae44e8bdd0c5abd09c7ac6"/>
                <w:lock w:val="sdtLocked"/>
                <w:richText/>
              </w:sdtPr>
              <w:sdtContent>
                <w:p>
                  <w:pPr>
                    <w:tabs>
                      <w:tab w:val="left" w:pos="426"/>
                    </w:tabs>
                    <w:snapToGrid w:val="0"/>
                    <w:jc w:val="both"/>
                    <w:rPr>
                      <w:szCs w:val="24"/>
                    </w:rPr>
                  </w:pPr>
                  <w:sdt>
                    <w:sdtPr>
                      <w:alias w:val="Numeris"/>
                      <w:tag w:val="nr_da4743008bae44e8bdd0c5abd09c7ac6"/>
                      <w:lock w:val="sdtLocked"/>
                      <w:richText/>
                    </w:sdtPr>
                    <w:sdtContent>
                      <w:r>
                        <w:rPr>
                          <w:szCs w:val="24"/>
                        </w:rPr>
                        <w:t>7.3</w:t>
                      </w:r>
                    </w:sdtContent>
                  </w:sdt>
                  <w:r>
                    <w:rPr>
                      <w:szCs w:val="24"/>
                    </w:rPr>
                    <w:t>.</w:t>
                    <w:tab/>
                    <w:t xml:space="preserve">Lietuvos pasirengimo ekstremaliosioms situacijoms interneto svetainė </w:t>
                  </w:r>
                  <w:r>
                    <w:rPr>
                      <w:i/>
                      <w:szCs w:val="24"/>
                    </w:rPr>
                    <w:t>www.lt72.lt</w:t>
                  </w:r>
                  <w:r>
                    <w:rPr>
                      <w:i/>
                      <w:color w:val="303361"/>
                      <w:szCs w:val="24"/>
                      <w:u w:val="single"/>
                    </w:rPr>
                    <w:t>.</w:t>
                  </w:r>
                </w:p>
              </w:sdtContent>
            </w:sdt>
            <w:sdt>
              <w:sdtPr>
                <w:alias w:val="7.4 pp."/>
                <w:tag w:val="part_d37e35cdcb394491a2e282077d864926"/>
                <w:lock w:val="sdtLocked"/>
                <w:richText/>
              </w:sdtPr>
              <w:sdtContent>
                <w:p>
                  <w:pPr>
                    <w:tabs>
                      <w:tab w:val="left" w:pos="567"/>
                    </w:tabs>
                    <w:snapToGrid w:val="0"/>
                    <w:ind w:left="360" w:hanging="360"/>
                    <w:jc w:val="both"/>
                    <w:rPr>
                      <w:szCs w:val="24"/>
                    </w:rPr>
                  </w:pPr>
                  <w:sdt>
                    <w:sdtPr>
                      <w:alias w:val="Numeris"/>
                      <w:tag w:val="nr_d37e35cdcb394491a2e282077d864926"/>
                      <w:lock w:val="sdtLocked"/>
                      <w:richText/>
                    </w:sdtPr>
                    <w:sdtContent>
                      <w:r>
                        <w:rPr>
                          <w:szCs w:val="24"/>
                        </w:rPr>
                        <w:t>7.4</w:t>
                      </w:r>
                    </w:sdtContent>
                  </w:sdt>
                  <w:r>
                    <w:rPr>
                      <w:szCs w:val="24"/>
                    </w:rPr>
                    <w:t>.</w:t>
                    <w:tab/>
                    <w:t xml:space="preserve"> Nuoroda į civilinę saugą reglamentuojančius teisės aktus: </w:t>
                  </w:r>
                </w:p>
                <w:p>
                  <w:pPr>
                    <w:tabs>
                      <w:tab w:val="left" w:pos="567"/>
                    </w:tabs>
                    <w:snapToGrid w:val="0"/>
                    <w:jc w:val="both"/>
                    <w:rPr>
                      <w:iCs/>
                      <w:szCs w:val="24"/>
                    </w:rPr>
                  </w:pPr>
                  <w:r>
                    <w:rPr>
                      <w:i/>
                      <w:szCs w:val="24"/>
                    </w:rPr>
                    <w:t>https://pagd.lrv.lt/lt/veiklos-sritys/civiline-sauga/civiline-sauga-reglamentuojantys-teises-aktai/</w:t>
                  </w:r>
                  <w:r>
                    <w:rPr>
                      <w:iCs/>
                      <w:szCs w:val="24"/>
                    </w:rPr>
                    <w:t>.</w:t>
                  </w:r>
                </w:p>
                <w:p>
                  <w:pPr>
                    <w:tabs>
                      <w:tab w:val="left" w:pos="426"/>
                    </w:tabs>
                    <w:jc w:val="both"/>
                    <w:rPr>
                      <w:szCs w:val="24"/>
                    </w:rPr>
                  </w:pPr>
                </w:p>
                <w:p>
                  <w:pPr>
                    <w:tabs>
                      <w:tab w:val="left" w:pos="426"/>
                    </w:tabs>
                    <w:jc w:val="both"/>
                    <w:rPr>
                      <w:szCs w:val="24"/>
                    </w:rPr>
                  </w:pPr>
                  <w:r>
                    <w:rPr>
                      <w:szCs w:val="24"/>
                    </w:rPr>
                    <w:t xml:space="preserve">Santrumpa. </w:t>
                  </w:r>
                </w:p>
                <w:p>
                  <w:pPr>
                    <w:tabs>
                      <w:tab w:val="left" w:pos="426"/>
                    </w:tabs>
                    <w:jc w:val="both"/>
                    <w:rPr>
                      <w:szCs w:val="24"/>
                    </w:rPr>
                  </w:pPr>
                  <w:r>
                    <w:rPr>
                      <w:szCs w:val="24"/>
                    </w:rPr>
                    <w:t>KTA – kompetenciją turintis asmuo.</w:t>
                  </w:r>
                </w:p>
                <w:p>
                  <w:pPr>
                    <w:tabs>
                      <w:tab w:val="left" w:pos="426"/>
                    </w:tabs>
                    <w:jc w:val="both"/>
                    <w:rPr>
                      <w:szCs w:val="24"/>
                    </w:rPr>
                  </w:pPr>
                </w:p>
              </w:sdtContent>
            </w:sdt>
          </w:sdtContent>
        </w:sdt>
        <w:sdt>
          <w:sdtPr>
            <w:alias w:val="pabaiga"/>
            <w:tag w:val="part_3fd80c36654b4a33836502d0c3c0f5ad"/>
            <w:lock w:val="sdtLocked"/>
            <w:richText/>
          </w:sdtPr>
          <w:sdtContent>
            <w:p>
              <w:pPr>
                <w:tabs>
                  <w:tab w:val="left" w:pos="426"/>
                </w:tabs>
                <w:jc w:val="center"/>
                <w:rPr>
                  <w:szCs w:val="24"/>
                </w:rPr>
              </w:pPr>
              <w:r>
                <w:rPr>
                  <w:szCs w:val="24"/>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b02b50f1bf11ee9f5b8ffa077f9188">
            <w:r w:rsidRPr="00532B9F">
              <w:rPr>
                <w:rFonts w:ascii="Arial" w:eastAsia="MS Mincho" w:hAnsi="Arial"/>
                <w:sz w:val="20"/>
                <w:i/>
                <w:iCs/>
                <w:color w:val="0000FF" w:themeColor="hyperlink"/>
                <w:u w:val="single"/>
              </w:rPr>
              <w:t>1-219 /2024 (1.4 E)</w:t>
            </w:r>
          </w:fldSimple>
          <w:r>
            <w:rPr>
              <w:rFonts w:ascii="Arial" w:eastAsia="MS Mincho" w:hAnsi="Arial"/>
              <w:sz w:val="20"/>
              <w:i/>
              <w:iCs/>
            </w:rPr>
            <w:t>,
2024-04-03,
paskelbta TAR 2024-04-03, i. k. 2024-06305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Priešgaisrinės apsaugos ir gelbėjimo departamentas prie Vidaus reikalų ministerijos, Įsakymas
                </w:t>
          </w:r>
        </w:p>
        <w:p>
          <w:pPr>
            <w:jc w:val="both"/>
            <w:rPr>
              <w:rFonts w:ascii="Arial" w:hAnsi="Arial"/>
            </w:rPr>
          </w:pPr>
          <w:r>
            <w:rPr>
              <w:rFonts w:ascii="Arial" w:hAnsi="Arial"/>
              <w:sz w:val="20"/>
            </w:rPr>
            <w:t xml:space="preserve">Nr. </w:t>
          </w:r>
          <w:fldSimple w:instr="HYPERLINK https://www.e-tar.lt/portal/legalAct.html?documentId=97c71170e75b11ee9f5b8ffa077f9188">
            <w:r w:rsidRPr="00532B9F">
              <w:rPr>
                <w:rFonts w:ascii="Arial" w:eastAsia="MS Mincho" w:hAnsi="Arial"/>
                <w:sz w:val="20"/>
                <w:iCs/>
                <w:color w:val="0000FF" w:themeColor="hyperlink"/>
                <w:u w:val="single"/>
              </w:rPr>
              <w:t>1-194 /2024 (1.4 E)</w:t>
            </w:r>
          </w:fldSimple>
          <w:r>
            <w:rPr>
              <w:rFonts w:ascii="Arial" w:eastAsia="MS Mincho" w:hAnsi="Arial"/>
              <w:sz w:val="20"/>
              <w:iCs/>
            </w:rPr>
            <w:t>,
2024-03-21,
paskelbta TAR 2024-03-21, i. k. 2024-05064                </w:t>
          </w:r>
        </w:p>
        <w:p>
          <w:pPr>
            <w:jc w:val="both"/>
            <w:rPr>
              <w:rFonts w:ascii="Arial" w:hAnsi="Arial"/>
            </w:rPr>
          </w:pPr>
          <w:r>
            <w:rPr>
              <w:rFonts w:ascii="Arial" w:hAnsi="Arial"/>
              <w:sz w:val="20"/>
            </w:rPr>
            <w:t>Dėl Priešgaisrinės apsaugos ir gelbėjimo departamento prie Vidaus reikalų ministerijos direktoriaus 2024 m. sausio 11 d. įsakymo Nr. 1-11 /2024 (1.4 E) „Dėl Civilinės saugos mokymo programų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Priešgaisrinės apsaugos ir gelbėjimo departamentas prie Vidaus reikalų ministerijos, Įsakymas
                </w:t>
          </w:r>
        </w:p>
        <w:p>
          <w:pPr>
            <w:jc w:val="both"/>
            <w:rPr>
              <w:rFonts w:ascii="Arial" w:hAnsi="Arial"/>
            </w:rPr>
          </w:pPr>
          <w:r>
            <w:rPr>
              <w:rFonts w:ascii="Arial" w:hAnsi="Arial"/>
              <w:sz w:val="20"/>
            </w:rPr>
            <w:t xml:space="preserve">Nr. </w:t>
          </w:r>
          <w:fldSimple w:instr="HYPERLINK https://www.e-tar.lt/portal/legalAct.html?documentId=3cb02b50f1bf11ee9f5b8ffa077f9188">
            <w:r w:rsidRPr="00532B9F">
              <w:rPr>
                <w:rFonts w:ascii="Arial" w:eastAsia="MS Mincho" w:hAnsi="Arial"/>
                <w:sz w:val="20"/>
                <w:iCs/>
                <w:color w:val="0000FF" w:themeColor="hyperlink"/>
                <w:u w:val="single"/>
              </w:rPr>
              <w:t>1-219 /2024 (1.4 E)</w:t>
            </w:r>
          </w:fldSimple>
          <w:r>
            <w:rPr>
              <w:rFonts w:ascii="Arial" w:eastAsia="MS Mincho" w:hAnsi="Arial"/>
              <w:sz w:val="20"/>
              <w:iCs/>
            </w:rPr>
            <w:t>,
2024-04-03,
paskelbta TAR 2024-04-03, i. k. 2024-06305                </w:t>
          </w:r>
        </w:p>
        <w:p>
          <w:pPr>
            <w:jc w:val="both"/>
            <w:rPr>
              <w:rFonts w:ascii="Arial" w:hAnsi="Arial"/>
            </w:rPr>
          </w:pPr>
          <w:r>
            <w:rPr>
              <w:rFonts w:ascii="Arial" w:hAnsi="Arial"/>
              <w:sz w:val="20"/>
            </w:rPr>
            <w:t>Dėl Priešgaisrinės apsaugos ir gelbėjimo departamento prie Vidaus reikalų ministerijos direktoriaus 2024 m. sausio 11 d. įsakymo Nr. 1-11 /2024 (1.4 E) „Dėl Civilinės saugos mokymo programų patvirtinimo“ pakeitimo</w:t>
          </w:r>
        </w:p>
        <w:p>
          <w:pPr>
            <w:jc w:val="both"/>
            <w:rPr>
              <w:rFonts w:ascii="Arial" w:hAnsi="Arial"/>
              <w:sz w:val="20"/>
            </w:rPr>
          </w:pPr>
        </w:p>
        <w:p>
          <w:pPr>
            <w:widowControl w:val="0"/>
            <w:rPr>
              <w:rFonts w:ascii="Arial" w:hAnsi="Arial"/>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icrosoft YaHei UI">
    <w:panose1 w:val="020B0503020204020204"/>
    <w:charset w:val="86"/>
    <w:family w:val="swiss"/>
    <w:pitch w:val="variable"/>
    <w:sig w:usb0="80000287" w:usb1="2ACF3C50" w:usb2="00000016" w:usb3="00000000" w:csb0="0004001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680"/>
        <w:tab w:val="right" w:pos="9360"/>
      </w:tabs>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680"/>
        <w:tab w:val="right" w:pos="9360"/>
      </w:tabs>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720"/>
  <w:hyphenationZone w:val="396"/>
  <w:doNotHyphenateCaps/>
  <w:drawingGridHorizontalSpacing w:val="120"/>
  <w:displayHorizontalDrawingGridEvery w:val="2"/>
  <w:displayVerticalDrawingGridEvery w:val="2"/>
  <w:noPunctuationKerning/>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50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05AFC32D"/>
  <w15:docId w15:val="{0996B479-2557-459E-BB47-1F957EAD1D6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4825466">
      <w:bodyDiv w:val="1"/>
      <w:marLeft w:val="0"/>
      <w:marRight w:val="0"/>
      <w:marTop w:val="0"/>
      <w:marBottom w:val="0"/>
      <w:divBdr>
        <w:top w:val="none" w:sz="0" w:space="0" w:color="auto"/>
        <w:left w:val="none" w:sz="0" w:space="0" w:color="auto"/>
        <w:bottom w:val="none" w:sz="0" w:space="0" w:color="auto"/>
        <w:right w:val="none" w:sz="0" w:space="0" w:color="auto"/>
      </w:divBdr>
    </w:div>
    <w:div w:id="360208765">
      <w:bodyDiv w:val="1"/>
      <w:marLeft w:val="0"/>
      <w:marRight w:val="0"/>
      <w:marTop w:val="0"/>
      <w:marBottom w:val="0"/>
      <w:divBdr>
        <w:top w:val="none" w:sz="0" w:space="0" w:color="auto"/>
        <w:left w:val="none" w:sz="0" w:space="0" w:color="auto"/>
        <w:bottom w:val="none" w:sz="0" w:space="0" w:color="auto"/>
        <w:right w:val="none" w:sz="0" w:space="0" w:color="auto"/>
      </w:divBdr>
    </w:div>
    <w:div w:id="626546042">
      <w:bodyDiv w:val="1"/>
      <w:marLeft w:val="0"/>
      <w:marRight w:val="0"/>
      <w:marTop w:val="0"/>
      <w:marBottom w:val="0"/>
      <w:divBdr>
        <w:top w:val="none" w:sz="0" w:space="0" w:color="auto"/>
        <w:left w:val="none" w:sz="0" w:space="0" w:color="auto"/>
        <w:bottom w:val="none" w:sz="0" w:space="0" w:color="auto"/>
        <w:right w:val="none" w:sz="0" w:space="0" w:color="auto"/>
      </w:divBdr>
    </w:div>
    <w:div w:id="661659830">
      <w:bodyDiv w:val="1"/>
      <w:marLeft w:val="0"/>
      <w:marRight w:val="0"/>
      <w:marTop w:val="0"/>
      <w:marBottom w:val="0"/>
      <w:divBdr>
        <w:top w:val="none" w:sz="0" w:space="0" w:color="auto"/>
        <w:left w:val="none" w:sz="0" w:space="0" w:color="auto"/>
        <w:bottom w:val="none" w:sz="0" w:space="0" w:color="auto"/>
        <w:right w:val="none" w:sz="0" w:space="0" w:color="auto"/>
      </w:divBdr>
    </w:div>
    <w:div w:id="672607415">
      <w:bodyDiv w:val="1"/>
      <w:marLeft w:val="0"/>
      <w:marRight w:val="0"/>
      <w:marTop w:val="0"/>
      <w:marBottom w:val="0"/>
      <w:divBdr>
        <w:top w:val="none" w:sz="0" w:space="0" w:color="auto"/>
        <w:left w:val="none" w:sz="0" w:space="0" w:color="auto"/>
        <w:bottom w:val="none" w:sz="0" w:space="0" w:color="auto"/>
        <w:right w:val="none" w:sz="0" w:space="0" w:color="auto"/>
      </w:divBdr>
    </w:div>
    <w:div w:id="675501127">
      <w:bodyDiv w:val="1"/>
      <w:marLeft w:val="0"/>
      <w:marRight w:val="0"/>
      <w:marTop w:val="0"/>
      <w:marBottom w:val="0"/>
      <w:divBdr>
        <w:top w:val="none" w:sz="0" w:space="0" w:color="auto"/>
        <w:left w:val="none" w:sz="0" w:space="0" w:color="auto"/>
        <w:bottom w:val="none" w:sz="0" w:space="0" w:color="auto"/>
        <w:right w:val="none" w:sz="0" w:space="0" w:color="auto"/>
      </w:divBdr>
    </w:div>
    <w:div w:id="758334988">
      <w:bodyDiv w:val="1"/>
      <w:marLeft w:val="0"/>
      <w:marRight w:val="0"/>
      <w:marTop w:val="0"/>
      <w:marBottom w:val="0"/>
      <w:divBdr>
        <w:top w:val="none" w:sz="0" w:space="0" w:color="auto"/>
        <w:left w:val="none" w:sz="0" w:space="0" w:color="auto"/>
        <w:bottom w:val="none" w:sz="0" w:space="0" w:color="auto"/>
        <w:right w:val="none" w:sz="0" w:space="0" w:color="auto"/>
      </w:divBdr>
    </w:div>
    <w:div w:id="1175220155">
      <w:bodyDiv w:val="1"/>
      <w:marLeft w:val="0"/>
      <w:marRight w:val="0"/>
      <w:marTop w:val="0"/>
      <w:marBottom w:val="0"/>
      <w:divBdr>
        <w:top w:val="none" w:sz="0" w:space="0" w:color="auto"/>
        <w:left w:val="none" w:sz="0" w:space="0" w:color="auto"/>
        <w:bottom w:val="none" w:sz="0" w:space="0" w:color="auto"/>
        <w:right w:val="none" w:sz="0" w:space="0" w:color="auto"/>
      </w:divBdr>
    </w:div>
    <w:div w:id="1410154788">
      <w:bodyDiv w:val="1"/>
      <w:marLeft w:val="0"/>
      <w:marRight w:val="0"/>
      <w:marTop w:val="0"/>
      <w:marBottom w:val="0"/>
      <w:divBdr>
        <w:top w:val="none" w:sz="0" w:space="0" w:color="auto"/>
        <w:left w:val="none" w:sz="0" w:space="0" w:color="auto"/>
        <w:bottom w:val="none" w:sz="0" w:space="0" w:color="auto"/>
        <w:right w:val="none" w:sz="0" w:space="0" w:color="auto"/>
      </w:divBdr>
    </w:div>
    <w:div w:id="1604452793">
      <w:bodyDiv w:val="1"/>
      <w:marLeft w:val="120"/>
      <w:marRight w:val="120"/>
      <w:marTop w:val="0"/>
      <w:marBottom w:val="0"/>
      <w:divBdr>
        <w:top w:val="none" w:sz="0" w:space="0" w:color="auto"/>
        <w:left w:val="none" w:sz="0" w:space="0" w:color="auto"/>
        <w:bottom w:val="none" w:sz="0" w:space="0" w:color="auto"/>
        <w:right w:val="none" w:sz="0" w:space="0" w:color="auto"/>
      </w:divBdr>
      <w:divsChild>
        <w:div w:id="428087927">
          <w:marLeft w:val="0"/>
          <w:marRight w:val="0"/>
          <w:marTop w:val="0"/>
          <w:marBottom w:val="0"/>
          <w:divBdr>
            <w:top w:val="none" w:sz="0" w:space="0" w:color="auto"/>
            <w:left w:val="none" w:sz="0" w:space="0" w:color="auto"/>
            <w:bottom w:val="none" w:sz="0" w:space="0" w:color="auto"/>
            <w:right w:val="none" w:sz="0" w:space="0" w:color="auto"/>
          </w:divBdr>
        </w:div>
      </w:divsChild>
    </w:div>
    <w:div w:id="1755325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header" Target="header7.xml"/>
  <Relationship Id="rId17" Type="http://schemas.openxmlformats.org/officeDocument/2006/relationships/header" Target="header8.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endnotes" Target="endnotes.xml"/>
  <Relationship Id="rId20" Type="http://schemas.openxmlformats.org/officeDocument/2006/relationships/header" Target="header9.xml"/>
  <Relationship Id="rId21" Type="http://schemas.openxmlformats.org/officeDocument/2006/relationships/footer" Target="footer9.xml"/>
  <Relationship Id="rId22" Type="http://schemas.openxmlformats.org/officeDocument/2006/relationships/header" Target="header10.xml"/>
  <Relationship Id="rId23" Type="http://schemas.openxmlformats.org/officeDocument/2006/relationships/header" Target="header11.xml"/>
  <Relationship Id="rId24" Type="http://schemas.openxmlformats.org/officeDocument/2006/relationships/footer" Target="footer10.xml"/>
  <Relationship Id="rId25" Type="http://schemas.openxmlformats.org/officeDocument/2006/relationships/footer" Target="footer11.xml"/>
  <Relationship Id="rId26" Type="http://schemas.openxmlformats.org/officeDocument/2006/relationships/header" Target="header12.xml"/>
  <Relationship Id="rId27" Type="http://schemas.openxmlformats.org/officeDocument/2006/relationships/footer" Target="footer12.xml"/>
  <Relationship Id="rId28" Type="http://schemas.openxmlformats.org/officeDocument/2006/relationships/header" Target="header13.xml"/>
  <Relationship Id="rId29" Type="http://schemas.openxmlformats.org/officeDocument/2006/relationships/header" Target="header14.xml"/>
  <Relationship Id="rId3" Type="http://schemas.openxmlformats.org/officeDocument/2006/relationships/fontTable" Target="fontTable.xml"/>
  <Relationship Id="rId30" Type="http://schemas.openxmlformats.org/officeDocument/2006/relationships/footer" Target="footer13.xml"/>
  <Relationship Id="rId31" Type="http://schemas.openxmlformats.org/officeDocument/2006/relationships/footer" Target="footer14.xml"/>
  <Relationship Id="rId32" Type="http://schemas.openxmlformats.org/officeDocument/2006/relationships/header" Target="header15.xml"/>
  <Relationship Id="rId33" Type="http://schemas.openxmlformats.org/officeDocument/2006/relationships/footer" Target="footer15.xml"/>
  <Relationship Id="rId34"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53DFDF7-B4C5-4C83-9D7A-AC710ED4B3FE}"/>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258"/>
    <w:rsid w:val="00547BB9"/>
    <w:rsid w:val="00B812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1258"/>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c488726b0f9472b93425c034520da40" PartId="b42a320204fc4730ab207239722b5989">
    <Part Type="preambule" DocPartId="f311325a659643f3b5aefda9aed3da4e" PartId="18f24b152ce749bfbf52ee7bb5d599ad"/>
    <Part Type="pastraipa" DocPartId="2987e1a23e1d41fc82b1aed2b8fe2e56" PartId="bcafda3360c14ac498d6e0c664fe06fb"/>
    <Part Type="punktas" Nr="1" Abbr="1 p." DocPartId="93536412c78c40aca7bfe1c33d675530" PartId="cb75edcdf57c4749adaa4038861fd715"/>
    <Part Type="punktas" Nr="2" Abbr="2 p." DocPartId="0a4987dd099c4dd5b5d728eb0a6aa97c" PartId="88efb692a20d497392c31a3429b896d2"/>
    <Part Type="punktas" Nr="3" Abbr="3 p." DocPartId="fc72c1d8ea55483d8ba2f0c961a681a2" PartId="5b3d3a3820ae4252b47be2d99c085a8c"/>
    <Part Type="punktas" Nr="4" Abbr="4 p." DocPartId="d30025b66c24496ca5e040e707687482" PartId="a7c99ee7e0754b9e8301e14ddffe81a6"/>
    <Part Type="punktas" Nr="5" Abbr="5 p." DocPartId="9ecda541938f4b6985992016395207b9" PartId="35aa76427c9a44f2962318c68e403084"/>
    <Part Type="signatura" DocPartId="1151f7be6a764a6c80406adb1fdb00ce" PartId="2f16c6ac492547bb8dea927f87ab5797"/>
  </Part>
  <Part Type="patvirtinta" DocPartId="6a9f15f66584424da56d5cbb5a0173df" PartId="e089eca5a6e34205b0813ca06e6c411f">
    <Part Type="punktas" Nr="1" Abbr="1 p." DocPartId="2939c704aa6a48bea805aba8d8dc7caf" PartId="90cc8725dd2b4465b4b40b147e2c70e7">
      <Part Type="papunktis" Nr="1.1" Abbr="1.1 pp." DocPartId="6f50ad6a9ff84b5a9bd61b37b5cbe69d" PartId="ab5f58a50f7941aab064f2456fbf14d3"/>
      <Part Type="papunktis" Nr="1.2" Abbr="1.2 pp." DocPartId="f234a727593e4f788619c80a5a4f6f1e" PartId="42a06e5440b148a2a4f0ed7b5758cc27"/>
      <Part Type="papunktis" Nr="1.3" Abbr="1.3 pp." DocPartId="807f51e32b7c4379be688edb74abca2c" PartId="7f69ba068664419099b70fe7826d1be5"/>
      <Part Type="papunktis" Nr="1.4" Abbr="1.4 pp." DocPartId="4575a99abb3e4e2798675ce2df4eda19" PartId="54fc554c79e7443c8e8f8166412765ae"/>
      <Part Type="papunktis" Nr="1.5" Abbr="1.5 pp." DocPartId="fe37c0c1ff9f4aa8986e8cdb8290d0b7" PartId="10dcefcb9fa647ee94b7edb64884b540"/>
      <Part Type="papunktis" Nr="1.6" Abbr="1.6 pp." DocPartId="1b81a0ae1c5f4a90a4f33bdf18088071" PartId="2f76b71f20dc46a0b29b250ca65d275c"/>
    </Part>
    <Part Type="punktas" Nr="2" Abbr="2 p." DocPartId="b7d58d32a8594535978ee9f56f089b8b" PartId="3b59ae410e3e411496eb256fb842148d">
      <Part Type="papunktis" Nr="2.1" Abbr="2.1 pp." DocPartId="c72c0274f9054741b34a52eda62bbda9" PartId="28a7f85b365a454e996575caac2184b2"/>
      <Part Type="papunktis" Nr="2.2" Abbr="2.2 pp." DocPartId="3bd22bdc8e094892979e4af03df230c6" PartId="79e423891f7a4d098a7de43f58389dbe"/>
      <Part Type="papunktis" Nr="2.3" Abbr="2.3 pp." DocPartId="9cc8d16f4a1c45fa9eb8b4cdffcec026" PartId="57dab3877d4440ada5a802d9965ea5c0"/>
    </Part>
    <Part Type="punktas" Nr="3" Abbr="3 p." DocPartId="0e3d9f2be89549be8ab81e7801ab3a01" PartId="45699a1d4f754cb7a31e7dc377f7f6e2"/>
    <Part Type="punktas" Nr="4" Abbr="4 p." DocPartId="11aa25b0c2a04952bd1349e5f0a70890" PartId="39459e32ed9b492686950d0cc12e6e1c"/>
    <Part Type="punktas" Nr="5" Abbr="5 p." DocPartId="e888ee480e46495eb9bc243c5a297da6" PartId="26562e0b829a4996b29ee18847b45f3c"/>
    <Part Type="punktas" Nr="6" Abbr="6 p." DocPartId="419573b5c5da438588ea907e6fb34877" PartId="a94fe0fd2739422fb3be278eaf4f605a"/>
    <Part Type="punktas" Nr="7" Abbr="7 p." DocPartId="fd33ea3c95a44f73aa6e3f13ac5f8070" PartId="7d146ecefd8b42f1ad4ef77344af5143">
      <Part Type="papunktis" Nr="7.1" Abbr="7.1 pp." DocPartId="3703e5cf533c483fb7fc07ebcc697c52" PartId="4d12683e52664ae3be04e1ad77650302"/>
      <Part Type="papunktis" Nr="7.2" Abbr="7.2 pp." DocPartId="66e93b72c4134087b765f13451ad8945" PartId="e206101bf7f84116b1f58c17914f6fe5"/>
    </Part>
    <Part Type="pabaiga" DocPartId="90fdd945d917486986585658c31fc293" PartId="d0e55622def44b5a8d21e7d3d8358f35"/>
  </Part>
  <Part Type="patvirtinta" DocPartId="10a01e442ebc4254a15137a6815f9c22" PartId="618f7681a4c34386bd91dbb1b9af7fd9">
    <Part Type="punktas" Nr="1" Abbr="1 p." DocPartId="8b73c0be8c584367894524e772dff903" PartId="c403529944df43d0aaded5a0fb6c9d2c">
      <Part Type="papunktis" Nr="1.1" Abbr="1.1 pp." DocPartId="a3f1989a9d604cbb971000c322e587b8" PartId="eabf6b7043ea436894bac703ef0bb198"/>
      <Part Type="papunktis" Nr="1.2" Abbr="1.2 pp." DocPartId="ff1dfe0a82b04ab0a7a7ebac9f6f616f" PartId="33a1774e6ad84947b42c4c6ca3cfd0a0"/>
      <Part Type="papunktis" Nr="1.3" Abbr="1.3 pp." DocPartId="636df05d470c4313b39541994515e9b8" PartId="6bae59d5260848c9a5fe41fbcddaa84c"/>
      <Part Type="papunktis" Nr="1.4" Abbr="1.4 pp." DocPartId="f0edb35ef0f344b0948b63ddd17aea2e" PartId="0e38f11a0abb4e17ac75bd0281879f81"/>
      <Part Type="papunktis" Nr="1.5" Abbr="1.5 pp." DocPartId="ab5994c1c8b04901b10cca31eb6218e6" PartId="7d69ecb46ce54dc383d133a57aa833b3"/>
      <Part Type="papunktis" Nr="1.6" Abbr="1.6 pp." DocPartId="5c73c8cc6a494829ab4c5f12bdc0f38d" PartId="ae884ca13c0c483597089b4efc3d86d0"/>
    </Part>
    <Part Type="punktas" Nr="2" Abbr="2 p." DocPartId="e5aeb5cf716040bf95f7c44c718febb8" PartId="84ee97d9007548eb9b2f8a9a461dc34b">
      <Part Type="papunktis" Nr="2.1" Abbr="2.1 pp." DocPartId="f4f72fc2c113410ebc475aa251115301" PartId="a81e5d441e53456a9a9a3c2bf4711770"/>
      <Part Type="papunktis" Nr="2.2" Abbr="2.2 pp." DocPartId="6d771965f94a4e2f9f8da1b13ba5ca06" PartId="ed634a267247453289e6002f11f55d9d"/>
      <Part Type="papunktis" Nr="2.3" Abbr="2.3 pp." DocPartId="532299d2832e4db98c2327b7e7644514" PartId="72f9e3f605854cebb87e8c68fe6d2b10"/>
    </Part>
    <Part Type="punktas" Nr="3" Abbr="3 p." DocPartId="75a0e266bcd84b85ac8f681ddd7080b7" PartId="0dd91d1ce7374cb3b1b47c4fe2f8e485"/>
    <Part Type="punktas" Nr="4" Abbr="4 p." DocPartId="fc3f6e2720244fa1b6253be83d7baee9" PartId="08a55ff2a03244e48f79163a2fdebfff"/>
    <Part Type="punktas" Nr="5" Abbr="5 p." DocPartId="6a50e7829c5b4f99ac58acb5746d9380" PartId="bcc3492ed99349a0be7a80a8636490e0"/>
    <Part Type="punktas" Nr="6" Abbr="6 p." DocPartId="edaa5ccc9476429a979c1164dbb98d56" PartId="48a0423cac9146a18686bc8e82f423a2"/>
    <Part Type="punktas" Nr="7" Abbr="7 p." DocPartId="cd70ab789a264d838d6085f120c15910" PartId="18ec7d60a0c94711943f05906c80fe9d">
      <Part Type="papunktis" Nr="7.1" Abbr="7.1 pp." DocPartId="47d66637b6ec4a80b4ab24d5e45fc50a" PartId="36487055d78b42fca08eadebe9fb8059"/>
      <Part Type="papunktis" Nr="7.2" Abbr="7.2 pp." DocPartId="a80ef4869dfd4bbf9c161439acadd563" PartId="c74ac10802a7420ab6e9f5509b479ec9"/>
    </Part>
    <Part Type="pabaiga" DocPartId="ae4386c2f47f49309577751edd3fae3a" PartId="ca96878083f4404da0681fecc36806c3"/>
  </Part>
  <Part Type="patvirtinta" DocPartId="1da40cc10c614720a55d59bef61d4da7" PartId="495b5d38ac12461283eb8a26e5d1e9b4">
    <Part Type="punktas" Nr="1" Abbr="1 p." DocPartId="bc109ac9eff248ee93885bb0a19a89dd" PartId="9426634b11f345108e1e57e61ccee5f2">
      <Part Type="papunktis" Nr="1.1" Abbr="1.1 pp." DocPartId="e027afbd90f6463ba7cdd36f00aa6973" PartId="c703243a8d81450898511a6a94ed6315"/>
      <Part Type="papunktis" Nr="1.2" Abbr="1.2 pp." DocPartId="e0310c90651f454f8a0e7052656f8cce" PartId="285b4a71fba34f1cac715f0dbba34914"/>
      <Part Type="papunktis" Nr="1.3" Abbr="1.3 pp." DocPartId="447e1826d74d49068c97aedba8540c14" PartId="ac3d3a02ea344c07aa5226d7cef42cb5"/>
      <Part Type="papunktis" Nr="1.4" Abbr="1.4 pp." DocPartId="ab6e3bff7ebc42ceb0145332a451af83" PartId="7bd8936d2ea84bcf9c8c844a5855e51b"/>
      <Part Type="papunktis" Nr="1.5" Abbr="1.5 pp." DocPartId="aa601dd7a5064e4780fd8a6a38ecc3c0" PartId="8001f5934d0441aaabb9e5b5f81c4ffd"/>
      <Part Type="papunktis" Nr="1.6" Abbr="1.6 pp." DocPartId="4ee6d88597c34fc99f8ae762c39b29b8" PartId="2f5eb20e5b564d4faa6670801e9ef9da"/>
    </Part>
    <Part Type="punktas" Nr="2" Abbr="2 p." DocPartId="96b240a4ca084a61b02e6813b4ad980d" PartId="da9881b5fd43499e9d645cdf37f1f962">
      <Part Type="papunktis" Nr="2.1" Abbr="2.1 pp." DocPartId="737dfa3d852344a694afcb2c1cdf70d3" PartId="8b5fb807d3a64d5daafad00b88182199"/>
      <Part Type="papunktis" Nr="2.2" Abbr="2.2 pp." DocPartId="357076c4a02e43358132caf9c7e7e010" PartId="a79713f8ad534620b952949d496c3b5a"/>
      <Part Type="papunktis" Nr="2.3" Abbr="2.3 pp." DocPartId="8b0760f3fa614f66b63063b7901fd0aa" PartId="60ff5e0af17c4e23ba5fa3861d5509de"/>
    </Part>
    <Part Type="punktas" Nr="3" Abbr="3 p." DocPartId="a41e26806091489c9700698b44fb3498" PartId="b6eccaa850c84f1c92f8f2a409243257"/>
    <Part Type="punktas" Nr="4" Abbr="4 p." DocPartId="1d4026277b5048f9b6712612d63c8b42" PartId="607c64aa49d84ae59742887bd56a2206"/>
    <Part Type="punktas" Nr="5" Abbr="5 p." DocPartId="b914fce3efe0483db62c57905d3fe26c" PartId="6dce7b88c8944cbcbe8aef8942196933"/>
    <Part Type="punktas" Nr="6" Abbr="6 p." DocPartId="1e7b41e4ea5241968a5b60f2a352576d" PartId="0f34255154e44b54a6a3064dd76f1d84"/>
    <Part Type="punktas" Nr="7" Abbr="7 p." DocPartId="22c28f24ebd6453186a93f152019fb8c" PartId="d6030864046d486cb391bbe8c240ac13">
      <Part Type="papunktis" Nr="7.1" Abbr="7.1 pp." DocPartId="098050e65d82464bb8e5f44c218817a1" PartId="8f2569326abf462abdb2130b43ff25e0"/>
      <Part Type="papunktis" Nr="7.2" Abbr="7.2 pp." DocPartId="ecca29955b5246eeaf35d08eef664f55" PartId="e4b50cac7c92490fa9061959975f25f6"/>
      <Part Type="papunktis" Nr="7.3" Abbr="7.3 pp." DocPartId="b175d81df7734d5fbc5639b95d7b082c" PartId="2158d171affc4fa199be8ccb8a56ce7a"/>
      <Part Type="papunktis" Nr="7.4" Abbr="7.4 pp." DocPartId="90c86176de064a84a0b1846ffbd09d2c" PartId="334643695bd1404cb122d95c39e78c2c"/>
    </Part>
    <Part Type="pabaiga" DocPartId="9cac6b732fd24b1787ba0930be131b35" PartId="471c07f59d0a4579ab91537fb5caba2e"/>
  </Part>
  <Part Type="patvirtinta" DocPartId="7b4090de5b8c480dbe9026256358cd6e" PartId="72ae84f950af440c8b8384a6eee202db">
    <Part Type="punktas" Nr="1" Abbr="1 p." DocPartId="b9debc89382a40e298ca1ba003f25a16" PartId="3c963f0e7e8f498681c023cdc674af0b">
      <Part Type="papunktis" Nr="1.1" Abbr="1.1 pp." DocPartId="a052ea7fafff4daab8ee7f0db584d5cd" PartId="36fed8a7f0bc4ac0af02a463a1e8df16"/>
      <Part Type="papunktis" Nr="1.2" Abbr="1.2 pp." DocPartId="0f6df37e8b414f96bef38207b0d4fa02" PartId="7d8dee610f1a4fd7b7518ed505199f05"/>
      <Part Type="papunktis" Nr="1.3" Abbr="1.3 pp." DocPartId="0c8b4d1cea3d4cad824683bb0310e367" PartId="d5e9619ba3b04ff491450baa6dd1755b"/>
      <Part Type="papunktis" Nr="1.4" Abbr="1.4 pp." DocPartId="de0840213649499a884adfa1b8553b50" PartId="5525bac265764ae489b32b546c5a9a7c"/>
      <Part Type="papunktis" Nr="1.5" Abbr="1.5 pp." DocPartId="21f4894b495f4f378df7c95f07b0b6e1" PartId="a7cbe800a9d6425fb6c3fd61cec2906d"/>
      <Part Type="papunktis" Nr="1.6" Abbr="1.6 pp." DocPartId="616996da5ad34c8796818564ef491e3a" PartId="3789cd8fe4934e7594168e7271ecb322"/>
    </Part>
    <Part Type="punktas" Nr="2" Abbr="2 p." DocPartId="71afe5988a7046f0949857573296f9c3" PartId="787d1717fc18421fa841dbe187b1b604">
      <Part Type="papunktis" Nr="2.1" Abbr="2.1 pp." DocPartId="d3fa9728ce934f4793f00a23e1830703" PartId="a766190e78a143d58d249fa328ea4271"/>
      <Part Type="papunktis" Nr="2.2" Abbr="2.2 pp." DocPartId="f61e9551547c43d69990c3d5001ad4ff" PartId="52470b7ecb644cbcbe408acc4470d0f8"/>
      <Part Type="papunktis" Nr="2.3" Abbr="2.3 pp." DocPartId="5ed3474f52fe470380567c9327c02008" PartId="2915cd4376c64467a1b944908beb65a9"/>
    </Part>
    <Part Type="punktas" Nr="3" Abbr="3 p." DocPartId="c159f629e61646f8adf0bcd33ae094e3" PartId="fee6aee67e94450f94e6e4f5de6c821c"/>
    <Part Type="punktas" Nr="4" Abbr="4 p." DocPartId="4dd8f4a20a284e12b0cc446f9da9a0b6" PartId="7de03ae389444dd0814cda660d2e57e7"/>
    <Part Type="punktas" Nr="5" Abbr="5 p." DocPartId="5a03ccc78115490f8197165bfd2ac308" PartId="04f420a241194e7ab3be1f70d771628e"/>
    <Part Type="punktas" Nr="6" Abbr="6 p." DocPartId="1db34706aaf34e2c9f4ed7e86ef3716a" PartId="92bd1aee77614f9ca738f6e14eed56e4"/>
    <Part Type="punktas" Nr="7" Abbr="7 p." DocPartId="5a5409cf6382450a84e9c65c992a14a6" PartId="2b49bf85c07548bdbfdc66b52573e03f">
      <Part Type="papunktis" Nr="7.1" Abbr="7.1 pp." DocPartId="c4436c6701a04a62a8cfc9b6f98512fd" PartId="9c6a3738c6ab4c34a24ce39000b731aa"/>
      <Part Type="papunktis" Nr="7.2" Abbr="7.2 pp." DocPartId="2c3c607514464db6a7463b71b4127d3c" PartId="c7164ebcaa224431bd5451db0b2a824f"/>
      <Part Type="papunktis" Nr="7.3" Abbr="7.3 pp." DocPartId="c45132d1454f40a4b4567d0aed15f762" PartId="263578ce9a63412ca594a7d20971e830"/>
      <Part Type="papunktis" Nr="7.4" Abbr="7.4 pp." DocPartId="118662f136b244d580fdccf7892e281d" PartId="eab995af12d34633aac962a444d302b7"/>
    </Part>
    <Part Type="pabaiga" DocPartId="9c4a4b76d1a84e3da36f82b88cce6f57" PartId="80362588d3e64fad84c362ee1f2a67e4"/>
  </Part>
  <Part Type="patvirtinta" DocPartId="9b81850ec81e4b79ba892a5d74171bdb" PartId="ef341fc7f77d458cba1f4724f734c887">
    <Part Type="punktas" Nr="1" Abbr="1 p." DocPartId="072b7b88dcf24d6fa1da6030a965bf2f" PartId="848e1911ea724b18aaa687e1b19adc9d">
      <Part Type="papunktis" Nr="1.1" Abbr="1.1 pp." DocPartId="ada1bcfbd08744289534dc05687d1a62" PartId="93205d0a693d4f17a4e9dfc40698aaf5"/>
      <Part Type="papunktis" Nr="1.2" Abbr="1.2 pp." DocPartId="68e07c3951014506863348df3c3465ab" PartId="ce9de24b450d4c0696959b75d1197557"/>
      <Part Type="papunktis" Nr="1.3" Abbr="1.3 pp." DocPartId="4b93d36d3d0d493aae3e9c6e7a15d6d0" PartId="c255b5a1d91b4012b35894f29e56a8b8"/>
      <Part Type="papunktis" Nr="1.4" Abbr="1.4 pp." DocPartId="19b27d04eee74536ad3c6866dd3cf3a8" PartId="caf6081e3c284dbe9b38705d884a4fa4"/>
      <Part Type="papunktis" Nr="1.5" Abbr="1.5 pp." DocPartId="6a3fce8406024077a2c7c29506bb9d47" PartId="ef1d5ae44dc54d1ab4676e8a9a1ea045"/>
      <Part Type="papunktis" Nr="1.6" Abbr="1.6 pp." DocPartId="82fdcf52d2f94ac4962f96a3bb3ea2f2" PartId="3843a67c48554f4d912fa4799ba51d73"/>
    </Part>
    <Part Type="punktas" Nr="2" Abbr="2 p." DocPartId="d605728bc95a457699f91f33489e48d4" PartId="ea7bbd4df0b2469bbc37390e1c315ad1">
      <Part Type="papunktis" Nr="2.1" Abbr="2.1 pp." DocPartId="b71e2205ef37455c878f60e402316740" PartId="4ed0ba44401a4214ae6bf7468ff6ade2"/>
      <Part Type="papunktis" Nr="2.2" Abbr="2.2 pp." DocPartId="754e9791e225412b836f410305f02e52" PartId="0388cd31f7414083830e35f4c7a41040"/>
      <Part Type="papunktis" Nr="2.3" Abbr="2.3 pp." DocPartId="8cca83b8e49d450c969bdf5bea090138" PartId="114b53c23b2245b9bac226780de2535a"/>
    </Part>
    <Part Type="punktas" Nr="3" Abbr="3 p." DocPartId="4a7f46a5088a479291698bd35cc75e81" PartId="fee71f7ba9304c2d8a54ca3e635bb7ed"/>
    <Part Type="punktas" Nr="4" Abbr="4 p." DocPartId="ae78c6b1140046c1a2900096e337a2e4" PartId="2fcb97f3d0034cddb4df481f10584357"/>
    <Part Type="punktas" Nr="5" Abbr="5 p." DocPartId="90c9917d8c934bc0bdb509f580de7f87" PartId="a2734363c19244659ae1d904875fc828"/>
    <Part Type="punktas" Nr="6" Abbr="6 p." DocPartId="e0d558b4ef484163a7daeb58273b4a65" PartId="824ac41cdc904c409eb93af0cbab93a1"/>
    <Part Type="punktas" Nr="7" Abbr="7 p." DocPartId="a353eaeeefad41d39e92723eb806e245" PartId="8839e9b0ef2447baab87947611efa4b4">
      <Part Type="papunktis" Nr="7.1" Abbr="7.1 pp." DocPartId="99a2eca711e64738aaa8aa17beb69cc5" PartId="c9c6ef7d5778466c9dc4065b6e0a87ec"/>
      <Part Type="papunktis" Nr="7.2" Abbr="7.2 pp." DocPartId="b89cfc7b90ca4ebd8cbe24abbd9eb8b6" PartId="346f7739efc345ccbea74fa7efbdbc40"/>
      <Part Type="papunktis" Nr="7.3" Abbr="7.3 pp." DocPartId="6aa13467fdf24d09809496843fbcb3ea" PartId="da4743008bae44e8bdd0c5abd09c7ac6"/>
      <Part Type="papunktis" Nr="7.4" Abbr="7.4 pp." DocPartId="8ed4d3e3e090440a820b9d37bfcbe25b" PartId="d37e35cdcb394491a2e282077d864926"/>
    </Part>
    <Part Type="pabaiga" DocPartId="d10babcc28c6485c801763ca1e13078d" PartId="3fd80c36654b4a33836502d0c3c0f5ad"/>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F594820-FC6F-4745-A73B-3C12588BA5EF}">
  <ds:schemaRefs>
    <ds:schemaRef ds:uri="http://lrs.lt/TAIS/DocParts"/>
  </ds:schemaRefs>
</ds:datastoreItem>
</file>

<file path=customXml/itemProps3.xml><?xml version="1.0" encoding="utf-8"?>
<ds:datastoreItem xmlns:ds="http://schemas.openxmlformats.org/officeDocument/2006/customXml" ds:itemID="{9EBA9244-4FB1-47D8-A84A-F6551694D90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TotalTime>
  <Pages>18</Pages>
  <Words>3778</Words>
  <Characters>28099</Characters>
  <Application>Microsoft Office Word</Application>
  <DocSecurity>0</DocSecurity>
  <Lines>234</Lines>
  <Paragraphs>63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PATVIRTINTA</vt:lpstr>
      <vt:lpstr>PATVIRTINTA</vt:lpstr>
    </vt:vector>
  </TitlesOfParts>
  <Company/>
  <LinksUpToDate>false</LinksUpToDate>
  <CharactersWithSpaces>31814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2024-01-11T08:14:00Z</dcterms:created>
  <dc:creator>barauskiene</dc:creator>
  <lastModifiedBy>GRINKEVIČIŪTĖ Agnė</lastModifiedBy>
  <lastPrinted>2014-09-10T10:58:00Z</lastPrinted>
  <dcterms:modified xsi:type="dcterms:W3CDTF">2024-04-04T11:25:00Z</dcterms:modified>
  <revision>12</revision>
  <dc:title>PATVIRTINTA</dc:title>
</coreProperties>
</file>