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1d78f3a6f944bd1bd77b06597921aed"/>
        <w:lock w:val="sdtLocked"/>
        <w:richText/>
      </w:sdtPr>
      <w:sdtContent>
        <w:p>
          <w:pPr>
            <w:jc w:val="both"/>
            <w:rPr>
              <w:rFonts w:ascii="Times New Roman" w:hAnsi="Times New Roman"/>
            </w:rPr>
          </w:pPr>
          <w:r>
            <w:rPr>
              <w:rFonts w:ascii="Times New Roman" w:hAnsi="Times New Roman"/>
              <w:b/>
              <w:i/>
            </w:rPr>
            <w:t>Suvestinė redakcija nuo 2025-08-30 iki 2026-01-06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2025-05-21, i. k. 2025-08975</w:t>
          </w:r>
        </w:p>
        <w:p>
          <w:pPr>
            <w:jc w:val="both"/>
            <w:rPr>
              <w:rFonts w:ascii="Times New Roman" w:hAnsi="Times New Roman"/>
              <w:sz w:val="20"/>
            </w:rPr>
          </w:pPr>
        </w:p>
        <w:p>
          <w:pPr>
            <w:jc w:val="center"/>
            <w:rPr>
              <w:sz w:val="2"/>
              <w:szCs w:val="2"/>
            </w:rPr>
          </w:pPr>
        </w:p>
        <w:p>
          <w:pPr>
            <w:jc w:val="center"/>
            <w:rPr>
              <w:b/>
              <w:bCs/>
              <w:szCs w:val="24"/>
            </w:rPr>
          </w:pPr>
        </w:p>
        <w:p>
          <w:pPr>
            <w:jc w:val="cente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 w:val="28"/>
              <w:szCs w:val="24"/>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rPr>
          </w:pPr>
          <w:r>
            <w:rPr>
              <w:b/>
              <w:bCs/>
            </w:rPr>
            <w:t>ĮSAKYMAS</w:t>
          </w:r>
        </w:p>
        <w:p>
          <w:pPr>
            <w:jc w:val="center"/>
            <w:rPr>
              <w:sz w:val="2"/>
              <w:szCs w:val="2"/>
            </w:rPr>
          </w:pPr>
        </w:p>
        <w:p>
          <w:pPr>
            <w:overflowPunct w:val="0"/>
            <w:jc w:val="center"/>
            <w:textAlignment w:val="baseline"/>
            <w:rPr>
              <w:b/>
              <w:bCs/>
            </w:rPr>
          </w:pPr>
          <w:r>
            <w:rPr>
              <w:b/>
              <w:bCs/>
            </w:rPr>
            <w:t xml:space="preserve">DĖL 2025–2026 IR 2026–2027 </w:t>
          </w:r>
          <w:r>
            <w:rPr>
              <w:b/>
              <w:bCs/>
              <w:caps/>
            </w:rPr>
            <w:t>MOKSLO METŲ Pradinio, PAGRINDINIO IR VIDURINIO UGDYMO PROGRAMŲ BENDRŲJŲ UGDYMO PLANŲ PATVIRTINIMO</w:t>
          </w:r>
        </w:p>
        <w:p>
          <w:pPr>
            <w:jc w:val="center"/>
            <w:rPr>
              <w:sz w:val="2"/>
              <w:szCs w:val="2"/>
            </w:rPr>
          </w:pPr>
        </w:p>
        <w:p>
          <w:pPr>
            <w:overflowPunct w:val="0"/>
            <w:jc w:val="center"/>
            <w:textAlignment w:val="baseline"/>
            <w:rPr>
              <w:b/>
              <w:bCs/>
              <w:caps/>
            </w:rPr>
          </w:pPr>
        </w:p>
        <w:p>
          <w:pPr>
            <w:keepNext/>
            <w:overflowPunct w:val="0"/>
            <w:jc w:val="center"/>
            <w:textAlignment w:val="baseline"/>
            <w:outlineLvl w:val="2"/>
          </w:pPr>
          <w:r>
            <w:t xml:space="preserve">2025 m.  gegužės 21 d.  Nr. V-559</w:t>
          </w:r>
        </w:p>
        <w:p>
          <w:pPr>
            <w:overflowPunct w:val="0"/>
            <w:jc w:val="center"/>
            <w:textAlignment w:val="baseline"/>
            <w:rPr>
              <w:szCs w:val="24"/>
            </w:rPr>
          </w:pPr>
          <w:smartTag w:uri="urn:schemas-tilde-lv/tildestengine" w:element="firmas">
            <w:r>
              <w:rPr>
                <w:szCs w:val="24"/>
              </w:rPr>
              <w:t>Vilnius</w:t>
            </w:r>
          </w:smartTag>
        </w:p>
        <w:p>
          <w:pPr>
            <w:jc w:val="center"/>
            <w:rPr>
              <w:sz w:val="2"/>
              <w:szCs w:val="2"/>
            </w:rPr>
          </w:pPr>
        </w:p>
        <w:p>
          <w:pPr>
            <w:overflowPunct w:val="0"/>
            <w:jc w:val="center"/>
            <w:textAlignment w:val="baseline"/>
            <w:rPr>
              <w:b/>
              <w:bCs/>
              <w:caps/>
            </w:rPr>
          </w:pPr>
        </w:p>
        <w:p>
          <w:pPr>
            <w:overflowPunct w:val="0"/>
            <w:jc w:val="center"/>
            <w:textAlignment w:val="baseline"/>
            <w:rPr>
              <w:b/>
              <w:bCs/>
              <w:caps/>
            </w:rPr>
          </w:pPr>
        </w:p>
        <w:sdt>
          <w:sdtPr>
            <w:alias w:val="preambule"/>
            <w:tag w:val="part_24658570a729487db7d923f1042d959e"/>
            <w:lock w:val="sdtLocked"/>
            <w:richText/>
          </w:sdtPr>
          <w:sdtContent>
            <w:p>
              <w:pPr>
                <w:overflowPunct w:val="0"/>
                <w:ind w:firstLine="567"/>
                <w:jc w:val="both"/>
                <w:textAlignment w:val="baseline"/>
              </w:pPr>
              <w:r>
                <w:t xml:space="preserve">Vadovaudamasi Lietuvos Respublikos švietimo įstatymo 56 straipsnio 2 dalies 1 punktu, </w:t>
              </w:r>
            </w:p>
            <w:p>
              <w:pPr>
                <w:rPr>
                  <w:sz w:val="2"/>
                  <w:szCs w:val="2"/>
                </w:rPr>
              </w:pPr>
            </w:p>
          </w:sdtContent>
        </w:sdt>
        <w:sdt>
          <w:sdtPr>
            <w:alias w:val="pastraipa"/>
            <w:tag w:val="part_1300a9a8de924b0ab14e8eeb537359f9"/>
            <w:lock w:val="sdtLocked"/>
            <w:richText/>
          </w:sdtPr>
          <w:sdtContent>
            <w:p>
              <w:pPr>
                <w:overflowPunct w:val="0"/>
                <w:ind w:firstLine="588"/>
                <w:jc w:val="both"/>
                <w:textAlignment w:val="baseline"/>
              </w:pPr>
              <w:r>
                <w:t xml:space="preserve">t v i r t i n u 2025–2026 ir 2026–2027 mokslo metų pradinio, pagrindinio ir vidurinio ugdymo programų bendruosius ugdymo planus (pridedama). </w:t>
              </w:r>
            </w:p>
            <w:p>
              <w:pPr>
                <w:rPr>
                  <w:sz w:val="2"/>
                  <w:szCs w:val="2"/>
                </w:rPr>
              </w:pPr>
            </w:p>
            <w:p>
              <w:pPr>
                <w:overflowPunct w:val="0"/>
                <w:jc w:val="both"/>
                <w:textAlignment w:val="baseline"/>
              </w:pPr>
            </w:p>
            <w:p>
              <w:pPr>
                <w:overflowPunct w:val="0"/>
                <w:jc w:val="both"/>
                <w:textAlignment w:val="baseline"/>
              </w:pPr>
            </w:p>
            <w:p>
              <w:pPr>
                <w:overflowPunct w:val="0"/>
                <w:jc w:val="both"/>
                <w:textAlignment w:val="baseline"/>
              </w:pPr>
            </w:p>
          </w:sdtContent>
        </w:sdt>
        <w:sdt>
          <w:sdtPr>
            <w:alias w:val="signatura"/>
            <w:tag w:val="part_c01d602f82ec4243afccdae3966c75f7"/>
            <w:lock w:val="sdtLocked"/>
            <w:richText/>
          </w:sdtPr>
          <w:sdtContent>
            <w:p>
              <w:pPr>
                <w:overflowPunct w:val="0"/>
                <w:jc w:val="both"/>
                <w:textAlignment w:val="baseline"/>
              </w:pPr>
              <w:r>
                <w:t xml:space="preserve">Švietimo, mokslo ir sporto ministrė                                                         Raminta Popovienė</w:t>
                <w:tab/>
              </w:r>
            </w:p>
            <w:p>
              <w:pPr>
                <w:tabs>
                  <w:tab w:val="center" w:pos="4986"/>
                  <w:tab w:val="right" w:pos="9972"/>
                </w:tabs>
              </w:pPr>
            </w:p>
          </w:sdtContent>
        </w:sdt>
      </w:sdtContent>
    </w:sdt>
    <w:sdt>
      <w:sdtPr>
        <w:alias w:val="patvirtinta"/>
        <w:tag w:val="part_58a3929fc0a44cb7bf3ebbe66b599ac8"/>
        <w:lock w:val="sdtLocked"/>
        <w:richText/>
      </w:sdtPr>
      <w:sdtContent>
        <w:p>
          <w:pPr>
            <w:ind w:firstLine="5103"/>
            <w:sectPr>
              <w:headerReference w:type="even" r:id="rId13"/>
              <w:headerReference w:type="default" r:id="rId14"/>
              <w:footerReference w:type="even" r:id="rId15"/>
              <w:footerReference w:type="default" r:id="rId16"/>
              <w:headerReference w:type="first" r:id="rId17"/>
              <w:footerReference w:type="first" r:id="rId18"/>
              <w:pgSz w:w="11907" w:h="16840" w:code="9"/>
              <w:pgMar w:top="1140" w:right="561" w:bottom="1236" w:left="1701" w:header="709" w:footer="709" w:gutter="0"/>
              <w:pgNumType w:start="1"/>
              <w:cols w:space="720"/>
              <w:noEndnote/>
              <w:titlePg/>
            </w:sectPr>
          </w:pPr>
        </w:p>
        <w:p>
          <w:pPr>
            <w:ind w:firstLine="5103"/>
          </w:pPr>
          <w:r>
            <w:rPr>
              <w:shd w:val="clear" w:color="auto" w:fill="FFFFFF"/>
            </w:rPr>
            <w:t>PATVIRTINTA</w:t>
          </w:r>
        </w:p>
        <w:p>
          <w:pPr>
            <w:shd w:val="clear" w:color="000000" w:fill="auto"/>
            <w:ind w:firstLine="5103"/>
            <w:rPr>
              <w:szCs w:val="24"/>
              <w:shd w:val="clear" w:color="auto" w:fill="FFFFFF"/>
            </w:rPr>
          </w:pPr>
          <w:r>
            <w:rPr>
              <w:szCs w:val="24"/>
              <w:shd w:val="clear" w:color="auto" w:fill="FFFFFF"/>
            </w:rPr>
            <w:t xml:space="preserve">Lietuvos Respublikos švietimo, mokslo ir </w:t>
          </w:r>
        </w:p>
        <w:p>
          <w:pPr>
            <w:shd w:val="clear" w:color="000000" w:fill="auto"/>
            <w:ind w:firstLine="5103"/>
            <w:rPr>
              <w:szCs w:val="24"/>
              <w:shd w:val="clear" w:color="auto" w:fill="FFFFFF"/>
            </w:rPr>
          </w:pPr>
          <w:r>
            <w:rPr>
              <w:szCs w:val="24"/>
              <w:shd w:val="clear" w:color="auto" w:fill="FFFFFF"/>
            </w:rPr>
            <w:t xml:space="preserve">sporto ministro 2025 m. </w:t>
          </w:r>
          <w:r>
            <w:t xml:space="preserve">.  gegužės </w:t>
          </w:r>
          <w:r>
            <w:rPr>
              <w:szCs w:val="24"/>
              <w:shd w:val="clear" w:color="auto" w:fill="FFFFFF"/>
            </w:rPr>
            <w:t xml:space="preserve">mėn.  21 d. </w:t>
          </w:r>
        </w:p>
        <w:p>
          <w:pPr>
            <w:shd w:val="clear" w:color="000000" w:fill="auto"/>
            <w:ind w:firstLine="5103"/>
            <w:rPr>
              <w:szCs w:val="24"/>
              <w:shd w:val="clear" w:color="auto" w:fill="FFFFFF"/>
            </w:rPr>
          </w:pPr>
          <w:r>
            <w:rPr>
              <w:szCs w:val="24"/>
              <w:shd w:val="clear" w:color="auto" w:fill="FFFFFF"/>
            </w:rPr>
            <w:t>įsakymu Nr. V-559</w:t>
          </w:r>
        </w:p>
        <w:p>
          <w:pPr>
            <w:jc w:val="both"/>
            <w:rPr>
              <w:b/>
              <w:bCs/>
              <w:i/>
              <w:iCs/>
            </w:rPr>
          </w:pPr>
        </w:p>
        <w:p>
          <w:pPr>
            <w:shd w:val="clear" w:color="000000" w:fill="auto"/>
            <w:jc w:val="center"/>
            <w:rPr>
              <w:b/>
              <w:bCs/>
              <w:caps/>
              <w:szCs w:val="24"/>
            </w:rPr>
          </w:pPr>
          <w:sdt>
            <w:sdtPr>
              <w:alias w:val="Pavadinimas"/>
              <w:tag w:val="title_58a3929fc0a44cb7bf3ebbe66b599ac8"/>
              <w:lock w:val="sdtLocked"/>
              <w:richText/>
            </w:sdtPr>
            <w:sdtContent>
              <w:r>
                <w:rPr>
                  <w:b/>
                  <w:bCs/>
                  <w:szCs w:val="24"/>
                </w:rPr>
                <w:t xml:space="preserve">2025–2026 IR 2026–2027 </w:t>
              </w:r>
              <w:r>
                <w:rPr>
                  <w:b/>
                  <w:bCs/>
                  <w:caps/>
                  <w:szCs w:val="24"/>
                </w:rPr>
                <w:t>MOKSLO METŲ PRADINIO, PAGRINDINIO IR VIDURINIO UGDYMO PROGRAMŲ BENDRieji UGDYMO PLANai</w:t>
              </w:r>
            </w:sdtContent>
          </w:sdt>
        </w:p>
        <w:p>
          <w:pPr>
            <w:shd w:val="clear" w:color="000000" w:fill="auto"/>
            <w:ind w:firstLine="567"/>
            <w:jc w:val="both"/>
            <w:rPr>
              <w:szCs w:val="24"/>
            </w:rPr>
          </w:pPr>
        </w:p>
        <w:sdt>
          <w:sdtPr>
            <w:alias w:val="skyrius"/>
            <w:tag w:val="part_7941484b87be40f49059dfbe36c4e4b0"/>
            <w:lock w:val="sdtLocked"/>
            <w:richText/>
          </w:sdtPr>
          <w:sdtContent>
            <w:p>
              <w:pPr>
                <w:shd w:val="clear" w:color="000000" w:fill="auto"/>
                <w:jc w:val="center"/>
                <w:rPr>
                  <w:b/>
                  <w:bCs/>
                  <w:szCs w:val="24"/>
                </w:rPr>
              </w:pPr>
              <w:sdt>
                <w:sdtPr>
                  <w:alias w:val="Numeris"/>
                  <w:tag w:val="nr_7941484b87be40f49059dfbe36c4e4b0"/>
                  <w:lock w:val="sdtLocked"/>
                  <w:richText/>
                </w:sdtPr>
                <w:sdtContent>
                  <w:r>
                    <w:rPr>
                      <w:b/>
                      <w:bCs/>
                      <w:szCs w:val="24"/>
                    </w:rPr>
                    <w:t>I</w:t>
                  </w:r>
                </w:sdtContent>
              </w:sdt>
              <w:r>
                <w:rPr>
                  <w:b/>
                  <w:bCs/>
                  <w:szCs w:val="24"/>
                </w:rPr>
                <w:t xml:space="preserve"> SKYRIUS</w:t>
              </w:r>
            </w:p>
            <w:p>
              <w:pPr>
                <w:shd w:val="clear" w:color="000000" w:fill="auto"/>
                <w:jc w:val="center"/>
                <w:rPr>
                  <w:b/>
                  <w:bCs/>
                  <w:szCs w:val="24"/>
                </w:rPr>
              </w:pPr>
              <w:sdt>
                <w:sdtPr>
                  <w:alias w:val="Pavadinimas"/>
                  <w:tag w:val="title_7941484b87be40f49059dfbe36c4e4b0"/>
                  <w:lock w:val="sdtLocked"/>
                  <w:richText/>
                </w:sdtPr>
                <w:sdtContent>
                  <w:r>
                    <w:rPr>
                      <w:b/>
                      <w:bCs/>
                      <w:szCs w:val="24"/>
                    </w:rPr>
                    <w:t>BENDROSIOS NUOSTATOS</w:t>
                  </w:r>
                </w:sdtContent>
              </w:sdt>
            </w:p>
            <w:p>
              <w:pPr>
                <w:shd w:val="clear" w:color="000000" w:fill="auto"/>
                <w:ind w:firstLine="567"/>
                <w:jc w:val="both"/>
                <w:rPr>
                  <w:szCs w:val="24"/>
                </w:rPr>
              </w:pPr>
            </w:p>
            <w:sdt>
              <w:sdtPr>
                <w:alias w:val="1 p."/>
                <w:tag w:val="part_36686c72c76e4bbaa87eb1946b716a34"/>
                <w:lock w:val="sdtLocked"/>
                <w:richText/>
              </w:sdtPr>
              <w:sdtContent>
                <w:p>
                  <w:pPr>
                    <w:shd w:val="clear" w:color="000000" w:fill="auto"/>
                    <w:ind w:firstLine="567"/>
                    <w:jc w:val="both"/>
                    <w:rPr>
                      <w:szCs w:val="24"/>
                    </w:rPr>
                  </w:pPr>
                  <w:sdt>
                    <w:sdtPr>
                      <w:alias w:val="Numeris"/>
                      <w:tag w:val="nr_36686c72c76e4bbaa87eb1946b716a34"/>
                      <w:lock w:val="sdtLocked"/>
                      <w:richText/>
                    </w:sdtPr>
                    <w:sdtContent>
                      <w:r>
                        <w:rPr>
                          <w:szCs w:val="24"/>
                        </w:rPr>
                        <w:t>1</w:t>
                      </w:r>
                    </w:sdtContent>
                  </w:sdt>
                  <w:r>
                    <w:rPr>
                      <w:szCs w:val="24"/>
                    </w:rPr>
                    <w:t>. 2025–2026 ir 2026–2027 mokslo metų pradinio, pagrindinio ir vidurinio ugdymo programų bendrieji ugdymo planai (toliau – Bendrieji ugdymo planai) reglamentuoja ugdymo organizavimą, pradinio, pagrindinio, vidurinio ugdymo programų įgyvendinimą.</w:t>
                  </w:r>
                </w:p>
              </w:sdtContent>
            </w:sdt>
            <w:sdt>
              <w:sdtPr>
                <w:alias w:val="2 p."/>
                <w:tag w:val="part_926377fd60b94d03889f1ce75b33e6d3"/>
                <w:lock w:val="sdtLocked"/>
                <w:richText/>
              </w:sdtPr>
              <w:sdtContent>
                <w:p>
                  <w:pPr>
                    <w:shd w:val="clear" w:color="000000" w:fill="auto"/>
                    <w:ind w:firstLine="567"/>
                    <w:jc w:val="both"/>
                    <w:rPr>
                      <w:szCs w:val="24"/>
                    </w:rPr>
                  </w:pPr>
                  <w:sdt>
                    <w:sdtPr>
                      <w:alias w:val="Numeris"/>
                      <w:tag w:val="nr_926377fd60b94d03889f1ce75b33e6d3"/>
                      <w:lock w:val="sdtLocked"/>
                      <w:richText/>
                    </w:sdtPr>
                    <w:sdtContent>
                      <w:r>
                        <w:rPr>
                          <w:szCs w:val="24"/>
                        </w:rPr>
                        <w:t>2</w:t>
                      </w:r>
                    </w:sdtContent>
                  </w:sdt>
                  <w:r>
                    <w:rPr>
                      <w:szCs w:val="24"/>
                    </w:rPr>
                    <w:t xml:space="preserve">. Bendrųjų ugdymo planų tikslas – apibrėžti pagrindinius reikalavimus ugdymo procesui organizuoti, sudarant galimybes kiekvienam mokiniui siekti asmeninės pažangos ir įgyti mokymuisi visą gyvenimą būtinų kompetencijų. </w:t>
                  </w:r>
                </w:p>
              </w:sdtContent>
            </w:sdt>
            <w:sdt>
              <w:sdtPr>
                <w:alias w:val="3 p."/>
                <w:tag w:val="part_8e65108b22df4a84bda9dfc8a3e25b29"/>
                <w:lock w:val="sdtLocked"/>
                <w:richText/>
              </w:sdtPr>
              <w:sdtContent>
                <w:p>
                  <w:pPr>
                    <w:shd w:val="clear" w:color="000000" w:fill="auto"/>
                    <w:ind w:firstLine="567"/>
                    <w:jc w:val="both"/>
                    <w:rPr>
                      <w:szCs w:val="24"/>
                    </w:rPr>
                  </w:pPr>
                  <w:sdt>
                    <w:sdtPr>
                      <w:alias w:val="Numeris"/>
                      <w:tag w:val="nr_8e65108b22df4a84bda9dfc8a3e25b29"/>
                      <w:lock w:val="sdtLocked"/>
                      <w:richText/>
                    </w:sdtPr>
                    <w:sdtContent>
                      <w:r>
                        <w:rPr>
                          <w:szCs w:val="24"/>
                        </w:rPr>
                        <w:t>3</w:t>
                      </w:r>
                    </w:sdtContent>
                  </w:sdt>
                  <w:r>
                    <w:rPr>
                      <w:szCs w:val="24"/>
                    </w:rPr>
                    <w:t xml:space="preserve">. Bendrieji ugdymo planai nustato mokslo metų pradžią, trukmę, atostogų laiką, minimalų privalomą pamokų (pamoka toliau Bendruosiuose ugdymo planuose vadinama nustatytos trukmės ugdymo organizavimo forma) skaičių, skirtą ugdymo programoms įgyvendinti, bei pateikia ugdymo proceso organizavimo nuostatas. </w:t>
                  </w:r>
                </w:p>
                <w:p>
                  <w:pPr>
                    <w:shd w:val="clear" w:color="000000" w:fill="auto"/>
                    <w:jc w:val="both"/>
                    <w:rPr>
                      <w:szCs w:val="24"/>
                    </w:rPr>
                  </w:pPr>
                </w:p>
              </w:sdtContent>
            </w:sdt>
          </w:sdtContent>
        </w:sdt>
        <w:sdt>
          <w:sdtPr>
            <w:alias w:val="skyrius"/>
            <w:tag w:val="part_56db9410f18e428bac8114c22f68644a"/>
            <w:lock w:val="sdtLocked"/>
            <w:richText/>
          </w:sdtPr>
          <w:sdtContent>
            <w:p>
              <w:pPr>
                <w:shd w:val="clear" w:color="000000" w:fill="auto"/>
                <w:jc w:val="center"/>
                <w:rPr>
                  <w:b/>
                  <w:bCs/>
                  <w:szCs w:val="24"/>
                </w:rPr>
              </w:pPr>
              <w:sdt>
                <w:sdtPr>
                  <w:alias w:val="Numeris"/>
                  <w:tag w:val="nr_56db9410f18e428bac8114c22f68644a"/>
                  <w:lock w:val="sdtLocked"/>
                  <w:richText/>
                </w:sdtPr>
                <w:sdtContent>
                  <w:r>
                    <w:rPr>
                      <w:b/>
                      <w:bCs/>
                      <w:szCs w:val="24"/>
                    </w:rPr>
                    <w:t>II</w:t>
                  </w:r>
                </w:sdtContent>
              </w:sdt>
              <w:r>
                <w:rPr>
                  <w:b/>
                  <w:bCs/>
                  <w:szCs w:val="24"/>
                </w:rPr>
                <w:t xml:space="preserve"> SKYRIUS</w:t>
              </w:r>
            </w:p>
            <w:p>
              <w:pPr>
                <w:shd w:val="clear" w:color="000000" w:fill="auto"/>
                <w:jc w:val="center"/>
                <w:rPr>
                  <w:b/>
                  <w:bCs/>
                  <w:szCs w:val="24"/>
                  <w:lang w:val="pt-BR"/>
                </w:rPr>
              </w:pPr>
              <w:sdt>
                <w:sdtPr>
                  <w:alias w:val="Pavadinimas"/>
                  <w:tag w:val="title_56db9410f18e428bac8114c22f68644a"/>
                  <w:lock w:val="sdtLocked"/>
                  <w:richText/>
                </w:sdtPr>
                <w:sdtContent>
                  <w:r>
                    <w:rPr>
                      <w:b/>
                      <w:bCs/>
                      <w:szCs w:val="24"/>
                    </w:rPr>
                    <w:t>UGDYMO PROCESO ORGANIZAVIMAS</w:t>
                  </w:r>
                </w:sdtContent>
              </w:sdt>
            </w:p>
            <w:p>
              <w:pPr>
                <w:shd w:val="clear" w:color="000000" w:fill="auto"/>
                <w:jc w:val="center"/>
                <w:rPr>
                  <w:b/>
                  <w:szCs w:val="24"/>
                </w:rPr>
              </w:pPr>
            </w:p>
            <w:sdt>
              <w:sdtPr>
                <w:alias w:val="skirsnis"/>
                <w:tag w:val="part_8164bcbf5d614ed4ab619e370cf6a4a1"/>
                <w:lock w:val="sdtLocked"/>
                <w:richText/>
              </w:sdtPr>
              <w:sdtContent>
                <w:p>
                  <w:pPr>
                    <w:shd w:val="clear" w:color="000000" w:fill="auto"/>
                    <w:jc w:val="center"/>
                    <w:rPr>
                      <w:b/>
                      <w:bCs/>
                      <w:szCs w:val="24"/>
                    </w:rPr>
                  </w:pPr>
                  <w:sdt>
                    <w:sdtPr>
                      <w:alias w:val="Numeris"/>
                      <w:tag w:val="nr_8164bcbf5d614ed4ab619e370cf6a4a1"/>
                      <w:lock w:val="sdtLocked"/>
                      <w:richText/>
                    </w:sdtPr>
                    <w:sdtContent>
                      <w:r>
                        <w:rPr>
                          <w:b/>
                          <w:bCs/>
                          <w:szCs w:val="24"/>
                        </w:rPr>
                        <w:t>PIRMASIS</w:t>
                      </w:r>
                    </w:sdtContent>
                  </w:sdt>
                  <w:r>
                    <w:rPr>
                      <w:b/>
                      <w:bCs/>
                      <w:szCs w:val="24"/>
                    </w:rPr>
                    <w:t xml:space="preserve"> SKIRSNIS</w:t>
                  </w:r>
                </w:p>
                <w:p>
                  <w:pPr>
                    <w:shd w:val="clear" w:color="000000" w:fill="auto"/>
                    <w:jc w:val="center"/>
                    <w:rPr>
                      <w:b/>
                      <w:szCs w:val="24"/>
                    </w:rPr>
                  </w:pPr>
                  <w:sdt>
                    <w:sdtPr>
                      <w:alias w:val="Pavadinimas"/>
                      <w:tag w:val="title_8164bcbf5d614ed4ab619e370cf6a4a1"/>
                      <w:lock w:val="sdtLocked"/>
                      <w:richText/>
                    </w:sdtPr>
                    <w:sdtContent>
                      <w:r>
                        <w:rPr>
                          <w:b/>
                          <w:szCs w:val="24"/>
                        </w:rPr>
                        <w:t>MOKSLO METŲ TRUKMĖ IR STRUKTŪRA</w:t>
                      </w:r>
                    </w:sdtContent>
                  </w:sdt>
                </w:p>
                <w:p>
                  <w:pPr>
                    <w:shd w:val="clear" w:color="000000" w:fill="auto"/>
                    <w:ind w:firstLine="567"/>
                    <w:jc w:val="center"/>
                    <w:rPr>
                      <w:b/>
                      <w:bCs/>
                      <w:szCs w:val="24"/>
                    </w:rPr>
                  </w:pPr>
                </w:p>
                <w:sdt>
                  <w:sdtPr>
                    <w:alias w:val="4 p."/>
                    <w:tag w:val="part_a28d88d717674e14a691f0adde3d7d54"/>
                    <w:lock w:val="sdtLocked"/>
                    <w:richText/>
                  </w:sdtPr>
                  <w:sdtContent>
                    <w:p>
                      <w:pPr>
                        <w:shd w:val="clear" w:color="000000" w:fill="auto"/>
                        <w:ind w:firstLine="567"/>
                        <w:jc w:val="both"/>
                        <w:rPr>
                          <w:szCs w:val="24"/>
                        </w:rPr>
                      </w:pPr>
                      <w:sdt>
                        <w:sdtPr>
                          <w:alias w:val="Numeris"/>
                          <w:tag w:val="nr_a28d88d717674e14a691f0adde3d7d54"/>
                          <w:lock w:val="sdtLocked"/>
                          <w:richText/>
                        </w:sdtPr>
                        <w:sdtContent>
                          <w:r>
                            <w:rPr>
                              <w:szCs w:val="24"/>
                            </w:rPr>
                            <w:t>4</w:t>
                          </w:r>
                        </w:sdtContent>
                      </w:sdt>
                      <w:r>
                        <w:rPr>
                          <w:szCs w:val="24"/>
                        </w:rPr>
                        <w:t>. Mokslo metus sudaro laikas, skirtas mokinių mokymuisi ir poilsiui – atostogoms. Mokiniams skiriamos rudens, žiemos (Kalėdų), žiemos, pavasario (Velykų) ir vasaros atostogos.</w:t>
                      </w:r>
                    </w:p>
                  </w:sdtContent>
                </w:sdt>
                <w:sdt>
                  <w:sdtPr>
                    <w:alias w:val="5 p."/>
                    <w:tag w:val="part_f6b3b9c4e1bc49dfa1103a4b4f22349f"/>
                    <w:lock w:val="sdtLocked"/>
                    <w:richText/>
                  </w:sdtPr>
                  <w:sdtContent>
                    <w:p>
                      <w:pPr>
                        <w:shd w:val="clear" w:color="000000" w:fill="auto"/>
                        <w:ind w:firstLine="567"/>
                        <w:jc w:val="both"/>
                        <w:rPr>
                          <w:szCs w:val="24"/>
                        </w:rPr>
                      </w:pPr>
                      <w:sdt>
                        <w:sdtPr>
                          <w:alias w:val="Numeris"/>
                          <w:tag w:val="nr_f6b3b9c4e1bc49dfa1103a4b4f22349f"/>
                          <w:lock w:val="sdtLocked"/>
                          <w:richText/>
                        </w:sdtPr>
                        <w:sdtContent>
                          <w:r>
                            <w:rPr>
                              <w:szCs w:val="24"/>
                            </w:rPr>
                            <w:t>5</w:t>
                          </w:r>
                        </w:sdtContent>
                      </w:sdt>
                      <w:r>
                        <w:rPr>
                          <w:szCs w:val="24"/>
                        </w:rPr>
                        <w:t>. Mokslo metų ugdymo proceso trukmė apibrėžiama ugdymo dienų skaičiumi.</w:t>
                      </w:r>
                    </w:p>
                  </w:sdtContent>
                </w:sdt>
                <w:sdt>
                  <w:sdtPr>
                    <w:alias w:val="6 p."/>
                    <w:tag w:val="part_bec213b38ff04f91912bfbdda590bfbc"/>
                    <w:lock w:val="sdtLocked"/>
                    <w:richText/>
                  </w:sdtPr>
                  <w:sdtContent>
                    <w:p>
                      <w:pPr>
                        <w:shd w:val="clear" w:color="000000" w:fill="auto"/>
                        <w:ind w:firstLine="567"/>
                        <w:jc w:val="both"/>
                        <w:rPr>
                          <w:szCs w:val="24"/>
                        </w:rPr>
                      </w:pPr>
                      <w:sdt>
                        <w:sdtPr>
                          <w:alias w:val="Numeris"/>
                          <w:tag w:val="nr_bec213b38ff04f91912bfbdda590bfbc"/>
                          <w:lock w:val="sdtLocked"/>
                          <w:richText/>
                        </w:sdtPr>
                        <w:sdtContent>
                          <w:r>
                            <w:rPr>
                              <w:szCs w:val="24"/>
                            </w:rPr>
                            <w:t>6</w:t>
                          </w:r>
                        </w:sdtContent>
                      </w:sdt>
                      <w:r>
                        <w:rPr>
                          <w:szCs w:val="24"/>
                        </w:rPr>
                        <w:t>. Ugdymo proceso trukmė, priklausomai nuo mokinių amžiaus, pagal ugdymo programą nustatoma skirtinga.</w:t>
                      </w:r>
                    </w:p>
                  </w:sdtContent>
                </w:sdt>
                <w:sdt>
                  <w:sdtPr>
                    <w:alias w:val="7 p."/>
                    <w:tag w:val="part_2b1cfb763f0c46f3bcaf6af15ab80616"/>
                    <w:lock w:val="sdtLocked"/>
                    <w:richText/>
                  </w:sdtPr>
                  <w:sdtContent>
                    <w:p>
                      <w:pPr>
                        <w:shd w:val="clear" w:color="000000" w:fill="auto"/>
                        <w:ind w:firstLine="567"/>
                        <w:jc w:val="both"/>
                        <w:rPr>
                          <w:szCs w:val="24"/>
                        </w:rPr>
                      </w:pPr>
                      <w:sdt>
                        <w:sdtPr>
                          <w:alias w:val="Numeris"/>
                          <w:tag w:val="nr_2b1cfb763f0c46f3bcaf6af15ab80616"/>
                          <w:lock w:val="sdtLocked"/>
                          <w:richText/>
                        </w:sdtPr>
                        <w:sdtContent>
                          <w:r>
                            <w:rPr>
                              <w:szCs w:val="24"/>
                            </w:rPr>
                            <w:t>7</w:t>
                          </w:r>
                        </w:sdtContent>
                      </w:sdt>
                      <w:r>
                        <w:rPr>
                          <w:szCs w:val="24"/>
                        </w:rPr>
                        <w:t xml:space="preserve">. 2025–2026 mokslo metų pradžia – 2025 m. rugsėjo 1 d. Ugdymo proceso trukmė dienomis pagal ugdymo programas: </w:t>
                      </w:r>
                    </w:p>
                    <w:sdt>
                      <w:sdtPr>
                        <w:alias w:val="7.1 pp."/>
                        <w:tag w:val="part_5d1281aca9ac4ca59ebd1cd968726d11"/>
                        <w:lock w:val="sdtLocked"/>
                        <w:richText/>
                      </w:sdtPr>
                      <w:sdtContent>
                        <w:p>
                          <w:pPr>
                            <w:shd w:val="clear" w:color="000000" w:fill="auto"/>
                            <w:ind w:firstLine="567"/>
                            <w:jc w:val="both"/>
                            <w:rPr>
                              <w:szCs w:val="24"/>
                            </w:rPr>
                          </w:pPr>
                          <w:sdt>
                            <w:sdtPr>
                              <w:alias w:val="Numeris"/>
                              <w:tag w:val="nr_5d1281aca9ac4ca59ebd1cd968726d11"/>
                              <w:lock w:val="sdtLocked"/>
                              <w:richText/>
                            </w:sdtPr>
                            <w:sdtContent>
                              <w:r>
                                <w:rPr>
                                  <w:szCs w:val="24"/>
                                </w:rPr>
                                <w:t>7.1</w:t>
                              </w:r>
                            </w:sdtContent>
                          </w:sdt>
                          <w:r>
                            <w:rPr>
                              <w:szCs w:val="24"/>
                            </w:rPr>
                            <w:t>. pradinio ugdymo programa – 175 d.;</w:t>
                          </w:r>
                        </w:p>
                      </w:sdtContent>
                    </w:sdt>
                    <w:sdt>
                      <w:sdtPr>
                        <w:alias w:val="7.2 pp."/>
                        <w:tag w:val="part_19eee966cdb24fa68ace38835038d2ac"/>
                        <w:lock w:val="sdtLocked"/>
                        <w:richText/>
                      </w:sdtPr>
                      <w:sdtContent>
                        <w:p>
                          <w:pPr>
                            <w:ind w:firstLine="567"/>
                            <w:jc w:val="both"/>
                          </w:pPr>
                          <w:sdt>
                            <w:sdtPr>
                              <w:alias w:val="Numeris"/>
                              <w:tag w:val="nr_19eee966cdb24fa68ace38835038d2ac"/>
                              <w:lock w:val="sdtLocked"/>
                              <w:richText/>
                            </w:sdtPr>
                            <w:sdtContent>
                              <w:r>
                                <w:t>7.2</w:t>
                              </w:r>
                            </w:sdtContent>
                          </w:sdt>
                          <w:r>
                            <w:t xml:space="preserve">. pagrindinio ugdymo programa  – 180 d.;</w:t>
                          </w:r>
                        </w:p>
                      </w:sdtContent>
                    </w:sdt>
                    <w:sdt>
                      <w:sdtPr>
                        <w:alias w:val="7.3 pp."/>
                        <w:tag w:val="part_a017d9bcaa5449d4ba8c72ae28b341ca"/>
                        <w:lock w:val="sdtLocked"/>
                        <w:richText/>
                      </w:sdtPr>
                      <w:sdtContent>
                        <w:p>
                          <w:pPr>
                            <w:shd w:val="clear" w:color="000000" w:fill="auto"/>
                            <w:ind w:firstLine="567"/>
                            <w:jc w:val="both"/>
                            <w:rPr>
                              <w:szCs w:val="24"/>
                            </w:rPr>
                          </w:pPr>
                          <w:sdt>
                            <w:sdtPr>
                              <w:alias w:val="Numeris"/>
                              <w:tag w:val="nr_a017d9bcaa5449d4ba8c72ae28b341ca"/>
                              <w:lock w:val="sdtLocked"/>
                              <w:richText/>
                            </w:sdtPr>
                            <w:sdtContent>
                              <w:r>
                                <w:rPr>
                                  <w:szCs w:val="24"/>
                                </w:rPr>
                                <w:t>7.3</w:t>
                              </w:r>
                            </w:sdtContent>
                          </w:sdt>
                          <w:r>
                            <w:rPr>
                              <w:szCs w:val="24"/>
                            </w:rPr>
                            <w:t>. vidurinio ugdymo programa: III gimnazijos klasėje – 180 d., IV gimnazijos klasėje – 170 d.;</w:t>
                          </w:r>
                        </w:p>
                      </w:sdtContent>
                    </w:sdt>
                    <w:sdt>
                      <w:sdtPr>
                        <w:alias w:val="7.4 pp."/>
                        <w:tag w:val="part_792db514d90c4a8e96de382af39cedec"/>
                        <w:lock w:val="sdtLocked"/>
                        <w:richText/>
                      </w:sdtPr>
                      <w:sdtContent>
                        <w:p>
                          <w:pPr>
                            <w:ind w:firstLine="851"/>
                          </w:pPr>
                          <w:sdt>
                            <w:sdtPr>
                              <w:alias w:val="Numeris"/>
                              <w:tag w:val="nr_792db514d90c4a8e96de382af39cedec"/>
                              <w:lock w:val="sdtLocked"/>
                              <w:richText/>
                            </w:sdtPr>
                            <w:sdtContent>
                              <w:r>
                                <w:t>7.4</w:t>
                              </w:r>
                            </w:sdtContent>
                          </w:sdt>
                          <w:r>
                            <w:t>. atostogos ugdymo procese: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64"/>
                            <w:gridCol w:w="6492"/>
                          </w:tblGrid>
                          <w:tr>
                            <w:trPr>
                              <w:jc w:val="center"/>
                            </w:trPr>
                            <w:tc>
                              <w:tcPr>
                                <w:tcW w:w="2864" w:type="dxa"/>
                                <w:tcMar>
                                  <w:top w:w="0" w:type="dxa"/>
                                  <w:left w:w="108" w:type="dxa"/>
                                  <w:bottom w:w="0" w:type="dxa"/>
                                  <w:right w:w="108" w:type="dxa"/>
                                </w:tcMar>
                                <w:hideMark/>
                              </w:tcPr>
                              <w:p>
                                <w:pPr/>
                                <w:r>
                                  <w:t>Rudens atostogos</w:t>
                                </w:r>
                              </w:p>
                            </w:tc>
                            <w:tc>
                              <w:tcPr>
                                <w:tcW w:w="6492" w:type="dxa"/>
                                <w:tcMar>
                                  <w:top w:w="0" w:type="dxa"/>
                                  <w:left w:w="108" w:type="dxa"/>
                                  <w:bottom w:w="0" w:type="dxa"/>
                                  <w:right w:w="108" w:type="dxa"/>
                                </w:tcMar>
                                <w:hideMark/>
                              </w:tcPr>
                              <w:p>
                                <w:pPr/>
                                <w:r>
                                  <w:t>2025 m. lapkričio 3 d. – 2025 m. lapkričio 9 d.</w:t>
                                </w:r>
                              </w:p>
                            </w:tc>
                          </w:tr>
                          <w:tr>
                            <w:trPr>
                              <w:jc w:val="center"/>
                            </w:trPr>
                            <w:tc>
                              <w:tcPr>
                                <w:tcW w:w="2864" w:type="dxa"/>
                                <w:tcMar>
                                  <w:top w:w="0" w:type="dxa"/>
                                  <w:left w:w="108" w:type="dxa"/>
                                  <w:bottom w:w="0" w:type="dxa"/>
                                  <w:right w:w="108" w:type="dxa"/>
                                </w:tcMar>
                                <w:hideMark/>
                              </w:tcPr>
                              <w:p>
                                <w:pPr/>
                                <w:r>
                                  <w:t>Žiemos (Kalėdų) atostogos</w:t>
                                </w:r>
                              </w:p>
                            </w:tc>
                            <w:tc>
                              <w:tcPr>
                                <w:tcW w:w="6492" w:type="dxa"/>
                                <w:tcMar>
                                  <w:top w:w="0" w:type="dxa"/>
                                  <w:left w:w="108" w:type="dxa"/>
                                  <w:bottom w:w="0" w:type="dxa"/>
                                  <w:right w:w="108" w:type="dxa"/>
                                </w:tcMar>
                                <w:hideMark/>
                              </w:tcPr>
                              <w:p>
                                <w:pPr/>
                                <w:r>
                                  <w:t>2025 m. gruodžio 24 d. – 2026 m. sausio 4 d.</w:t>
                                </w:r>
                              </w:p>
                            </w:tc>
                          </w:tr>
                          <w:tr>
                            <w:trPr>
                              <w:jc w:val="center"/>
                            </w:trPr>
                            <w:tc>
                              <w:tcPr>
                                <w:tcW w:w="2864" w:type="dxa"/>
                                <w:tcMar>
                                  <w:top w:w="0" w:type="dxa"/>
                                  <w:left w:w="108" w:type="dxa"/>
                                  <w:bottom w:w="0" w:type="dxa"/>
                                  <w:right w:w="108" w:type="dxa"/>
                                </w:tcMar>
                                <w:hideMark/>
                              </w:tcPr>
                              <w:p>
                                <w:pPr/>
                                <w:r>
                                  <w:t>Žiemos atostogos</w:t>
                                </w:r>
                              </w:p>
                            </w:tc>
                            <w:tc>
                              <w:tcPr>
                                <w:tcW w:w="6492" w:type="dxa"/>
                                <w:tcMar>
                                  <w:top w:w="0" w:type="dxa"/>
                                  <w:left w:w="108" w:type="dxa"/>
                                  <w:bottom w:w="0" w:type="dxa"/>
                                  <w:right w:w="108" w:type="dxa"/>
                                </w:tcMar>
                                <w:hideMark/>
                              </w:tcPr>
                              <w:p>
                                <w:pPr/>
                                <w:r>
                                  <w:t>2026 m. vasario 16 d. – 2026 m. vasario 22 d.</w:t>
                                </w:r>
                              </w:p>
                            </w:tc>
                          </w:tr>
                          <w:tr>
                            <w:trPr>
                              <w:jc w:val="center"/>
                            </w:trPr>
                            <w:tc>
                              <w:tcPr>
                                <w:tcW w:w="2864" w:type="dxa"/>
                                <w:tcMar>
                                  <w:top w:w="0" w:type="dxa"/>
                                  <w:left w:w="108" w:type="dxa"/>
                                  <w:bottom w:w="0" w:type="dxa"/>
                                  <w:right w:w="108" w:type="dxa"/>
                                </w:tcMar>
                                <w:hideMark/>
                              </w:tcPr>
                              <w:p>
                                <w:pPr/>
                                <w:r>
                                  <w:t>Pavasario (Velykų) atostogos*</w:t>
                                </w:r>
                              </w:p>
                            </w:tc>
                            <w:tc>
                              <w:tcPr>
                                <w:tcW w:w="6492" w:type="dxa"/>
                                <w:tcMar>
                                  <w:top w:w="0" w:type="dxa"/>
                                  <w:left w:w="108" w:type="dxa"/>
                                  <w:bottom w:w="0" w:type="dxa"/>
                                  <w:right w:w="108" w:type="dxa"/>
                                </w:tcMar>
                                <w:hideMark/>
                              </w:tcPr>
                              <w:p>
                                <w:pPr/>
                                <w:r>
                                  <w:t>2026 m. kovo 30 d. – 2026 m. balandžio 5 d.</w:t>
                                </w:r>
                              </w:p>
                            </w:tc>
                          </w:tr>
                          <w:tr>
                            <w:trPr>
                              <w:jc w:val="center"/>
                            </w:trPr>
                            <w:tc>
                              <w:tcPr>
                                <w:tcW w:w="2864" w:type="dxa"/>
                                <w:tcMar>
                                  <w:top w:w="0" w:type="dxa"/>
                                  <w:left w:w="108" w:type="dxa"/>
                                  <w:bottom w:w="0" w:type="dxa"/>
                                  <w:right w:w="108" w:type="dxa"/>
                                </w:tcMar>
                              </w:tcPr>
                              <w:p>
                                <w:pPr/>
                                <w:r>
                                  <w:t>Pavasario (Velykų) atostogos**</w:t>
                                </w:r>
                              </w:p>
                            </w:tc>
                            <w:tc>
                              <w:tcPr>
                                <w:tcW w:w="6492" w:type="dxa"/>
                                <w:tcMar>
                                  <w:top w:w="0" w:type="dxa"/>
                                  <w:left w:w="108" w:type="dxa"/>
                                  <w:bottom w:w="0" w:type="dxa"/>
                                  <w:right w:w="108" w:type="dxa"/>
                                </w:tcMar>
                              </w:tcPr>
                              <w:p>
                                <w:pPr/>
                                <w:r>
                                  <w:t>2026 m. balandžio 6 d. – 2026 m. balandžio 12 d.</w:t>
                                </w:r>
                              </w:p>
                            </w:tc>
                          </w:tr>
                        </w:tbl>
                        <w:p>
                          <w:pPr>
                            <w:ind w:firstLine="284"/>
                            <w:rPr>
                              <w:sz w:val="20"/>
                            </w:rPr>
                          </w:pPr>
                          <w:r>
                            <w:rPr>
                              <w:sz w:val="20"/>
                            </w:rPr>
                            <w:t>* mokiniams, besimokantiems pagal pradinio ir pagrindinio ugdymo programą;</w:t>
                          </w:r>
                        </w:p>
                        <w:p>
                          <w:pPr>
                            <w:tabs>
                              <w:tab w:val="left" w:pos="1134"/>
                              <w:tab w:val="left" w:pos="1418"/>
                              <w:tab w:val="left" w:pos="1560"/>
                            </w:tabs>
                            <w:overflowPunct w:val="0"/>
                            <w:ind w:firstLine="284"/>
                            <w:jc w:val="both"/>
                            <w:textAlignment w:val="baseline"/>
                            <w:rPr>
                              <w:rFonts w:eastAsia="MS Mincho"/>
                              <w:szCs w:val="24"/>
                              <w:lang w:eastAsia="ar-SA"/>
                            </w:rPr>
                          </w:pPr>
                          <w:r>
                            <w:rPr>
                              <w:sz w:val="20"/>
                            </w:rPr>
                            <w:t>** mokiniams, besimokantiems pagal vidurinio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Content>
                </w:sdt>
                <w:sdt>
                  <w:sdtPr>
                    <w:alias w:val="8 p."/>
                    <w:tag w:val="part_e6a5510da4bc4810b10c1d9e171ffca6"/>
                    <w:lock w:val="sdtLocked"/>
                    <w:richText/>
                  </w:sdtPr>
                  <w:sdtContent>
                    <w:p>
                      <w:pPr>
                        <w:shd w:val="clear" w:color="000000" w:fill="auto"/>
                        <w:ind w:firstLine="567"/>
                        <w:jc w:val="both"/>
                        <w:rPr>
                          <w:szCs w:val="24"/>
                        </w:rPr>
                      </w:pPr>
                      <w:sdt>
                        <w:sdtPr>
                          <w:alias w:val="Numeris"/>
                          <w:tag w:val="nr_e6a5510da4bc4810b10c1d9e171ffca6"/>
                          <w:lock w:val="sdtLocked"/>
                          <w:richText/>
                        </w:sdtPr>
                        <w:sdtContent>
                          <w:r>
                            <w:rPr>
                              <w:rFonts w:eastAsia="MS Mincho"/>
                              <w:szCs w:val="24"/>
                              <w:lang w:eastAsia="ar-SA"/>
                            </w:rPr>
                            <w:t>8</w:t>
                          </w:r>
                        </w:sdtContent>
                      </w:sdt>
                      <w:r>
                        <w:rPr>
                          <w:rFonts w:eastAsia="MS Mincho"/>
                          <w:szCs w:val="24"/>
                          <w:lang w:eastAsia="ar-SA"/>
                        </w:rPr>
                        <w:t>.</w:t>
                      </w:r>
                      <w:r>
                        <w:rPr>
                          <w:szCs w:val="24"/>
                        </w:rPr>
                        <w:t xml:space="preserve"> 2026–2027 mokslo metų pradžia 2026 m. rugsėjo 1 d. Ugdymo proceso trukmė dienomis pagal ugdymo programas:</w:t>
                      </w:r>
                    </w:p>
                    <w:sdt>
                      <w:sdtPr>
                        <w:alias w:val="8.1 pp."/>
                        <w:tag w:val="part_150d5297b5b24bd98682bbf012b3b207"/>
                        <w:lock w:val="sdtLocked"/>
                        <w:richText/>
                      </w:sdtPr>
                      <w:sdtContent>
                        <w:p>
                          <w:pPr>
                            <w:shd w:val="clear" w:color="000000" w:fill="auto"/>
                            <w:tabs>
                              <w:tab w:val="right" w:pos="9072"/>
                            </w:tabs>
                            <w:ind w:firstLine="567"/>
                            <w:jc w:val="both"/>
                            <w:rPr>
                              <w:szCs w:val="24"/>
                            </w:rPr>
                          </w:pPr>
                          <w:sdt>
                            <w:sdtPr>
                              <w:alias w:val="Numeris"/>
                              <w:tag w:val="nr_150d5297b5b24bd98682bbf012b3b207"/>
                              <w:lock w:val="sdtLocked"/>
                              <w:richText/>
                            </w:sdtPr>
                            <w:sdtContent>
                              <w:r>
                                <w:rPr>
                                  <w:szCs w:val="24"/>
                                </w:rPr>
                                <w:t>8.1</w:t>
                              </w:r>
                            </w:sdtContent>
                          </w:sdt>
                          <w:r>
                            <w:rPr>
                              <w:szCs w:val="24"/>
                            </w:rPr>
                            <w:t>. pradinio ugdymo programa – 175 d.;</w:t>
                            <w:tab/>
                          </w:r>
                        </w:p>
                      </w:sdtContent>
                    </w:sdt>
                    <w:sdt>
                      <w:sdtPr>
                        <w:alias w:val="8.2 pp."/>
                        <w:tag w:val="part_97466482f3fe403aba051ee25ba9a53e"/>
                        <w:lock w:val="sdtLocked"/>
                        <w:richText/>
                      </w:sdtPr>
                      <w:sdtContent>
                        <w:p>
                          <w:pPr>
                            <w:ind w:firstLine="567"/>
                            <w:jc w:val="both"/>
                          </w:pPr>
                          <w:sdt>
                            <w:sdtPr>
                              <w:alias w:val="Numeris"/>
                              <w:tag w:val="nr_97466482f3fe403aba051ee25ba9a53e"/>
                              <w:lock w:val="sdtLocked"/>
                              <w:richText/>
                            </w:sdtPr>
                            <w:sdtContent>
                              <w:r>
                                <w:t>8.2</w:t>
                              </w:r>
                            </w:sdtContent>
                          </w:sdt>
                          <w:r>
                            <w:t>. pagrindinio ugdymo programa – 180 d.;</w:t>
                          </w:r>
                        </w:p>
                      </w:sdtContent>
                    </w:sdt>
                    <w:sdt>
                      <w:sdtPr>
                        <w:alias w:val="8.3 pp."/>
                        <w:tag w:val="part_8332f298109a43a4af26440ce18fe923"/>
                        <w:lock w:val="sdtLocked"/>
                        <w:richText/>
                      </w:sdtPr>
                      <w:sdtContent>
                        <w:p>
                          <w:pPr>
                            <w:shd w:val="clear" w:color="000000" w:fill="auto"/>
                            <w:ind w:firstLine="567"/>
                            <w:jc w:val="both"/>
                            <w:rPr>
                              <w:szCs w:val="24"/>
                            </w:rPr>
                          </w:pPr>
                          <w:sdt>
                            <w:sdtPr>
                              <w:alias w:val="Numeris"/>
                              <w:tag w:val="nr_8332f298109a43a4af26440ce18fe923"/>
                              <w:lock w:val="sdtLocked"/>
                              <w:richText/>
                            </w:sdtPr>
                            <w:sdtContent>
                              <w:r>
                                <w:rPr>
                                  <w:szCs w:val="24"/>
                                </w:rPr>
                                <w:t>8.3</w:t>
                              </w:r>
                            </w:sdtContent>
                          </w:sdt>
                          <w:r>
                            <w:rPr>
                              <w:szCs w:val="24"/>
                            </w:rPr>
                            <w:t>. vidurinio ugdymo programa: III gimnazijos klasėje – 180 d., IV gimnazijos klasėje – 170 d.;</w:t>
                          </w:r>
                        </w:p>
                      </w:sdtContent>
                    </w:sdt>
                    <w:sdt>
                      <w:sdtPr>
                        <w:alias w:val="8.4 pp."/>
                        <w:tag w:val="part_97996d7b94fb4528aaf05a47eaf9073d"/>
                        <w:lock w:val="sdtLocked"/>
                        <w:richText/>
                      </w:sdtPr>
                      <w:sdtContent>
                        <w:p>
                          <w:pPr>
                            <w:ind w:firstLine="851"/>
                          </w:pPr>
                          <w:sdt>
                            <w:sdtPr>
                              <w:alias w:val="Numeris"/>
                              <w:tag w:val="nr_97996d7b94fb4528aaf05a47eaf9073d"/>
                              <w:lock w:val="sdtLocked"/>
                              <w:richText/>
                            </w:sdtPr>
                            <w:sdtContent>
                              <w:r>
                                <w:t>8.4</w:t>
                              </w:r>
                            </w:sdtContent>
                          </w:sdt>
                          <w:r>
                            <w:t>. atostogos ugdymo procese:</w:t>
                          </w:r>
                        </w:p>
                        <w:tbl>
                          <w:tblPr>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2"/>
                            <w:gridCol w:w="6514"/>
                          </w:tblGrid>
                          <w:tr>
                            <w:trPr>
                              <w:trHeight w:val="212"/>
                              <w:jc w:val="center"/>
                            </w:trPr>
                            <w:tc>
                              <w:tcPr>
                                <w:tcW w:w="1515" w:type="pct"/>
                                <w:tcMar>
                                  <w:top w:w="0" w:type="dxa"/>
                                  <w:left w:w="108" w:type="dxa"/>
                                  <w:bottom w:w="0" w:type="dxa"/>
                                  <w:right w:w="108" w:type="dxa"/>
                                </w:tcMar>
                                <w:hideMark/>
                              </w:tcPr>
                              <w:p>
                                <w:pPr/>
                                <w:r>
                                  <w:t>Rudens atostogos</w:t>
                                </w:r>
                              </w:p>
                            </w:tc>
                            <w:tc>
                              <w:tcPr>
                                <w:tcW w:w="3485" w:type="pct"/>
                                <w:tcMar>
                                  <w:top w:w="0" w:type="dxa"/>
                                  <w:left w:w="108" w:type="dxa"/>
                                  <w:bottom w:w="0" w:type="dxa"/>
                                  <w:right w:w="108" w:type="dxa"/>
                                </w:tcMar>
                                <w:hideMark/>
                              </w:tcPr>
                              <w:p>
                                <w:pPr/>
                                <w:r>
                                  <w:t>2026 m. lapkričio 2 d. – 2026 m. lapkričio 8 d.</w:t>
                                </w:r>
                              </w:p>
                            </w:tc>
                          </w:tr>
                          <w:tr>
                            <w:trPr>
                              <w:jc w:val="center"/>
                            </w:trPr>
                            <w:tc>
                              <w:tcPr>
                                <w:tcW w:w="1515" w:type="pct"/>
                                <w:tcMar>
                                  <w:top w:w="0" w:type="dxa"/>
                                  <w:left w:w="108" w:type="dxa"/>
                                  <w:bottom w:w="0" w:type="dxa"/>
                                  <w:right w:w="108" w:type="dxa"/>
                                </w:tcMar>
                                <w:hideMark/>
                              </w:tcPr>
                              <w:p>
                                <w:pPr/>
                                <w:r>
                                  <w:t>Žiemos (Kalėdų) atostogos</w:t>
                                </w:r>
                              </w:p>
                            </w:tc>
                            <w:tc>
                              <w:tcPr>
                                <w:tcW w:w="3485" w:type="pct"/>
                                <w:tcMar>
                                  <w:top w:w="0" w:type="dxa"/>
                                  <w:left w:w="108" w:type="dxa"/>
                                  <w:bottom w:w="0" w:type="dxa"/>
                                  <w:right w:w="108" w:type="dxa"/>
                                </w:tcMar>
                                <w:hideMark/>
                              </w:tcPr>
                              <w:p>
                                <w:pPr/>
                                <w:r>
                                  <w:t>2026 m. gruodžio 23 d. – 2027 m. sausio 3 d.</w:t>
                                </w:r>
                              </w:p>
                            </w:tc>
                          </w:tr>
                          <w:tr>
                            <w:trPr>
                              <w:trHeight w:val="178"/>
                              <w:jc w:val="center"/>
                            </w:trPr>
                            <w:tc>
                              <w:tcPr>
                                <w:tcW w:w="1515" w:type="pct"/>
                                <w:tcMar>
                                  <w:top w:w="0" w:type="dxa"/>
                                  <w:left w:w="108" w:type="dxa"/>
                                  <w:bottom w:w="0" w:type="dxa"/>
                                  <w:right w:w="108" w:type="dxa"/>
                                </w:tcMar>
                                <w:hideMark/>
                              </w:tcPr>
                              <w:p>
                                <w:pPr/>
                                <w:r>
                                  <w:t>Žiemos atostogos</w:t>
                                </w:r>
                              </w:p>
                            </w:tc>
                            <w:tc>
                              <w:tcPr>
                                <w:tcW w:w="3485" w:type="pct"/>
                                <w:tcMar>
                                  <w:top w:w="0" w:type="dxa"/>
                                  <w:left w:w="108" w:type="dxa"/>
                                  <w:bottom w:w="0" w:type="dxa"/>
                                  <w:right w:w="108" w:type="dxa"/>
                                </w:tcMar>
                                <w:hideMark/>
                              </w:tcPr>
                              <w:p>
                                <w:pPr/>
                                <w:r>
                                  <w:t>2027 m. vasario 15 d. – 2027 m. vasario 21 d.</w:t>
                                </w:r>
                              </w:p>
                            </w:tc>
                          </w:tr>
                          <w:tr>
                            <w:trPr>
                              <w:trHeight w:val="181"/>
                              <w:jc w:val="center"/>
                            </w:trPr>
                            <w:tc>
                              <w:tcPr>
                                <w:tcW w:w="1515" w:type="pct"/>
                                <w:tcMar>
                                  <w:top w:w="0" w:type="dxa"/>
                                  <w:left w:w="108" w:type="dxa"/>
                                  <w:bottom w:w="0" w:type="dxa"/>
                                  <w:right w:w="108" w:type="dxa"/>
                                </w:tcMar>
                                <w:hideMark/>
                              </w:tcPr>
                              <w:p>
                                <w:pPr/>
                                <w:r>
                                  <w:t>Pavasario (Velykų) atostogos*</w:t>
                                </w:r>
                              </w:p>
                            </w:tc>
                            <w:tc>
                              <w:tcPr>
                                <w:tcW w:w="3485" w:type="pct"/>
                                <w:tcMar>
                                  <w:top w:w="0" w:type="dxa"/>
                                  <w:left w:w="108" w:type="dxa"/>
                                  <w:bottom w:w="0" w:type="dxa"/>
                                  <w:right w:w="108" w:type="dxa"/>
                                </w:tcMar>
                                <w:hideMark/>
                              </w:tcPr>
                              <w:p>
                                <w:pPr/>
                                <w:r>
                                  <w:t>2027 m. kovo 22 d. – 2027 m. kovo 28 d.</w:t>
                                </w:r>
                              </w:p>
                            </w:tc>
                          </w:tr>
                          <w:tr>
                            <w:trPr>
                              <w:trHeight w:val="181"/>
                              <w:jc w:val="center"/>
                            </w:trPr>
                            <w:tc>
                              <w:tcPr>
                                <w:tcW w:w="1515" w:type="pct"/>
                                <w:tcMar>
                                  <w:top w:w="0" w:type="dxa"/>
                                  <w:left w:w="108" w:type="dxa"/>
                                  <w:bottom w:w="0" w:type="dxa"/>
                                  <w:right w:w="108" w:type="dxa"/>
                                </w:tcMar>
                              </w:tcPr>
                              <w:p>
                                <w:pPr/>
                                <w:r>
                                  <w:t>Pavasario (Velykų) atostogos**</w:t>
                                </w:r>
                              </w:p>
                            </w:tc>
                            <w:tc>
                              <w:tcPr>
                                <w:tcW w:w="3485" w:type="pct"/>
                                <w:tcMar>
                                  <w:top w:w="0" w:type="dxa"/>
                                  <w:left w:w="108" w:type="dxa"/>
                                  <w:bottom w:w="0" w:type="dxa"/>
                                  <w:right w:w="108" w:type="dxa"/>
                                </w:tcMar>
                              </w:tcPr>
                              <w:p>
                                <w:pPr/>
                                <w:r>
                                  <w:t>2027 m. kovo 29 d. – 2027 m. balandžio 4 d.</w:t>
                                </w:r>
                              </w:p>
                            </w:tc>
                          </w:tr>
                        </w:tbl>
                        <w:p>
                          <w:pPr>
                            <w:ind w:firstLine="284"/>
                            <w:rPr>
                              <w:sz w:val="20"/>
                            </w:rPr>
                          </w:pPr>
                          <w:r>
                            <w:rPr>
                              <w:sz w:val="20"/>
                            </w:rPr>
                            <w:t>* mokiniams, besimokantiems pagal pradinio ir pagrindinio ugdymo programą;</w:t>
                          </w:r>
                        </w:p>
                        <w:p>
                          <w:pPr>
                            <w:tabs>
                              <w:tab w:val="left" w:pos="7371"/>
                            </w:tabs>
                            <w:overflowPunct w:val="0"/>
                            <w:ind w:firstLine="284"/>
                            <w:textAlignment w:val="baseline"/>
                          </w:pPr>
                          <w:r>
                            <w:rPr>
                              <w:sz w:val="20"/>
                            </w:rPr>
                            <w:t>** mokiniams, besimokantiems pagal vidurinio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Content>
                </w:sdt>
                <w:sdt>
                  <w:sdtPr>
                    <w:alias w:val="9 p."/>
                    <w:tag w:val="part_690c05cbb325411db1e23c2141be5694"/>
                    <w:lock w:val="sdtLocked"/>
                    <w:richText/>
                  </w:sdtPr>
                  <w:sdtContent>
                    <w:p>
                      <w:pPr>
                        <w:tabs>
                          <w:tab w:val="left" w:pos="1134"/>
                          <w:tab w:val="left" w:pos="1418"/>
                          <w:tab w:val="left" w:pos="1560"/>
                        </w:tabs>
                        <w:overflowPunct w:val="0"/>
                        <w:ind w:firstLine="567"/>
                        <w:jc w:val="both"/>
                        <w:textAlignment w:val="baseline"/>
                        <w:rPr>
                          <w:rFonts w:eastAsia="MS Mincho"/>
                          <w:szCs w:val="24"/>
                          <w:lang w:eastAsia="ar-SA"/>
                        </w:rPr>
                      </w:pPr>
                      <w:sdt>
                        <w:sdtPr>
                          <w:alias w:val="Numeris"/>
                          <w:tag w:val="nr_690c05cbb325411db1e23c2141be5694"/>
                          <w:lock w:val="sdtLocked"/>
                          <w:richText/>
                        </w:sdtPr>
                        <w:sdtContent>
                          <w:r>
                            <w:t>9</w:t>
                          </w:r>
                        </w:sdtContent>
                      </w:sdt>
                      <w:r>
                        <w:t xml:space="preserve">. Pasibaigus nustatytos trukmės ugdymo procesui 2025–2026 ir 2026–2027 mokslo metais, skiriamos vasaros atostogos, kurios trunka nuo ugdymo proceso pabaigos iki kitų mokslo metų ugdymo proceso pradžios. Mokykla, suderinusi su savininko teises ir pareigas įgyvendinančia institucija (valstybinės mokyklos – biudžetinės įstaigos), savivaldybės vykdomąja institucija ar jos įgaliotu savivaldybės administracijos struktūrinio padalinio vadovu (savivaldybės mokyklos – biudžetinės įstaigos), dalyvių susirinkimu (savininku) (valstybinės, savivaldybės mokyklos – viešosios įstaigos ir nevalstybinės mokyklos), gali keisti atostogų, nurodytų Bendrųjų ugdymo planų 7.4 ir 8.4 papunkčiuose, išskyrus pavasario (Velykų) atostogų, laiką, bet ne trukmę.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10 p."/>
                    <w:tag w:val="part_c5c16326e2f54f6d966ebaa540cb308a"/>
                    <w:lock w:val="sdtLocked"/>
                    <w:richText/>
                  </w:sdtPr>
                  <w:sdtContent>
                    <w:p>
                      <w:pPr>
                        <w:ind w:firstLine="567"/>
                        <w:jc w:val="both"/>
                        <w:rPr>
                          <w:rFonts w:eastAsia="MS Mincho"/>
                          <w:lang w:eastAsia="ar-SA"/>
                        </w:rPr>
                      </w:pPr>
                      <w:sdt>
                        <w:sdtPr>
                          <w:alias w:val="Numeris"/>
                          <w:tag w:val="nr_c5c16326e2f54f6d966ebaa540cb308a"/>
                          <w:lock w:val="sdtLocked"/>
                          <w:richText/>
                        </w:sdtPr>
                        <w:sdtContent>
                          <w:r>
                            <w:t>10</w:t>
                          </w:r>
                        </w:sdtContent>
                      </w:sdt>
                      <w:r>
                        <w:t xml:space="preserve">. III ir IV gimnazijos klasės mokiniams ugdymo procese vykstanti valstybinių brandos egzaminų sesija (visos sesijos dienos) įskaitoma į ugdymo dienas, o vasaros atostogos skiriamos pasibaigus švietimo, mokslo ir sporto ministro 2025–2026 mokslo metais ir 2026–2027 mokslo metais nustatytai valstybinių brandos egzaminų sesijai.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11 p."/>
                    <w:tag w:val="part_ebd40575d6724e3fa99d6e6797e0fde7"/>
                    <w:lock w:val="sdtLocked"/>
                    <w:richText/>
                  </w:sdtPr>
                  <w:sdtContent>
                    <w:p>
                      <w:pPr>
                        <w:ind w:firstLine="567"/>
                        <w:jc w:val="both"/>
                      </w:pPr>
                      <w:sdt>
                        <w:sdtPr>
                          <w:alias w:val="Numeris"/>
                          <w:tag w:val="nr_ebd40575d6724e3fa99d6e6797e0fde7"/>
                          <w:lock w:val="sdtLocked"/>
                          <w:richText/>
                        </w:sdtPr>
                        <w:sdtContent>
                          <w:r>
                            <w:t>11</w:t>
                          </w:r>
                        </w:sdtContent>
                      </w:sdt>
                      <w:r>
                        <w:t>. Ugdymo organizavimas valstybinių brandos egzaminų vykdymo metu:</w:t>
                      </w:r>
                    </w:p>
                    <w:sdt>
                      <w:sdtPr>
                        <w:alias w:val="11.1 pp."/>
                        <w:tag w:val="part_1ead9043ee314dd992184f84f6fa3475"/>
                        <w:lock w:val="sdtLocked"/>
                        <w:richText/>
                      </w:sdtPr>
                      <w:sdtContent>
                        <w:p>
                          <w:pPr>
                            <w:overflowPunct w:val="0"/>
                            <w:ind w:firstLine="567"/>
                            <w:jc w:val="both"/>
                            <w:textAlignment w:val="baseline"/>
                          </w:pPr>
                          <w:sdt>
                            <w:sdtPr>
                              <w:alias w:val="Numeris"/>
                              <w:tag w:val="nr_1ead9043ee314dd992184f84f6fa3475"/>
                              <w:lock w:val="sdtLocked"/>
                              <w:richText/>
                            </w:sdtPr>
                            <w:sdtContent>
                              <w:r>
                                <w:t>11.1</w:t>
                              </w:r>
                            </w:sdtContent>
                          </w:sdt>
                          <w:r>
                            <w:t xml:space="preserve">. III gimnazijos klasėms vidurinio ugdymo bendrosiose programose numatytas mokymo(si) turinys išdėstomas per 34 ugdymo savaites, 35 ir 36 ugdymo savaitės skiriamos žinioms ir gebėjimams kartoti, įtvirtinti ir patikrinti, konsultacijoms; </w:t>
                          </w:r>
                        </w:p>
                      </w:sdtContent>
                    </w:sdt>
                    <w:sdt>
                      <w:sdtPr>
                        <w:alias w:val="11.2 pp."/>
                        <w:tag w:val="part_1343888dfe3143a4979e9a6c739c9b15"/>
                        <w:lock w:val="sdtLocked"/>
                        <w:richText/>
                      </w:sdtPr>
                      <w:sdtContent>
                        <w:p>
                          <w:pPr>
                            <w:overflowPunct w:val="0"/>
                            <w:ind w:firstLine="567"/>
                            <w:jc w:val="both"/>
                            <w:textAlignment w:val="baseline"/>
                            <w:rPr>
                              <w:szCs w:val="24"/>
                            </w:rPr>
                          </w:pPr>
                          <w:sdt>
                            <w:sdtPr>
                              <w:alias w:val="Numeris"/>
                              <w:tag w:val="nr_1343888dfe3143a4979e9a6c739c9b15"/>
                              <w:lock w:val="sdtLocked"/>
                              <w:richText/>
                            </w:sdtPr>
                            <w:sdtContent>
                              <w:r>
                                <w:rPr>
                                  <w:szCs w:val="24"/>
                                </w:rPr>
                                <w:t>11.2</w:t>
                              </w:r>
                            </w:sdtContent>
                          </w:sdt>
                          <w:r>
                            <w:rPr>
                              <w:szCs w:val="24"/>
                            </w:rPr>
                            <w:t>. III gimnazijos klasės mokinys, kuris laiko pasirinkto valstybinio brandos egzamino pirmąją dalį, tą dieną pamokose nedalyvauja, taip pat gali nedalyvauti pamokose vieną dieną prieš laikomą valstybinio brandos egzamino pirmąją dalį;</w:t>
                          </w:r>
                        </w:p>
                      </w:sdtContent>
                    </w:sdt>
                    <w:sdt>
                      <w:sdtPr>
                        <w:alias w:val="11.3 pp."/>
                        <w:tag w:val="part_1e6980bfbb52403f87f47ae5fb4b4a54"/>
                        <w:lock w:val="sdtLocked"/>
                        <w:richText/>
                      </w:sdtPr>
                      <w:sdtContent>
                        <w:p>
                          <w:pPr>
                            <w:overflowPunct w:val="0"/>
                            <w:ind w:firstLine="567"/>
                            <w:jc w:val="both"/>
                            <w:textAlignment w:val="baseline"/>
                            <w:rPr>
                              <w:color w:val="000000"/>
                              <w:lang w:eastAsia="lt-LT"/>
                            </w:rPr>
                          </w:pPr>
                          <w:sdt>
                            <w:sdtPr>
                              <w:alias w:val="Numeris"/>
                              <w:tag w:val="nr_1e6980bfbb52403f87f47ae5fb4b4a54"/>
                              <w:lock w:val="sdtLocked"/>
                              <w:richText/>
                            </w:sdtPr>
                            <w:sdtContent>
                              <w:r>
                                <w:t>11.3</w:t>
                              </w:r>
                            </w:sdtContent>
                          </w:sdt>
                          <w:r>
                            <w:t xml:space="preserve">. jeigu mokinių atostogų metu yra numatytas valstybinio brandos egzamino dalies laikymas, atostogų dienos, per kurias mokinys laiko atitinkamą valstybinio brandos egzamino dalį, perkeliamos į artimiausias ugdymo dienas. </w:t>
                          </w:r>
                        </w:p>
                      </w:sdtContent>
                    </w:sdt>
                  </w:sdtContent>
                </w:sdt>
                <w:sdt>
                  <w:sdtPr>
                    <w:alias w:val="12 p."/>
                    <w:tag w:val="part_d1cca11fe8f14420820dac09876dab6f"/>
                    <w:lock w:val="sdtLocked"/>
                    <w:richText/>
                  </w:sdtPr>
                  <w:sdtContent>
                    <w:p>
                      <w:pPr>
                        <w:ind w:firstLine="567"/>
                        <w:jc w:val="both"/>
                        <w:rPr>
                          <w:rFonts w:eastAsia="MS Mincho"/>
                          <w:lang w:eastAsia="ar-SA"/>
                        </w:rPr>
                      </w:pPr>
                      <w:sdt>
                        <w:sdtPr>
                          <w:alias w:val="Numeris"/>
                          <w:tag w:val="nr_d1cca11fe8f14420820dac09876dab6f"/>
                          <w:lock w:val="sdtLocked"/>
                          <w:richText/>
                        </w:sdtPr>
                        <w:sdtContent>
                          <w:r>
                            <w:rPr>
                              <w:rFonts w:eastAsia="MS Mincho"/>
                              <w:lang w:eastAsia="ar-SA"/>
                            </w:rPr>
                            <w:t>12</w:t>
                          </w:r>
                        </w:sdtContent>
                      </w:sdt>
                      <w:r>
                        <w:rPr>
                          <w:rFonts w:eastAsia="MS Mincho"/>
                          <w:lang w:eastAsia="ar-SA"/>
                        </w:rPr>
                        <w:t>. Neformaliojo vaikų švietimo programos per mokinių atostogas gali būti vykdomos nevalstybinės, savivaldybės ir valstybinės – biudžetinės ir viešosios įstaigos – savininko teises ir pareigas įgyvendinančios institucijos (dalyvių susirinkimo), kitų mokyklų – savininko ar mokyklos nustatyta tvarka.</w:t>
                      </w:r>
                    </w:p>
                    <w:p>
                      <w:pPr>
                        <w:shd w:val="clear" w:color="000000" w:fill="auto"/>
                        <w:ind w:firstLine="567"/>
                        <w:jc w:val="center"/>
                        <w:rPr>
                          <w:rFonts w:eastAsia="MS Mincho"/>
                          <w:b/>
                          <w:bCs/>
                          <w:szCs w:val="24"/>
                          <w:lang w:eastAsia="ar-SA"/>
                        </w:rPr>
                      </w:pPr>
                    </w:p>
                  </w:sdtContent>
                </w:sdt>
              </w:sdtContent>
            </w:sdt>
            <w:sdt>
              <w:sdtPr>
                <w:alias w:val="skirsnis"/>
                <w:tag w:val="part_32df2015a28e4e8299667beba862e2be"/>
                <w:lock w:val="sdtLocked"/>
                <w:richText/>
              </w:sdtPr>
              <w:sdtContent>
                <w:p>
                  <w:pPr>
                    <w:shd w:val="clear" w:color="000000" w:fill="auto"/>
                    <w:jc w:val="center"/>
                    <w:rPr>
                      <w:rFonts w:eastAsia="MS Mincho"/>
                      <w:b/>
                      <w:bCs/>
                      <w:szCs w:val="24"/>
                      <w:lang w:eastAsia="ar-SA"/>
                    </w:rPr>
                  </w:pPr>
                  <w:sdt>
                    <w:sdtPr>
                      <w:alias w:val="Numeris"/>
                      <w:tag w:val="nr_32df2015a28e4e8299667beba862e2be"/>
                      <w:lock w:val="sdtLocked"/>
                      <w:richText/>
                    </w:sdtPr>
                    <w:sdtContent>
                      <w:r>
                        <w:rPr>
                          <w:rFonts w:eastAsia="MS Mincho"/>
                          <w:b/>
                          <w:bCs/>
                          <w:szCs w:val="24"/>
                          <w:lang w:eastAsia="ar-SA"/>
                        </w:rPr>
                        <w:t>ANTRASIS</w:t>
                      </w:r>
                    </w:sdtContent>
                  </w:sdt>
                  <w:r>
                    <w:rPr>
                      <w:rFonts w:eastAsia="MS Mincho"/>
                      <w:b/>
                      <w:bCs/>
                      <w:szCs w:val="24"/>
                      <w:lang w:eastAsia="ar-SA"/>
                    </w:rPr>
                    <w:t xml:space="preserve"> SKIRSNIS</w:t>
                  </w:r>
                </w:p>
                <w:p>
                  <w:pPr>
                    <w:shd w:val="clear" w:color="000000" w:fill="auto"/>
                    <w:jc w:val="center"/>
                    <w:rPr>
                      <w:rFonts w:eastAsia="MS Mincho"/>
                      <w:b/>
                      <w:szCs w:val="24"/>
                      <w:lang w:eastAsia="ar-SA"/>
                    </w:rPr>
                  </w:pPr>
                  <w:sdt>
                    <w:sdtPr>
                      <w:alias w:val="Pavadinimas"/>
                      <w:tag w:val="title_32df2015a28e4e8299667beba862e2be"/>
                      <w:lock w:val="sdtLocked"/>
                      <w:richText/>
                    </w:sdtPr>
                    <w:sdtContent>
                      <w:r>
                        <w:rPr>
                          <w:rFonts w:eastAsia="MS Mincho"/>
                          <w:b/>
                          <w:szCs w:val="24"/>
                          <w:lang w:eastAsia="ar-SA"/>
                        </w:rPr>
                        <w:t>MOKYKLOS UGDYMO PLANAS</w:t>
                      </w:r>
                    </w:sdtContent>
                  </w:sdt>
                </w:p>
                <w:p>
                  <w:pPr>
                    <w:shd w:val="clear" w:color="000000" w:fill="auto"/>
                    <w:ind w:firstLine="567"/>
                    <w:jc w:val="both"/>
                    <w:rPr>
                      <w:szCs w:val="24"/>
                      <w:highlight w:val="yellow"/>
                    </w:rPr>
                  </w:pPr>
                </w:p>
                <w:sdt>
                  <w:sdtPr>
                    <w:alias w:val="13 p."/>
                    <w:tag w:val="part_ddc13bb5be644fdd8eec23cd26e84181"/>
                    <w:lock w:val="sdtLocked"/>
                    <w:richText/>
                  </w:sdtPr>
                  <w:sdtContent>
                    <w:p>
                      <w:pPr>
                        <w:shd w:val="clear" w:color="000000" w:fill="auto"/>
                        <w:ind w:firstLine="567"/>
                        <w:jc w:val="both"/>
                        <w:rPr>
                          <w:szCs w:val="24"/>
                          <w:highlight w:val="yellow"/>
                        </w:rPr>
                      </w:pPr>
                      <w:sdt>
                        <w:sdtPr>
                          <w:alias w:val="Numeris"/>
                          <w:tag w:val="nr_ddc13bb5be644fdd8eec23cd26e84181"/>
                          <w:lock w:val="sdtLocked"/>
                          <w:richText/>
                        </w:sdtPr>
                        <w:sdtContent>
                          <w:r>
                            <w:rPr>
                              <w:szCs w:val="24"/>
                            </w:rPr>
                            <w:t>13</w:t>
                          </w:r>
                        </w:sdtContent>
                      </w:sdt>
                      <w:r>
                        <w:rPr>
                          <w:szCs w:val="24"/>
                        </w:rPr>
                        <w:t xml:space="preserve">. Mokykla vykdomoms ugdymo programoms įgyvendinti parengia mokykloje vykdomų ugdymo programų įgyvendinimo aprašą  (toliau – mokyklos ugdymo planas).</w:t>
                      </w:r>
                    </w:p>
                  </w:sdtContent>
                </w:sdt>
                <w:sdt>
                  <w:sdtPr>
                    <w:alias w:val="14 p."/>
                    <w:tag w:val="part_cc27fcf9b67e409584b3c30e65c703e4"/>
                    <w:lock w:val="sdtLocked"/>
                    <w:richText/>
                  </w:sdtPr>
                  <w:sdtContent>
                    <w:p>
                      <w:pPr>
                        <w:shd w:val="clear" w:color="000000" w:fill="auto"/>
                        <w:ind w:firstLine="567"/>
                        <w:jc w:val="both"/>
                        <w:rPr>
                          <w:szCs w:val="24"/>
                        </w:rPr>
                      </w:pPr>
                      <w:sdt>
                        <w:sdtPr>
                          <w:alias w:val="Numeris"/>
                          <w:tag w:val="nr_cc27fcf9b67e409584b3c30e65c703e4"/>
                          <w:lock w:val="sdtLocked"/>
                          <w:richText/>
                        </w:sdtPr>
                        <w:sdtContent>
                          <w:r>
                            <w:rPr>
                              <w:szCs w:val="24"/>
                            </w:rPr>
                            <w:t>14</w:t>
                          </w:r>
                        </w:sdtContent>
                      </w:sdt>
                      <w:r>
                        <w:rPr>
                          <w:szCs w:val="24"/>
                        </w:rPr>
                        <w:t>. Mokykla numato laikotarpį, kuriam rengiamas mokyklos ugdymo planas, numato jo struktūrą ir priima sprendimus dėl mokyklos ugdymo plano rengimo ir derinimo procedūrų. Esant ugdymo organizavimo pokyčiams, mokyklos ugdymo planas gali būti keičiamas ir prasidėjus mokslo metams.</w:t>
                      </w:r>
                    </w:p>
                  </w:sdtContent>
                </w:sdt>
                <w:sdt>
                  <w:sdtPr>
                    <w:alias w:val="15 p."/>
                    <w:tag w:val="part_ffc428cdbfef4929910384ad3163bfdd"/>
                    <w:lock w:val="sdtLocked"/>
                    <w:richText/>
                  </w:sdtPr>
                  <w:sdtContent>
                    <w:p>
                      <w:pPr>
                        <w:ind w:firstLine="553"/>
                        <w:jc w:val="both"/>
                        <w:rPr>
                          <w:rFonts w:ascii="Arial" w:eastAsia="Arial" w:hAnsi="Arial" w:cs="Arial"/>
                          <w:color w:val="000000"/>
                          <w:sz w:val="22"/>
                          <w:szCs w:val="22"/>
                        </w:rPr>
                      </w:pPr>
                      <w:sdt>
                        <w:sdtPr>
                          <w:alias w:val="Numeris"/>
                          <w:tag w:val="nr_ffc428cdbfef4929910384ad3163bfdd"/>
                          <w:lock w:val="sdtLocked"/>
                          <w:richText/>
                        </w:sdtPr>
                        <w:sdtContent>
                          <w:r>
                            <w:t>15</w:t>
                          </w:r>
                        </w:sdtContent>
                      </w:sdt>
                      <w:r>
                        <w:t xml:space="preserve">. Rengdama mokyklos ugdymo planą mokykla vadovaujasi Pradinio, pagrindinio ir vidurinio ugdymo programų aprašu, patvirtintu Lietuvos Respublikos švietimo, mokslo ir sporto ministro 2023 m.  balandžio 20 d. įsakymu Nr. V-570 „Dėl Pradinio, pagrindinio ir vidurinio ugdymo programų aprašo patvirtinimo“, Mokymosi pagal formaliojo švietimo programas (išskyrus aukštojo mokslo studijų programas) formų ir mokymo organizavimo tvarkos aprašu, patvirtintu Lietuvos Respublikos švietimo, mokslo ir sporto ministro 2012 m. birželio 28 d. įsakymu Nr. V-1049 „Dėl Mokymosi pagal formaliojo švietimo programas (išskyrus aukštojo mokslo studijų programas) formų ir mokymo organizavimo tvarkos aprašo patvirtinimo“ (toliau – Mokymosi formų ir mokymo organizavimo tvarkos aprašas), Bendraisiais ugdymo planais, Lietuvos higienos norma HN 21:2017 „Mokykla, vykdanti bendrojo ugdymo programas. Bendrieji sveikatos saugos reikalavimai“, patvirtinta Lietuvos Respublikos sveikatos apsaugos ministro 2011 m. rugpjūčio 10 d. įsakymu Nr. V-773 „Dėl Lietuvos higienos normos HN 21:2017 „Mokykla, vykdanti bendrojo ugdymo programas. Bendrieji sveikatos saugos reikalavimai“ patvirtinimo“ (toliau – Higienos norma), ir kitais bendrąjį ugdymą reglamentuojančiais teisės aktais bei Bendrųjų iš valstybės ar savivaldybių biudžetų finansuojamų neformaliojo švietimo programų kriterijų aprašu, patvirtintu Lietuvos Respublikos švietimo, mokslo ir sporto ministro 2022 m. sausio 4 d. įsakymu Nr. V-4 „Dėl Bendrųjų iš valstybės ar savivaldybių  biudžetų finansuojamų neformaliojo švietimo programų kriterijų aprašo patvirtinimo“. </w:t>
                      </w:r>
                      <w:r>
                        <w:rPr>
                          <w:rFonts w:ascii="Arial" w:eastAsia="Arial" w:hAnsi="Arial" w:cs="Arial"/>
                          <w:color w:val="000000"/>
                          <w:sz w:val="22"/>
                          <w:szCs w:val="22"/>
                        </w:rPr>
                        <w:t xml:space="preserve"> </w:t>
                      </w:r>
                    </w:p>
                  </w:sdtContent>
                </w:sdt>
                <w:sdt>
                  <w:sdtPr>
                    <w:alias w:val="16 p."/>
                    <w:tag w:val="part_d412d8ac4c2a47d89ee9fd36bc4085f9"/>
                    <w:lock w:val="sdtLocked"/>
                    <w:richText/>
                  </w:sdtPr>
                  <w:sdtContent>
                    <w:p>
                      <w:pPr>
                        <w:ind w:firstLine="567"/>
                        <w:jc w:val="both"/>
                      </w:pPr>
                      <w:sdt>
                        <w:sdtPr>
                          <w:alias w:val="Numeris"/>
                          <w:tag w:val="nr_d412d8ac4c2a47d89ee9fd36bc4085f9"/>
                          <w:lock w:val="sdtLocked"/>
                          <w:richText/>
                        </w:sdtPr>
                        <w:sdtContent>
                          <w:r>
                            <w:t>16</w:t>
                          </w:r>
                        </w:sdtContent>
                      </w:sdt>
                      <w:r>
                        <w:t xml:space="preserve">. Mokyklos ugdymo plane numatomas ugdymo proceso organizavimas 2025–2026 ir (ar) 2026–2027 mokslo metais pagal </w:t>
                      </w:r>
                      <w:r>
                        <w:rPr>
                          <w:lang w:eastAsia="en-GB"/>
                        </w:rPr>
                        <w:t>Pradinio, pagrindinio ir vidurinio ugdymo bendrąsias programas, patvirtintas Lietuvos Respublikos švietimo, mokslo ir sporto ministro 2022 m. rugpjūčio 24 d. įsakymu Nr. V-1269 „Dėl Priešmokyklinio, pradinio, pagrindinio ir vidurinio ugdymo bendrųjų programų patvirtinimo“ (toliau – Bendrosios programos).</w:t>
                      </w:r>
                    </w:p>
                  </w:sdtContent>
                </w:sdt>
                <w:sdt>
                  <w:sdtPr>
                    <w:alias w:val="17 p."/>
                    <w:tag w:val="part_5bbd2a7dadfc479cbb6882ec55b31cc7"/>
                    <w:lock w:val="sdtLocked"/>
                    <w:richText/>
                  </w:sdtPr>
                  <w:sdtContent>
                    <w:p>
                      <w:pPr>
                        <w:shd w:val="clear" w:color="000000" w:fill="auto"/>
                        <w:ind w:left="14" w:firstLine="553"/>
                        <w:jc w:val="both"/>
                        <w:rPr>
                          <w:szCs w:val="24"/>
                        </w:rPr>
                      </w:pPr>
                      <w:sdt>
                        <w:sdtPr>
                          <w:alias w:val="Numeris"/>
                          <w:tag w:val="nr_5bbd2a7dadfc479cbb6882ec55b31cc7"/>
                          <w:lock w:val="sdtLocked"/>
                          <w:richText/>
                        </w:sdtPr>
                        <w:sdtContent>
                          <w:r>
                            <w:rPr>
                              <w:szCs w:val="24"/>
                            </w:rPr>
                            <w:t>17</w:t>
                          </w:r>
                        </w:sdtContent>
                      </w:sdt>
                      <w:r>
                        <w:rPr>
                          <w:szCs w:val="24"/>
                        </w:rPr>
                        <w:t xml:space="preserve">. Mokyklos ugdymo plane, atsižvelgiant į mokyklos kontekstą, mokinių amžiaus grupes, sąlygas ugdymo procesui organizuoti, trumpai aprašomi mokyklos priimti sprendimai ugdymo procesui organizuoti įgyvendinant bendrąsias programas. Mokyklos ugdymo plane siūloma numatyti: </w:t>
                      </w:r>
                    </w:p>
                    <w:sdt>
                      <w:sdtPr>
                        <w:alias w:val="17.1 pp."/>
                        <w:tag w:val="part_388b970fae6d4ddfbd4d0f88aed7ddea"/>
                        <w:lock w:val="sdtLocked"/>
                        <w:richText/>
                      </w:sdtPr>
                      <w:sdtContent>
                        <w:p>
                          <w:pPr>
                            <w:overflowPunct w:val="0"/>
                            <w:ind w:firstLine="553"/>
                            <w:jc w:val="both"/>
                            <w:textAlignment w:val="baseline"/>
                          </w:pPr>
                          <w:sdt>
                            <w:sdtPr>
                              <w:alias w:val="Numeris"/>
                              <w:tag w:val="nr_388b970fae6d4ddfbd4d0f88aed7ddea"/>
                              <w:lock w:val="sdtLocked"/>
                              <w:richText/>
                            </w:sdtPr>
                            <w:sdtContent>
                              <w:r>
                                <w:t>17.1</w:t>
                              </w:r>
                            </w:sdtContent>
                          </w:sdt>
                          <w:r>
                            <w:t>. ugdymo proceso organizavimo mokykloje kalendorių, t. y. planuojamų organizuoti mokykloje ugdomųjų veiklų, renginių per numatytą ugdymo procesui laiką išdėstymą laiko juostoje / laikraštyje, kurio tikslas – informuoti mokyklos bendruomenę apie planuojamas organizuoti mokykloje veiklas, padėti mokytojams ir mokiniams planuoti savo kasdienę veiklą, atsižvelgiant į mokyklos ugdymo proceso kalendorių;</w:t>
                          </w:r>
                        </w:p>
                      </w:sdtContent>
                    </w:sdt>
                    <w:sdt>
                      <w:sdtPr>
                        <w:alias w:val="17.2 pp."/>
                        <w:tag w:val="part_4856224ac31142649dffbfaa3035e15c"/>
                        <w:lock w:val="sdtLocked"/>
                        <w:richText/>
                      </w:sdtPr>
                      <w:sdtContent>
                        <w:p>
                          <w:pPr>
                            <w:ind w:firstLine="553"/>
                            <w:jc w:val="both"/>
                          </w:pPr>
                          <w:sdt>
                            <w:sdtPr>
                              <w:alias w:val="Numeris"/>
                              <w:tag w:val="nr_4856224ac31142649dffbfaa3035e15c"/>
                              <w:lock w:val="sdtLocked"/>
                              <w:richText/>
                            </w:sdtPr>
                            <w:sdtContent>
                              <w:r>
                                <w:t>17.2</w:t>
                              </w:r>
                            </w:sdtContent>
                          </w:sdt>
                          <w:r>
                            <w:t xml:space="preserve">. užsienio kalbų, dalyko modulių (dalyko moduliu toliau Bendruosiuose ugdymo planuose  vadinamas apibrėžtas mokymosi turinys, papildantis dalyko programą ir skirtas programoje numatytoms kompetencijoms gilinti), pasirenkamųjų dalykų, neformaliojo vaikų švietimo programų pasiūlą mokiniams; </w:t>
                          </w:r>
                        </w:p>
                      </w:sdtContent>
                    </w:sdt>
                    <w:sdt>
                      <w:sdtPr>
                        <w:alias w:val="17.3 pp."/>
                        <w:tag w:val="part_0be9e4a8b47b4b8f8739bcca984f2cab"/>
                        <w:lock w:val="sdtLocked"/>
                        <w:richText/>
                      </w:sdtPr>
                      <w:sdtContent>
                        <w:p>
                          <w:pPr>
                            <w:shd w:val="clear" w:color="000000" w:fill="auto"/>
                            <w:ind w:firstLine="553"/>
                            <w:jc w:val="both"/>
                            <w:rPr>
                              <w:szCs w:val="24"/>
                            </w:rPr>
                          </w:pPr>
                          <w:sdt>
                            <w:sdtPr>
                              <w:alias w:val="Numeris"/>
                              <w:tag w:val="nr_0be9e4a8b47b4b8f8739bcca984f2cab"/>
                              <w:lock w:val="sdtLocked"/>
                              <w:richText/>
                            </w:sdtPr>
                            <w:sdtContent>
                              <w:r>
                                <w:rPr>
                                  <w:szCs w:val="24"/>
                                </w:rPr>
                                <w:t>17.3</w:t>
                              </w:r>
                            </w:sdtContent>
                          </w:sdt>
                          <w:r>
                            <w:rPr>
                              <w:szCs w:val="24"/>
                            </w:rPr>
                            <w:t>. mokymosi ir švietimo pagalbos teikimą;</w:t>
                          </w:r>
                        </w:p>
                      </w:sdtContent>
                    </w:sdt>
                    <w:sdt>
                      <w:sdtPr>
                        <w:alias w:val="17.4 pp."/>
                        <w:tag w:val="part_54aa8e8207c34b249c241b6668690a13"/>
                        <w:lock w:val="sdtLocked"/>
                        <w:richText/>
                      </w:sdtPr>
                      <w:sdtContent>
                        <w:p>
                          <w:pPr>
                            <w:ind w:firstLine="553"/>
                            <w:jc w:val="both"/>
                          </w:pPr>
                          <w:sdt>
                            <w:sdtPr>
                              <w:alias w:val="Numeris"/>
                              <w:tag w:val="nr_54aa8e8207c34b249c241b6668690a13"/>
                              <w:lock w:val="sdtLocked"/>
                              <w:richText/>
                            </w:sdtPr>
                            <w:sdtContent>
                              <w:r>
                                <w:t>17.4</w:t>
                              </w:r>
                            </w:sdtContent>
                          </w:sdt>
                          <w:r>
                            <w:t>. kitus aktualius mokyklos susitarimus (pvz., dėl vertinimo tvarkos, mokiniams teikiamų užduočių į namus apimties, ugdymo ne mokyklos aplinkose organizavimo ir kt.).</w:t>
                          </w:r>
                        </w:p>
                      </w:sdtContent>
                    </w:sdt>
                  </w:sdtContent>
                </w:sdt>
                <w:sdt>
                  <w:sdtPr>
                    <w:alias w:val="18 p."/>
                    <w:tag w:val="part_776ea083ed014cf1abf56677e1f507b8"/>
                    <w:lock w:val="sdtLocked"/>
                    <w:richText/>
                  </w:sdtPr>
                  <w:sdtContent>
                    <w:p>
                      <w:pPr>
                        <w:shd w:val="clear" w:color="000000" w:fill="auto"/>
                        <w:ind w:firstLine="553"/>
                        <w:jc w:val="both"/>
                        <w:rPr>
                          <w:szCs w:val="24"/>
                        </w:rPr>
                      </w:pPr>
                      <w:sdt>
                        <w:sdtPr>
                          <w:alias w:val="Numeris"/>
                          <w:tag w:val="nr_776ea083ed014cf1abf56677e1f507b8"/>
                          <w:lock w:val="sdtLocked"/>
                          <w:richText/>
                        </w:sdtPr>
                        <w:sdtContent>
                          <w:r>
                            <w:rPr>
                              <w:szCs w:val="24"/>
                            </w:rPr>
                            <w:t>18</w:t>
                          </w:r>
                        </w:sdtContent>
                      </w:sdt>
                      <w:r>
                        <w:rPr>
                          <w:szCs w:val="24"/>
                        </w:rPr>
                        <w:t xml:space="preserve">. Mokykla gali nuspręsti organizuoti daugiau pamokų, nei nustatytas minimalus pamokų skaičius Bendruosiuose ugdymo planuose, nepažeisdama Higienos normos reikalavimų, tačiau mokyklos ugdymo plano kontaktinių valandų skaičius negali viršyti Mokymo lėšų apskaičiavimo, paskirstymo ir panaudojimo tvarkos apraše, patvirtintame Lietuvos Respublikos Vyriausybės 2018 m. liepos 11 d. nutarimu Nr. 679 „Dėl Mokymo lėšų apskaičiavimo, paskirstymo ir panaudojimo tvarkos aprašo patvirtinimo“ (toliau – Mokymo lėšų apskaičiavimo, paskirstymo ir panaudojimo tvarkos aprašas), nustatytų klasės kontaktinių valandų skaičiaus per mokslo metus. </w:t>
                      </w:r>
                    </w:p>
                  </w:sdtContent>
                </w:sdt>
                <w:sdt>
                  <w:sdtPr>
                    <w:alias w:val="19 p."/>
                    <w:tag w:val="part_183cbb468efe4701b0eca635f3ff3dd0"/>
                    <w:lock w:val="sdtLocked"/>
                    <w:richText/>
                  </w:sdtPr>
                  <w:sdtContent>
                    <w:p>
                      <w:pPr>
                        <w:ind w:firstLine="567"/>
                        <w:jc w:val="both"/>
                      </w:pPr>
                      <w:sdt>
                        <w:sdtPr>
                          <w:alias w:val="Numeris"/>
                          <w:tag w:val="nr_183cbb468efe4701b0eca635f3ff3dd0"/>
                          <w:lock w:val="sdtLocked"/>
                          <w:richText/>
                        </w:sdtPr>
                        <w:sdtContent>
                          <w:r>
                            <w:t>19</w:t>
                          </w:r>
                        </w:sdtContent>
                      </w:sdt>
                      <w:r>
                        <w:t xml:space="preserve">. Mokyklos ugdymo plano projektas suderinamas su mokyklos taryba, taip pat su </w:t>
                      </w:r>
                      <w:r>
                        <w:rPr>
                          <w:rFonts w:eastAsia="MS Mincho"/>
                          <w:lang w:eastAsia="ar-SA"/>
                        </w:rPr>
                        <w:t xml:space="preserve">savininko teises ir pareigas įgyvendinančia institucija (valstybinės mokyklos – biudžetinės įstaigos), savivaldybės vykdomąja institucija ar jos įgaliotu savivaldybės administracijos </w:t>
                      </w:r>
                      <w:r>
                        <w:rPr>
                          <w:color w:val="000000"/>
                          <w:lang w:eastAsia="lt-LT"/>
                        </w:rPr>
                        <w:t>struktūrinio padalinio vadovu</w:t>
                      </w:r>
                      <w:r>
                        <w:rPr>
                          <w:rFonts w:eastAsia="MS Mincho"/>
                          <w:lang w:eastAsia="ar-SA"/>
                        </w:rPr>
                        <w:t xml:space="preserve"> (savivaldybės mokyklos – biudžetinės įstaigos), dalyvių susirinkimu (savininku) (valstybinės, savivaldybės mokyklos – viešosios įstaigos ir nevalstybinės mokyklos). </w:t>
                      </w:r>
                    </w:p>
                  </w:sdtContent>
                </w:sdt>
                <w:sdt>
                  <w:sdtPr>
                    <w:alias w:val="20 p."/>
                    <w:tag w:val="part_24146872b7f7497aae91b97dac20b343"/>
                    <w:lock w:val="sdtLocked"/>
                    <w:richText/>
                  </w:sdtPr>
                  <w:sdtContent>
                    <w:p>
                      <w:pPr>
                        <w:shd w:val="clear" w:color="000000" w:fill="auto"/>
                        <w:ind w:firstLine="567"/>
                        <w:jc w:val="both"/>
                        <w:rPr>
                          <w:szCs w:val="24"/>
                        </w:rPr>
                      </w:pPr>
                      <w:sdt>
                        <w:sdtPr>
                          <w:alias w:val="Numeris"/>
                          <w:tag w:val="nr_24146872b7f7497aae91b97dac20b343"/>
                          <w:lock w:val="sdtLocked"/>
                          <w:richText/>
                        </w:sdtPr>
                        <w:sdtContent>
                          <w:r>
                            <w:rPr>
                              <w:szCs w:val="24"/>
                            </w:rPr>
                            <w:t>20</w:t>
                          </w:r>
                        </w:sdtContent>
                      </w:sdt>
                      <w:r>
                        <w:rPr>
                          <w:szCs w:val="24"/>
                        </w:rPr>
                        <w:t>. Mokyklos vadovas mokyklos ugdymo planą tvirtina iki mokslo metų pradžios.</w:t>
                      </w:r>
                    </w:p>
                    <w:p>
                      <w:pPr>
                        <w:shd w:val="clear" w:color="000000" w:fill="auto"/>
                        <w:ind w:firstLine="567"/>
                        <w:jc w:val="both"/>
                        <w:rPr>
                          <w:szCs w:val="24"/>
                        </w:rPr>
                      </w:pPr>
                    </w:p>
                  </w:sdtContent>
                </w:sdt>
              </w:sdtContent>
            </w:sdt>
            <w:sdt>
              <w:sdtPr>
                <w:alias w:val="skirsnis"/>
                <w:tag w:val="part_57d8e244e9f14bb8b8fb84a5f1598c62"/>
                <w:lock w:val="sdtLocked"/>
                <w:richText/>
              </w:sdtPr>
              <w:sdtContent>
                <w:p>
                  <w:pPr>
                    <w:shd w:val="clear" w:color="000000" w:fill="auto"/>
                    <w:jc w:val="center"/>
                    <w:rPr>
                      <w:b/>
                      <w:bCs/>
                      <w:szCs w:val="24"/>
                    </w:rPr>
                  </w:pPr>
                  <w:sdt>
                    <w:sdtPr>
                      <w:alias w:val="Numeris"/>
                      <w:tag w:val="nr_57d8e244e9f14bb8b8fb84a5f1598c62"/>
                      <w:lock w:val="sdtLocked"/>
                      <w:richText/>
                    </w:sdtPr>
                    <w:sdtContent>
                      <w:r>
                        <w:rPr>
                          <w:b/>
                          <w:bCs/>
                          <w:szCs w:val="24"/>
                        </w:rPr>
                        <w:t>TREČIASIS</w:t>
                      </w:r>
                    </w:sdtContent>
                  </w:sdt>
                  <w:r>
                    <w:rPr>
                      <w:b/>
                      <w:bCs/>
                      <w:szCs w:val="24"/>
                    </w:rPr>
                    <w:t xml:space="preserve"> SKIRSNIS</w:t>
                  </w:r>
                </w:p>
                <w:p>
                  <w:pPr>
                    <w:shd w:val="clear" w:color="000000" w:fill="auto"/>
                    <w:jc w:val="center"/>
                    <w:rPr>
                      <w:b/>
                      <w:bCs/>
                      <w:szCs w:val="24"/>
                    </w:rPr>
                  </w:pPr>
                  <w:sdt>
                    <w:sdtPr>
                      <w:alias w:val="Pavadinimas"/>
                      <w:tag w:val="title_57d8e244e9f14bb8b8fb84a5f1598c62"/>
                      <w:lock w:val="sdtLocked"/>
                      <w:richText/>
                    </w:sdtPr>
                    <w:sdtContent>
                      <w:r>
                        <w:rPr>
                          <w:b/>
                          <w:bCs/>
                          <w:szCs w:val="24"/>
                        </w:rPr>
                        <w:t>UGDYMO PROGRAMŲ ĮGYVENDINIMO ORGANIZAVIMAS</w:t>
                      </w:r>
                    </w:sdtContent>
                  </w:sdt>
                </w:p>
                <w:p>
                  <w:pPr>
                    <w:shd w:val="clear" w:color="000000" w:fill="auto"/>
                    <w:ind w:firstLine="567"/>
                    <w:jc w:val="center"/>
                    <w:rPr>
                      <w:b/>
                      <w:szCs w:val="24"/>
                    </w:rPr>
                  </w:pPr>
                </w:p>
                <w:sdt>
                  <w:sdtPr>
                    <w:alias w:val="21 p."/>
                    <w:tag w:val="part_2615b748031d436685f7904006460fdf"/>
                    <w:lock w:val="sdtLocked"/>
                    <w:richText/>
                  </w:sdtPr>
                  <w:sdtContent>
                    <w:p>
                      <w:pPr>
                        <w:shd w:val="clear" w:color="000000" w:fill="auto"/>
                        <w:ind w:firstLine="567"/>
                        <w:jc w:val="both"/>
                        <w:rPr>
                          <w:szCs w:val="24"/>
                        </w:rPr>
                      </w:pPr>
                      <w:sdt>
                        <w:sdtPr>
                          <w:alias w:val="Numeris"/>
                          <w:tag w:val="nr_2615b748031d436685f7904006460fdf"/>
                          <w:lock w:val="sdtLocked"/>
                          <w:richText/>
                        </w:sdtPr>
                        <w:sdtContent>
                          <w:r>
                            <w:rPr>
                              <w:szCs w:val="24"/>
                            </w:rPr>
                            <w:t>21</w:t>
                          </w:r>
                        </w:sdtContent>
                      </w:sdt>
                      <w:r>
                        <w:rPr>
                          <w:szCs w:val="24"/>
                        </w:rPr>
                        <w:t>. Bendruosiuose ugdymo planuose nustatytas ugdymo procesui skirtas laikas per mokslo metus proporcingai suskirstomas į trumpesnius mokymosi periodus: trimestrus arba pusmečius.</w:t>
                      </w:r>
                    </w:p>
                  </w:sdtContent>
                </w:sdt>
                <w:sdt>
                  <w:sdtPr>
                    <w:alias w:val="22 p."/>
                    <w:tag w:val="part_088e812ee5af40389a0bcb4ffcfdfbde"/>
                    <w:lock w:val="sdtLocked"/>
                    <w:richText/>
                  </w:sdtPr>
                  <w:sdtContent>
                    <w:p>
                      <w:pPr>
                        <w:overflowPunct w:val="0"/>
                        <w:ind w:firstLine="567"/>
                        <w:jc w:val="both"/>
                        <w:textAlignment w:val="baseline"/>
                      </w:pPr>
                      <w:sdt>
                        <w:sdtPr>
                          <w:alias w:val="Numeris"/>
                          <w:tag w:val="nr_088e812ee5af40389a0bcb4ffcfdfbde"/>
                          <w:lock w:val="sdtLocked"/>
                          <w:richText/>
                        </w:sdtPr>
                        <w:sdtContent>
                          <w:r>
                            <w:t>22</w:t>
                          </w:r>
                        </w:sdtContent>
                      </w:sdt>
                      <w:r>
                        <w:t xml:space="preserve">. Mokymosi trukmė apibrėžiama pamokų skaičiumi per dieną ir nepertraukiamo mokymosi laiku, kurį reglamentuoja Higienos norma. </w:t>
                      </w:r>
                    </w:p>
                  </w:sdtContent>
                </w:sdt>
                <w:sdt>
                  <w:sdtPr>
                    <w:alias w:val="23 p."/>
                    <w:tag w:val="part_a524df42db9c423e88a84d7e28004ac3"/>
                    <w:lock w:val="sdtLocked"/>
                    <w:richText/>
                  </w:sdtPr>
                  <w:sdtContent>
                    <w:p>
                      <w:pPr>
                        <w:overflowPunct w:val="0"/>
                        <w:ind w:firstLine="567"/>
                        <w:jc w:val="both"/>
                        <w:textAlignment w:val="baseline"/>
                      </w:pPr>
                      <w:sdt>
                        <w:sdtPr>
                          <w:alias w:val="Numeris"/>
                          <w:tag w:val="nr_a524df42db9c423e88a84d7e28004ac3"/>
                          <w:lock w:val="sdtLocked"/>
                          <w:richText/>
                        </w:sdtPr>
                        <w:sdtContent>
                          <w:r>
                            <w:t>23</w:t>
                          </w:r>
                        </w:sdtContent>
                      </w:sdt>
                      <w:r>
                        <w:t xml:space="preserve">. Ugdymo savaitė yra 5 darbo dienų mokymosi periodas, cikliškai besikartojantis ugdymo procese, išskyrus tuos atvejus, kai mokiniams mokyklos vadovo įsakymu laisvomis nuo ugdymo dienomis organizuojamas ugdymo procesas (vyksta į ekskursijas, išvykas ar vykdomos kitokios ugdymo veiklos). Šios ugdymo dienos yra įskaitomos į mokinio ugdymo dienų skaičių, nustatytą mokslo metams. </w:t>
                      </w:r>
                    </w:p>
                  </w:sdtContent>
                </w:sdt>
                <w:sdt>
                  <w:sdtPr>
                    <w:alias w:val="24 p."/>
                    <w:tag w:val="part_3f3ddb679055444dafa7acc28e69dfd4"/>
                    <w:lock w:val="sdtLocked"/>
                    <w:richText/>
                  </w:sdtPr>
                  <w:sdtContent>
                    <w:p>
                      <w:pPr>
                        <w:ind w:firstLine="567"/>
                        <w:jc w:val="both"/>
                      </w:pPr>
                      <w:sdt>
                        <w:sdtPr>
                          <w:alias w:val="Numeris"/>
                          <w:tag w:val="nr_3f3ddb679055444dafa7acc28e69dfd4"/>
                          <w:lock w:val="sdtLocked"/>
                          <w:richText/>
                        </w:sdtPr>
                        <w:sdtContent>
                          <w:r>
                            <w:t>24</w:t>
                          </w:r>
                        </w:sdtContent>
                      </w:sdt>
                      <w:r>
                        <w:t xml:space="preserve">.  Kiekvienai klasei rengiamas pamokų tvarkaraštis Bendrosioms programoms įgyvendinti.  Jame numatoma klasei skirtų pamokų organizavimo seka per dieną, savaitę. Pamokų tvarkaraštis per mokslo metus gali būti pertvarkomas, atsižvelgiant į ugdymo procesui keliamus uždavinius.</w:t>
                      </w:r>
                    </w:p>
                  </w:sdtContent>
                </w:sdt>
                <w:sdt>
                  <w:sdtPr>
                    <w:alias w:val="25 p."/>
                    <w:tag w:val="part_d6470fdc313f45e7960d1d2eb9b8a473"/>
                    <w:lock w:val="sdtLocked"/>
                    <w:richText/>
                  </w:sdtPr>
                  <w:sdtContent>
                    <w:p>
                      <w:pPr>
                        <w:ind w:firstLine="567"/>
                        <w:jc w:val="both"/>
                      </w:pPr>
                      <w:sdt>
                        <w:sdtPr>
                          <w:alias w:val="Numeris"/>
                          <w:tag w:val="nr_d6470fdc313f45e7960d1d2eb9b8a473"/>
                          <w:lock w:val="sdtLocked"/>
                          <w:richText/>
                        </w:sdtPr>
                        <w:sdtContent>
                          <w:r>
                            <w:t>25</w:t>
                          </w:r>
                        </w:sdtContent>
                      </w:sdt>
                      <w:r>
                        <w:t xml:space="preserve">. Pagal poreikį pamokų tvarkaraštyje galima numatyti iš eilės, viena po kitos, dvi arba daugiau to paties dalyko pamokų nepažeidžiant nepertraukiamo mokymosi laiko, nustatyto Higienos normoje. </w:t>
                      </w:r>
                    </w:p>
                  </w:sdtContent>
                </w:sdt>
                <w:sdt>
                  <w:sdtPr>
                    <w:alias w:val="26 p."/>
                    <w:tag w:val="part_75baf3f56ba344ebb04ad759a442ea03"/>
                    <w:lock w:val="sdtLocked"/>
                    <w:richText/>
                  </w:sdtPr>
                  <w:sdtContent>
                    <w:p>
                      <w:pPr>
                        <w:ind w:firstLine="567"/>
                        <w:jc w:val="both"/>
                      </w:pPr>
                      <w:sdt>
                        <w:sdtPr>
                          <w:alias w:val="Numeris"/>
                          <w:tag w:val="nr_75baf3f56ba344ebb04ad759a442ea03"/>
                          <w:lock w:val="sdtLocked"/>
                          <w:richText/>
                        </w:sdtPr>
                        <w:sdtContent>
                          <w:r>
                            <w:t>26</w:t>
                          </w:r>
                        </w:sdtContent>
                      </w:sdt>
                      <w:r>
                        <w:t xml:space="preserve">. Mokiniams, besimokantiems pagal pradinio ir pagrindinio ugdymo programas, sudarant tvarkaraštį nepaliekama pamokos trukmės laiko tarpų tarp pamokų, išskyrus tarpus, kai organizuojamas maitinimas. </w:t>
                      </w:r>
                    </w:p>
                  </w:sdtContent>
                </w:sdt>
                <w:sdt>
                  <w:sdtPr>
                    <w:alias w:val="27 p."/>
                    <w:tag w:val="part_2d30151fa85e443db250748d442e6e3c"/>
                    <w:lock w:val="sdtLocked"/>
                    <w:richText/>
                  </w:sdtPr>
                  <w:sdtContent>
                    <w:p>
                      <w:pPr>
                        <w:shd w:val="clear" w:color="000000" w:fill="auto"/>
                        <w:ind w:firstLine="567"/>
                        <w:jc w:val="both"/>
                        <w:rPr>
                          <w:szCs w:val="24"/>
                        </w:rPr>
                      </w:pPr>
                      <w:sdt>
                        <w:sdtPr>
                          <w:alias w:val="Numeris"/>
                          <w:tag w:val="nr_2d30151fa85e443db250748d442e6e3c"/>
                          <w:lock w:val="sdtLocked"/>
                          <w:richText/>
                        </w:sdtPr>
                        <w:sdtContent>
                          <w:r>
                            <w:rPr>
                              <w:szCs w:val="24"/>
                            </w:rPr>
                            <w:t>27</w:t>
                          </w:r>
                        </w:sdtContent>
                      </w:sdt>
                      <w:r>
                        <w:rPr>
                          <w:szCs w:val="24"/>
                        </w:rPr>
                        <w:t>. Mokykla užtikrina, kad per mokslo metus ugdymo procese būtų organizuojamas Bendruosiuose ugdymo planuose nustatytas pamokų skaičius.</w:t>
                      </w:r>
                    </w:p>
                  </w:sdtContent>
                </w:sdt>
                <w:sdt>
                  <w:sdtPr>
                    <w:alias w:val="28 p."/>
                    <w:tag w:val="part_c699656e6c524f58b5fd883a719a9feb"/>
                    <w:lock w:val="sdtLocked"/>
                    <w:richText/>
                  </w:sdtPr>
                  <w:sdtContent>
                    <w:p>
                      <w:pPr>
                        <w:spacing w:line="259" w:lineRule="auto"/>
                        <w:ind w:firstLine="567"/>
                        <w:jc w:val="both"/>
                      </w:pPr>
                      <w:sdt>
                        <w:sdtPr>
                          <w:alias w:val="Numeris"/>
                          <w:tag w:val="nr_c699656e6c524f58b5fd883a719a9feb"/>
                          <w:lock w:val="sdtLocked"/>
                          <w:richText/>
                        </w:sdtPr>
                        <w:sdtContent>
                          <w:r>
                            <w:t>28</w:t>
                          </w:r>
                        </w:sdtContent>
                      </w:sdt>
                      <w:r>
                        <w:t>. Intensyvinant tam tikrų dalykų mokymą, pamokų, organizuojamų per savaitę, skaičius gali skirtis nuo Bendruosiuose ugdymo planuose numatyto skaičiaus, tačiau metinis pamokų skaičius negali būti mažesnis.</w:t>
                      </w:r>
                    </w:p>
                  </w:sdtContent>
                </w:sdt>
                <w:sdt>
                  <w:sdtPr>
                    <w:alias w:val="29 p."/>
                    <w:tag w:val="part_2259184b906d469da1f8f6c83c9f1608"/>
                    <w:lock w:val="sdtLocked"/>
                    <w:richText/>
                  </w:sdtPr>
                  <w:sdtContent>
                    <w:p>
                      <w:pPr>
                        <w:ind w:firstLine="567"/>
                        <w:jc w:val="both"/>
                      </w:pPr>
                      <w:sdt>
                        <w:sdtPr>
                          <w:alias w:val="Numeris"/>
                          <w:tag w:val="nr_2259184b906d469da1f8f6c83c9f1608"/>
                          <w:lock w:val="sdtLocked"/>
                          <w:richText/>
                        </w:sdtPr>
                        <w:sdtContent>
                          <w:r>
                            <w:t>29</w:t>
                          </w:r>
                        </w:sdtContent>
                      </w:sdt>
                      <w:r>
                        <w:t>. Reguliuodama mokinių mokymosi krūvius, mokykla užtikrina, kad:</w:t>
                      </w:r>
                    </w:p>
                    <w:sdt>
                      <w:sdtPr>
                        <w:alias w:val="29.1 pp."/>
                        <w:tag w:val="part_70e7ce93bd9e45c2ae1ef275cc768dca"/>
                        <w:lock w:val="sdtLocked"/>
                        <w:richText/>
                      </w:sdtPr>
                      <w:sdtContent>
                        <w:p>
                          <w:pPr>
                            <w:ind w:firstLine="567"/>
                            <w:jc w:val="both"/>
                          </w:pPr>
                          <w:sdt>
                            <w:sdtPr>
                              <w:alias w:val="Numeris"/>
                              <w:tag w:val="nr_70e7ce93bd9e45c2ae1ef275cc768dca"/>
                              <w:lock w:val="sdtLocked"/>
                              <w:richText/>
                            </w:sdtPr>
                            <w:sdtContent>
                              <w:r>
                                <w:t>29.1</w:t>
                              </w:r>
                            </w:sdtContent>
                          </w:sdt>
                          <w:r>
                            <w:t>. mokyklos direktorius paskirtų atsakingą asmenį planuoti ir stebėti, kaip paskirstomas mokinių mokymosi krūvis mokykloje, namuose ir atsiskaitomųjų darbų dažnumą;</w:t>
                          </w:r>
                        </w:p>
                      </w:sdtContent>
                    </w:sdt>
                    <w:sdt>
                      <w:sdtPr>
                        <w:alias w:val="29.2 pp."/>
                        <w:tag w:val="part_bb6f7b704a0549a1b0e6ca1465d18821"/>
                        <w:lock w:val="sdtLocked"/>
                        <w:richText/>
                      </w:sdtPr>
                      <w:sdtContent>
                        <w:p>
                          <w:pPr>
                            <w:shd w:val="clear" w:color="000000" w:fill="auto"/>
                            <w:ind w:firstLine="567"/>
                            <w:jc w:val="both"/>
                            <w:rPr>
                              <w:szCs w:val="24"/>
                            </w:rPr>
                          </w:pPr>
                          <w:sdt>
                            <w:sdtPr>
                              <w:alias w:val="Numeris"/>
                              <w:tag w:val="nr_bb6f7b704a0549a1b0e6ca1465d18821"/>
                              <w:lock w:val="sdtLocked"/>
                              <w:richText/>
                            </w:sdtPr>
                            <w:sdtContent>
                              <w:r>
                                <w:rPr>
                                  <w:szCs w:val="24"/>
                                </w:rPr>
                                <w:t>29.2</w:t>
                              </w:r>
                            </w:sdtContent>
                          </w:sdt>
                          <w:r>
                            <w:rPr>
                              <w:szCs w:val="24"/>
                            </w:rPr>
                            <w:t>. namų darbų užduotys būtų skiriamos tikslingai, įtvirtintų pamokoje ugdytus gebėjimus ir pagal galimybes būtų diferencijuojamos atliepiant įvarius mokinių mokymosi poreikius. Siekiant užtikrinti mokinių darbo ir poilsio režimą, būtina įvertinti skiriamų užduočių kiekį ir laiką joms atlikti visų mokomųjų dalykų kontekste. Rekomenduojama, kad vidutinis laikas visų dalykų namų darbams atlikti pradinėse klasėse neturėtų viršyti 40 min. per dieną, įskaitant skaitymo įgūdžių ugdymą, pagrindinio ugdymo pirmame koncentre – 60 min., pagrindinio ugdymo antrame koncentre ir viduriniame ugdyme – 120 min.</w:t>
                          </w:r>
                          <w:r>
                            <w:rPr>
                              <w:b/>
                              <w:bCs/>
                              <w:szCs w:val="24"/>
                            </w:rPr>
                            <w:t xml:space="preserve"> </w:t>
                          </w:r>
                          <w:r>
                            <w:rPr>
                              <w:szCs w:val="24"/>
                            </w:rPr>
                            <w:t>Siekti mažinti mokinių laiką, praleistą prie ekranų: atliekant namų užduotis įsivertinti būtinybę užduotis skirti elektroninėse aplinkose. Atsižvelgiant į individualius mokinių poreikius namų darbams skirtas laikas gali didėti, bet ne daugiau nei 20 procentų nurodyto laiko;</w:t>
                          </w:r>
                        </w:p>
                      </w:sdtContent>
                    </w:sdt>
                    <w:sdt>
                      <w:sdtPr>
                        <w:alias w:val="29.3 pp."/>
                        <w:tag w:val="part_90016cd2292f49c992f194e313798ced"/>
                        <w:lock w:val="sdtLocked"/>
                        <w:richText/>
                      </w:sdtPr>
                      <w:sdtContent>
                        <w:p>
                          <w:pPr>
                            <w:shd w:val="clear" w:color="000000" w:fill="auto"/>
                            <w:ind w:firstLine="567"/>
                            <w:jc w:val="both"/>
                            <w:rPr>
                              <w:szCs w:val="24"/>
                            </w:rPr>
                          </w:pPr>
                          <w:sdt>
                            <w:sdtPr>
                              <w:alias w:val="Numeris"/>
                              <w:tag w:val="nr_90016cd2292f49c992f194e313798ced"/>
                              <w:lock w:val="sdtLocked"/>
                              <w:richText/>
                            </w:sdtPr>
                            <w:sdtContent>
                              <w:r>
                                <w:rPr>
                                  <w:szCs w:val="24"/>
                                </w:rPr>
                                <w:t>29.3</w:t>
                              </w:r>
                            </w:sdtContent>
                          </w:sdt>
                          <w:r>
                            <w:rPr>
                              <w:szCs w:val="24"/>
                            </w:rPr>
                            <w:t>. mokiniams reguliariai būtų teikiamas grįžtamasis ryšys, padedantis mokiniui pašalinti mokymosi spragas ir suprasti, kaip efektyviai valdyti savo mokymosi procesą;</w:t>
                          </w:r>
                        </w:p>
                      </w:sdtContent>
                    </w:sdt>
                    <w:sdt>
                      <w:sdtPr>
                        <w:alias w:val="29.4 pp."/>
                        <w:tag w:val="part_c790050966714c6091ed9fa680e70c60"/>
                        <w:lock w:val="sdtLocked"/>
                        <w:richText/>
                      </w:sdtPr>
                      <w:sdtContent>
                        <w:p>
                          <w:pPr>
                            <w:ind w:firstLine="567"/>
                            <w:jc w:val="both"/>
                          </w:pPr>
                          <w:sdt>
                            <w:sdtPr>
                              <w:alias w:val="Numeris"/>
                              <w:tag w:val="nr_c790050966714c6091ed9fa680e70c60"/>
                              <w:lock w:val="sdtLocked"/>
                              <w:richText/>
                            </w:sdtPr>
                            <w:sdtContent>
                              <w:r>
                                <w:t>29.4</w:t>
                              </w:r>
                            </w:sdtContent>
                          </w:sdt>
                          <w:r>
                            <w:t xml:space="preserve">. atsiskaitomieji darbai, skirti pažymiu įvertinti mokinių pasiekimus,  nebūtų organizuojami per dažnai, nebūtų atliekami iš karto po ligos, atostogų, po šventinių dienų.</w:t>
                          </w:r>
                          <w:r>
                            <w:rPr>
                              <w:sz w:val="20"/>
                            </w:rPr>
                            <w:t xml:space="preserve"> </w:t>
                          </w:r>
                          <w:r>
                            <w:t xml:space="preserve">Planuojant klasei skirtų atsiskaitomųjų darbų intensyvumą per dieną ir savaitę, turi būti numatytas pakankamas laikas jiems pasirengti. Atsiskaitomųjų darbų užduotys ir įvertinimai turi būti grąžinami mokiniams, kilus klausimų mokiniams ir jų tėvams (globėjams, rūpintojams), jei jie to pageidauja, turi būti sudaromos sąlygos išsamiai susipažinti su individualaus darbo stiprybėmis ir trūkumais; </w:t>
                          </w:r>
                        </w:p>
                      </w:sdtContent>
                    </w:sdt>
                    <w:sdt>
                      <w:sdtPr>
                        <w:alias w:val="29.5 pp."/>
                        <w:tag w:val="part_51aa116b3d034164b875d381df481456"/>
                        <w:lock w:val="sdtLocked"/>
                        <w:richText/>
                      </w:sdtPr>
                      <w:sdtContent>
                        <w:p>
                          <w:pPr>
                            <w:overflowPunct w:val="0"/>
                            <w:ind w:firstLine="567"/>
                            <w:jc w:val="both"/>
                            <w:textAlignment w:val="baseline"/>
                            <w:rPr>
                              <w:shd w:val="clear" w:color="auto" w:fill="FFFFFF"/>
                            </w:rPr>
                          </w:pPr>
                          <w:sdt>
                            <w:sdtPr>
                              <w:alias w:val="Numeris"/>
                              <w:tag w:val="nr_51aa116b3d034164b875d381df481456"/>
                              <w:lock w:val="sdtLocked"/>
                              <w:richText/>
                            </w:sdtPr>
                            <w:sdtContent>
                              <w:r>
                                <w:t>29.5</w:t>
                              </w:r>
                            </w:sdtContent>
                          </w:sdt>
                          <w:r>
                            <w:t>. mokykla turi priimti sprendimus dėl mokinio atleidimo nuo dalies pamokų lankymo tų dalykų, kurių jis mokosi pagal neformaliojo vaikų švietimo programas, taip pat formalųjį švietimą papildančio ugdymo programas (muzikos, dailės, menų, sporto ir kitas), bei kitais galimais atvejais, kai mokinys yra nacionalinių ar tarptautinių dalykinių olimpiadų, konkursų einamaisiais mokslo metais prizinės vietos laimėtojas, mokyklos nustatyta tvarka.</w:t>
                          </w:r>
                        </w:p>
                      </w:sdtContent>
                    </w:sdt>
                  </w:sdtContent>
                </w:sdt>
                <w:sdt>
                  <w:sdtPr>
                    <w:alias w:val="30 p."/>
                    <w:tag w:val="part_583f4275a2294938885285099f8aca2e"/>
                    <w:lock w:val="sdtLocked"/>
                    <w:richText/>
                  </w:sdtPr>
                  <w:sdtContent>
                    <w:p>
                      <w:pPr>
                        <w:ind w:firstLine="567"/>
                        <w:jc w:val="both"/>
                      </w:pPr>
                      <w:sdt>
                        <w:sdtPr>
                          <w:alias w:val="Numeris"/>
                          <w:tag w:val="nr_583f4275a2294938885285099f8aca2e"/>
                          <w:lock w:val="sdtLocked"/>
                          <w:richText/>
                        </w:sdtPr>
                        <w:sdtContent>
                          <w:r>
                            <w:t>30</w:t>
                          </w:r>
                        </w:sdtContent>
                      </w:sdt>
                      <w:r>
                        <w:t xml:space="preserve">. Pastebėjus, kad sumažėjo mokinio motyvacija ir (ar) mokymosi rezultatai, diagnozavus mokymosi spragas, praleidus pamokas dėl įvairių aplinkybių, nustačius išskirtinius mokinio gebėjimus ar mokiniui pageidaujant, mokykloje teikiama mokymosi pagalba.   </w:t>
                      </w:r>
                    </w:p>
                  </w:sdtContent>
                </w:sdt>
                <w:sdt>
                  <w:sdtPr>
                    <w:alias w:val="31 p."/>
                    <w:tag w:val="part_b18d82c4f6e44f27adada5ad569eac9b"/>
                    <w:lock w:val="sdtLocked"/>
                    <w:richText/>
                  </w:sdtPr>
                  <w:sdtContent>
                    <w:p>
                      <w:pPr>
                        <w:shd w:val="clear" w:color="000000" w:fill="auto"/>
                        <w:ind w:firstLine="567"/>
                        <w:jc w:val="both"/>
                        <w:rPr>
                          <w:szCs w:val="24"/>
                        </w:rPr>
                      </w:pPr>
                      <w:sdt>
                        <w:sdtPr>
                          <w:alias w:val="Numeris"/>
                          <w:tag w:val="nr_b18d82c4f6e44f27adada5ad569eac9b"/>
                          <w:lock w:val="sdtLocked"/>
                          <w:richText/>
                        </w:sdtPr>
                        <w:sdtContent>
                          <w:r>
                            <w:rPr>
                              <w:szCs w:val="24"/>
                            </w:rPr>
                            <w:t>31</w:t>
                          </w:r>
                        </w:sdtContent>
                      </w:sdt>
                      <w:r>
                        <w:rPr>
                          <w:szCs w:val="24"/>
                        </w:rPr>
                        <w:t>. Mokiniams pa</w:t>
                      </w:r>
                      <w:r>
                        <w:t xml:space="preserve">gal poreikį teikiamos įvairios trukmės ir dažnumo grupinės ir individualios konsultacijos. Konsultacijas gali vesti ne tik klasę mokantis mokytojas, bet ir kiti atitinkamo dalyko mokytojai. Esant galimybei mokykla organizuoja mokymosi pagalbą namų darbų užduotims atlikti, tokiu atveju gali būti įtraukiami ir vyresnių klasių mokiniai. Tokia veikla gali būti įskaitoma kaip  socialinė–pilietinė veikla. </w:t>
                      </w:r>
                    </w:p>
                  </w:sdtContent>
                </w:sdt>
                <w:sdt>
                  <w:sdtPr>
                    <w:alias w:val="32 p."/>
                    <w:tag w:val="part_38a0051259c643b2be8d8bc82d658f93"/>
                    <w:lock w:val="sdtLocked"/>
                    <w:richText/>
                  </w:sdtPr>
                  <w:sdtContent>
                    <w:p>
                      <w:pPr>
                        <w:ind w:firstLine="567"/>
                        <w:jc w:val="both"/>
                      </w:pPr>
                      <w:sdt>
                        <w:sdtPr>
                          <w:alias w:val="Numeris"/>
                          <w:tag w:val="nr_38a0051259c643b2be8d8bc82d658f93"/>
                          <w:lock w:val="sdtLocked"/>
                          <w:richText/>
                        </w:sdtPr>
                        <w:sdtContent>
                          <w:r>
                            <w:t>32</w:t>
                          </w:r>
                        </w:sdtContent>
                      </w:sdt>
                      <w:r>
                        <w:t>. Mokykla sudaro individualų ugdymo planą, kuriame numatomi mokymosi turinio ir metodų pritaikymai pagal mokinio mokymosi poreikius ir būdai mokymosi pažangai stebėti. Individualų ugdymo planą privaloma sudaryti mokiniui, kuris:</w:t>
                      </w:r>
                    </w:p>
                    <w:sdt>
                      <w:sdtPr>
                        <w:alias w:val="32.1 pp."/>
                        <w:tag w:val="part_65910395e967436fa018cc76b8140a2f"/>
                        <w:lock w:val="sdtLocked"/>
                        <w:richText/>
                      </w:sdtPr>
                      <w:sdtContent>
                        <w:p>
                          <w:pPr>
                            <w:shd w:val="clear" w:color="000000" w:fill="auto"/>
                            <w:ind w:firstLine="567"/>
                            <w:jc w:val="both"/>
                            <w:rPr>
                              <w:szCs w:val="24"/>
                            </w:rPr>
                          </w:pPr>
                          <w:sdt>
                            <w:sdtPr>
                              <w:alias w:val="Numeris"/>
                              <w:tag w:val="nr_65910395e967436fa018cc76b8140a2f"/>
                              <w:lock w:val="sdtLocked"/>
                              <w:richText/>
                            </w:sdtPr>
                            <w:sdtContent>
                              <w:r>
                                <w:rPr>
                                  <w:szCs w:val="24"/>
                                </w:rPr>
                                <w:t>32.1</w:t>
                              </w:r>
                            </w:sdtContent>
                          </w:sdt>
                          <w:r>
                            <w:rPr>
                              <w:szCs w:val="24"/>
                            </w:rPr>
                            <w:t>. mokosi pagal vidurinio ugdymo programą;</w:t>
                          </w:r>
                        </w:p>
                      </w:sdtContent>
                    </w:sdt>
                    <w:sdt>
                      <w:sdtPr>
                        <w:alias w:val="32.2 pp."/>
                        <w:tag w:val="part_e0aeb758ba5c4d99a88c9a64bbe1d8be"/>
                        <w:lock w:val="sdtLocked"/>
                        <w:richText/>
                      </w:sdtPr>
                      <w:sdtContent>
                        <w:p>
                          <w:pPr>
                            <w:shd w:val="clear" w:color="000000" w:fill="auto"/>
                            <w:ind w:firstLine="567"/>
                            <w:jc w:val="both"/>
                            <w:rPr>
                              <w:szCs w:val="24"/>
                            </w:rPr>
                          </w:pPr>
                          <w:sdt>
                            <w:sdtPr>
                              <w:alias w:val="Numeris"/>
                              <w:tag w:val="nr_e0aeb758ba5c4d99a88c9a64bbe1d8be"/>
                              <w:lock w:val="sdtLocked"/>
                              <w:richText/>
                            </w:sdtPr>
                            <w:sdtContent>
                              <w:r>
                                <w:rPr>
                                  <w:szCs w:val="24"/>
                                </w:rPr>
                                <w:t>32.2</w:t>
                              </w:r>
                            </w:sdtContent>
                          </w:sdt>
                          <w:r>
                            <w:rPr>
                              <w:szCs w:val="24"/>
                            </w:rPr>
                            <w:t xml:space="preserve">. atvykęs arba grįžęs iš užsienio; </w:t>
                          </w:r>
                        </w:p>
                      </w:sdtContent>
                    </w:sdt>
                    <w:sdt>
                      <w:sdtPr>
                        <w:alias w:val="32.3 pp."/>
                        <w:tag w:val="part_062c160185bc4bccae64cea0d1451430"/>
                        <w:lock w:val="sdtLocked"/>
                        <w:richText/>
                      </w:sdtPr>
                      <w:sdtContent>
                        <w:p>
                          <w:pPr>
                            <w:shd w:val="clear" w:color="000000" w:fill="auto"/>
                            <w:ind w:firstLine="567"/>
                            <w:jc w:val="both"/>
                            <w:rPr>
                              <w:szCs w:val="24"/>
                            </w:rPr>
                          </w:pPr>
                          <w:sdt>
                            <w:sdtPr>
                              <w:alias w:val="Numeris"/>
                              <w:tag w:val="nr_062c160185bc4bccae64cea0d1451430"/>
                              <w:lock w:val="sdtLocked"/>
                              <w:richText/>
                            </w:sdtPr>
                            <w:sdtContent>
                              <w:r>
                                <w:rPr>
                                  <w:szCs w:val="24"/>
                                </w:rPr>
                                <w:t>32.3</w:t>
                              </w:r>
                            </w:sdtContent>
                          </w:sdt>
                          <w:r>
                            <w:rPr>
                              <w:szCs w:val="24"/>
                            </w:rPr>
                            <w:t xml:space="preserve">. mokomas namuose pagal gydytojų konsultacinės komisijos rekomendacijas; </w:t>
                          </w:r>
                        </w:p>
                      </w:sdtContent>
                    </w:sdt>
                    <w:sdt>
                      <w:sdtPr>
                        <w:alias w:val="32.4 pp."/>
                        <w:tag w:val="part_1176790d019d4fc88ea009dc69dcfdee"/>
                        <w:lock w:val="sdtLocked"/>
                        <w:richText/>
                      </w:sdtPr>
                      <w:sdtContent>
                        <w:p>
                          <w:pPr>
                            <w:shd w:val="clear" w:color="000000" w:fill="auto"/>
                            <w:ind w:firstLine="567"/>
                            <w:jc w:val="both"/>
                            <w:rPr>
                              <w:szCs w:val="24"/>
                            </w:rPr>
                          </w:pPr>
                          <w:sdt>
                            <w:sdtPr>
                              <w:alias w:val="Numeris"/>
                              <w:tag w:val="nr_1176790d019d4fc88ea009dc69dcfdee"/>
                              <w:lock w:val="sdtLocked"/>
                              <w:richText/>
                            </w:sdtPr>
                            <w:sdtContent>
                              <w:r>
                                <w:rPr>
                                  <w:szCs w:val="24"/>
                                </w:rPr>
                                <w:t>32.4</w:t>
                              </w:r>
                            </w:sdtContent>
                          </w:sdt>
                          <w:r>
                            <w:rPr>
                              <w:szCs w:val="24"/>
                            </w:rPr>
                            <w:t>. mokosi pagal pagrindinio ugdymo programą jaunimo mokykloje, vaikų socializacijos centre;</w:t>
                          </w:r>
                        </w:p>
                      </w:sdtContent>
                    </w:sdt>
                    <w:sdt>
                      <w:sdtPr>
                        <w:alias w:val="32.5 pp."/>
                        <w:tag w:val="part_8b5ed1b362514fecb60037d4ffc5c311"/>
                        <w:lock w:val="sdtLocked"/>
                        <w:richText/>
                      </w:sdtPr>
                      <w:sdtContent>
                        <w:p>
                          <w:pPr>
                            <w:shd w:val="clear" w:color="000000" w:fill="auto"/>
                            <w:ind w:firstLine="567"/>
                            <w:jc w:val="both"/>
                            <w:rPr>
                              <w:szCs w:val="24"/>
                            </w:rPr>
                          </w:pPr>
                          <w:sdt>
                            <w:sdtPr>
                              <w:alias w:val="Numeris"/>
                              <w:tag w:val="nr_8b5ed1b362514fecb60037d4ffc5c311"/>
                              <w:lock w:val="sdtLocked"/>
                              <w:richText/>
                            </w:sdtPr>
                            <w:sdtContent>
                              <w:r>
                                <w:rPr>
                                  <w:szCs w:val="24"/>
                                </w:rPr>
                                <w:t>32.5</w:t>
                              </w:r>
                            </w:sdtContent>
                          </w:sdt>
                          <w:r>
                            <w:rPr>
                              <w:szCs w:val="24"/>
                            </w:rPr>
                            <w:t>. mokosi ligoninės ar sanatorijos mokykloje;</w:t>
                          </w:r>
                        </w:p>
                      </w:sdtContent>
                    </w:sdt>
                    <w:sdt>
                      <w:sdtPr>
                        <w:alias w:val="32.6 pp."/>
                        <w:tag w:val="part_c2860e450dc343eea2c5129db9c21926"/>
                        <w:lock w:val="sdtLocked"/>
                        <w:richText/>
                      </w:sdtPr>
                      <w:sdtContent>
                        <w:p>
                          <w:pPr>
                            <w:shd w:val="clear" w:color="000000" w:fill="auto"/>
                            <w:ind w:firstLine="567"/>
                            <w:jc w:val="both"/>
                            <w:rPr>
                              <w:szCs w:val="24"/>
                            </w:rPr>
                          </w:pPr>
                          <w:sdt>
                            <w:sdtPr>
                              <w:alias w:val="Numeris"/>
                              <w:tag w:val="nr_c2860e450dc343eea2c5129db9c21926"/>
                              <w:lock w:val="sdtLocked"/>
                              <w:richText/>
                            </w:sdtPr>
                            <w:sdtContent>
                              <w:r>
                                <w:rPr>
                                  <w:szCs w:val="24"/>
                                </w:rPr>
                                <w:t>32.6</w:t>
                              </w:r>
                            </w:sdtContent>
                          </w:sdt>
                          <w:r>
                            <w:rPr>
                              <w:szCs w:val="24"/>
                            </w:rPr>
                            <w:t>. mokosi mokyklose laisvės atėmimo vietoje;</w:t>
                          </w:r>
                        </w:p>
                      </w:sdtContent>
                    </w:sdt>
                    <w:sdt>
                      <w:sdtPr>
                        <w:alias w:val="32.7 pp."/>
                        <w:tag w:val="part_b96c35be48294ddeac66f7d7b3ea6251"/>
                        <w:lock w:val="sdtLocked"/>
                        <w:richText/>
                      </w:sdtPr>
                      <w:sdtContent>
                        <w:p>
                          <w:pPr>
                            <w:ind w:firstLine="567"/>
                            <w:jc w:val="both"/>
                          </w:pPr>
                          <w:sdt>
                            <w:sdtPr>
                              <w:alias w:val="Numeris"/>
                              <w:tag w:val="nr_b96c35be48294ddeac66f7d7b3ea6251"/>
                              <w:lock w:val="sdtLocked"/>
                              <w:richText/>
                            </w:sdtPr>
                            <w:sdtContent>
                              <w:r>
                                <w:t>32.7</w:t>
                              </w:r>
                            </w:sdtContent>
                          </w:sdt>
                          <w:r>
                            <w:t>. mokosi pagal pagrindinio ugdymo programos antrąją dalį ar vidurinio ugdymo programą ir kartu pagal formaliojo profesinio mokymo programos modulį (modulius);</w:t>
                          </w:r>
                        </w:p>
                      </w:sdtContent>
                    </w:sdt>
                    <w:sdt>
                      <w:sdtPr>
                        <w:alias w:val="32.8 pp."/>
                        <w:tag w:val="part_3f49108b17b14cdaa2b8d7524152b508"/>
                        <w:lock w:val="sdtLocked"/>
                        <w:richText/>
                      </w:sdtPr>
                      <w:sdtContent>
                        <w:p>
                          <w:pPr>
                            <w:shd w:val="clear" w:color="000000" w:fill="auto"/>
                            <w:ind w:firstLine="567"/>
                            <w:jc w:val="both"/>
                            <w:rPr>
                              <w:szCs w:val="24"/>
                            </w:rPr>
                          </w:pPr>
                          <w:sdt>
                            <w:sdtPr>
                              <w:alias w:val="Numeris"/>
                              <w:tag w:val="nr_3f49108b17b14cdaa2b8d7524152b508"/>
                              <w:lock w:val="sdtLocked"/>
                              <w:richText/>
                            </w:sdtPr>
                            <w:sdtContent>
                              <w:r>
                                <w:rPr>
                                  <w:szCs w:val="24"/>
                                </w:rPr>
                                <w:t>32.8</w:t>
                              </w:r>
                            </w:sdtContent>
                          </w:sdt>
                          <w:r>
                            <w:rPr>
                              <w:szCs w:val="24"/>
                            </w:rPr>
                            <w:t>. mokosi pagal pagrindinio ugdymo programos antrąją dalį ir kartu pagal formaliojo profesinio mokymo programą;</w:t>
                          </w:r>
                        </w:p>
                      </w:sdtContent>
                    </w:sdt>
                    <w:sdt>
                      <w:sdtPr>
                        <w:alias w:val="32.9 pp."/>
                        <w:tag w:val="part_ce6a19e5a9e449b784aee6d516ca335c"/>
                        <w:lock w:val="sdtLocked"/>
                        <w:richText/>
                      </w:sdtPr>
                      <w:sdtContent>
                        <w:p>
                          <w:pPr>
                            <w:shd w:val="clear" w:color="000000" w:fill="auto"/>
                            <w:ind w:firstLine="567"/>
                            <w:jc w:val="both"/>
                            <w:rPr>
                              <w:szCs w:val="24"/>
                            </w:rPr>
                          </w:pPr>
                          <w:sdt>
                            <w:sdtPr>
                              <w:alias w:val="Numeris"/>
                              <w:tag w:val="nr_ce6a19e5a9e449b784aee6d516ca335c"/>
                              <w:lock w:val="sdtLocked"/>
                              <w:richText/>
                            </w:sdtPr>
                            <w:sdtContent>
                              <w:r>
                                <w:rPr>
                                  <w:szCs w:val="24"/>
                                </w:rPr>
                                <w:t>32.9</w:t>
                              </w:r>
                            </w:sdtContent>
                          </w:sdt>
                          <w:r>
                            <w:rPr>
                              <w:szCs w:val="24"/>
                            </w:rPr>
                            <w:t>. mokosi pagal vidurinio ugdymo programą ir kartu pagal formaliojo profesinio mokymo programą;</w:t>
                          </w:r>
                        </w:p>
                      </w:sdtContent>
                    </w:sdt>
                    <w:sdt>
                      <w:sdtPr>
                        <w:alias w:val="32.10 pp."/>
                        <w:tag w:val="part_18b9f0f49e6b4f6c8f0071bd7e6e0970"/>
                        <w:lock w:val="sdtLocked"/>
                        <w:richText/>
                      </w:sdtPr>
                      <w:sdtContent>
                        <w:p>
                          <w:pPr>
                            <w:shd w:val="clear" w:color="000000" w:fill="auto"/>
                            <w:ind w:firstLine="567"/>
                            <w:jc w:val="both"/>
                            <w:rPr>
                              <w:szCs w:val="24"/>
                            </w:rPr>
                          </w:pPr>
                          <w:sdt>
                            <w:sdtPr>
                              <w:alias w:val="Numeris"/>
                              <w:tag w:val="nr_18b9f0f49e6b4f6c8f0071bd7e6e0970"/>
                              <w:lock w:val="sdtLocked"/>
                              <w:richText/>
                            </w:sdtPr>
                            <w:sdtContent>
                              <w:r>
                                <w:rPr>
                                  <w:szCs w:val="24"/>
                                </w:rPr>
                                <w:t>32.10</w:t>
                              </w:r>
                            </w:sdtContent>
                          </w:sdt>
                          <w:r>
                            <w:rPr>
                              <w:szCs w:val="24"/>
                            </w:rPr>
                            <w:t>. turi specialiųjų ugdymosi poreikių;</w:t>
                          </w:r>
                        </w:p>
                      </w:sdtContent>
                    </w:sdt>
                    <w:sdt>
                      <w:sdtPr>
                        <w:alias w:val="32.11 pp."/>
                        <w:tag w:val="part_7bff2156474049f0acb036c4fca04759"/>
                        <w:lock w:val="sdtLocked"/>
                        <w:richText/>
                      </w:sdtPr>
                      <w:sdtContent>
                        <w:p>
                          <w:pPr>
                            <w:shd w:val="clear" w:color="000000" w:fill="auto"/>
                            <w:ind w:firstLine="567"/>
                            <w:jc w:val="both"/>
                            <w:rPr>
                              <w:color w:val="000000"/>
                              <w:szCs w:val="24"/>
                            </w:rPr>
                          </w:pPr>
                          <w:sdt>
                            <w:sdtPr>
                              <w:alias w:val="Numeris"/>
                              <w:tag w:val="nr_7bff2156474049f0acb036c4fca04759"/>
                              <w:lock w:val="sdtLocked"/>
                              <w:richText/>
                            </w:sdtPr>
                            <w:sdtContent>
                              <w:r>
                                <w:rPr>
                                  <w:szCs w:val="24"/>
                                </w:rPr>
                                <w:t>32.11</w:t>
                              </w:r>
                            </w:sdtContent>
                          </w:sdt>
                          <w:r>
                            <w:rPr>
                              <w:szCs w:val="24"/>
                            </w:rPr>
                            <w:t xml:space="preserve">. </w:t>
                          </w:r>
                          <w:r>
                            <w:rPr>
                              <w:color w:val="000000"/>
                              <w:szCs w:val="24"/>
                            </w:rPr>
                            <w:t>mokosi produktyviojo mokymosi būdu;</w:t>
                          </w:r>
                        </w:p>
                      </w:sdtContent>
                    </w:sdt>
                    <w:sdt>
                      <w:sdtPr>
                        <w:alias w:val="32.12 pp."/>
                        <w:tag w:val="part_6f61909241124dcb8f8139febb8f3220"/>
                        <w:lock w:val="sdtLocked"/>
                        <w:richText/>
                      </w:sdtPr>
                      <w:sdtContent>
                        <w:p>
                          <w:pPr>
                            <w:shd w:val="clear" w:color="000000" w:fill="auto"/>
                            <w:overflowPunct w:val="0"/>
                            <w:ind w:firstLine="567"/>
                            <w:jc w:val="both"/>
                            <w:textAlignment w:val="baseline"/>
                            <w:rPr>
                              <w:szCs w:val="24"/>
                              <w:shd w:val="clear" w:color="auto" w:fill="FFFFFF"/>
                            </w:rPr>
                          </w:pPr>
                          <w:sdt>
                            <w:sdtPr>
                              <w:alias w:val="Numeris"/>
                              <w:tag w:val="nr_6f61909241124dcb8f8139febb8f3220"/>
                              <w:lock w:val="sdtLocked"/>
                              <w:richText/>
                            </w:sdtPr>
                            <w:sdtContent>
                              <w:r>
                                <w:rPr>
                                  <w:color w:val="000000"/>
                                  <w:szCs w:val="24"/>
                                  <w:shd w:val="clear" w:color="auto" w:fill="FFFFFF"/>
                                </w:rPr>
                                <w:t>32.12</w:t>
                              </w:r>
                            </w:sdtContent>
                          </w:sdt>
                          <w:r>
                            <w:rPr>
                              <w:color w:val="000000"/>
                              <w:szCs w:val="24"/>
                              <w:shd w:val="clear" w:color="auto" w:fill="FFFFFF"/>
                            </w:rPr>
                            <w:t xml:space="preserve">. turi </w:t>
                          </w:r>
                          <w:r>
                            <w:rPr>
                              <w:szCs w:val="24"/>
                              <w:shd w:val="clear" w:color="auto" w:fill="FFFFFF"/>
                            </w:rPr>
                            <w:t xml:space="preserve">išskirtinių </w:t>
                          </w:r>
                          <w:r>
                            <w:rPr>
                              <w:color w:val="000000"/>
                              <w:szCs w:val="24"/>
                              <w:shd w:val="clear" w:color="auto" w:fill="FFFFFF"/>
                            </w:rPr>
                            <w:t>gabumų, siekia aukštų mokymosi pasiekimų.</w:t>
                          </w:r>
                        </w:p>
                      </w:sdtContent>
                    </w:sdt>
                  </w:sdtContent>
                </w:sdt>
                <w:sdt>
                  <w:sdtPr>
                    <w:alias w:val="33 p."/>
                    <w:tag w:val="part_d7fb5e210ca84a1b86d11069c38ac89b"/>
                    <w:lock w:val="sdtLocked"/>
                    <w:richText/>
                  </w:sdtPr>
                  <w:sdtContent>
                    <w:p>
                      <w:pPr>
                        <w:ind w:firstLine="567"/>
                        <w:jc w:val="both"/>
                      </w:pPr>
                      <w:sdt>
                        <w:sdtPr>
                          <w:alias w:val="Numeris"/>
                          <w:tag w:val="nr_d7fb5e210ca84a1b86d11069c38ac89b"/>
                          <w:lock w:val="sdtLocked"/>
                          <w:richText/>
                        </w:sdtPr>
                        <w:sdtContent>
                          <w:r>
                            <w:t>33</w:t>
                          </w:r>
                        </w:sdtContent>
                      </w:sdt>
                      <w:r>
                        <w:t xml:space="preserve">. Siekiant užtikrinti daugiau pasirinkimo galimybių mokiniams, klasės gali būti dalijamos į   </w:t>
                      </w:r>
                      <w:r>
                        <w:rPr>
                          <w:szCs w:val="24"/>
                        </w:rPr>
                        <w:t>laikinai sudarytas mokinių grupes pasirinktam dalykui mokytis, diferencijuotai mokytis dalyko ar mokymosi pagalbai teikti</w:t>
                      </w:r>
                      <w:r>
                        <w:t xml:space="preserve"> (toliau </w:t>
                      </w:r>
                      <w:r>
                        <w:rPr>
                          <w:szCs w:val="24"/>
                        </w:rPr>
                        <w:t xml:space="preserve">– </w:t>
                      </w:r>
                      <w:r>
                        <w:t xml:space="preserve">laikinoji grupė). Minimalų mokinių skaičių laikinojoje grupėje nustato mokykla pagal turimas mokymo lėšas, o maksimalus mokinių skaičius laikinojoje grupėje negali būti didesnis nei teisės aktais nustatytas didžiausias mokinių skaičius klasėje. Mokinių skirstymas į laikinąsias grupes pagal pasiekimus siekiant mokyti to paties pasiekimų lygio mokinių grupes nėra galimas. Laikinosios grupės turi būti sudaromos: </w:t>
                      </w:r>
                    </w:p>
                    <w:sdt>
                      <w:sdtPr>
                        <w:alias w:val="33.1 p."/>
                        <w:tag w:val="part_9f025e2c89604d269e95f13c6a32ae86"/>
                        <w:lock w:val="sdtLocked"/>
                        <w:richText/>
                      </w:sdtPr>
                      <w:sdtContent>
                        <w:p>
                          <w:pPr>
                            <w:shd w:val="clear" w:color="000000" w:fill="auto"/>
                            <w:ind w:firstLine="567"/>
                            <w:jc w:val="both"/>
                            <w:rPr>
                              <w:szCs w:val="24"/>
                            </w:rPr>
                          </w:pPr>
                          <w:sdt>
                            <w:sdtPr>
                              <w:alias w:val="Numeris"/>
                              <w:tag w:val="nr_9f025e2c89604d269e95f13c6a32ae86"/>
                              <w:lock w:val="sdtLocked"/>
                              <w:richText/>
                            </w:sdtPr>
                            <w:sdtContent>
                              <w:r>
                                <w:rPr>
                                  <w:szCs w:val="24"/>
                                </w:rPr>
                                <w:t>33</w:t>
                              </w:r>
                            </w:sdtContent>
                          </w:sdt>
                          <w:r>
                            <w:rPr>
                              <w:szCs w:val="24"/>
                            </w:rPr>
                            <w:t xml:space="preserve">.1. doriniam ugdymui, jeigu tos pačios klasės mokiniai renkasi tikybą arba etiką; </w:t>
                          </w:r>
                        </w:p>
                      </w:sdtContent>
                    </w:sdt>
                    <w:sdt>
                      <w:sdtPr>
                        <w:alias w:val="33.2 pp."/>
                        <w:tag w:val="part_ce82048611d749aa86f820e5e27830f3"/>
                        <w:lock w:val="sdtLocked"/>
                        <w:richText/>
                      </w:sdtPr>
                      <w:sdtContent>
                        <w:p>
                          <w:pPr>
                            <w:ind w:firstLine="567"/>
                            <w:jc w:val="both"/>
                          </w:pPr>
                          <w:sdt>
                            <w:sdtPr>
                              <w:alias w:val="Numeris"/>
                              <w:tag w:val="nr_ce82048611d749aa86f820e5e27830f3"/>
                              <w:lock w:val="sdtLocked"/>
                              <w:richText/>
                            </w:sdtPr>
                            <w:sdtContent>
                              <w:r>
                                <w:t>33.2</w:t>
                              </w:r>
                            </w:sdtContent>
                          </w:sdt>
                          <w:r>
                            <w:t xml:space="preserve">. informatikos, inžinerinių technologijų, taikomųjų technologijų, technologijų dalykams mokyti, gamtos mokslų tiriamiesiems darbams atlikti, atsižvelgiant į darbo vietų kabinetuose, laboratorijose skaičių, kurį nustato Higienos norma;  </w:t>
                          </w:r>
                        </w:p>
                      </w:sdtContent>
                    </w:sdt>
                    <w:sdt>
                      <w:sdtPr>
                        <w:alias w:val="33.3 pp."/>
                        <w:tag w:val="part_f3895682920f4668a326e6136023c9ae"/>
                        <w:lock w:val="sdtLocked"/>
                        <w:richText/>
                      </w:sdtPr>
                      <w:sdtContent>
                        <w:p>
                          <w:pPr>
                            <w:shd w:val="clear" w:color="000000" w:fill="auto"/>
                            <w:ind w:firstLine="567"/>
                            <w:jc w:val="both"/>
                            <w:rPr>
                              <w:szCs w:val="24"/>
                            </w:rPr>
                          </w:pPr>
                          <w:sdt>
                            <w:sdtPr>
                              <w:alias w:val="Numeris"/>
                              <w:tag w:val="nr_f3895682920f4668a326e6136023c9ae"/>
                              <w:lock w:val="sdtLocked"/>
                              <w:richText/>
                            </w:sdtPr>
                            <w:sdtContent>
                              <w:r>
                                <w:rPr>
                                  <w:szCs w:val="24"/>
                                </w:rPr>
                                <w:t>33.3</w:t>
                              </w:r>
                            </w:sdtContent>
                          </w:sdt>
                          <w:r>
                            <w:rPr>
                              <w:szCs w:val="24"/>
                            </w:rPr>
                            <w:t xml:space="preserve">. užsienio kalboms mokyti, jei klasėje mokosi ne mažiau kaip 20 mokinių pagal pradinio ugdymo programą, ne mažiau kaip 21 mokinys – pagal pagrindinio ir vidurinio ugdymo programas; </w:t>
                          </w:r>
                        </w:p>
                      </w:sdtContent>
                    </w:sdt>
                    <w:sdt>
                      <w:sdtPr>
                        <w:alias w:val="33.4 pp."/>
                        <w:tag w:val="part_feba0c0c0f734dfb84be603dd535d499"/>
                        <w:lock w:val="sdtLocked"/>
                        <w:richText/>
                      </w:sdtPr>
                      <w:sdtContent>
                        <w:p>
                          <w:pPr>
                            <w:shd w:val="clear" w:color="000000" w:fill="auto"/>
                            <w:ind w:firstLine="567"/>
                            <w:jc w:val="both"/>
                            <w:textAlignment w:val="baseline"/>
                            <w:rPr>
                              <w:szCs w:val="24"/>
                            </w:rPr>
                          </w:pPr>
                          <w:sdt>
                            <w:sdtPr>
                              <w:alias w:val="Numeris"/>
                              <w:tag w:val="nr_feba0c0c0f734dfb84be603dd535d499"/>
                              <w:lock w:val="sdtLocked"/>
                              <w:richText/>
                            </w:sdtPr>
                            <w:sdtContent>
                              <w:r>
                                <w:rPr>
                                  <w:color w:val="000000"/>
                                  <w:szCs w:val="24"/>
                                  <w:shd w:val="clear" w:color="auto" w:fill="FFFFFF"/>
                                  <w:lang w:eastAsia="lt-LT"/>
                                </w:rPr>
                                <w:t>33.4</w:t>
                              </w:r>
                            </w:sdtContent>
                          </w:sdt>
                          <w:r>
                            <w:rPr>
                              <w:color w:val="000000"/>
                              <w:szCs w:val="24"/>
                              <w:shd w:val="clear" w:color="auto" w:fill="FFFFFF"/>
                              <w:lang w:eastAsia="lt-LT"/>
                            </w:rPr>
                            <w:t>. lietuvių kalbai ir literatūrai mokyti mokykloje, kurioje mokoma tautinės mažumos kalba arba tautinių mažumų kalbos, klasėje esant ne mažiau kaip 18 mokinių – pagal pradinio ugdymo programą, klasėje esant ne mažiau kaip 21 mokiniui – pagal pagrindinio ugdymo programą;</w:t>
                          </w:r>
                          <w:r>
                            <w:t xml:space="preserve"> </w:t>
                          </w:r>
                        </w:p>
                      </w:sdtContent>
                    </w:sdt>
                    <w:sdt>
                      <w:sdtPr>
                        <w:alias w:val="33.5 pp."/>
                        <w:tag w:val="part_5ce212a4114f43b2a555c9a3f513246d"/>
                        <w:lock w:val="sdtLocked"/>
                        <w:richText/>
                      </w:sdtPr>
                      <w:sdtContent>
                        <w:p>
                          <w:pPr>
                            <w:shd w:val="clear" w:color="000000" w:fill="auto"/>
                            <w:ind w:firstLine="567"/>
                            <w:jc w:val="both"/>
                          </w:pPr>
                          <w:sdt>
                            <w:sdtPr>
                              <w:alias w:val="Numeris"/>
                              <w:tag w:val="nr_5ce212a4114f43b2a555c9a3f513246d"/>
                              <w:lock w:val="sdtLocked"/>
                              <w:richText/>
                            </w:sdtPr>
                            <w:sdtContent>
                              <w:r>
                                <w:t>33.5</w:t>
                              </w:r>
                            </w:sdtContent>
                          </w:sdt>
                          <w:r>
                            <w:t xml:space="preserve">. </w:t>
                          </w:r>
                          <w:r>
                            <w:rPr>
                              <w:color w:val="000000"/>
                              <w:lang w:eastAsia="lt-LT"/>
                            </w:rPr>
                            <w:t>lietuvių kalbai ir literatūrai mokyti, esant klasėje ne mažiau kaip 18 mokinių – pagal pradinio ugdymo programą, 21 mokiniui – pagal pagrindinio ugdymo programą,</w:t>
                          </w:r>
                          <w:r>
                            <w:rPr>
                              <w:b/>
                              <w:bCs/>
                              <w:color w:val="000000"/>
                              <w:lang w:eastAsia="lt-LT"/>
                            </w:rPr>
                            <w:t> </w:t>
                          </w:r>
                          <w:r>
                            <w:rPr>
                              <w:color w:val="000000"/>
                              <w:lang w:eastAsia="lt-LT"/>
                            </w:rPr>
                            <w:t>kuri yra daugiakalbėje aplinkoje, kaip numatyta Mokymo lėšų apskaičiavimo, paskirstymo ir panaudojimo tvarkos apraše.</w:t>
                          </w:r>
                          <w:r>
                            <w:t xml:space="preserve"> </w:t>
                          </w:r>
                        </w:p>
                      </w:sdtContent>
                    </w:sdt>
                  </w:sdtContent>
                </w:sdt>
                <w:sdt>
                  <w:sdtPr>
                    <w:alias w:val="34 p."/>
                    <w:tag w:val="part_743effab92f742dc99abbbd0465a3a1f"/>
                    <w:lock w:val="sdtLocked"/>
                    <w:richText/>
                  </w:sdtPr>
                  <w:sdtContent>
                    <w:p>
                      <w:pPr>
                        <w:ind w:firstLine="567"/>
                        <w:jc w:val="both"/>
                        <w:rPr>
                          <w:b/>
                          <w:bCs/>
                        </w:rPr>
                      </w:pPr>
                      <w:sdt>
                        <w:sdtPr>
                          <w:alias w:val="Numeris"/>
                          <w:tag w:val="nr_743effab92f742dc99abbbd0465a3a1f"/>
                          <w:lock w:val="sdtLocked"/>
                          <w:richText/>
                        </w:sdtPr>
                        <w:sdtContent>
                          <w:r>
                            <w:t>34</w:t>
                          </w:r>
                        </w:sdtContent>
                      </w:sdt>
                      <w:r>
                        <w:t xml:space="preserve">. Bendruosiuose ugdymo planuose nustatytos mokinių mokymosi poreikiams tenkinti ir mokymosi pagalbai teikti papildomos pamokos gali būti skiriamos: </w:t>
                      </w:r>
                    </w:p>
                    <w:sdt>
                      <w:sdtPr>
                        <w:alias w:val="34.1 pp."/>
                        <w:tag w:val="part_46e52e0f3438491da6b0118c0fc9bfcb"/>
                        <w:lock w:val="sdtLocked"/>
                        <w:richText/>
                      </w:sdtPr>
                      <w:sdtContent>
                        <w:p>
                          <w:pPr>
                            <w:shd w:val="clear" w:color="000000" w:fill="auto"/>
                            <w:ind w:firstLine="567"/>
                            <w:jc w:val="both"/>
                            <w:rPr>
                              <w:szCs w:val="24"/>
                            </w:rPr>
                          </w:pPr>
                          <w:sdt>
                            <w:sdtPr>
                              <w:alias w:val="Numeris"/>
                              <w:tag w:val="nr_46e52e0f3438491da6b0118c0fc9bfcb"/>
                              <w:lock w:val="sdtLocked"/>
                              <w:richText/>
                            </w:sdtPr>
                            <w:sdtContent>
                              <w:r>
                                <w:rPr>
                                  <w:szCs w:val="24"/>
                                </w:rPr>
                                <w:t>34.1</w:t>
                              </w:r>
                            </w:sdtContent>
                          </w:sdt>
                          <w:r>
                            <w:rPr>
                              <w:szCs w:val="24"/>
                            </w:rPr>
                            <w:t>. pasirenkamiesiems dalykams mokytis;</w:t>
                          </w:r>
                        </w:p>
                      </w:sdtContent>
                    </w:sdt>
                    <w:sdt>
                      <w:sdtPr>
                        <w:alias w:val="34.2 pp."/>
                        <w:tag w:val="part_0e7b79290d0048bdbeddae0ec99611f6"/>
                        <w:lock w:val="sdtLocked"/>
                        <w:richText/>
                      </w:sdtPr>
                      <w:sdtContent>
                        <w:p>
                          <w:pPr>
                            <w:shd w:val="clear" w:color="000000" w:fill="auto"/>
                            <w:ind w:firstLine="567"/>
                            <w:jc w:val="both"/>
                            <w:rPr>
                              <w:szCs w:val="24"/>
                            </w:rPr>
                          </w:pPr>
                          <w:sdt>
                            <w:sdtPr>
                              <w:alias w:val="Numeris"/>
                              <w:tag w:val="nr_0e7b79290d0048bdbeddae0ec99611f6"/>
                              <w:lock w:val="sdtLocked"/>
                              <w:richText/>
                            </w:sdtPr>
                            <w:sdtContent>
                              <w:r>
                                <w:rPr>
                                  <w:szCs w:val="24"/>
                                </w:rPr>
                                <w:t>34.2</w:t>
                              </w:r>
                            </w:sdtContent>
                          </w:sdt>
                          <w:r>
                            <w:rPr>
                              <w:szCs w:val="24"/>
                            </w:rPr>
                            <w:t>. konsultacijoms pagal mokinių poreikį ir mokančio mokytojo siūlymus organizuoti;</w:t>
                          </w:r>
                        </w:p>
                      </w:sdtContent>
                    </w:sdt>
                    <w:sdt>
                      <w:sdtPr>
                        <w:alias w:val="34.3 pp."/>
                        <w:tag w:val="part_1e17ef3a4a8346bcbcec41de299f1541"/>
                        <w:lock w:val="sdtLocked"/>
                        <w:richText/>
                      </w:sdtPr>
                      <w:sdtContent>
                        <w:p>
                          <w:pPr>
                            <w:shd w:val="clear" w:color="000000" w:fill="auto"/>
                            <w:ind w:firstLine="567"/>
                            <w:jc w:val="both"/>
                            <w:rPr>
                              <w:szCs w:val="24"/>
                            </w:rPr>
                          </w:pPr>
                          <w:sdt>
                            <w:sdtPr>
                              <w:alias w:val="Numeris"/>
                              <w:tag w:val="nr_1e17ef3a4a8346bcbcec41de299f1541"/>
                              <w:lock w:val="sdtLocked"/>
                              <w:richText/>
                            </w:sdtPr>
                            <w:sdtContent>
                              <w:r>
                                <w:rPr>
                                  <w:szCs w:val="24"/>
                                </w:rPr>
                                <w:t>34.3</w:t>
                              </w:r>
                            </w:sdtContent>
                          </w:sdt>
                          <w:r>
                            <w:rPr>
                              <w:szCs w:val="24"/>
                            </w:rPr>
                            <w:t>. papildomų pamokų mokymosi turiniui įgyvendinti;</w:t>
                          </w:r>
                        </w:p>
                      </w:sdtContent>
                    </w:sdt>
                    <w:sdt>
                      <w:sdtPr>
                        <w:alias w:val="34.4 pp."/>
                        <w:tag w:val="part_ffa65cf7c9b64c44961b93d9766981f6"/>
                        <w:lock w:val="sdtLocked"/>
                        <w:richText/>
                      </w:sdtPr>
                      <w:sdtContent>
                        <w:p>
                          <w:pPr>
                            <w:shd w:val="clear" w:color="000000" w:fill="auto"/>
                            <w:ind w:firstLine="567"/>
                            <w:jc w:val="both"/>
                            <w:rPr>
                              <w:szCs w:val="24"/>
                            </w:rPr>
                          </w:pPr>
                          <w:sdt>
                            <w:sdtPr>
                              <w:alias w:val="Numeris"/>
                              <w:tag w:val="nr_ffa65cf7c9b64c44961b93d9766981f6"/>
                              <w:lock w:val="sdtLocked"/>
                              <w:richText/>
                            </w:sdtPr>
                            <w:sdtContent>
                              <w:r>
                                <w:rPr>
                                  <w:szCs w:val="24"/>
                                </w:rPr>
                                <w:t>34.4</w:t>
                              </w:r>
                            </w:sdtContent>
                          </w:sdt>
                          <w:r>
                            <w:rPr>
                              <w:szCs w:val="24"/>
                            </w:rPr>
                            <w:t>. laikinosioms grupėms sudaryti;</w:t>
                          </w:r>
                        </w:p>
                      </w:sdtContent>
                    </w:sdt>
                    <w:sdt>
                      <w:sdtPr>
                        <w:alias w:val="34.5 pp."/>
                        <w:tag w:val="part_108ed66cb23f4c0cb7fc283e0a354708"/>
                        <w:lock w:val="sdtLocked"/>
                        <w:richText/>
                      </w:sdtPr>
                      <w:sdtContent>
                        <w:p>
                          <w:pPr>
                            <w:shd w:val="clear" w:color="000000" w:fill="auto"/>
                            <w:ind w:firstLine="567"/>
                            <w:jc w:val="both"/>
                            <w:rPr>
                              <w:szCs w:val="24"/>
                            </w:rPr>
                          </w:pPr>
                          <w:sdt>
                            <w:sdtPr>
                              <w:alias w:val="Numeris"/>
                              <w:tag w:val="nr_108ed66cb23f4c0cb7fc283e0a354708"/>
                              <w:lock w:val="sdtLocked"/>
                              <w:richText/>
                            </w:sdtPr>
                            <w:sdtContent>
                              <w:r>
                                <w:rPr>
                                  <w:szCs w:val="24"/>
                                </w:rPr>
                                <w:t>34.5</w:t>
                              </w:r>
                            </w:sdtContent>
                          </w:sdt>
                          <w:r>
                            <w:rPr>
                              <w:szCs w:val="24"/>
                            </w:rPr>
                            <w:t>. projektinei veiklai organizuoti;</w:t>
                          </w:r>
                        </w:p>
                      </w:sdtContent>
                    </w:sdt>
                    <w:sdt>
                      <w:sdtPr>
                        <w:alias w:val="34.6 pp."/>
                        <w:tag w:val="part_6e621d040cff45759648345013f35131"/>
                        <w:lock w:val="sdtLocked"/>
                        <w:richText/>
                      </w:sdtPr>
                      <w:sdtContent>
                        <w:p>
                          <w:pPr>
                            <w:overflowPunct w:val="0"/>
                            <w:ind w:firstLine="567"/>
                            <w:jc w:val="both"/>
                            <w:textAlignment w:val="baseline"/>
                            <w:rPr>
                              <w:shd w:val="clear" w:color="auto" w:fill="FFFFFF"/>
                            </w:rPr>
                          </w:pPr>
                          <w:sdt>
                            <w:sdtPr>
                              <w:alias w:val="Numeris"/>
                              <w:tag w:val="nr_6e621d040cff45759648345013f35131"/>
                              <w:lock w:val="sdtLocked"/>
                              <w:richText/>
                            </w:sdtPr>
                            <w:sdtContent>
                              <w:r>
                                <w:rPr>
                                  <w:shd w:val="clear" w:color="auto" w:fill="FFFFFF"/>
                                </w:rPr>
                                <w:t>3</w:t>
                              </w:r>
                              <w:r>
                                <w:t>4</w:t>
                              </w:r>
                              <w:r>
                                <w:rPr>
                                  <w:shd w:val="clear" w:color="auto" w:fill="FFFFFF"/>
                                </w:rPr>
                                <w:t>.6</w:t>
                              </w:r>
                            </w:sdtContent>
                          </w:sdt>
                          <w:r>
                            <w:rPr>
                              <w:shd w:val="clear" w:color="auto" w:fill="FFFFFF"/>
                            </w:rPr>
                            <w:t>. gamtos mokslų,</w:t>
                          </w:r>
                          <w:r>
                            <w:t xml:space="preserve"> technologijų, inžinerijos, </w:t>
                          </w:r>
                          <w:r>
                            <w:rPr>
                              <w:shd w:val="clear" w:color="auto" w:fill="FFFFFF"/>
                            </w:rPr>
                            <w:t xml:space="preserve">informatikos, matematikos integruotoms, praktinėms ir kūrybiškoms veikloms </w:t>
                          </w:r>
                          <w:r>
                            <w:rPr>
                              <w:i/>
                              <w:iCs/>
                              <w:shd w:val="clear" w:color="auto" w:fill="FFFFFF"/>
                            </w:rPr>
                            <w:t>(angl. Science, Technology, Engineering, Art (creative activities), Mathematics</w:t>
                          </w:r>
                          <w:r>
                            <w:rPr>
                              <w:shd w:val="clear" w:color="auto" w:fill="FFFFFF"/>
                            </w:rPr>
                            <w:t>)</w:t>
                          </w:r>
                          <w:r>
                            <w:rPr>
                              <w:i/>
                              <w:iCs/>
                              <w:shd w:val="clear" w:color="auto" w:fill="FFFFFF"/>
                            </w:rPr>
                            <w:t> </w:t>
                          </w:r>
                          <w:r>
                            <w:rPr>
                              <w:shd w:val="clear" w:color="auto" w:fill="FFFFFF"/>
                            </w:rPr>
                            <w:t>(toliau – STEAM);</w:t>
                          </w:r>
                        </w:p>
                      </w:sdtContent>
                    </w:sdt>
                    <w:sdt>
                      <w:sdtPr>
                        <w:alias w:val="34.7 pp."/>
                        <w:tag w:val="part_e787a1bdb6544eca8e8a6f1fb4a94112"/>
                        <w:lock w:val="sdtLocked"/>
                        <w:richText/>
                      </w:sdtPr>
                      <w:sdtContent>
                        <w:p>
                          <w:pPr>
                            <w:shd w:val="clear" w:color="000000" w:fill="auto"/>
                            <w:ind w:firstLine="567"/>
                            <w:jc w:val="both"/>
                          </w:pPr>
                          <w:sdt>
                            <w:sdtPr>
                              <w:alias w:val="Numeris"/>
                              <w:tag w:val="nr_e787a1bdb6544eca8e8a6f1fb4a94112"/>
                              <w:lock w:val="sdtLocked"/>
                              <w:richText/>
                            </w:sdtPr>
                            <w:sdtContent>
                              <w:r>
                                <w:rPr>
                                  <w:szCs w:val="24"/>
                                </w:rPr>
                                <w:t>34.7</w:t>
                              </w:r>
                            </w:sdtContent>
                          </w:sdt>
                          <w:r>
                            <w:rPr>
                              <w:szCs w:val="24"/>
                            </w:rPr>
                            <w:t>. mokyklos sprendimu kitiems mokinių mokymosi poreikiams tenkinti;</w:t>
                          </w:r>
                        </w:p>
                      </w:sdtContent>
                    </w:sdt>
                    <w:sdt>
                      <w:sdtPr>
                        <w:alias w:val="34.8 pp."/>
                        <w:tag w:val="part_ecd5e65c9f70416d9b02b91db9f523b5"/>
                        <w:lock w:val="sdtLocked"/>
                        <w:richText/>
                      </w:sdtPr>
                      <w:sdtContent>
                        <w:p>
                          <w:pPr>
                            <w:ind w:firstLine="567"/>
                            <w:jc w:val="both"/>
                            <w:rPr>
                              <w:szCs w:val="24"/>
                            </w:rPr>
                          </w:pPr>
                          <w:sdt>
                            <w:sdtPr>
                              <w:alias w:val="Numeris"/>
                              <w:tag w:val="nr_ecd5e65c9f70416d9b02b91db9f523b5"/>
                              <w:lock w:val="sdtLocked"/>
                              <w:richText/>
                            </w:sdtPr>
                            <w:sdtContent>
                              <w:r>
                                <w:t>34.8</w:t>
                              </w:r>
                            </w:sdtContent>
                          </w:sdt>
                          <w:r>
                            <w:t xml:space="preserve">. konsultacijoms, skirtoms pasirengti laikyti valstybinių brandos egzaminų dalis, kai jos vyksta pasibaigus ugdymo dienoms, numatytoms Bendrųjų ugdymo planų 7.3 ir 8.3 papunkčiuose.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Content>
                </w:sdt>
                <w:sdt>
                  <w:sdtPr>
                    <w:alias w:val="35 p."/>
                    <w:tag w:val="part_3d1084f75d0242e2a39f3c99949e2559"/>
                    <w:lock w:val="sdtLocked"/>
                    <w:richText/>
                  </w:sdtPr>
                  <w:sdtContent>
                    <w:p>
                      <w:pPr>
                        <w:ind w:firstLine="567"/>
                        <w:jc w:val="both"/>
                      </w:pPr>
                      <w:sdt>
                        <w:sdtPr>
                          <w:alias w:val="Numeris"/>
                          <w:tag w:val="nr_3d1084f75d0242e2a39f3c99949e2559"/>
                          <w:lock w:val="sdtLocked"/>
                          <w:richText/>
                        </w:sdtPr>
                        <w:sdtContent>
                          <w:r>
                            <w:t>35</w:t>
                          </w:r>
                        </w:sdtContent>
                      </w:sdt>
                      <w:r>
                        <w:t>. Ugdymo turiniui aktualizuoti ir mokymosi motyvacijai didinti rekomenduojama numatyti laiką, kai ugdymas organizuojamas ne mokyklos aplinkoje. Planuojant ir organizuojant ugdymą ne mokyklos aplinkoje vadovaujamasi Bendrųjų ugdymo planų 11 priedu.</w:t>
                      </w:r>
                    </w:p>
                  </w:sdtContent>
                </w:sdt>
                <w:sdt>
                  <w:sdtPr>
                    <w:alias w:val="36 p."/>
                    <w:tag w:val="part_b2000c87c3d54559a4f4bccfc84c2870"/>
                    <w:lock w:val="sdtLocked"/>
                    <w:richText/>
                  </w:sdtPr>
                  <w:sdtContent>
                    <w:p>
                      <w:pPr>
                        <w:ind w:firstLine="567"/>
                        <w:jc w:val="both"/>
                        <w:rPr>
                          <w:rFonts w:ascii="Arial" w:eastAsia="MS Mincho" w:hAnsi="Arial"/>
                          <w:i/>
                          <w:iCs/>
                          <w:sz w:val="20"/>
                        </w:rPr>
                      </w:pPr>
                      <w:sdt>
                        <w:sdtPr>
                          <w:alias w:val="Numeris"/>
                          <w:tag w:val="nr_b2000c87c3d54559a4f4bccfc84c2870"/>
                          <w:lock w:val="sdtLocked"/>
                          <w:richText/>
                        </w:sdtPr>
                        <w:sdtContent>
                          <w:r>
                            <w:rPr>
                              <w:color w:val="000000"/>
                            </w:rPr>
                            <w:t>36</w:t>
                          </w:r>
                        </w:sdtContent>
                      </w:sdt>
                      <w:r>
                        <w:rPr>
                          <w:color w:val="000000"/>
                        </w:rPr>
                        <w:t xml:space="preserve">. Visose mokyklose, vykdančiose pagrindinio ugdymo programos antrąją dalį, </w:t>
                      </w:r>
                      <w:r>
                        <w:rPr>
                          <w:shd w:val="clear" w:color="auto" w:fill="FFFFFF"/>
                        </w:rPr>
                        <w:t>–</w:t>
                      </w:r>
                      <w:r>
                        <w:rPr>
                          <w:color w:val="000000"/>
                        </w:rPr>
                        <w:t xml:space="preserve"> 9, I gimnazijos klasių mokiniams organizuojamas pilietiškumo ir gynybos įgūdžių kursas (toliau – PGĮK), kurį veda Lietuvos šaulių sąjunga. Įgyvendinant </w:t>
                      </w:r>
                      <w:r>
                        <w:t>PGĮK</w:t>
                      </w:r>
                      <w:r>
                        <w:rPr>
                          <w:color w:val="000000"/>
                        </w:rPr>
                        <w:t xml:space="preserve">: </w:t>
                      </w:r>
                      <w:r>
                        <w:t xml:space="preserve"> </w:t>
                      </w:r>
                    </w:p>
                    <w:sdt>
                      <w:sdtPr>
                        <w:alias w:val="36.1 pp."/>
                        <w:tag w:val="part_59347fe5ee6f4ed192990d2474a7ea98"/>
                        <w:lock w:val="sdtLocked"/>
                        <w:richText/>
                      </w:sdtPr>
                      <w:sdtContent>
                        <w:p>
                          <w:pPr>
                            <w:ind w:firstLine="567"/>
                            <w:jc w:val="both"/>
                          </w:pPr>
                          <w:sdt>
                            <w:sdtPr>
                              <w:alias w:val="Numeris"/>
                              <w:tag w:val="nr_59347fe5ee6f4ed192990d2474a7ea98"/>
                              <w:lock w:val="sdtLocked"/>
                              <w:richText/>
                            </w:sdtPr>
                            <w:sdtContent>
                              <w:r>
                                <w:t>36.1</w:t>
                              </w:r>
                            </w:sdtContent>
                          </w:sdt>
                          <w:r>
                            <w:t xml:space="preserve">.  skiriamos 3 ugdymo dienos </w:t>
                          </w:r>
                          <w:r>
                            <w:rPr>
                              <w:color w:val="000000"/>
                              <w14:ligatures w14:val="standardContextual"/>
                            </w:rPr>
                            <w:t xml:space="preserve">(21 valanda) </w:t>
                          </w:r>
                          <w:r>
                            <w:t>per mokslo metus. Iš anksto numatomas organizavimo laikas ir eiga: nuosekliai, viena po kitos, ar su laiko pertrauka po kiekvienos dienos, ar pasirenkant kitokią organizavimo eigą. Atitinkamai pertvarkomas pamokų tvarkaraštis. Per dieną organizuojamų veiklų trukmė negali būti ilgesnė nei ugdymo proceso per dieną, numatytą Higienos normoje;</w:t>
                          </w:r>
                        </w:p>
                      </w:sdtContent>
                    </w:sdt>
                    <w:sdt>
                      <w:sdtPr>
                        <w:alias w:val="36.2 pp."/>
                        <w:tag w:val="part_1f4f8f453a464a4f977bd5b07aabe616"/>
                        <w:lock w:val="sdtLocked"/>
                        <w:richText/>
                      </w:sdtPr>
                      <w:sdtContent>
                        <w:p>
                          <w:pPr>
                            <w:shd w:val="clear" w:color="000000" w:fill="auto"/>
                            <w:ind w:firstLine="567"/>
                            <w:jc w:val="both"/>
                            <w:rPr>
                              <w:szCs w:val="24"/>
                            </w:rPr>
                          </w:pPr>
                          <w:sdt>
                            <w:sdtPr>
                              <w:alias w:val="Numeris"/>
                              <w:tag w:val="nr_1f4f8f453a464a4f977bd5b07aabe616"/>
                              <w:lock w:val="sdtLocked"/>
                              <w:richText/>
                            </w:sdtPr>
                            <w:sdtContent>
                              <w:r>
                                <w:rPr>
                                  <w:szCs w:val="24"/>
                                </w:rPr>
                                <w:t>36.2</w:t>
                              </w:r>
                            </w:sdtContent>
                          </w:sdt>
                          <w:r>
                            <w:rPr>
                              <w:szCs w:val="24"/>
                            </w:rPr>
                            <w:t xml:space="preserve">. mokiniai ir jų tėvai (globėjai, rūpintojai) supažindinami su PGĮK tikslais, veiklomis, organizavimo ypatumais iš anksto; </w:t>
                          </w:r>
                        </w:p>
                      </w:sdtContent>
                    </w:sdt>
                    <w:sdt>
                      <w:sdtPr>
                        <w:alias w:val="36.3 pp."/>
                        <w:tag w:val="part_94ba905adf984e5aad120bdd3c7a6a1e"/>
                        <w:lock w:val="sdtLocked"/>
                        <w:richText/>
                      </w:sdtPr>
                      <w:sdtContent>
                        <w:p>
                          <w:pPr>
                            <w:ind w:firstLine="567"/>
                            <w:jc w:val="both"/>
                            <w:rPr>
                              <w:rFonts w:eastAsia="MS Mincho"/>
                              <w:lang w:eastAsia="ar-SA"/>
                            </w:rPr>
                          </w:pPr>
                          <w:sdt>
                            <w:sdtPr>
                              <w:alias w:val="Numeris"/>
                              <w:tag w:val="nr_94ba905adf984e5aad120bdd3c7a6a1e"/>
                              <w:lock w:val="sdtLocked"/>
                              <w:richText/>
                            </w:sdtPr>
                            <w:sdtContent>
                              <w:r>
                                <w:rPr>
                                  <w:rFonts w:eastAsia="MS Mincho"/>
                                  <w:lang w:eastAsia="ar-SA"/>
                                </w:rPr>
                                <w:t>36.3</w:t>
                              </w:r>
                            </w:sdtContent>
                          </w:sdt>
                          <w:r>
                            <w:rPr>
                              <w:rFonts w:eastAsia="MS Mincho"/>
                              <w:lang w:eastAsia="ar-SA"/>
                            </w:rPr>
                            <w:t>. mokinys gali būti atleidžiamas mokyklos vadovo sprendimu nuo dalyvavimo PGĮK:</w:t>
                          </w:r>
                        </w:p>
                        <w:sdt>
                          <w:sdtPr>
                            <w:alias w:val="36.3.1 pp."/>
                            <w:tag w:val="part_c2c424b63f964738a912bce23f38d7be"/>
                            <w:lock w:val="sdtLocked"/>
                            <w:richText/>
                          </w:sdtPr>
                          <w:sdtContent>
                            <w:p>
                              <w:pPr>
                                <w:ind w:firstLine="567"/>
                                <w:jc w:val="both"/>
                                <w:rPr>
                                  <w:rFonts w:eastAsia="MS Mincho"/>
                                  <w:lang w:eastAsia="ar-SA"/>
                                </w:rPr>
                              </w:pPr>
                              <w:sdt>
                                <w:sdtPr>
                                  <w:alias w:val="Numeris"/>
                                  <w:tag w:val="nr_c2c424b63f964738a912bce23f38d7be"/>
                                  <w:lock w:val="sdtLocked"/>
                                  <w:richText/>
                                </w:sdtPr>
                                <w:sdtContent>
                                  <w:r>
                                    <w:rPr>
                                      <w:rFonts w:eastAsia="MS Mincho"/>
                                      <w:lang w:eastAsia="ar-SA"/>
                                    </w:rPr>
                                    <w:t>36.3.1</w:t>
                                  </w:r>
                                </w:sdtContent>
                              </w:sdt>
                              <w:r>
                                <w:rPr>
                                  <w:rFonts w:eastAsia="MS Mincho"/>
                                  <w:lang w:eastAsia="ar-SA"/>
                                </w:rPr>
                                <w:t>. jeigu yra gautas tėvų (globėjų, rūpintojų) prašymas dėl atleidimo dėl objektyvių priežasčių (liga, trauma, nelaimė ir kt.). Atleistam mokiniui sudaroma galimybė dalyvauti PGĮK kitais mokslo metais;</w:t>
                              </w:r>
                            </w:p>
                          </w:sdtContent>
                        </w:sdt>
                        <w:sdt>
                          <w:sdtPr>
                            <w:alias w:val="36.3.2 pp."/>
                            <w:tag w:val="part_bde99b9057cd40d186456f7fc79e922a"/>
                            <w:lock w:val="sdtLocked"/>
                            <w:richText/>
                          </w:sdtPr>
                          <w:sdtContent>
                            <w:p>
                              <w:pPr>
                                <w:ind w:firstLine="567"/>
                                <w:jc w:val="both"/>
                                <w:rPr>
                                  <w:rFonts w:eastAsia="MS Mincho"/>
                                  <w:lang w:eastAsia="ar-SA"/>
                                </w:rPr>
                              </w:pPr>
                              <w:sdt>
                                <w:sdtPr>
                                  <w:alias w:val="Numeris"/>
                                  <w:tag w:val="nr_bde99b9057cd40d186456f7fc79e922a"/>
                                  <w:lock w:val="sdtLocked"/>
                                  <w:richText/>
                                </w:sdtPr>
                                <w:sdtContent>
                                  <w:r>
                                    <w:rPr>
                                      <w:rFonts w:eastAsia="MS Mincho"/>
                                      <w:lang w:eastAsia="ar-SA"/>
                                    </w:rPr>
                                    <w:t>36.3.2</w:t>
                                  </w:r>
                                </w:sdtContent>
                              </w:sdt>
                              <w:r>
                                <w:rPr>
                                  <w:rFonts w:eastAsia="MS Mincho"/>
                                  <w:lang w:eastAsia="ar-SA"/>
                                </w:rPr>
                                <w:t xml:space="preserve">.  jeigu yra gauta asmens sveikatos priežiūros įstaigos gydytojų konsultacinės komisijos rekomendacija atleisti nuo PGĮK;</w:t>
                              </w:r>
                            </w:p>
                          </w:sdtContent>
                        </w:sdt>
                      </w:sdtContent>
                    </w:sdt>
                    <w:sdt>
                      <w:sdtPr>
                        <w:alias w:val="36.4 pp."/>
                        <w:tag w:val="part_06562cad86dd4f0fa54cc9e8e19cb18d"/>
                        <w:lock w:val="sdtLocked"/>
                        <w:richText/>
                      </w:sdtPr>
                      <w:sdtContent>
                        <w:p>
                          <w:pPr>
                            <w:ind w:firstLine="567"/>
                            <w:jc w:val="both"/>
                            <w:rPr>
                              <w:rFonts w:eastAsia="MS Mincho"/>
                              <w:color w:val="000000"/>
                              <w:lang w:eastAsia="ar-SA"/>
                            </w:rPr>
                          </w:pPr>
                          <w:sdt>
                            <w:sdtPr>
                              <w:alias w:val="Numeris"/>
                              <w:tag w:val="nr_06562cad86dd4f0fa54cc9e8e19cb18d"/>
                              <w:lock w:val="sdtLocked"/>
                              <w:richText/>
                            </w:sdtPr>
                            <w:sdtContent>
                              <w:r>
                                <w:t>36.4</w:t>
                              </w:r>
                            </w:sdtContent>
                          </w:sdt>
                          <w:r>
                            <w:t xml:space="preserve">. </w:t>
                          </w:r>
                          <w:r>
                            <w:rPr>
                              <w:color w:val="000000"/>
                            </w:rPr>
                            <w:t>PGĮK dalyvaujančių mokinių grupei mokyklos vadovas skiria lydintį asmenį.</w:t>
                          </w:r>
                        </w:p>
                      </w:sdtContent>
                    </w:sdt>
                  </w:sdtContent>
                </w:sdt>
                <w:sdt>
                  <w:sdtPr>
                    <w:alias w:val="37 p."/>
                    <w:tag w:val="part_68297bd3cb0846b0aca7ba0a734502dd"/>
                    <w:lock w:val="sdtLocked"/>
                    <w:richText/>
                  </w:sdtPr>
                  <w:sdtContent>
                    <w:p>
                      <w:pPr>
                        <w:shd w:val="clear" w:color="000000" w:fill="auto"/>
                        <w:ind w:firstLine="567"/>
                        <w:jc w:val="both"/>
                        <w:rPr>
                          <w:szCs w:val="24"/>
                          <w:lang w:eastAsia="en-GB"/>
                        </w:rPr>
                      </w:pPr>
                      <w:sdt>
                        <w:sdtPr>
                          <w:alias w:val="Numeris"/>
                          <w:tag w:val="nr_68297bd3cb0846b0aca7ba0a734502dd"/>
                          <w:lock w:val="sdtLocked"/>
                          <w:richText/>
                        </w:sdtPr>
                        <w:sdtContent>
                          <w:r>
                            <w:rPr>
                              <w:szCs w:val="24"/>
                              <w:lang w:eastAsia="en-GB"/>
                            </w:rPr>
                            <w:t>37</w:t>
                          </w:r>
                        </w:sdtContent>
                      </w:sdt>
                      <w:r>
                        <w:rPr>
                          <w:szCs w:val="24"/>
                          <w:lang w:eastAsia="en-GB"/>
                        </w:rPr>
                        <w:t>. Nuo dalyko (dalykų) dalies pamokų mokiniai gali būti atleidžiami, jeigu:</w:t>
                      </w:r>
                    </w:p>
                    <w:sdt>
                      <w:sdtPr>
                        <w:alias w:val="37.1 pp."/>
                        <w:tag w:val="part_31a395e31f3b48da815893e0f9926825"/>
                        <w:lock w:val="sdtLocked"/>
                        <w:richText/>
                      </w:sdtPr>
                      <w:sdtContent>
                        <w:p>
                          <w:pPr>
                            <w:shd w:val="clear" w:color="000000" w:fill="auto"/>
                            <w:ind w:firstLine="567"/>
                            <w:jc w:val="both"/>
                            <w:rPr>
                              <w:szCs w:val="24"/>
                              <w:lang w:eastAsia="en-GB"/>
                            </w:rPr>
                          </w:pPr>
                          <w:sdt>
                            <w:sdtPr>
                              <w:alias w:val="Numeris"/>
                              <w:tag w:val="nr_31a395e31f3b48da815893e0f9926825"/>
                              <w:lock w:val="sdtLocked"/>
                              <w:richText/>
                            </w:sdtPr>
                            <w:sdtContent>
                              <w:r>
                                <w:rPr>
                                  <w:szCs w:val="24"/>
                                  <w:lang w:eastAsia="en-GB"/>
                                </w:rPr>
                                <w:t>37.1</w:t>
                              </w:r>
                            </w:sdtContent>
                          </w:sdt>
                          <w:r>
                            <w:rPr>
                              <w:szCs w:val="24"/>
                              <w:lang w:eastAsia="en-GB"/>
                            </w:rPr>
                            <w:t>. mokosi arba yra baigę formalųjį švietimą papildančio ugdymo ar neformaliojo vaikų švietimo programą (muzikos, dailės, menų, sporto ir kitas), kurios turinys yra artimas ar tapatus dalyko, kurio mokosi, bendrajai programai;</w:t>
                          </w:r>
                        </w:p>
                      </w:sdtContent>
                    </w:sdt>
                    <w:sdt>
                      <w:sdtPr>
                        <w:alias w:val="37.2 pp."/>
                        <w:tag w:val="part_09434441dc1c48599ba5b0a327a71fd8"/>
                        <w:lock w:val="sdtLocked"/>
                        <w:richText/>
                      </w:sdtPr>
                      <w:sdtContent>
                        <w:p>
                          <w:pPr>
                            <w:ind w:firstLine="567"/>
                            <w:jc w:val="both"/>
                            <w:rPr>
                              <w:lang w:eastAsia="en-GB"/>
                            </w:rPr>
                          </w:pPr>
                          <w:sdt>
                            <w:sdtPr>
                              <w:alias w:val="Numeris"/>
                              <w:tag w:val="nr_09434441dc1c48599ba5b0a327a71fd8"/>
                              <w:lock w:val="sdtLocked"/>
                              <w:richText/>
                            </w:sdtPr>
                            <w:sdtContent>
                              <w:r>
                                <w:rPr>
                                  <w:lang w:eastAsia="en-GB"/>
                                </w:rPr>
                                <w:t>37.2</w:t>
                              </w:r>
                            </w:sdtContent>
                          </w:sdt>
                          <w:r>
                            <w:rPr>
                              <w:lang w:eastAsia="en-GB"/>
                            </w:rPr>
                            <w:t xml:space="preserve">. lanko aukšto sportinio meistriškumo pratybas ne rečiau kaip 3 kartus per savaitę ir yra sporto šakos rinktinės nariai ar Lietuvos, Europos, pasaulio čempionatų, olimpinių, paralimpinių žaidynių ar kitų aukšto sportinio meistriškumo sporto varžybų dalyviai; </w:t>
                          </w:r>
                        </w:p>
                      </w:sdtContent>
                    </w:sdt>
                    <w:sdt>
                      <w:sdtPr>
                        <w:alias w:val="37.3 pp."/>
                        <w:tag w:val="part_5631ff4a54b04a6d8c95783a89fea375"/>
                        <w:lock w:val="sdtLocked"/>
                        <w:richText/>
                      </w:sdtPr>
                      <w:sdtContent>
                        <w:p>
                          <w:pPr>
                            <w:ind w:firstLine="567"/>
                            <w:jc w:val="both"/>
                          </w:pPr>
                          <w:sdt>
                            <w:sdtPr>
                              <w:alias w:val="Numeris"/>
                              <w:tag w:val="nr_5631ff4a54b04a6d8c95783a89fea375"/>
                              <w:lock w:val="sdtLocked"/>
                              <w:richText/>
                            </w:sdtPr>
                            <w:sdtContent>
                              <w:r>
                                <w:rPr>
                                  <w:lang w:eastAsia="en-GB"/>
                                </w:rPr>
                                <w:t>37.3</w:t>
                              </w:r>
                            </w:sdtContent>
                          </w:sdt>
                          <w:r>
                            <w:rPr>
                              <w:lang w:eastAsia="en-GB"/>
                            </w:rPr>
                            <w:t>. mokinys yra nacionalinių ar tarptautinių dalykinių olimpiadų, konkursų einamaisiais mokslo metais prizinių vietų laimėtojas.</w:t>
                          </w:r>
                          <w:r>
                            <w:t xml:space="preserve"> </w:t>
                          </w:r>
                        </w:p>
                      </w:sdtContent>
                    </w:sdt>
                    <w:sdt>
                      <w:sdtPr>
                        <w:alias w:val="37.4 pp."/>
                        <w:tag w:val="part_39eaabf1f8ec4af49f1589aa8281025c"/>
                        <w:lock w:val="sdtLocked"/>
                        <w:richText/>
                      </w:sdtPr>
                      <w:sdtContent>
                        <w:p>
                          <w:pPr>
                            <w:shd w:val="clear" w:color="000000" w:fill="auto"/>
                            <w:ind w:firstLine="567"/>
                            <w:jc w:val="both"/>
                            <w:rPr>
                              <w:szCs w:val="24"/>
                              <w:lang w:eastAsia="en-GB"/>
                            </w:rPr>
                          </w:pPr>
                          <w:sdt>
                            <w:sdtPr>
                              <w:alias w:val="Numeris"/>
                              <w:tag w:val="nr_39eaabf1f8ec4af49f1589aa8281025c"/>
                              <w:lock w:val="sdtLocked"/>
                              <w:richText/>
                            </w:sdtPr>
                            <w:sdtContent>
                              <w:r>
                                <w:rPr>
                                  <w:szCs w:val="24"/>
                                  <w:lang w:eastAsia="en-GB"/>
                                </w:rPr>
                                <w:t>37.4</w:t>
                              </w:r>
                            </w:sdtContent>
                          </w:sdt>
                          <w:r>
                            <w:rPr>
                              <w:szCs w:val="24"/>
                              <w:lang w:eastAsia="en-GB"/>
                            </w:rPr>
                            <w:t>. </w:t>
                          </w:r>
                          <w:r>
                            <w:rPr>
                              <w:szCs w:val="24"/>
                              <w:shd w:val="clear" w:color="auto" w:fill="FFFFFF"/>
                              <w:lang w:eastAsia="en-GB"/>
                            </w:rPr>
                            <w:t xml:space="preserve">Mokinio iki 14 metų tėvai (globėjai), mokinys, nuo 14 iki 18 metų turėdamas tėvų (rūpintojų) rašytinį sutikimą, mokyklos vadovui pateikia: </w:t>
                          </w:r>
                        </w:p>
                        <w:sdt>
                          <w:sdtPr>
                            <w:alias w:val="37.4.1 pp."/>
                            <w:tag w:val="part_42dd8612e8514aa1b1ffd65f7ee59b03"/>
                            <w:lock w:val="sdtLocked"/>
                            <w:richText/>
                          </w:sdtPr>
                          <w:sdtContent>
                            <w:p>
                              <w:pPr>
                                <w:shd w:val="clear" w:color="000000" w:fill="auto"/>
                                <w:ind w:firstLine="567"/>
                                <w:jc w:val="both"/>
                                <w:rPr>
                                  <w:szCs w:val="24"/>
                                  <w:lang w:eastAsia="en-GB"/>
                                </w:rPr>
                              </w:pPr>
                              <w:sdt>
                                <w:sdtPr>
                                  <w:alias w:val="Numeris"/>
                                  <w:tag w:val="nr_42dd8612e8514aa1b1ffd65f7ee59b03"/>
                                  <w:lock w:val="sdtLocked"/>
                                  <w:richText/>
                                </w:sdtPr>
                                <w:sdtContent>
                                  <w:r>
                                    <w:rPr>
                                      <w:szCs w:val="24"/>
                                      <w:lang w:eastAsia="en-GB"/>
                                    </w:rPr>
                                    <w:t>37.4.1</w:t>
                                  </w:r>
                                </w:sdtContent>
                              </w:sdt>
                              <w:r>
                                <w:rPr>
                                  <w:szCs w:val="24"/>
                                  <w:lang w:eastAsia="en-GB"/>
                                </w:rPr>
                                <w:t xml:space="preserve">. </w:t>
                              </w:r>
                              <w:r>
                                <w:rPr>
                                  <w:szCs w:val="24"/>
                                  <w:bdr w:val="none" w:sz="0" w:space="0" w:color="auto" w:frame="1"/>
                                  <w:shd w:val="clear" w:color="auto" w:fill="FFFFFF"/>
                                  <w:lang w:eastAsia="en-GB"/>
                                </w:rPr>
                                <w:t>prašymą</w:t>
                              </w:r>
                              <w:r>
                                <w:rPr>
                                  <w:szCs w:val="24"/>
                                  <w:lang w:eastAsia="en-GB"/>
                                </w:rPr>
                                <w:t xml:space="preserve"> atleisti nuo dalyko (dalykų) dalies pamokų;</w:t>
                              </w:r>
                            </w:p>
                          </w:sdtContent>
                        </w:sdt>
                        <w:sdt>
                          <w:sdtPr>
                            <w:alias w:val="37.4.2 pp."/>
                            <w:tag w:val="part_115a34b3eb3e4c8196dfacfb46e0603e"/>
                            <w:lock w:val="sdtLocked"/>
                            <w:richText/>
                          </w:sdtPr>
                          <w:sdtContent>
                            <w:p>
                              <w:pPr>
                                <w:shd w:val="clear" w:color="000000" w:fill="auto"/>
                                <w:ind w:firstLine="567"/>
                                <w:jc w:val="both"/>
                                <w:rPr>
                                  <w:szCs w:val="24"/>
                                  <w:lang w:eastAsia="en-GB"/>
                                </w:rPr>
                              </w:pPr>
                              <w:sdt>
                                <w:sdtPr>
                                  <w:alias w:val="Numeris"/>
                                  <w:tag w:val="nr_115a34b3eb3e4c8196dfacfb46e0603e"/>
                                  <w:lock w:val="sdtLocked"/>
                                  <w:richText/>
                                </w:sdtPr>
                                <w:sdtContent>
                                  <w:r>
                                    <w:rPr>
                                      <w:szCs w:val="24"/>
                                      <w:lang w:eastAsia="en-GB"/>
                                    </w:rPr>
                                    <w:t>37.4.2</w:t>
                                  </w:r>
                                </w:sdtContent>
                              </w:sdt>
                              <w:r>
                                <w:rPr>
                                  <w:szCs w:val="24"/>
                                  <w:lang w:eastAsia="en-GB"/>
                                </w:rPr>
                                <w:t xml:space="preserve">. </w:t>
                              </w:r>
                              <w:r>
                                <w:rPr>
                                  <w:szCs w:val="24"/>
                                  <w:bdr w:val="none" w:sz="0" w:space="0" w:color="auto" w:frame="1"/>
                                  <w:shd w:val="clear" w:color="auto" w:fill="FFFFFF"/>
                                  <w:lang w:eastAsia="en-GB"/>
                                </w:rPr>
                                <w:t xml:space="preserve">tėvų (rūpintojų) rašytinį sutikimą, jei mokinys yra </w:t>
                              </w:r>
                              <w:r>
                                <w:rPr>
                                  <w:szCs w:val="24"/>
                                  <w:lang w:eastAsia="en-GB"/>
                                </w:rPr>
                                <w:t xml:space="preserve">nuo 14 iki 18 metų; </w:t>
                              </w:r>
                            </w:p>
                          </w:sdtContent>
                        </w:sdt>
                        <w:sdt>
                          <w:sdtPr>
                            <w:alias w:val="37.4.3 pp."/>
                            <w:tag w:val="part_4e4047c5798149b590df7d302e4c0aad"/>
                            <w:lock w:val="sdtLocked"/>
                            <w:richText/>
                          </w:sdtPr>
                          <w:sdtContent>
                            <w:p>
                              <w:pPr>
                                <w:tabs>
                                  <w:tab w:val="left" w:pos="142"/>
                                </w:tabs>
                                <w:overflowPunct w:val="0"/>
                                <w:ind w:firstLine="567"/>
                                <w:jc w:val="both"/>
                                <w:textAlignment w:val="baseline"/>
                              </w:pPr>
                              <w:sdt>
                                <w:sdtPr>
                                  <w:alias w:val="Numeris"/>
                                  <w:tag w:val="nr_4e4047c5798149b590df7d302e4c0aad"/>
                                  <w:lock w:val="sdtLocked"/>
                                  <w:richText/>
                                </w:sdtPr>
                                <w:sdtContent>
                                  <w:r>
                                    <w:t>37.4.3</w:t>
                                  </w:r>
                                </w:sdtContent>
                              </w:sdt>
                              <w:r>
                                <w:t>. neformaliojo vaikų švietimo programą ar formalųjį švietimą papildančio ugdymo programą arba nuorodą į jas, kai mokinys mokosi arba yra baigęs neformaliojo vaikų švietimo programą ar formalųjį švietimą papildančio ugdymo programą;</w:t>
                              </w:r>
                            </w:p>
                          </w:sdtContent>
                        </w:sdt>
                        <w:sdt>
                          <w:sdtPr>
                            <w:alias w:val="37.4.4 pp."/>
                            <w:tag w:val="part_930b7dde359640a583fe135159119568"/>
                            <w:lock w:val="sdtLocked"/>
                            <w:richText/>
                          </w:sdtPr>
                          <w:sdtContent>
                            <w:p>
                              <w:pPr>
                                <w:shd w:val="clear" w:color="000000" w:fill="auto"/>
                                <w:ind w:firstLine="567"/>
                                <w:jc w:val="both"/>
                                <w:rPr>
                                  <w:szCs w:val="24"/>
                                  <w:lang w:eastAsia="en-GB"/>
                                </w:rPr>
                              </w:pPr>
                              <w:sdt>
                                <w:sdtPr>
                                  <w:alias w:val="Numeris"/>
                                  <w:tag w:val="nr_930b7dde359640a583fe135159119568"/>
                                  <w:lock w:val="sdtLocked"/>
                                  <w:richText/>
                                </w:sdtPr>
                                <w:sdtContent>
                                  <w:r>
                                    <w:rPr>
                                      <w:szCs w:val="24"/>
                                      <w:lang w:eastAsia="en-GB"/>
                                    </w:rPr>
                                    <w:t>37.4.4</w:t>
                                  </w:r>
                                </w:sdtContent>
                              </w:sdt>
                              <w:r>
                                <w:rPr>
                                  <w:szCs w:val="24"/>
                                  <w:lang w:eastAsia="en-GB"/>
                                </w:rPr>
                                <w:t xml:space="preserve">. sporto pratybų organizatoriaus išduotą pažymą, kurioje nurodomas mokinio sporto pratybų dažnumas per savaitę, informacija apie Bendrųjų ugdymo planų 37.2 papunktyje nurodytą mokinio sportinio meistriškumo lygį ir dalyvavimą varžybose, kai mokinys lanko aukšto sportinio meistriškumo pratybas; </w:t>
                              </w:r>
                            </w:p>
                          </w:sdtContent>
                        </w:sdt>
                      </w:sdtContent>
                    </w:sdt>
                    <w:sdt>
                      <w:sdtPr>
                        <w:alias w:val="37.5 pp."/>
                        <w:tag w:val="part_8a39fa743de1497e9fc1279617f674ef"/>
                        <w:lock w:val="sdtLocked"/>
                        <w:richText/>
                      </w:sdtPr>
                      <w:sdtContent>
                        <w:p>
                          <w:pPr>
                            <w:ind w:firstLine="567"/>
                            <w:jc w:val="both"/>
                          </w:pPr>
                          <w:sdt>
                            <w:sdtPr>
                              <w:alias w:val="Numeris"/>
                              <w:tag w:val="nr_8a39fa743de1497e9fc1279617f674ef"/>
                              <w:lock w:val="sdtLocked"/>
                              <w:richText/>
                            </w:sdtPr>
                            <w:sdtContent>
                              <w:r>
                                <w:rPr>
                                  <w:lang w:eastAsia="en-GB"/>
                                </w:rPr>
                                <w:t>37.5</w:t>
                              </w:r>
                            </w:sdtContent>
                          </w:sdt>
                          <w:r>
                            <w:rPr>
                              <w:lang w:eastAsia="en-GB"/>
                            </w:rPr>
                            <w:t>. įrodymą, kad mokinys yra nacionalinių ar tarptautinių dalykinių olimpiadų, konkursų einamaisiais mokslo metais prizinių vietų laimėtojas, kai atleidimą nuo dalyko (dalykų) dalies pamokų grindžia šia aplinkybe.</w:t>
                          </w:r>
                          <w:r>
                            <w:t xml:space="preserve"> </w:t>
                          </w:r>
                        </w:p>
                      </w:sdtContent>
                    </w:sdt>
                  </w:sdtContent>
                </w:sdt>
                <w:sdt>
                  <w:sdtPr>
                    <w:alias w:val="38 p."/>
                    <w:tag w:val="part_93906452f2d7433c95a029ba1a3e18ff"/>
                    <w:lock w:val="sdtLocked"/>
                    <w:richText/>
                  </w:sdtPr>
                  <w:sdtContent>
                    <w:p>
                      <w:pPr>
                        <w:ind w:firstLine="567"/>
                        <w:jc w:val="both"/>
                      </w:pPr>
                      <w:sdt>
                        <w:sdtPr>
                          <w:alias w:val="Numeris"/>
                          <w:tag w:val="nr_93906452f2d7433c95a029ba1a3e18ff"/>
                          <w:lock w:val="sdtLocked"/>
                          <w:richText/>
                        </w:sdtPr>
                        <w:sdtContent>
                          <w:r>
                            <w:rPr>
                              <w:lang w:eastAsia="en-GB"/>
                            </w:rPr>
                            <w:t>38</w:t>
                          </w:r>
                        </w:sdtContent>
                      </w:sdt>
                      <w:r>
                        <w:rPr>
                          <w:lang w:eastAsia="en-GB"/>
                        </w:rPr>
                        <w:t xml:space="preserve">. Dalyko, nuo kurio pamokų prašoma atleisti, mokytojui patvirtinus, kad neformaliojo vaikų švietimo ar formalųjį švietimą papildančio ugdymo programos turinys atitinka dalyko bendrosios programos turinį, ar sporto pratybos atitinka fizinio ugdymo pamokose ugdomas kompetencijas ir mokinys yra sporto šakos rinktinės narys ar Lietuvos, Europos, pasaulio čempionatų, olimpinių, paralimpinių žaidynių ar kitų aukšto sportinio meistriškumo sporto varžybų dalyvis, ar mokinys yra nacionalinių ar tarptautinių dalykinių olimpiadų, konkursų einamaisiais mokslo metais prizinių vietų laimėtojas, mokyklos vadovo įsakymu mokinys atleidžiamas nuo dalyko dalies pamokų lankymo, numatant mokinio atsiskaitymus ir pasiekimų vertinimo būdus. </w:t>
                      </w:r>
                    </w:p>
                  </w:sdtContent>
                </w:sdt>
                <w:sdt>
                  <w:sdtPr>
                    <w:alias w:val="39 p."/>
                    <w:tag w:val="part_7afe11bee1b6484f9235bbfd3988605c"/>
                    <w:lock w:val="sdtLocked"/>
                    <w:richText/>
                  </w:sdtPr>
                  <w:sdtContent>
                    <w:p>
                      <w:pPr>
                        <w:ind w:firstLine="567"/>
                        <w:jc w:val="both"/>
                      </w:pPr>
                      <w:sdt>
                        <w:sdtPr>
                          <w:alias w:val="Numeris"/>
                          <w:tag w:val="nr_7afe11bee1b6484f9235bbfd3988605c"/>
                          <w:lock w:val="sdtLocked"/>
                          <w:richText/>
                        </w:sdtPr>
                        <w:sdtContent>
                          <w:r>
                            <w:rPr>
                              <w:lang w:eastAsia="en-GB"/>
                            </w:rPr>
                            <w:t>39</w:t>
                          </w:r>
                        </w:sdtContent>
                      </w:sdt>
                      <w:r>
                        <w:rPr>
                          <w:lang w:eastAsia="en-GB"/>
                        </w:rPr>
                        <w:t xml:space="preserve">. Mokykla gali priimti sprendimą dėl menų, fizinio ugdymo ar kitų dalykų vertinimų, gautų mokantis pagal formalųjį švietimą papildančio ugdymo programas, įskaitymo ir konvertavimo į atitinkamo dalyko pažymius pagal dešimtbalę vertinimo skalę ar pasiekimų lygį (pradinio ugdymo procese). </w:t>
                      </w:r>
                    </w:p>
                  </w:sdtContent>
                </w:sdt>
                <w:sdt>
                  <w:sdtPr>
                    <w:alias w:val="40 p."/>
                    <w:tag w:val="part_2cfb10f186d44e92b17aa69e525a6424"/>
                    <w:lock w:val="sdtLocked"/>
                    <w:richText/>
                  </w:sdtPr>
                  <w:sdtContent>
                    <w:p>
                      <w:pPr>
                        <w:ind w:firstLine="567"/>
                        <w:jc w:val="both"/>
                      </w:pPr>
                      <w:sdt>
                        <w:sdtPr>
                          <w:alias w:val="Numeris"/>
                          <w:tag w:val="nr_2cfb10f186d44e92b17aa69e525a6424"/>
                          <w:lock w:val="sdtLocked"/>
                          <w:richText/>
                        </w:sdtPr>
                        <w:sdtContent>
                          <w:r>
                            <w:t>40</w:t>
                          </w:r>
                        </w:sdtContent>
                      </w:sdt>
                      <w:r>
                        <w:t>. Mokiniui pageidaujant, jeigu jis yra einamųjų metų nacionalinių ar tarptautinių dalykinių olimpiadų, konkursų prizininkas, jis gali būti atleistas nuo dalyko dalies pamokų lankymo. Mokiniui pateikus prašymą mokyklos vadovui, mokyklos vadovo įsakymu mokinys yra atleidžiamas nuo dalyko dalies pamokų lankymo, numatant mokinio atsiskaitymą. Nerekomenduojama mokinio atleisti nuo dalies pamokų lankymo to dalyko, kurio mokinys laikys nacionalinį mokinių pasiekimų patikrinimą, pagrindinio ugdymo pasiekimų patikrinimą ar brandos egzaminą.</w:t>
                      </w:r>
                    </w:p>
                  </w:sdtContent>
                </w:sdt>
                <w:sdt>
                  <w:sdtPr>
                    <w:alias w:val="41 p."/>
                    <w:tag w:val="part_cb753d23291344428904bf8f835d838b"/>
                    <w:lock w:val="sdtLocked"/>
                    <w:richText/>
                  </w:sdtPr>
                  <w:sdtContent>
                    <w:p>
                      <w:pPr>
                        <w:ind w:firstLine="567"/>
                        <w:jc w:val="both"/>
                      </w:pPr>
                      <w:sdt>
                        <w:sdtPr>
                          <w:alias w:val="Numeris"/>
                          <w:tag w:val="nr_cb753d23291344428904bf8f835d838b"/>
                          <w:lock w:val="sdtLocked"/>
                          <w:richText/>
                        </w:sdtPr>
                        <w:sdtContent>
                          <w:r>
                            <w:t>41</w:t>
                          </w:r>
                        </w:sdtContent>
                      </w:sdt>
                      <w:r>
                        <w:t xml:space="preserve">. Mokykla gali priimti sprendimus dėl ugdymo laiko įskaitymo mokiniui, kai jis atstovauja mokyklai varžybose, konkursuose, dalykinėse olimpiadose per atostogas, savaitgalio ar švenčių dienomis. Tos dienos įskaitomos į mokinio ugdymosi dienų skaičių. Mokinio prašymu jo poilsio dienos gali būti nukeliamos į artimiausias darbo dienas. Mokykla taip pat gali suteikti laisvą nuo pamokų laiką pasiruošti dalyvauti ir dalyvaujant šalies ir tarptautinėse dalykinėse olimpiadose, varžybose. Šis laikas yra įskaitomas į mokinio ugdymosi dienų skaičių. </w:t>
                      </w:r>
                    </w:p>
                  </w:sdtContent>
                </w:sdt>
                <w:sdt>
                  <w:sdtPr>
                    <w:alias w:val="42 p."/>
                    <w:tag w:val="part_8ff7778939754013aace8a26a13c0a13"/>
                    <w:lock w:val="sdtLocked"/>
                    <w:richText/>
                  </w:sdtPr>
                  <w:sdtContent>
                    <w:p>
                      <w:pPr>
                        <w:shd w:val="clear" w:color="000000" w:fill="auto"/>
                        <w:overflowPunct w:val="0"/>
                        <w:ind w:firstLine="567"/>
                        <w:jc w:val="both"/>
                        <w:textAlignment w:val="baseline"/>
                        <w:rPr>
                          <w:szCs w:val="24"/>
                        </w:rPr>
                      </w:pPr>
                      <w:sdt>
                        <w:sdtPr>
                          <w:alias w:val="Numeris"/>
                          <w:tag w:val="nr_8ff7778939754013aace8a26a13c0a13"/>
                          <w:lock w:val="sdtLocked"/>
                          <w:richText/>
                        </w:sdtPr>
                        <w:sdtContent>
                          <w:r>
                            <w:rPr>
                              <w:szCs w:val="24"/>
                            </w:rPr>
                            <w:t>42</w:t>
                          </w:r>
                        </w:sdtContent>
                      </w:sdt>
                      <w:r>
                        <w:rPr>
                          <w:szCs w:val="24"/>
                        </w:rPr>
                        <w:t>. Mokinys, atleistas nuo dalyko dalies pamokų lankymo, jų metu gali užsiimti kita ugdomąja veikla ar mokytis savarankiškai arba pagal individualų ugdymo planą dalyvauti kitose pamokose / veiklose. Jeigu šios pamokos pagal pamokų tvarkaraštį yra pirmosios ar paskutinės, mokinys mokyklos sprendimu į mokyklą gali atvykti vėliau arba išvykti anksčiau. Apie tai mokykla turi informuoti mokinio tėvus (globėjus, rūpintojus).</w:t>
                      </w:r>
                    </w:p>
                  </w:sdtContent>
                </w:sdt>
                <w:sdt>
                  <w:sdtPr>
                    <w:alias w:val="43 p."/>
                    <w:tag w:val="part_65614b06e83b43cf96fedd3ff5861acd"/>
                    <w:lock w:val="sdtLocked"/>
                    <w:richText/>
                  </w:sdtPr>
                  <w:sdtContent>
                    <w:p>
                      <w:pPr>
                        <w:shd w:val="clear" w:color="000000" w:fill="auto"/>
                        <w:overflowPunct w:val="0"/>
                        <w:ind w:firstLine="567"/>
                        <w:jc w:val="both"/>
                        <w:textAlignment w:val="baseline"/>
                        <w:rPr>
                          <w:color w:val="000000"/>
                          <w:szCs w:val="24"/>
                        </w:rPr>
                      </w:pPr>
                      <w:sdt>
                        <w:sdtPr>
                          <w:alias w:val="Numeris"/>
                          <w:tag w:val="nr_65614b06e83b43cf96fedd3ff5861acd"/>
                          <w:lock w:val="sdtLocked"/>
                          <w:richText/>
                        </w:sdtPr>
                        <w:sdtContent>
                          <w:r>
                            <w:rPr>
                              <w:color w:val="000000"/>
                              <w:szCs w:val="24"/>
                            </w:rPr>
                            <w:t>43</w:t>
                          </w:r>
                        </w:sdtContent>
                      </w:sdt>
                      <w:r>
                        <w:rPr>
                          <w:color w:val="000000"/>
                          <w:szCs w:val="24"/>
                        </w:rPr>
                        <w:t>. Mokiniams, kurie mokosi savarankišku mokymo proceso organizavimo</w:t>
                      </w:r>
                      <w:r>
                        <w:rPr>
                          <w:b/>
                          <w:bCs/>
                          <w:color w:val="000000"/>
                          <w:szCs w:val="24"/>
                        </w:rPr>
                        <w:t xml:space="preserve"> </w:t>
                      </w:r>
                      <w:r>
                        <w:rPr>
                          <w:color w:val="000000"/>
                          <w:szCs w:val="24"/>
                        </w:rPr>
                        <w:t>būdu, mokykla teikia konsultacijas. Konsultacijos gali būti pavienės arba grupinės, susidarius didesniam mokinių skaičiui.</w:t>
                      </w:r>
                    </w:p>
                  </w:sdtContent>
                </w:sdt>
                <w:sdt>
                  <w:sdtPr>
                    <w:alias w:val="44 p."/>
                    <w:tag w:val="part_e8fe22f424e2468ea87d2a22f4dcac9d"/>
                    <w:lock w:val="sdtLocked"/>
                    <w:richText/>
                  </w:sdtPr>
                  <w:sdtContent>
                    <w:p>
                      <w:pPr>
                        <w:shd w:val="clear" w:color="000000" w:fill="auto"/>
                        <w:overflowPunct w:val="0"/>
                        <w:ind w:firstLine="567"/>
                        <w:jc w:val="both"/>
                        <w:textAlignment w:val="baseline"/>
                        <w:rPr>
                          <w:color w:val="000000"/>
                          <w:szCs w:val="24"/>
                          <w:shd w:val="clear" w:color="auto" w:fill="FFFFFF"/>
                        </w:rPr>
                      </w:pPr>
                      <w:sdt>
                        <w:sdtPr>
                          <w:alias w:val="Numeris"/>
                          <w:tag w:val="nr_e8fe22f424e2468ea87d2a22f4dcac9d"/>
                          <w:lock w:val="sdtLocked"/>
                          <w:richText/>
                        </w:sdtPr>
                        <w:sdtContent>
                          <w:r>
                            <w:rPr>
                              <w:color w:val="000000"/>
                              <w:szCs w:val="24"/>
                              <w:shd w:val="clear" w:color="auto" w:fill="FFFFFF"/>
                            </w:rPr>
                            <w:t>44</w:t>
                          </w:r>
                        </w:sdtContent>
                      </w:sdt>
                      <w:r>
                        <w:rPr>
                          <w:color w:val="000000"/>
                          <w:szCs w:val="24"/>
                          <w:shd w:val="clear" w:color="auto" w:fill="FFFFFF"/>
                        </w:rPr>
                        <w:t xml:space="preserve">. Konsultacijoms </w:t>
                      </w:r>
                      <w:r>
                        <w:rPr>
                          <w:szCs w:val="24"/>
                          <w:shd w:val="clear" w:color="auto" w:fill="FFFFFF"/>
                        </w:rPr>
                        <w:t xml:space="preserve">besimokantiesiems savarankišku mokymo proceso organizavimo būdu </w:t>
                      </w:r>
                      <w:r>
                        <w:rPr>
                          <w:color w:val="000000"/>
                          <w:szCs w:val="24"/>
                          <w:shd w:val="clear" w:color="auto" w:fill="FFFFFF"/>
                        </w:rPr>
                        <w:t>skiriama iki 15 procentų Bendrųjų ugdymo planų 84, 90, 101 punktuose nustatyto metinių arba savaitinių pamokų skaičiaus. Konsultacijos gali būti organizuojamos įvairiais mokymo proceso organizavimo būdais. Joms organizuoti sudaromas tvarkaraštis.</w:t>
                      </w:r>
                    </w:p>
                  </w:sdtContent>
                </w:sdt>
                <w:sdt>
                  <w:sdtPr>
                    <w:alias w:val="45 p."/>
                    <w:tag w:val="part_29233a65e9f04577ab674c59ee944e0a"/>
                    <w:lock w:val="sdtLocked"/>
                    <w:richText/>
                  </w:sdtPr>
                  <w:sdtContent>
                    <w:p>
                      <w:pPr>
                        <w:ind w:firstLine="567"/>
                        <w:jc w:val="both"/>
                      </w:pPr>
                      <w:sdt>
                        <w:sdtPr>
                          <w:alias w:val="Numeris"/>
                          <w:tag w:val="nr_29233a65e9f04577ab674c59ee944e0a"/>
                          <w:lock w:val="sdtLocked"/>
                          <w:richText/>
                        </w:sdtPr>
                        <w:sdtContent>
                          <w:r>
                            <w:t>45</w:t>
                          </w:r>
                        </w:sdtContent>
                      </w:sdt>
                      <w:r>
                        <w:t xml:space="preserve">. Mokiniui sudaroma galimybė mokykloje pasirinkti saviraiškos poreikius atitinkančią neformaliojo vaikų švietimo programą. Siekiama, kad mokinys pasirinktų bent vieną neformaliojo vaikų švietimo programą.  Mokykla, įgyvendinanti pradinio ugdymo programą, planuodama ugdymo turinį, siekia visuotino neformaliojo vaikų švietimo, prisidedančio prie visos dienos mokyklos kūrimo </w:t>
                      </w:r>
                      <w:r>
                        <w:rPr>
                          <w:szCs w:val="24"/>
                        </w:rPr>
                        <w:t>ir veiklos organizavimo, kurį rekomenduojama organizuoti vadovaujantis</w:t>
                      </w:r>
                      <w:r>
                        <w:rPr>
                          <w:b/>
                          <w:bCs/>
                          <w:szCs w:val="24"/>
                        </w:rPr>
                        <w:t xml:space="preserve"> </w:t>
                      </w:r>
                      <w:r>
                        <w:rPr>
                          <w:szCs w:val="24"/>
                        </w:rPr>
                        <w:t>Rekomendacijomis dėl visos dienos mokyklos kūrimo ir veiklos organizavimo, patvirtintomis Lietuvos Respublikos švietimo, mokslo ir sporto ministro 2018 m. birželio 26 d. įsakymu Nr. V-606 „Dėl Rekomendacijų dėl visos dienos mokyklos kūrimo ir veiklos organizavimo patvirtinimo“</w:t>
                      </w:r>
                      <w:r>
                        <w:t>. Informacija apie mokinio dalyvavimą neformaliojo vaikų švietimo programoje nurodoma Mokinių registre.</w:t>
                      </w:r>
                    </w:p>
                    <w:p>
                      <w:pPr>
                        <w:shd w:val="clear" w:color="000000" w:fill="auto"/>
                        <w:jc w:val="center"/>
                        <w:rPr>
                          <w:b/>
                          <w:bCs/>
                          <w:szCs w:val="24"/>
                          <w:shd w:val="clear" w:color="auto" w:fill="FFFFFF"/>
                        </w:rPr>
                      </w:pPr>
                    </w:p>
                  </w:sdtContent>
                </w:sdt>
              </w:sdtContent>
            </w:sdt>
            <w:sdt>
              <w:sdtPr>
                <w:alias w:val="skirsnis"/>
                <w:tag w:val="part_11234722c492425dbdc6133e2333c423"/>
                <w:lock w:val="sdtLocked"/>
                <w:richText/>
              </w:sdtPr>
              <w:sdtContent>
                <w:p>
                  <w:pPr>
                    <w:shd w:val="clear" w:color="000000" w:fill="auto"/>
                    <w:jc w:val="center"/>
                    <w:rPr>
                      <w:b/>
                      <w:bCs/>
                      <w:szCs w:val="24"/>
                    </w:rPr>
                  </w:pPr>
                  <w:sdt>
                    <w:sdtPr>
                      <w:alias w:val="Numeris"/>
                      <w:tag w:val="nr_11234722c492425dbdc6133e2333c423"/>
                      <w:lock w:val="sdtLocked"/>
                      <w:richText/>
                    </w:sdtPr>
                    <w:sdtContent>
                      <w:r>
                        <w:rPr>
                          <w:b/>
                          <w:bCs/>
                          <w:szCs w:val="24"/>
                          <w:shd w:val="clear" w:color="auto" w:fill="FFFFFF"/>
                        </w:rPr>
                        <w:t>KETVIRTASIS</w:t>
                      </w:r>
                    </w:sdtContent>
                  </w:sdt>
                  <w:r>
                    <w:rPr>
                      <w:b/>
                      <w:bCs/>
                      <w:szCs w:val="24"/>
                      <w:shd w:val="clear" w:color="auto" w:fill="FFFFFF"/>
                    </w:rPr>
                    <w:t xml:space="preserve"> SKIRSNIS</w:t>
                  </w:r>
                </w:p>
                <w:p>
                  <w:pPr>
                    <w:shd w:val="clear" w:color="000000" w:fill="auto"/>
                    <w:jc w:val="center"/>
                    <w:rPr>
                      <w:b/>
                      <w:bCs/>
                      <w:szCs w:val="24"/>
                    </w:rPr>
                  </w:pPr>
                  <w:sdt>
                    <w:sdtPr>
                      <w:alias w:val="Pavadinimas"/>
                      <w:tag w:val="title_11234722c492425dbdc6133e2333c423"/>
                      <w:lock w:val="sdtLocked"/>
                      <w:richText/>
                    </w:sdtPr>
                    <w:sdtContent>
                      <w:r>
                        <w:rPr>
                          <w:b/>
                          <w:bCs/>
                          <w:szCs w:val="24"/>
                        </w:rPr>
                        <w:t>MOKYMOSI PAGALBOS TEIKIMAS MOKINIUI NEPASIEKUS PATENKINAMO PASIEKIMŲ LYGMENS PATIKRINIMUOSE</w:t>
                      </w:r>
                    </w:sdtContent>
                  </w:sdt>
                </w:p>
                <w:p>
                  <w:pPr>
                    <w:shd w:val="clear" w:color="000000" w:fill="auto"/>
                    <w:ind w:firstLine="567"/>
                    <w:jc w:val="center"/>
                    <w:rPr>
                      <w:b/>
                      <w:bCs/>
                      <w:szCs w:val="24"/>
                    </w:rPr>
                  </w:pPr>
                </w:p>
                <w:sdt>
                  <w:sdtPr>
                    <w:alias w:val="46 p."/>
                    <w:tag w:val="part_3e4f93a06bfb4c7299bff1babe8c53d6"/>
                    <w:lock w:val="sdtLocked"/>
                    <w:richText/>
                  </w:sdtPr>
                  <w:sdtContent>
                    <w:p>
                      <w:pPr>
                        <w:ind w:firstLine="567"/>
                        <w:jc w:val="both"/>
                        <w:textAlignment w:val="baseline"/>
                      </w:pPr>
                      <w:sdt>
                        <w:sdtPr>
                          <w:alias w:val="Numeris"/>
                          <w:tag w:val="nr_3e4f93a06bfb4c7299bff1babe8c53d6"/>
                          <w:lock w:val="sdtLocked"/>
                          <w:richText/>
                        </w:sdtPr>
                        <w:sdtContent>
                          <w:r>
                            <w:rPr>
                              <w:lang w:eastAsia="lt-LT"/>
                            </w:rPr>
                            <w:t>46</w:t>
                          </w:r>
                        </w:sdtContent>
                      </w:sdt>
                      <w:r>
                        <w:rPr>
                          <w:lang w:eastAsia="lt-LT"/>
                        </w:rPr>
                        <w:t xml:space="preserve">. </w:t>
                      </w:r>
                      <w:r>
                        <w:rPr>
                          <w:shd w:val="clear" w:color="auto" w:fill="FFFFFF"/>
                          <w:lang w:eastAsia="lt-LT"/>
                        </w:rPr>
                        <w:t>Mokiniui, įgijusiam pradinį ar pagrindinį išsilavinimą arba baigusiam pagrindinio ugdymo programos pirmąją dalį ir nepasiekusiam patenkinamo pasiekimų lygio dalyvaujant  nacionaliniuose mokinių pasiekimų patikrinimuose</w:t>
                      </w:r>
                      <w:r>
                        <w:rPr>
                          <w:rFonts w:ascii="Segoe UI" w:hAnsi="Segoe UI" w:cs="Segoe UI"/>
                          <w:sz w:val="18"/>
                          <w:szCs w:val="18"/>
                          <w:shd w:val="clear" w:color="auto" w:fill="FFFFFF"/>
                          <w:lang w:eastAsia="lt-LT"/>
                        </w:rPr>
                        <w:t xml:space="preserve"> </w:t>
                      </w:r>
                      <w:r>
                        <w:rPr>
                          <w:shd w:val="clear" w:color="auto" w:fill="FFFFFF"/>
                          <w:lang w:eastAsia="lt-LT"/>
                        </w:rPr>
                        <w:t>ar pagrindinio ugdymo pasiekimų patikrinimuose</w:t>
                      </w:r>
                      <w:r>
                        <w:rPr>
                          <w:rFonts w:ascii="Segoe UI" w:hAnsi="Segoe UI" w:cs="Segoe UI"/>
                          <w:sz w:val="18"/>
                          <w:szCs w:val="18"/>
                          <w:shd w:val="clear" w:color="auto" w:fill="FFFFFF"/>
                          <w:lang w:eastAsia="lt-LT"/>
                        </w:rPr>
                        <w:t xml:space="preserve"> </w:t>
                      </w:r>
                      <w:r>
                        <w:rPr>
                          <w:lang w:eastAsia="lt-LT"/>
                        </w:rPr>
                        <w:t xml:space="preserve">(toliau šiame skirsnyje – Pasiekimų patikrinimas), ir nepasiekusiam Pasiekimų patikrinime vertinto dalyko patenkinamo pasiekimų lygmens, </w:t>
                      </w:r>
                      <w:r>
                        <w:rPr>
                          <w:shd w:val="clear" w:color="auto" w:fill="FFFFFF"/>
                          <w:lang w:eastAsia="lt-LT"/>
                        </w:rPr>
                        <w:t>sudaromas individualių mokymosi pasiekimų gerinimo planas</w:t>
                      </w:r>
                      <w:r>
                        <w:rPr>
                          <w:lang w:eastAsia="lt-LT"/>
                        </w:rPr>
                        <w:t xml:space="preserve"> ir skiriama reikalinga mokymosi pagalba.</w:t>
                      </w:r>
                      <w:r>
                        <w:t xml:space="preserve"> </w:t>
                      </w:r>
                    </w:p>
                  </w:sdtContent>
                </w:sdt>
                <w:sdt>
                  <w:sdtPr>
                    <w:alias w:val="47 p."/>
                    <w:tag w:val="part_ef6c238434254f21a0bfbc60a54348a7"/>
                    <w:lock w:val="sdtLocked"/>
                    <w:richText/>
                  </w:sdtPr>
                  <w:sdtContent>
                    <w:p>
                      <w:pPr>
                        <w:ind w:firstLine="567"/>
                        <w:jc w:val="both"/>
                        <w:textAlignment w:val="baseline"/>
                      </w:pPr>
                      <w:sdt>
                        <w:sdtPr>
                          <w:alias w:val="Numeris"/>
                          <w:tag w:val="nr_ef6c238434254f21a0bfbc60a54348a7"/>
                          <w:lock w:val="sdtLocked"/>
                          <w:richText/>
                        </w:sdtPr>
                        <w:sdtContent>
                          <w:r>
                            <w:rPr>
                              <w:lang w:eastAsia="lt-LT"/>
                            </w:rPr>
                            <w:t>47</w:t>
                          </w:r>
                        </w:sdtContent>
                      </w:sdt>
                      <w:r>
                        <w:rPr>
                          <w:lang w:eastAsia="lt-LT"/>
                        </w:rPr>
                        <w:t>. Jei mokinys Pasiekimų patikrinimų metu nepasiekė kelių vertintų dalykų patenkinamo pasiekimų lygio, reikalinga mokymosi pagalba skiriama kiekvienam dalykui atskirai. </w:t>
                      </w:r>
                    </w:p>
                  </w:sdtContent>
                </w:sdt>
                <w:sdt>
                  <w:sdtPr>
                    <w:alias w:val="48 p."/>
                    <w:tag w:val="part_3fd5090dd70349db8783fc115fc77e41"/>
                    <w:lock w:val="sdtLocked"/>
                    <w:richText/>
                  </w:sdtPr>
                  <w:sdtContent>
                    <w:p>
                      <w:pPr>
                        <w:ind w:firstLine="567"/>
                        <w:jc w:val="both"/>
                        <w:textAlignment w:val="baseline"/>
                      </w:pPr>
                      <w:sdt>
                        <w:sdtPr>
                          <w:alias w:val="Numeris"/>
                          <w:tag w:val="nr_3fd5090dd70349db8783fc115fc77e41"/>
                          <w:lock w:val="sdtLocked"/>
                          <w:richText/>
                        </w:sdtPr>
                        <w:sdtContent>
                          <w:r>
                            <w:rPr>
                              <w:lang w:eastAsia="lt-LT"/>
                            </w:rPr>
                            <w:t>48</w:t>
                          </w:r>
                        </w:sdtContent>
                      </w:sdt>
                      <w:r>
                        <w:rPr>
                          <w:lang w:eastAsia="lt-LT"/>
                        </w:rPr>
                        <w:t xml:space="preserve">. Sprendimą, kaip bus organizuojama reikiama mokymosi pagalba mokiniams, nepasiekusiems patenkinamo pasiekimų lygio Pasiekimų patikrinimuose, priima mokyklos savininko teises ir pareigas įgyvendinanti institucija (valstybinės mokyklos – biudžetinės įstaigos), savivaldybės vykdomoji institucija ar jos įgaliotas savivaldybės administracijos direktorius (savivaldybės mokyklos – biudžetinės įstaigos), dalyvių susirinkimas (savininku) (valstybinės, savivaldybės mokyklos – viešosios įstaigos ir nevalstybinės mokyklos). Reikiamos mokymosi pagalbos teikimas, vykdant papildomas, ne trumpesnės kaip vienos pamokos trukmės konsultacijas, gali būti organizuojamas mokykloje, kurioje mokinys mokėsi, ar paskirtoje mokykloje, kai konsultacijos teikiamos kelių mokyklų mokiniams. Konsultacijas gali teikti mokęs mokytojas, kitas mokyklos mokytojas ar paskirtos mokyklos mokytojas. Konsultacijos organizuojamos ne pamokų metu pagal iš anksto mokiniams žinomą tvarkaraštį. </w:t>
                      </w:r>
                    </w:p>
                  </w:sdtContent>
                </w:sdt>
                <w:sdt>
                  <w:sdtPr>
                    <w:alias w:val="49 p."/>
                    <w:tag w:val="part_560228c724bd4fddbc1d891cd09bec33"/>
                    <w:lock w:val="sdtLocked"/>
                    <w:richText/>
                  </w:sdtPr>
                  <w:sdtContent>
                    <w:p>
                      <w:pPr>
                        <w:ind w:firstLine="567"/>
                        <w:jc w:val="both"/>
                      </w:pPr>
                      <w:sdt>
                        <w:sdtPr>
                          <w:alias w:val="Numeris"/>
                          <w:tag w:val="nr_560228c724bd4fddbc1d891cd09bec33"/>
                          <w:lock w:val="sdtLocked"/>
                          <w:richText/>
                        </w:sdtPr>
                        <w:sdtContent>
                          <w:r>
                            <w:t>49</w:t>
                          </w:r>
                        </w:sdtContent>
                      </w:sdt>
                      <w:r>
                        <w:t xml:space="preserve">. Mokykla, kurioje numatoma organizuoti konsultacijas kelių mokyklų mokiniams, numato erdves, kur bus organizuojamos konsultacijos, užtikrina reikiamų mokymo priemonių prieinamumą konsultacijas teikiančiam mokytojui ir mokiniams konsultacijų metu. </w:t>
                      </w:r>
                    </w:p>
                  </w:sdtContent>
                </w:sdt>
                <w:sdt>
                  <w:sdtPr>
                    <w:alias w:val="50 p."/>
                    <w:tag w:val="part_93056593fa724335a5abda1feb6326b6"/>
                    <w:lock w:val="sdtLocked"/>
                    <w:richText/>
                  </w:sdtPr>
                  <w:sdtContent>
                    <w:p>
                      <w:pPr>
                        <w:ind w:firstLine="567"/>
                        <w:jc w:val="both"/>
                      </w:pPr>
                      <w:sdt>
                        <w:sdtPr>
                          <w:alias w:val="Numeris"/>
                          <w:tag w:val="nr_93056593fa724335a5abda1feb6326b6"/>
                          <w:lock w:val="sdtLocked"/>
                          <w:richText/>
                        </w:sdtPr>
                        <w:sdtContent>
                          <w:r>
                            <w:t>50</w:t>
                          </w:r>
                        </w:sdtContent>
                      </w:sdt>
                      <w:r>
                        <w:t xml:space="preserve">. Prieš pradėdamas teikti konsultacijas, mokytojas turi susipažinti su mokinių Pasiekimų patikrinimų rezultatais (ataskaita) ir, aptaręs mokymosi spragas su kiekvienu mokiniu, parengti kiekvieno mokinio individualių mokymosi pasiekimų gerinimo planą, kuriame numatytų bendrą konsultacijų skaičių, konsultacijų temas ir trukmę, įvardytų mokiniui būtinas atlikti užduotis, jų vertinimą. </w:t>
                      </w:r>
                    </w:p>
                  </w:sdtContent>
                </w:sdt>
                <w:sdt>
                  <w:sdtPr>
                    <w:alias w:val="51 p."/>
                    <w:tag w:val="part_ac28a22edbe241d5abe738b35871a564"/>
                    <w:lock w:val="sdtLocked"/>
                    <w:richText/>
                  </w:sdtPr>
                  <w:sdtContent>
                    <w:p>
                      <w:pPr>
                        <w:ind w:firstLine="567"/>
                        <w:jc w:val="both"/>
                      </w:pPr>
                      <w:sdt>
                        <w:sdtPr>
                          <w:alias w:val="Numeris"/>
                          <w:tag w:val="nr_ac28a22edbe241d5abe738b35871a564"/>
                          <w:lock w:val="sdtLocked"/>
                          <w:richText/>
                        </w:sdtPr>
                        <w:sdtContent>
                          <w:r>
                            <w:t>51</w:t>
                          </w:r>
                        </w:sdtContent>
                      </w:sdt>
                      <w:r>
                        <w:t xml:space="preserve">. Kiekvienam mokiniui sudaroma galimybė gauti ne mažiau kaip 20 konsultacijų. Konsultacijos gali būti vykdomos intensyviai, t. y. išdėstant jas per kelis mėnesius arba išdėstant jas tam tikru periodiškumu per visas ugdymo dienas. Konsultacijos teikiamos ne didesnėse kaip 5 mokinių grupėse. Jei mokinys nedalyvauja paskirtose konsultacijose, apie tai mokykla informuoja tėvus (globėjus, rūpintojus). Mokinio praleistos konsultacijos nėra kompensuojamos. </w:t>
                      </w:r>
                    </w:p>
                    <w:p>
                      <w:pPr>
                        <w:shd w:val="clear" w:color="000000" w:fill="auto"/>
                        <w:ind w:firstLine="540"/>
                        <w:jc w:val="both"/>
                        <w:rPr>
                          <w:szCs w:val="24"/>
                        </w:rPr>
                      </w:pPr>
                    </w:p>
                  </w:sdtContent>
                </w:sdt>
              </w:sdtContent>
            </w:sdt>
            <w:sdt>
              <w:sdtPr>
                <w:alias w:val="skirsnis"/>
                <w:tag w:val="part_30ba4f4cf7be4b2da67f99d23ec4a92e"/>
                <w:lock w:val="sdtLocked"/>
                <w:richText/>
              </w:sdtPr>
              <w:sdtContent>
                <w:p>
                  <w:pPr>
                    <w:shd w:val="clear" w:color="000000" w:fill="auto"/>
                    <w:tabs>
                      <w:tab w:val="left" w:pos="7797"/>
                    </w:tabs>
                    <w:jc w:val="center"/>
                    <w:rPr>
                      <w:b/>
                      <w:bCs/>
                      <w:szCs w:val="24"/>
                    </w:rPr>
                  </w:pPr>
                  <w:sdt>
                    <w:sdtPr>
                      <w:alias w:val="Numeris"/>
                      <w:tag w:val="nr_30ba4f4cf7be4b2da67f99d23ec4a92e"/>
                      <w:lock w:val="sdtLocked"/>
                      <w:richText/>
                    </w:sdtPr>
                    <w:sdtContent>
                      <w:r>
                        <w:rPr>
                          <w:b/>
                          <w:bCs/>
                          <w:szCs w:val="24"/>
                        </w:rPr>
                        <w:t>PENKTASIS</w:t>
                      </w:r>
                    </w:sdtContent>
                  </w:sdt>
                  <w:r>
                    <w:rPr>
                      <w:b/>
                      <w:bCs/>
                      <w:szCs w:val="24"/>
                    </w:rPr>
                    <w:t xml:space="preserve"> SKIRSNIS</w:t>
                  </w:r>
                </w:p>
                <w:p>
                  <w:pPr>
                    <w:shd w:val="clear" w:color="000000" w:fill="auto"/>
                    <w:tabs>
                      <w:tab w:val="left" w:pos="851"/>
                      <w:tab w:val="num" w:pos="1560"/>
                    </w:tabs>
                    <w:ind w:left="840"/>
                    <w:jc w:val="center"/>
                    <w:rPr>
                      <w:b/>
                      <w:szCs w:val="24"/>
                      <w:lang w:eastAsia="lt-LT"/>
                    </w:rPr>
                  </w:pPr>
                  <w:sdt>
                    <w:sdtPr>
                      <w:alias w:val="Pavadinimas"/>
                      <w:tag w:val="title_30ba4f4cf7be4b2da67f99d23ec4a92e"/>
                      <w:lock w:val="sdtLocked"/>
                      <w:richText/>
                    </w:sdtPr>
                    <w:sdtContent>
                      <w:r>
                        <w:rPr>
                          <w:b/>
                          <w:szCs w:val="24"/>
                          <w:lang w:eastAsia="lt-LT"/>
                        </w:rPr>
                        <w:t>MOKINIŲ MOKYMO NAMUOSE IR UGDYMOSI ŠEIMOJE ORGANIZAVIMAS</w:t>
                      </w:r>
                    </w:sdtContent>
                  </w:sdt>
                </w:p>
                <w:p>
                  <w:pPr>
                    <w:shd w:val="clear" w:color="000000" w:fill="auto"/>
                    <w:tabs>
                      <w:tab w:val="left" w:pos="851"/>
                      <w:tab w:val="num" w:pos="1560"/>
                    </w:tabs>
                    <w:ind w:left="840" w:hanging="840"/>
                    <w:jc w:val="center"/>
                    <w:rPr>
                      <w:b/>
                      <w:szCs w:val="24"/>
                      <w:lang w:eastAsia="lt-LT"/>
                    </w:rPr>
                  </w:pPr>
                </w:p>
                <w:sdt>
                  <w:sdtPr>
                    <w:alias w:val="52 p."/>
                    <w:tag w:val="part_1d2e5257dce34a6ebeaf00e4abac7315"/>
                    <w:lock w:val="sdtLocked"/>
                    <w:richText/>
                  </w:sdtPr>
                  <w:sdtContent>
                    <w:p>
                      <w:pPr>
                        <w:tabs>
                          <w:tab w:val="left" w:pos="851"/>
                          <w:tab w:val="num" w:pos="1560"/>
                        </w:tabs>
                        <w:ind w:firstLine="567"/>
                        <w:jc w:val="both"/>
                      </w:pPr>
                      <w:sdt>
                        <w:sdtPr>
                          <w:alias w:val="Numeris"/>
                          <w:tag w:val="nr_1d2e5257dce34a6ebeaf00e4abac7315"/>
                          <w:lock w:val="sdtLocked"/>
                          <w:richText/>
                        </w:sdtPr>
                        <w:sdtContent>
                          <w:r>
                            <w:t>52</w:t>
                          </w:r>
                        </w:sdtContent>
                      </w:sdt>
                      <w:r>
                        <w:t xml:space="preserve">. Mokinių mokymas namuose organizuojamas vadovaujantis Mokinių mokymo stacionarinėje asmens sveikatos priežiūros įstaigoje ir namuose organizavimo tvarkos aprašu, patvirtintu Lietuvos Respublikos švietimo, mokslo ir sporto ministro 2012 m. rugsėjo 26 d. įsakymu Nr. V-1405 „Dėl Mokinių mokymo stacionarinėje asmens sveikatos priežiūros įstaigoje ir namuose organizavimo tvarkos aprašo patvirtinimo“, ir Mokymosi formų ir mokymo organizavimo tvarkos aprašu. </w:t>
                      </w:r>
                    </w:p>
                  </w:sdtContent>
                </w:sdt>
                <w:sdt>
                  <w:sdtPr>
                    <w:alias w:val="53 p."/>
                    <w:tag w:val="part_49daf189af7846cea85eb88c9894cd0b"/>
                    <w:lock w:val="sdtLocked"/>
                    <w:richText/>
                  </w:sdtPr>
                  <w:sdtContent>
                    <w:p>
                      <w:pPr>
                        <w:ind w:firstLine="567"/>
                        <w:jc w:val="both"/>
                      </w:pPr>
                      <w:sdt>
                        <w:sdtPr>
                          <w:alias w:val="Numeris"/>
                          <w:tag w:val="nr_49daf189af7846cea85eb88c9894cd0b"/>
                          <w:lock w:val="sdtLocked"/>
                          <w:richText/>
                        </w:sdtPr>
                        <w:sdtContent>
                          <w:r>
                            <w:t>53</w:t>
                          </w:r>
                        </w:sdtContent>
                      </w:sdt>
                      <w:r>
                        <w:t xml:space="preserve">. Pradinio ugdymo programa įgyvendinama, ugdymą organizuojant pagal dalykų bendrąsias programas arba jas integruojant į kitų dalykų turinį. </w:t>
                      </w:r>
                    </w:p>
                  </w:sdtContent>
                </w:sdt>
                <w:sdt>
                  <w:sdtPr>
                    <w:alias w:val="54 p."/>
                    <w:tag w:val="part_7be5ee1c31f24957ac34dd6471cc5d6f"/>
                    <w:lock w:val="sdtLocked"/>
                    <w:richText/>
                  </w:sdtPr>
                  <w:sdtContent>
                    <w:p>
                      <w:pPr>
                        <w:ind w:firstLine="567"/>
                        <w:jc w:val="both"/>
                      </w:pPr>
                      <w:sdt>
                        <w:sdtPr>
                          <w:alias w:val="Numeris"/>
                          <w:tag w:val="nr_7be5ee1c31f24957ac34dd6471cc5d6f"/>
                          <w:lock w:val="sdtLocked"/>
                          <w:richText/>
                        </w:sdtPr>
                        <w:sdtContent>
                          <w:r>
                            <w:t>54</w:t>
                          </w:r>
                        </w:sdtContent>
                      </w:sdt>
                      <w:r>
                        <w:t>. Mokiniui, kuris mokosi namuose:</w:t>
                      </w:r>
                    </w:p>
                    <w:sdt>
                      <w:sdtPr>
                        <w:alias w:val="54.1 pp."/>
                        <w:tag w:val="part_74672781d7574ac0b0a581d9134616c8"/>
                        <w:lock w:val="sdtLocked"/>
                        <w:richText/>
                      </w:sdtPr>
                      <w:sdtContent>
                        <w:p>
                          <w:pPr>
                            <w:ind w:firstLine="567"/>
                            <w:jc w:val="both"/>
                          </w:pPr>
                          <w:sdt>
                            <w:sdtPr>
                              <w:alias w:val="Numeris"/>
                              <w:tag w:val="nr_74672781d7574ac0b0a581d9134616c8"/>
                              <w:lock w:val="sdtLocked"/>
                              <w:richText/>
                            </w:sdtPr>
                            <w:sdtContent>
                              <w:r>
                                <w:t>54.1</w:t>
                              </w:r>
                            </w:sdtContent>
                          </w:sdt>
                          <w:r>
                            <w:t>. pagal pradinio ugdymo programą savarankišku ar (ir) nuotoliniu mokymo proceso organizavimo būdu, leidus gydytojui, pavienio ar grupinio mokymosi forma:</w:t>
                          </w:r>
                        </w:p>
                        <w:sdt>
                          <w:sdtPr>
                            <w:alias w:val="54.1.1 pp."/>
                            <w:tag w:val="part_af0aa30aa5be45daa9ebc5f1087cd0ea"/>
                            <w:lock w:val="sdtLocked"/>
                            <w:richText/>
                          </w:sdtPr>
                          <w:sdtContent>
                            <w:p>
                              <w:pPr>
                                <w:ind w:firstLine="540"/>
                                <w:jc w:val="both"/>
                              </w:pPr>
                              <w:sdt>
                                <w:sdtPr>
                                  <w:alias w:val="Numeris"/>
                                  <w:tag w:val="nr_af0aa30aa5be45daa9ebc5f1087cd0ea"/>
                                  <w:lock w:val="sdtLocked"/>
                                  <w:richText/>
                                </w:sdtPr>
                                <w:sdtContent>
                                  <w:r>
                                    <w:t>54.1.1</w:t>
                                  </w:r>
                                </w:sdtContent>
                              </w:sdt>
                              <w:r>
                                <w:t>. 1–3 klasėse skiriama 315 pamokų per mokslo metus (9 pamokos per savaitę);</w:t>
                              </w:r>
                            </w:p>
                          </w:sdtContent>
                        </w:sdt>
                        <w:sdt>
                          <w:sdtPr>
                            <w:alias w:val="54.1.2 pp."/>
                            <w:tag w:val="part_f0f03a8463da49db93d420a05e089b22"/>
                            <w:lock w:val="sdtLocked"/>
                            <w:richText/>
                          </w:sdtPr>
                          <w:sdtContent>
                            <w:p>
                              <w:pPr>
                                <w:ind w:firstLine="540"/>
                                <w:jc w:val="both"/>
                              </w:pPr>
                              <w:sdt>
                                <w:sdtPr>
                                  <w:alias w:val="Numeris"/>
                                  <w:tag w:val="nr_f0f03a8463da49db93d420a05e089b22"/>
                                  <w:lock w:val="sdtLocked"/>
                                  <w:richText/>
                                </w:sdtPr>
                                <w:sdtContent>
                                  <w:r>
                                    <w:t>54.1.2</w:t>
                                  </w:r>
                                </w:sdtContent>
                              </w:sdt>
                              <w:r>
                                <w:t>. 4 klasėje skiriama 385 pamokos per mokslo metus (11 pamokų per savaitę);</w:t>
                              </w:r>
                            </w:p>
                          </w:sdtContent>
                        </w:sdt>
                        <w:sdt>
                          <w:sdtPr>
                            <w:alias w:val="54.1.3 pp."/>
                            <w:tag w:val="part_93c14d5374734df2b34431e2f009d9a4"/>
                            <w:lock w:val="sdtLocked"/>
                            <w:richText/>
                          </w:sdtPr>
                          <w:sdtContent>
                            <w:p>
                              <w:pPr>
                                <w:ind w:firstLine="540"/>
                                <w:jc w:val="both"/>
                              </w:pPr>
                              <w:sdt>
                                <w:sdtPr>
                                  <w:alias w:val="Numeris"/>
                                  <w:tag w:val="nr_93c14d5374734df2b34431e2f009d9a4"/>
                                  <w:lock w:val="sdtLocked"/>
                                  <w:richText/>
                                </w:sdtPr>
                                <w:sdtContent>
                                  <w:r>
                                    <w:t>54.1.3</w:t>
                                  </w:r>
                                </w:sdtContent>
                              </w:sdt>
                              <w:r>
                                <w:t>. kiekvienoje klasėje skiriama 70 papildomų pamokų per mokslo metus (2 pamokos per savaitę) baltarusių, lenkų, rusų, vokiečių tautinės mažumos gimtajai kalbai mokytis, kai mokinys mokosi mokykloje, kurios nuostatuose (įstatuose) įteisintas mokymas tautinės mažumos kalba arba mokoma tautinių mažumų kalbos;</w:t>
                              </w:r>
                            </w:p>
                          </w:sdtContent>
                        </w:sdt>
                      </w:sdtContent>
                    </w:sdt>
                    <w:sdt>
                      <w:sdtPr>
                        <w:alias w:val="54.2 pp."/>
                        <w:tag w:val="part_1047d611921247ecb6b06f825774082c"/>
                        <w:lock w:val="sdtLocked"/>
                        <w:richText/>
                      </w:sdtPr>
                      <w:sdtContent>
                        <w:p>
                          <w:pPr>
                            <w:ind w:firstLine="567"/>
                            <w:jc w:val="both"/>
                          </w:pPr>
                          <w:sdt>
                            <w:sdtPr>
                              <w:alias w:val="Numeris"/>
                              <w:tag w:val="nr_1047d611921247ecb6b06f825774082c"/>
                              <w:lock w:val="sdtLocked"/>
                              <w:richText/>
                            </w:sdtPr>
                            <w:sdtContent>
                              <w:r>
                                <w:t>54.2</w:t>
                              </w:r>
                            </w:sdtContent>
                          </w:sdt>
                          <w:r>
                            <w:t>. mokiniui, kuris mokosi namuose pagal pagrindinio ar pagal vidurinio ugdymo programą savarankišku ar (ir) nuotoliniu mokymo proceso organizavimo būdu pavienio ar grupinio mokymosi forma:</w:t>
                          </w:r>
                        </w:p>
                        <w:sdt>
                          <w:sdtPr>
                            <w:alias w:val="54.2.1 pp."/>
                            <w:tag w:val="part_7627e8469f21462cb3d778a3b81c777f"/>
                            <w:lock w:val="sdtLocked"/>
                            <w:richText/>
                          </w:sdtPr>
                          <w:sdtContent>
                            <w:p>
                              <w:pPr>
                                <w:ind w:firstLine="567"/>
                                <w:jc w:val="both"/>
                              </w:pPr>
                              <w:sdt>
                                <w:sdtPr>
                                  <w:alias w:val="Numeris"/>
                                  <w:tag w:val="nr_7627e8469f21462cb3d778a3b81c777f"/>
                                  <w:lock w:val="sdtLocked"/>
                                  <w:richText/>
                                </w:sdtPr>
                                <w:sdtContent>
                                  <w:r>
                                    <w:rPr>
                                      <w:shd w:val="clear" w:color="auto" w:fill="FFFFFF"/>
                                    </w:rPr>
                                    <w:t>54.</w:t>
                                  </w:r>
                                  <w:r>
                                    <w:t>2.1</w:t>
                                  </w:r>
                                </w:sdtContent>
                              </w:sdt>
                              <w:r>
                                <w:t>. 5–6 klasėse skiriamos 432 pamokos per mokslo metus (12 pamokų per savaitę);</w:t>
                              </w:r>
                            </w:p>
                          </w:sdtContent>
                        </w:sdt>
                        <w:sdt>
                          <w:sdtPr>
                            <w:alias w:val="54.2.2 pp."/>
                            <w:tag w:val="part_f69d3f69496c4782a4dbb2a64ef13055"/>
                            <w:lock w:val="sdtLocked"/>
                            <w:richText/>
                          </w:sdtPr>
                          <w:sdtContent>
                            <w:p>
                              <w:pPr>
                                <w:ind w:firstLine="567"/>
                                <w:jc w:val="both"/>
                              </w:pPr>
                              <w:sdt>
                                <w:sdtPr>
                                  <w:alias w:val="Numeris"/>
                                  <w:tag w:val="nr_f69d3f69496c4782a4dbb2a64ef13055"/>
                                  <w:lock w:val="sdtLocked"/>
                                  <w:richText/>
                                </w:sdtPr>
                                <w:sdtContent>
                                  <w:r>
                                    <w:t>54.2.2</w:t>
                                  </w:r>
                                </w:sdtContent>
                              </w:sdt>
                              <w:r>
                                <w:t xml:space="preserve">. 7–8 klasėse skiriama 468 pamokos per mokslo metus (13 pamokų per savaitę); </w:t>
                              </w:r>
                            </w:p>
                          </w:sdtContent>
                        </w:sdt>
                        <w:sdt>
                          <w:sdtPr>
                            <w:alias w:val="54.2.3 pp."/>
                            <w:tag w:val="part_01d92033a7d445f684ef2203fb952c8e"/>
                            <w:lock w:val="sdtLocked"/>
                            <w:richText/>
                          </w:sdtPr>
                          <w:sdtContent>
                            <w:p>
                              <w:pPr>
                                <w:ind w:firstLine="567"/>
                                <w:jc w:val="both"/>
                              </w:pPr>
                              <w:sdt>
                                <w:sdtPr>
                                  <w:alias w:val="Numeris"/>
                                  <w:tag w:val="nr_01d92033a7d445f684ef2203fb952c8e"/>
                                  <w:lock w:val="sdtLocked"/>
                                  <w:richText/>
                                </w:sdtPr>
                                <w:sdtContent>
                                  <w:r>
                                    <w:t>54.2.3</w:t>
                                  </w:r>
                                </w:sdtContent>
                              </w:sdt>
                              <w:r>
                                <w:t xml:space="preserve">. 9–10 klasėse ir I–II gimnazijos klasėse skiriamos 540 pamokų per mokslo metus (15 pamokų per savaitę); </w:t>
                              </w:r>
                            </w:p>
                          </w:sdtContent>
                        </w:sdt>
                        <w:sdt>
                          <w:sdtPr>
                            <w:alias w:val="54.2.4 pp."/>
                            <w:tag w:val="part_39957822f41d41148c4f160f7008c5d0"/>
                            <w:lock w:val="sdtLocked"/>
                            <w:richText/>
                          </w:sdtPr>
                          <w:sdtContent>
                            <w:p>
                              <w:pPr>
                                <w:ind w:firstLine="567"/>
                                <w:jc w:val="both"/>
                              </w:pPr>
                              <w:sdt>
                                <w:sdtPr>
                                  <w:alias w:val="Numeris"/>
                                  <w:tag w:val="nr_39957822f41d41148c4f160f7008c5d0"/>
                                  <w:lock w:val="sdtLocked"/>
                                  <w:richText/>
                                </w:sdtPr>
                                <w:sdtContent>
                                  <w:r>
                                    <w:t>54.2.4</w:t>
                                  </w:r>
                                </w:sdtContent>
                              </w:sdt>
                              <w:r>
                                <w:t xml:space="preserve">. III gimnazijos klasėje skiriamos 504 pamokos (14 pamokų per savaitę); </w:t>
                              </w:r>
                            </w:p>
                          </w:sdtContent>
                        </w:sdt>
                        <w:sdt>
                          <w:sdtPr>
                            <w:alias w:val="54.2.5 pp."/>
                            <w:tag w:val="part_a6d4c005d75e49be9f11020820f2fd5d"/>
                            <w:lock w:val="sdtLocked"/>
                            <w:richText/>
                          </w:sdtPr>
                          <w:sdtContent>
                            <w:p>
                              <w:pPr>
                                <w:ind w:firstLine="567"/>
                                <w:jc w:val="both"/>
                              </w:pPr>
                              <w:sdt>
                                <w:sdtPr>
                                  <w:alias w:val="Numeris"/>
                                  <w:tag w:val="nr_a6d4c005d75e49be9f11020820f2fd5d"/>
                                  <w:lock w:val="sdtLocked"/>
                                  <w:richText/>
                                </w:sdtPr>
                                <w:sdtContent>
                                  <w:r>
                                    <w:t>54.2.5</w:t>
                                  </w:r>
                                </w:sdtContent>
                              </w:sdt>
                              <w:r>
                                <w:t>. IV gimnazijos klasėje skiriamos 476 pamokos per mokslo metus (14 pamokų per savaitę.</w:t>
                              </w:r>
                            </w:p>
                          </w:sdtContent>
                        </w:sdt>
                      </w:sdtContent>
                    </w:sdt>
                  </w:sdtContent>
                </w:sdt>
                <w:sdt>
                  <w:sdtPr>
                    <w:alias w:val="55 p."/>
                    <w:tag w:val="part_769615b9d763485ba5b319d2d6a25abb"/>
                    <w:lock w:val="sdtLocked"/>
                    <w:richText/>
                  </w:sdtPr>
                  <w:sdtContent>
                    <w:p>
                      <w:pPr>
                        <w:ind w:firstLine="567"/>
                        <w:jc w:val="both"/>
                      </w:pPr>
                      <w:sdt>
                        <w:sdtPr>
                          <w:alias w:val="Numeris"/>
                          <w:tag w:val="nr_769615b9d763485ba5b319d2d6a25abb"/>
                          <w:lock w:val="sdtLocked"/>
                          <w:richText/>
                        </w:sdtPr>
                        <w:sdtContent>
                          <w:r>
                            <w:t>55</w:t>
                          </w:r>
                        </w:sdtContent>
                      </w:sdt>
                      <w:r>
                        <w:t xml:space="preserve">. Suderinus su mokinio tėvais (globėjais, rūpintojais) mokyklos vadovo įsakymu, mokinys gali nesimokyti meninio ugdymo dalykų, technologijų, fizinio ugdymo, gyvenimo įgūdžių ir gali neatlikti socialinės-pilietinės veiklos bei nedalyvauti PGĮK. Dienyne ir mokinio individualiame ugdymo plane prie dalykų, kurių mokinys nesimoko, įrašoma „atleista“. Pamokos, gydytojo leidimu lankomos mokykloje, įrašomos į mokinio individualų ugdymo planą.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56 p."/>
                    <w:tag w:val="part_003d175e9e04426ab1e37c347b3e4202"/>
                    <w:lock w:val="sdtLocked"/>
                    <w:richText/>
                  </w:sdtPr>
                  <w:sdtContent>
                    <w:p>
                      <w:pPr>
                        <w:ind w:firstLine="567"/>
                        <w:jc w:val="both"/>
                      </w:pPr>
                      <w:sdt>
                        <w:sdtPr>
                          <w:alias w:val="Numeris"/>
                          <w:tag w:val="nr_003d175e9e04426ab1e37c347b3e4202"/>
                          <w:lock w:val="sdtLocked"/>
                          <w:richText/>
                        </w:sdtPr>
                        <w:sdtContent>
                          <w:r>
                            <w:t>56</w:t>
                          </w:r>
                        </w:sdtContent>
                      </w:sdt>
                      <w:r>
                        <w:t>. Mokyklos sprendimu mokiniui, kuris mokosi namuose, gali būti skiriama iki 2 papildomų pamokų per savaitę mokymosi pasiekimams gerinti.</w:t>
                      </w:r>
                    </w:p>
                  </w:sdtContent>
                </w:sdt>
                <w:sdt>
                  <w:sdtPr>
                    <w:alias w:val="57 p."/>
                    <w:tag w:val="part_473fdd58ab864d4f967f6a03a83ed083"/>
                    <w:lock w:val="sdtLocked"/>
                    <w:richText/>
                  </w:sdtPr>
                  <w:sdtContent>
                    <w:p>
                      <w:pPr>
                        <w:ind w:firstLine="567"/>
                        <w:jc w:val="both"/>
                      </w:pPr>
                      <w:sdt>
                        <w:sdtPr>
                          <w:alias w:val="Numeris"/>
                          <w:tag w:val="nr_473fdd58ab864d4f967f6a03a83ed083"/>
                          <w:lock w:val="sdtLocked"/>
                          <w:richText/>
                        </w:sdtPr>
                        <w:sdtContent>
                          <w:r>
                            <w:t>57</w:t>
                          </w:r>
                        </w:sdtContent>
                      </w:sdt>
                      <w:r>
                        <w:t>. Sudarant mokinio individualų ugdymo planą jis derinamas su mokiniu ir jo tėvais (globėjais, rūpintojais). Pamokos, skirtos mokymui namuose, paskirstomos dalykams, kuriuos mokinys mokysis, atsižvelgiant į jo sveikatą ir išlaikant savaitei skirtų pamokų skaičių. Savaitės pamokų skaičius neturi būti keičiamas, bet dalykams skiriamų pamokų skaičius gali kisti, jeigu pamokų tvarkaraštis sudaromas ne vienai savaitei, o mėnesiui, bet išlaikant dalykui numatytų skirti pamokų savaitinį vidurkį.</w:t>
                      </w:r>
                    </w:p>
                  </w:sdtContent>
                </w:sdt>
                <w:sdt>
                  <w:sdtPr>
                    <w:alias w:val="58 p."/>
                    <w:tag w:val="part_e1f4a807ccc0442c9e7d0e8c90b50221"/>
                    <w:lock w:val="sdtLocked"/>
                    <w:richText/>
                  </w:sdtPr>
                  <w:sdtContent>
                    <w:p>
                      <w:pPr>
                        <w:tabs>
                          <w:tab w:val="left" w:pos="3178"/>
                        </w:tabs>
                        <w:ind w:firstLine="567"/>
                        <w:jc w:val="both"/>
                      </w:pPr>
                      <w:sdt>
                        <w:sdtPr>
                          <w:alias w:val="Numeris"/>
                          <w:tag w:val="nr_e1f4a807ccc0442c9e7d0e8c90b50221"/>
                          <w:lock w:val="sdtLocked"/>
                          <w:richText/>
                        </w:sdtPr>
                        <w:sdtContent>
                          <w:r>
                            <w:t>58</w:t>
                          </w:r>
                        </w:sdtContent>
                      </w:sdt>
                      <w:r>
                        <w:t>. Mokinys gali būti ugdomas (ugdytis) šeimoje pagal pradinio, pagrindinio ar vidurinio ugdymo programą. Mokykla, kurios nuostatuose (įstatuose) įteisintas pavienio mokymosi forma ugdymosi šeimoje mokymo proceso organizavimo būdas, padeda mokinio tėvams (globėjams, rūpintojams) organizuoti vaikų ugdymą šeimoje, vadovaudamasi Ugdymosi šeimoje įgyvendinimo tvarkos aprašu, patvirtintu Lietuvos Respublikos Vyriausybės 2020 m. gegužės 20 d. nutarimu Nr. 504 „Dėl Ugdymosi šeimoje įgyvendinimo tvarkos aprašo patvirtinimo“.</w:t>
                      </w:r>
                    </w:p>
                    <w:p>
                      <w:pPr>
                        <w:shd w:val="clear" w:color="000000" w:fill="auto"/>
                        <w:ind w:firstLine="567"/>
                        <w:jc w:val="both"/>
                        <w:rPr>
                          <w:szCs w:val="24"/>
                        </w:rPr>
                      </w:pPr>
                    </w:p>
                  </w:sdtContent>
                </w:sdt>
              </w:sdtContent>
            </w:sdt>
            <w:sdt>
              <w:sdtPr>
                <w:alias w:val="skirsnis"/>
                <w:tag w:val="part_2d278e7277824d16b113b072b64ecf64"/>
                <w:lock w:val="sdtLocked"/>
                <w:richText/>
              </w:sdtPr>
              <w:sdtContent>
                <w:p>
                  <w:pPr>
                    <w:tabs>
                      <w:tab w:val="left" w:pos="6804"/>
                      <w:tab w:val="left" w:pos="7088"/>
                    </w:tabs>
                    <w:jc w:val="center"/>
                    <w:rPr>
                      <w:b/>
                      <w:bCs/>
                    </w:rPr>
                  </w:pPr>
                  <w:sdt>
                    <w:sdtPr>
                      <w:alias w:val="Numeris"/>
                      <w:tag w:val="nr_2d278e7277824d16b113b072b64ecf64"/>
                      <w:lock w:val="sdtLocked"/>
                      <w:richText/>
                    </w:sdtPr>
                    <w:sdtContent>
                      <w:r>
                        <w:rPr>
                          <w:b/>
                          <w:bCs/>
                        </w:rPr>
                        <w:t>ŠEŠTASIS</w:t>
                      </w:r>
                    </w:sdtContent>
                  </w:sdt>
                  <w:r>
                    <w:rPr>
                      <w:b/>
                      <w:bCs/>
                    </w:rPr>
                    <w:t xml:space="preserve"> SKIRSNIS</w:t>
                  </w:r>
                </w:p>
                <w:p>
                  <w:pPr>
                    <w:shd w:val="clear" w:color="000000" w:fill="auto"/>
                    <w:jc w:val="center"/>
                    <w:rPr>
                      <w:b/>
                      <w:bCs/>
                      <w:color w:val="000000"/>
                      <w:szCs w:val="24"/>
                    </w:rPr>
                  </w:pPr>
                  <w:sdt>
                    <w:sdtPr>
                      <w:alias w:val="Pavadinimas"/>
                      <w:tag w:val="title_2d278e7277824d16b113b072b64ecf64"/>
                      <w:lock w:val="sdtLocked"/>
                      <w:richText/>
                    </w:sdtPr>
                    <w:sdtContent>
                      <w:r>
                        <w:rPr>
                          <w:b/>
                          <w:bCs/>
                          <w:color w:val="000000"/>
                          <w:szCs w:val="24"/>
                        </w:rPr>
                        <w:t>UGDYMO ORGANIZAVIMAS MOKYKLOSE, KURIOSE ĮTEISINTAS MOKYMAS TAUTINIŲ MAŽUMŲ KALBOS ARBA TAUTINĖS MAŽUMOS KALBA</w:t>
                      </w:r>
                    </w:sdtContent>
                  </w:sdt>
                </w:p>
                <w:p>
                  <w:pPr>
                    <w:shd w:val="clear" w:color="000000" w:fill="auto"/>
                    <w:ind w:firstLine="567"/>
                    <w:jc w:val="center"/>
                    <w:rPr>
                      <w:color w:val="000000"/>
                      <w:szCs w:val="24"/>
                    </w:rPr>
                  </w:pPr>
                </w:p>
                <w:sdt>
                  <w:sdtPr>
                    <w:alias w:val="59 p."/>
                    <w:tag w:val="part_4e94f0ddd83148889e768468a761b107"/>
                    <w:lock w:val="sdtLocked"/>
                    <w:richText/>
                  </w:sdtPr>
                  <w:sdtContent>
                    <w:p>
                      <w:pPr>
                        <w:ind w:firstLine="540"/>
                        <w:jc w:val="both"/>
                        <w:rPr>
                          <w:color w:val="000000"/>
                        </w:rPr>
                      </w:pPr>
                      <w:sdt>
                        <w:sdtPr>
                          <w:alias w:val="Numeris"/>
                          <w:tag w:val="nr_4e94f0ddd83148889e768468a761b107"/>
                          <w:lock w:val="sdtLocked"/>
                          <w:richText/>
                        </w:sdtPr>
                        <w:sdtContent>
                          <w:r>
                            <w:rPr>
                              <w:color w:val="000000"/>
                            </w:rPr>
                            <w:t>59</w:t>
                          </w:r>
                        </w:sdtContent>
                      </w:sdt>
                      <w:r>
                        <w:rPr>
                          <w:color w:val="000000"/>
                        </w:rPr>
                        <w:t xml:space="preserve">. Ugdymo procesas mokykloje, kuriose įteisintas mokymas tautinių mažumų kalbos arba mokymas tautinės mažumos kalba, organizuojamas vadovaujantis Švietimo įstatymo 30 straipsnio 2 dalimi, Bendraisiais ugdymo planais ir kitais bendrąjį ugdymą reglamentuojančiais teisės aktais. </w:t>
                      </w:r>
                    </w:p>
                  </w:sdtContent>
                </w:sdt>
                <w:sdt>
                  <w:sdtPr>
                    <w:alias w:val="60 p."/>
                    <w:tag w:val="part_eb5b4bd72e6244efb14bfb363f012c9a"/>
                    <w:lock w:val="sdtLocked"/>
                    <w:richText/>
                  </w:sdtPr>
                  <w:sdtContent>
                    <w:p>
                      <w:pPr>
                        <w:ind w:firstLine="540"/>
                        <w:jc w:val="both"/>
                        <w:rPr>
                          <w:color w:val="000000"/>
                        </w:rPr>
                      </w:pPr>
                      <w:sdt>
                        <w:sdtPr>
                          <w:alias w:val="Numeris"/>
                          <w:tag w:val="nr_eb5b4bd72e6244efb14bfb363f012c9a"/>
                          <w:lock w:val="sdtLocked"/>
                          <w:richText/>
                        </w:sdtPr>
                        <w:sdtContent>
                          <w:r>
                            <w:rPr>
                              <w:color w:val="000000"/>
                            </w:rPr>
                            <w:t>60</w:t>
                          </w:r>
                        </w:sdtContent>
                      </w:sdt>
                      <w:r>
                        <w:rPr>
                          <w:color w:val="000000"/>
                        </w:rPr>
                        <w:t xml:space="preserve">. Mokyklose, kuriose įteisintas mokymas tautinių mažumų kalbos arba mokymas tautinės mažumos kalba, ugdymo procesas gali būti vykdomas lietuvių kalba, gimtąja kalba arba dvikalbiu būdu. </w:t>
                      </w:r>
                    </w:p>
                  </w:sdtContent>
                </w:sdt>
                <w:sdt>
                  <w:sdtPr>
                    <w:alias w:val="61 p."/>
                    <w:tag w:val="part_4c2109c2b3ff47f5935f09b6821ded9d"/>
                    <w:lock w:val="sdtLocked"/>
                    <w:richText/>
                  </w:sdtPr>
                  <w:sdtContent>
                    <w:p>
                      <w:pPr>
                        <w:overflowPunct w:val="0"/>
                        <w:ind w:firstLine="540"/>
                        <w:jc w:val="both"/>
                        <w:textAlignment w:val="baseline"/>
                        <w:rPr>
                          <w:color w:val="000000"/>
                          <w:shd w:val="clear" w:color="auto" w:fill="FFFFFF"/>
                        </w:rPr>
                      </w:pPr>
                      <w:sdt>
                        <w:sdtPr>
                          <w:alias w:val="Numeris"/>
                          <w:tag w:val="nr_4c2109c2b3ff47f5935f09b6821ded9d"/>
                          <w:lock w:val="sdtLocked"/>
                          <w:richText/>
                        </w:sdtPr>
                        <w:sdtContent>
                          <w:r>
                            <w:rPr>
                              <w:color w:val="000000"/>
                            </w:rPr>
                            <w:t>61</w:t>
                          </w:r>
                        </w:sdtContent>
                      </w:sdt>
                      <w:r>
                        <w:rPr>
                          <w:color w:val="000000"/>
                        </w:rPr>
                        <w:t>. Mokyklos tarybos sprendimu gali būti mažinamas Bendruosiuose ugdymo planuose tautinių mažumų gimtajai kalbai ir literatūrai mokytis skirtų metinių pamokų skaičius, jas perskirstant lietuvių kalbos ir literatūros dalykui, o vidurinio ugdymo programoje – mokinio pasirinktiems individualaus mokymo plano dalykams mokyti/mokytis, tačiau sudarant sąlygas mokiniams pasiekti atitinkamų tautinių mažumų gimtųjų kalbų bendrosiose programose numatytų mokymosi pasiekimų.</w:t>
                      </w:r>
                    </w:p>
                    <w:p>
                      <w:pPr>
                        <w:shd w:val="clear" w:color="000000" w:fill="auto"/>
                        <w:tabs>
                          <w:tab w:val="left" w:pos="993"/>
                        </w:tabs>
                        <w:overflowPunct w:val="0"/>
                        <w:ind w:firstLine="567"/>
                        <w:jc w:val="center"/>
                        <w:textAlignment w:val="baseline"/>
                        <w:rPr>
                          <w:b/>
                          <w:bCs/>
                          <w:szCs w:val="24"/>
                        </w:rPr>
                      </w:pPr>
                    </w:p>
                  </w:sdtContent>
                </w:sdt>
              </w:sdtContent>
            </w:sdt>
            <w:sdt>
              <w:sdtPr>
                <w:alias w:val="skirsnis"/>
                <w:tag w:val="part_ecf3afc13f4145adb3c037f6adc525fb"/>
                <w:lock w:val="sdtLocked"/>
                <w:richText/>
              </w:sdtPr>
              <w:sdtContent>
                <w:p>
                  <w:pPr>
                    <w:shd w:val="clear" w:color="000000" w:fill="auto"/>
                    <w:tabs>
                      <w:tab w:val="left" w:pos="993"/>
                    </w:tabs>
                    <w:overflowPunct w:val="0"/>
                    <w:jc w:val="center"/>
                    <w:textAlignment w:val="baseline"/>
                    <w:rPr>
                      <w:b/>
                      <w:bCs/>
                      <w:szCs w:val="24"/>
                    </w:rPr>
                  </w:pPr>
                  <w:sdt>
                    <w:sdtPr>
                      <w:alias w:val="Numeris"/>
                      <w:tag w:val="nr_ecf3afc13f4145adb3c037f6adc525fb"/>
                      <w:lock w:val="sdtLocked"/>
                      <w:richText/>
                    </w:sdtPr>
                    <w:sdtContent>
                      <w:r>
                        <w:rPr>
                          <w:b/>
                          <w:bCs/>
                          <w:szCs w:val="24"/>
                        </w:rPr>
                        <w:t>SEPTINTASIS</w:t>
                      </w:r>
                    </w:sdtContent>
                  </w:sdt>
                  <w:r>
                    <w:rPr>
                      <w:b/>
                      <w:bCs/>
                      <w:szCs w:val="24"/>
                    </w:rPr>
                    <w:t xml:space="preserve"> SKIRSNIS</w:t>
                  </w:r>
                </w:p>
                <w:sdt>
                  <w:sdtPr>
                    <w:alias w:val="Pavadinimas"/>
                    <w:tag w:val="title_ecf3afc13f4145adb3c037f6adc525fb"/>
                    <w:lock w:val="sdtLocked"/>
                    <w:richText/>
                  </w:sdtPr>
                  <w:sdtContent>
                    <w:p>
                      <w:pPr>
                        <w:shd w:val="clear" w:color="000000" w:fill="auto"/>
                        <w:tabs>
                          <w:tab w:val="left" w:pos="993"/>
                        </w:tabs>
                        <w:overflowPunct w:val="0"/>
                        <w:jc w:val="center"/>
                        <w:textAlignment w:val="baseline"/>
                        <w:rPr>
                          <w:b/>
                          <w:bCs/>
                          <w:szCs w:val="24"/>
                        </w:rPr>
                      </w:pPr>
                      <w:r>
                        <w:rPr>
                          <w:b/>
                          <w:bCs/>
                          <w:szCs w:val="24"/>
                        </w:rPr>
                        <w:t>UGDYMO ORGANIZAVIMAS GRUPINE MOKYMOSI FORMA NUOTOLINIU MOKYMO</w:t>
                      </w:r>
                      <w:r>
                        <w:rPr>
                          <w:szCs w:val="24"/>
                        </w:rPr>
                        <w:t xml:space="preserve"> </w:t>
                      </w:r>
                      <w:r>
                        <w:rPr>
                          <w:b/>
                          <w:bCs/>
                          <w:szCs w:val="24"/>
                        </w:rPr>
                        <w:t>PROCESO ORGANIZAVIMO BŪDU IR</w:t>
                      </w:r>
                    </w:p>
                    <w:p>
                      <w:pPr>
                        <w:shd w:val="clear" w:color="000000" w:fill="auto"/>
                        <w:tabs>
                          <w:tab w:val="left" w:pos="993"/>
                        </w:tabs>
                        <w:overflowPunct w:val="0"/>
                        <w:jc w:val="center"/>
                        <w:textAlignment w:val="baseline"/>
                        <w:rPr>
                          <w:b/>
                          <w:bCs/>
                          <w:szCs w:val="24"/>
                        </w:rPr>
                      </w:pPr>
                      <w:r>
                        <w:rPr>
                          <w:b/>
                          <w:bCs/>
                          <w:szCs w:val="24"/>
                        </w:rPr>
                        <w:t>KASDIENIU MOKYMO PROCESO ORGANIZAVIMO BŪDU</w:t>
                      </w:r>
                    </w:p>
                  </w:sdtContent>
                </w:sdt>
                <w:p>
                  <w:pPr>
                    <w:shd w:val="clear" w:color="000000" w:fill="auto"/>
                    <w:tabs>
                      <w:tab w:val="left" w:pos="993"/>
                    </w:tabs>
                    <w:spacing w:line="259" w:lineRule="auto"/>
                    <w:ind w:firstLine="567"/>
                    <w:jc w:val="center"/>
                    <w:rPr>
                      <w:rFonts w:eastAsia="Calibri"/>
                      <w:szCs w:val="24"/>
                    </w:rPr>
                  </w:pPr>
                </w:p>
                <w:sdt>
                  <w:sdtPr>
                    <w:alias w:val="62 p."/>
                    <w:tag w:val="part_44768c4f4f6c4e0eb76bff17afd0473d"/>
                    <w:lock w:val="sdtLocked"/>
                    <w:richText/>
                  </w:sdtPr>
                  <w:sdtContent>
                    <w:p>
                      <w:pPr>
                        <w:tabs>
                          <w:tab w:val="left" w:pos="993"/>
                        </w:tabs>
                        <w:spacing w:line="259" w:lineRule="auto"/>
                        <w:ind w:firstLine="567"/>
                        <w:jc w:val="both"/>
                      </w:pPr>
                      <w:sdt>
                        <w:sdtPr>
                          <w:alias w:val="Numeris"/>
                          <w:tag w:val="nr_44768c4f4f6c4e0eb76bff17afd0473d"/>
                          <w:lock w:val="sdtLocked"/>
                          <w:richText/>
                        </w:sdtPr>
                        <w:sdtContent>
                          <w:r>
                            <w:rPr>
                              <w:rFonts w:eastAsia="Calibri"/>
                            </w:rPr>
                            <w:t>62</w:t>
                          </w:r>
                        </w:sdtContent>
                      </w:sdt>
                      <w:r>
                        <w:rPr>
                          <w:rFonts w:eastAsia="Calibri"/>
                        </w:rPr>
                        <w:t xml:space="preserve">. Mokykla, organizuodama ugdymo procesą kasdieniu mokymo </w:t>
                      </w:r>
                      <w:r>
                        <w:t>proceso organizavimo būdu,</w:t>
                      </w:r>
                      <w:r>
                        <w:rPr>
                          <w:rFonts w:eastAsia="Calibri"/>
                        </w:rPr>
                        <w:t xml:space="preserve"> gali jį derinti </w:t>
                      </w:r>
                      <w:r>
                        <w:t>su nuotoliniu mokymo proceso organizavimo būdu, jeigu mokyklos nuostatuose (įstatuose) įteisintas nuotolinio mokymo proceso organizavimas.</w:t>
                      </w:r>
                    </w:p>
                  </w:sdtContent>
                </w:sdt>
                <w:sdt>
                  <w:sdtPr>
                    <w:alias w:val="63 p."/>
                    <w:tag w:val="part_ef581e78c5154e77b601546c8b7f4a63"/>
                    <w:lock w:val="sdtLocked"/>
                    <w:richText/>
                  </w:sdtPr>
                  <w:sdtContent>
                    <w:p>
                      <w:pPr>
                        <w:tabs>
                          <w:tab w:val="left" w:pos="993"/>
                        </w:tabs>
                        <w:spacing w:line="259" w:lineRule="auto"/>
                        <w:ind w:firstLine="567"/>
                        <w:jc w:val="both"/>
                      </w:pPr>
                      <w:sdt>
                        <w:sdtPr>
                          <w:alias w:val="Numeris"/>
                          <w:tag w:val="nr_ef581e78c5154e77b601546c8b7f4a63"/>
                          <w:lock w:val="sdtLocked"/>
                          <w:richText/>
                        </w:sdtPr>
                        <w:sdtContent>
                          <w:r>
                            <w:t>63</w:t>
                          </w:r>
                        </w:sdtContent>
                      </w:sdt>
                      <w:r>
                        <w:t xml:space="preserve">. Nuotoliniu mokymo proceso organizavimo būdu 5–8 klasių mokiniai gali mokytis iki 10 procentų ugdymo procesui skiriamo laiko per mokslo metus, o 9–10, I–IV gimnazijos klasių mokiniai – iki 30 procentų. </w:t>
                      </w:r>
                    </w:p>
                  </w:sdtContent>
                </w:sdt>
                <w:sdt>
                  <w:sdtPr>
                    <w:alias w:val="64 p."/>
                    <w:tag w:val="part_44351bf8f2d843318dd3d2d27c5f008e"/>
                    <w:lock w:val="sdtLocked"/>
                    <w:richText/>
                  </w:sdtPr>
                  <w:sdtContent>
                    <w:p>
                      <w:pPr>
                        <w:tabs>
                          <w:tab w:val="left" w:pos="993"/>
                        </w:tabs>
                        <w:spacing w:line="259" w:lineRule="auto"/>
                        <w:ind w:firstLine="567"/>
                        <w:jc w:val="both"/>
                        <w:rPr>
                          <w:rFonts w:eastAsia="Calibri"/>
                        </w:rPr>
                      </w:pPr>
                      <w:sdt>
                        <w:sdtPr>
                          <w:alias w:val="Numeris"/>
                          <w:tag w:val="nr_44351bf8f2d843318dd3d2d27c5f008e"/>
                          <w:lock w:val="sdtLocked"/>
                          <w:richText/>
                        </w:sdtPr>
                        <w:sdtContent>
                          <w:r>
                            <w:rPr>
                              <w:rFonts w:eastAsia="Calibri"/>
                            </w:rPr>
                            <w:t>64</w:t>
                          </w:r>
                        </w:sdtContent>
                      </w:sdt>
                      <w:r>
                        <w:rPr>
                          <w:rFonts w:eastAsia="Calibri"/>
                        </w:rPr>
                        <w:t>. Mokykla, planuojanti ugdymo procesą organizuoti nuotoliniu mokymo proceso organizavimo būdu, vadovaujasi Mokymo nuotoliniu mokymo proceso organizavimo būdu kriterijų aprašu, patvirtintu Lietuvos Respublikos švietimo, mokslo ir sporto ministro 2020 m. liepos 2 d. įsakymu Nr. V-1006 „Dėl Mokymo nuotoliniu ugdymo proceso organizavimo būdu kriterijų aprašo patvirtinimo“.</w:t>
                      </w:r>
                    </w:p>
                  </w:sdtContent>
                </w:sdt>
                <w:sdt>
                  <w:sdtPr>
                    <w:alias w:val="65 p."/>
                    <w:tag w:val="part_026f2a1fef564b2bb237d755d5c7d518"/>
                    <w:lock w:val="sdtLocked"/>
                    <w:richText/>
                  </w:sdtPr>
                  <w:sdtContent>
                    <w:p>
                      <w:pPr>
                        <w:tabs>
                          <w:tab w:val="left" w:pos="993"/>
                        </w:tabs>
                        <w:spacing w:line="259" w:lineRule="auto"/>
                        <w:ind w:firstLine="567"/>
                        <w:jc w:val="both"/>
                        <w:rPr>
                          <w:rFonts w:eastAsia="Calibri"/>
                        </w:rPr>
                      </w:pPr>
                      <w:sdt>
                        <w:sdtPr>
                          <w:alias w:val="Numeris"/>
                          <w:tag w:val="nr_026f2a1fef564b2bb237d755d5c7d518"/>
                          <w:lock w:val="sdtLocked"/>
                          <w:richText/>
                        </w:sdtPr>
                        <w:sdtContent>
                          <w:r>
                            <w:rPr>
                              <w:rFonts w:eastAsia="Calibri"/>
                            </w:rPr>
                            <w:t>65</w:t>
                          </w:r>
                        </w:sdtContent>
                      </w:sdt>
                      <w:r>
                        <w:rPr>
                          <w:rFonts w:eastAsia="Calibri"/>
                        </w:rPr>
                        <w:t xml:space="preserve">. Jeigu mokykla dalį ugdymo proceso planuoja įgyvendinti nuotoliniu mokymo proceso organizavimo būdu, mokyklos ugdymo plane numatoma, kada, kokios klasės mokiniams ugdymo procesas bus organizuojamas nuotoliniu mokymo proceso organizavimo būdu. </w:t>
                      </w:r>
                    </w:p>
                  </w:sdtContent>
                </w:sdt>
                <w:sdt>
                  <w:sdtPr>
                    <w:alias w:val="66 p."/>
                    <w:tag w:val="part_17863ddb8b1f4985a85d2276e3bfe865"/>
                    <w:lock w:val="sdtLocked"/>
                    <w:richText/>
                  </w:sdtPr>
                  <w:sdtContent>
                    <w:p>
                      <w:pPr>
                        <w:tabs>
                          <w:tab w:val="left" w:pos="993"/>
                        </w:tabs>
                        <w:spacing w:line="259" w:lineRule="auto"/>
                        <w:ind w:firstLine="567"/>
                        <w:jc w:val="both"/>
                        <w:rPr>
                          <w:rFonts w:eastAsia="Calibri"/>
                        </w:rPr>
                      </w:pPr>
                      <w:sdt>
                        <w:sdtPr>
                          <w:alias w:val="Numeris"/>
                          <w:tag w:val="nr_17863ddb8b1f4985a85d2276e3bfe865"/>
                          <w:lock w:val="sdtLocked"/>
                          <w:richText/>
                        </w:sdtPr>
                        <w:sdtContent>
                          <w:r>
                            <w:rPr>
                              <w:rFonts w:eastAsia="Calibri"/>
                            </w:rPr>
                            <w:t>66</w:t>
                          </w:r>
                        </w:sdtContent>
                      </w:sdt>
                      <w:r>
                        <w:rPr>
                          <w:rFonts w:eastAsia="Calibri"/>
                        </w:rPr>
                        <w:t>. Mokiniai ir jų tėvai (globėjai, rūpintojai) turi būti iš anksto informuojami dėl nuotolinio mokymo būdo naudojimo ugdymo procese.</w:t>
                      </w:r>
                    </w:p>
                  </w:sdtContent>
                </w:sdt>
                <w:sdt>
                  <w:sdtPr>
                    <w:alias w:val="67 p."/>
                    <w:tag w:val="part_0f92dcc87a9b492392044bbd643d5285"/>
                    <w:lock w:val="sdtLocked"/>
                    <w:richText/>
                  </w:sdtPr>
                  <w:sdtContent>
                    <w:p>
                      <w:pPr>
                        <w:tabs>
                          <w:tab w:val="left" w:pos="993"/>
                        </w:tabs>
                        <w:spacing w:line="259" w:lineRule="auto"/>
                        <w:ind w:firstLine="567"/>
                        <w:jc w:val="both"/>
                        <w:rPr>
                          <w:rFonts w:eastAsia="Calibri"/>
                        </w:rPr>
                      </w:pPr>
                      <w:sdt>
                        <w:sdtPr>
                          <w:alias w:val="Numeris"/>
                          <w:tag w:val="nr_0f92dcc87a9b492392044bbd643d5285"/>
                          <w:lock w:val="sdtLocked"/>
                          <w:richText/>
                        </w:sdtPr>
                        <w:sdtContent>
                          <w:r>
                            <w:rPr>
                              <w:rFonts w:eastAsia="Calibri"/>
                            </w:rPr>
                            <w:t>67</w:t>
                          </w:r>
                        </w:sdtContent>
                      </w:sdt>
                      <w:r>
                        <w:rPr>
                          <w:rFonts w:eastAsia="Calibri"/>
                        </w:rPr>
                        <w:t>. Nuotoliniu mokymo proceso organizavimo būdu gali būti organizuojama:</w:t>
                      </w:r>
                    </w:p>
                    <w:sdt>
                      <w:sdtPr>
                        <w:alias w:val="67.1 pp."/>
                        <w:tag w:val="part_4f632bcaca2f432cb95e49b75d78ea5d"/>
                        <w:lock w:val="sdtLocked"/>
                        <w:richText/>
                      </w:sdtPr>
                      <w:sdtContent>
                        <w:p>
                          <w:pPr>
                            <w:tabs>
                              <w:tab w:val="left" w:pos="993"/>
                            </w:tabs>
                            <w:spacing w:line="259" w:lineRule="auto"/>
                            <w:ind w:firstLine="567"/>
                            <w:jc w:val="both"/>
                            <w:rPr>
                              <w:rFonts w:eastAsia="Calibri"/>
                            </w:rPr>
                          </w:pPr>
                          <w:sdt>
                            <w:sdtPr>
                              <w:alias w:val="Numeris"/>
                              <w:tag w:val="nr_4f632bcaca2f432cb95e49b75d78ea5d"/>
                              <w:lock w:val="sdtLocked"/>
                              <w:richText/>
                            </w:sdtPr>
                            <w:sdtContent>
                              <w:r>
                                <w:rPr>
                                  <w:rFonts w:eastAsia="Calibri"/>
                                </w:rPr>
                                <w:t>67.1</w:t>
                              </w:r>
                            </w:sdtContent>
                          </w:sdt>
                          <w:r>
                            <w:rPr>
                              <w:rFonts w:eastAsia="Calibri"/>
                            </w:rPr>
                            <w:t xml:space="preserve">. vieno ar kelių dalykų mokymas, kai dėl objektyvių priežasčių nėra galimybės mokyti kasdieniu mokymo proceso organizavimo būdu, grupine mokymosi forma; </w:t>
                          </w:r>
                        </w:p>
                      </w:sdtContent>
                    </w:sdt>
                    <w:sdt>
                      <w:sdtPr>
                        <w:alias w:val="67.2 pp."/>
                        <w:tag w:val="part_cd6e6e411a7b420687274719fb3b92f6"/>
                        <w:lock w:val="sdtLocked"/>
                        <w:richText/>
                      </w:sdtPr>
                      <w:sdtContent>
                        <w:p>
                          <w:pPr>
                            <w:tabs>
                              <w:tab w:val="left" w:pos="993"/>
                            </w:tabs>
                            <w:spacing w:line="259" w:lineRule="auto"/>
                            <w:ind w:firstLine="567"/>
                            <w:jc w:val="both"/>
                            <w:rPr>
                              <w:rFonts w:eastAsia="Calibri"/>
                            </w:rPr>
                          </w:pPr>
                          <w:sdt>
                            <w:sdtPr>
                              <w:alias w:val="Numeris"/>
                              <w:tag w:val="nr_cd6e6e411a7b420687274719fb3b92f6"/>
                              <w:lock w:val="sdtLocked"/>
                              <w:richText/>
                            </w:sdtPr>
                            <w:sdtContent>
                              <w:r>
                                <w:rPr>
                                  <w:rFonts w:eastAsia="Calibri"/>
                                </w:rPr>
                                <w:t>67.2</w:t>
                              </w:r>
                            </w:sdtContent>
                          </w:sdt>
                          <w:r>
                            <w:rPr>
                              <w:rFonts w:eastAsia="Calibri"/>
                            </w:rPr>
                            <w:t>. konsultacijos, atsižvelgiant į mokyklos konkrečią situaciją;</w:t>
                          </w:r>
                        </w:p>
                      </w:sdtContent>
                    </w:sdt>
                    <w:sdt>
                      <w:sdtPr>
                        <w:alias w:val="67.3 pp."/>
                        <w:tag w:val="part_368d081a0d674ac899e71c77d5ec05ca"/>
                        <w:lock w:val="sdtLocked"/>
                        <w:richText/>
                      </w:sdtPr>
                      <w:sdtContent>
                        <w:p>
                          <w:pPr>
                            <w:tabs>
                              <w:tab w:val="left" w:pos="993"/>
                            </w:tabs>
                            <w:spacing w:line="259" w:lineRule="auto"/>
                            <w:ind w:firstLine="567"/>
                            <w:jc w:val="both"/>
                            <w:rPr>
                              <w:rFonts w:eastAsia="Calibri"/>
                            </w:rPr>
                          </w:pPr>
                          <w:sdt>
                            <w:sdtPr>
                              <w:alias w:val="Numeris"/>
                              <w:tag w:val="nr_368d081a0d674ac899e71c77d5ec05ca"/>
                              <w:lock w:val="sdtLocked"/>
                              <w:richText/>
                            </w:sdtPr>
                            <w:sdtContent>
                              <w:r>
                                <w:rPr>
                                  <w:rFonts w:eastAsia="Calibri"/>
                                </w:rPr>
                                <w:t>67.3</w:t>
                              </w:r>
                            </w:sdtContent>
                          </w:sdt>
                          <w:r>
                            <w:rPr>
                              <w:rFonts w:eastAsia="Calibri"/>
                            </w:rPr>
                            <w:t>. kitos mokyklos organizuojamos veiklos.</w:t>
                          </w:r>
                        </w:p>
                      </w:sdtContent>
                    </w:sdt>
                  </w:sdtContent>
                </w:sdt>
                <w:sdt>
                  <w:sdtPr>
                    <w:alias w:val="68 p."/>
                    <w:tag w:val="part_d8d4cad4e96f4ce196851a132d3a4745"/>
                    <w:lock w:val="sdtLocked"/>
                    <w:richText/>
                  </w:sdtPr>
                  <w:sdtContent>
                    <w:p>
                      <w:pPr>
                        <w:tabs>
                          <w:tab w:val="left" w:pos="993"/>
                        </w:tabs>
                        <w:spacing w:line="259" w:lineRule="auto"/>
                        <w:ind w:firstLine="567"/>
                        <w:jc w:val="both"/>
                        <w:rPr>
                          <w:rFonts w:eastAsia="Calibri"/>
                        </w:rPr>
                      </w:pPr>
                      <w:sdt>
                        <w:sdtPr>
                          <w:alias w:val="Numeris"/>
                          <w:tag w:val="nr_d8d4cad4e96f4ce196851a132d3a4745"/>
                          <w:lock w:val="sdtLocked"/>
                          <w:richText/>
                        </w:sdtPr>
                        <w:sdtContent>
                          <w:r>
                            <w:rPr>
                              <w:rFonts w:eastAsia="Calibri"/>
                            </w:rPr>
                            <w:t>68</w:t>
                          </w:r>
                        </w:sdtContent>
                      </w:sdt>
                      <w:r>
                        <w:rPr>
                          <w:rFonts w:eastAsia="Calibri"/>
                        </w:rPr>
                        <w:t xml:space="preserve">. Planuodama ugdymo procesą organizuoti nuotoliniu mokymo proceso organizavimo būdu, mokykla turi turėti tokiam mokymosi būdui pritaikytas mokymo priemones mokymo procesui organizuoti. Visi nuotoliniu mokymo proceso organizavimo būdu mokyti numatytų klasių mokiniai turi turėti galimybes dalyvauti mokymosi procese. </w:t>
                      </w:r>
                    </w:p>
                  </w:sdtContent>
                </w:sdt>
                <w:sdt>
                  <w:sdtPr>
                    <w:alias w:val="69 p."/>
                    <w:tag w:val="part_f8277dba97da4495acb2fadff89f13cc"/>
                    <w:lock w:val="sdtLocked"/>
                    <w:richText/>
                  </w:sdtPr>
                  <w:sdtContent>
                    <w:p>
                      <w:pPr>
                        <w:tabs>
                          <w:tab w:val="left" w:pos="993"/>
                        </w:tabs>
                        <w:spacing w:line="259" w:lineRule="auto"/>
                        <w:ind w:firstLine="567"/>
                        <w:jc w:val="both"/>
                        <w:rPr>
                          <w:rFonts w:eastAsia="Calibri"/>
                        </w:rPr>
                      </w:pPr>
                      <w:sdt>
                        <w:sdtPr>
                          <w:alias w:val="Numeris"/>
                          <w:tag w:val="nr_f8277dba97da4495acb2fadff89f13cc"/>
                          <w:lock w:val="sdtLocked"/>
                          <w:richText/>
                        </w:sdtPr>
                        <w:sdtContent>
                          <w:r>
                            <w:rPr>
                              <w:rFonts w:eastAsia="Calibri"/>
                            </w:rPr>
                            <w:t>69</w:t>
                          </w:r>
                        </w:sdtContent>
                      </w:sdt>
                      <w:r>
                        <w:rPr>
                          <w:rFonts w:eastAsia="Calibri"/>
                        </w:rPr>
                        <w:t>. Nuotoliniu mokymo proceso organizavimo būdu organizuojamos pamokos vyksta sinchroniškai. Sinchroninio ugdymo maksimali nepertraukiama trukmė – 90 min.</w:t>
                      </w:r>
                    </w:p>
                  </w:sdtContent>
                </w:sdt>
                <w:sdt>
                  <w:sdtPr>
                    <w:alias w:val="70 p."/>
                    <w:tag w:val="part_3337ec5783cf4e0b901cc36b0ff80ad7"/>
                    <w:lock w:val="sdtLocked"/>
                    <w:richText/>
                  </w:sdtPr>
                  <w:sdtContent>
                    <w:p>
                      <w:pPr>
                        <w:tabs>
                          <w:tab w:val="left" w:pos="993"/>
                        </w:tabs>
                        <w:spacing w:line="259" w:lineRule="auto"/>
                        <w:ind w:firstLine="567"/>
                        <w:jc w:val="both"/>
                        <w:rPr>
                          <w:rFonts w:eastAsia="Calibri"/>
                        </w:rPr>
                      </w:pPr>
                      <w:sdt>
                        <w:sdtPr>
                          <w:alias w:val="Numeris"/>
                          <w:tag w:val="nr_3337ec5783cf4e0b901cc36b0ff80ad7"/>
                          <w:lock w:val="sdtLocked"/>
                          <w:richText/>
                        </w:sdtPr>
                        <w:sdtContent>
                          <w:r>
                            <w:rPr>
                              <w:rFonts w:eastAsia="Calibri"/>
                            </w:rPr>
                            <w:t>70</w:t>
                          </w:r>
                        </w:sdtContent>
                      </w:sdt>
                      <w:r>
                        <w:rPr>
                          <w:rFonts w:eastAsia="Calibri"/>
                        </w:rPr>
                        <w:t>. Pamokas organizuojant sinchroniškai, keičiama pertraukų trukmė, jos ilginamos, sudarant sąlygas mokinių poilsiui. Viena iš pertraukų skiriama pietų pertraukai ir numatoma ilgesnės trukmės. Keičiantis sinchroniškai organizuojamų pamokų laikui, keičiamas ir pamokų tvarkaraštis. Ugdymo proceso tvarkaraščio keitimai mokiniui, mokinio tėvams (globėjams, rūpintojams) turi būti žinomi iš anksto.</w:t>
                      </w:r>
                    </w:p>
                  </w:sdtContent>
                </w:sdt>
                <w:sdt>
                  <w:sdtPr>
                    <w:alias w:val="71 p."/>
                    <w:tag w:val="part_a6d6d7723fa34881aed333cf655a61c2"/>
                    <w:lock w:val="sdtLocked"/>
                    <w:richText/>
                  </w:sdtPr>
                  <w:sdtContent>
                    <w:p>
                      <w:pPr>
                        <w:tabs>
                          <w:tab w:val="left" w:pos="993"/>
                        </w:tabs>
                        <w:ind w:firstLine="567"/>
                        <w:jc w:val="both"/>
                        <w:rPr>
                          <w:rFonts w:eastAsia="Calibri"/>
                        </w:rPr>
                      </w:pPr>
                      <w:sdt>
                        <w:sdtPr>
                          <w:alias w:val="Numeris"/>
                          <w:tag w:val="nr_a6d6d7723fa34881aed333cf655a61c2"/>
                          <w:lock w:val="sdtLocked"/>
                          <w:richText/>
                        </w:sdtPr>
                        <w:sdtContent>
                          <w:r>
                            <w:rPr>
                              <w:rFonts w:eastAsia="Calibri"/>
                            </w:rPr>
                            <w:t>71</w:t>
                          </w:r>
                        </w:sdtContent>
                      </w:sdt>
                      <w:r>
                        <w:rPr>
                          <w:rFonts w:eastAsia="Calibri"/>
                        </w:rPr>
                        <w:t>. Kasdienį mokymo proceso organizavimo būdą keičiant nuotoliniu mokymo proceso organizavimo būdu, mokinys neturi patirti mokymosi praradimų.</w:t>
                      </w:r>
                    </w:p>
                  </w:sdtContent>
                </w:sdt>
                <w:sdt>
                  <w:sdtPr>
                    <w:alias w:val="72 p."/>
                    <w:tag w:val="part_b5ac1d9e9f10400bb109e41e17893cdc"/>
                    <w:lock w:val="sdtLocked"/>
                    <w:richText/>
                  </w:sdtPr>
                  <w:sdtContent>
                    <w:p>
                      <w:pPr>
                        <w:tabs>
                          <w:tab w:val="left" w:pos="6804"/>
                          <w:tab w:val="left" w:pos="7088"/>
                        </w:tabs>
                        <w:ind w:firstLine="567"/>
                        <w:jc w:val="both"/>
                      </w:pPr>
                      <w:sdt>
                        <w:sdtPr>
                          <w:alias w:val="Numeris"/>
                          <w:tag w:val="nr_b5ac1d9e9f10400bb109e41e17893cdc"/>
                          <w:lock w:val="sdtLocked"/>
                          <w:richText/>
                        </w:sdtPr>
                        <w:sdtContent>
                          <w:r>
                            <w:rPr>
                              <w:color w:val="000000"/>
                              <w:lang w:eastAsia="lt-LT"/>
                            </w:rPr>
                            <w:t>72</w:t>
                          </w:r>
                        </w:sdtContent>
                      </w:sdt>
                      <w:r>
                        <w:rPr>
                          <w:color w:val="000000"/>
                          <w:lang w:eastAsia="lt-LT"/>
                        </w:rPr>
                        <w:t>. Mokinys, išvykęs gyventi ar (ir) mokytis į užsienį</w:t>
                      </w:r>
                      <w:r>
                        <w:rPr>
                          <w:lang w:eastAsia="lt-LT"/>
                        </w:rPr>
                        <w:t>,</w:t>
                      </w:r>
                      <w:r>
                        <w:rPr>
                          <w:color w:val="000000"/>
                        </w:rPr>
                        <w:t xml:space="preserve"> </w:t>
                      </w:r>
                      <w:r>
                        <w:rPr>
                          <w:lang w:eastAsia="lt-LT"/>
                        </w:rPr>
                        <w:t xml:space="preserve">mokykloje, kuri pagal </w:t>
                      </w:r>
                      <w:r>
                        <w:rPr>
                          <w:color w:val="000000"/>
                        </w:rPr>
                        <w:t>Mokyklų, vykdančių formaliojo švietimo programas, tinklo kūrimo taisykles</w:t>
                      </w:r>
                      <w:r>
                        <w:t xml:space="preserve"> turi teisę </w:t>
                      </w:r>
                      <w:r>
                        <w:rPr>
                          <w:color w:val="000000"/>
                        </w:rPr>
                        <w:t>mokyti nuotoliniu mokymo proceso organizavimo būdu laikinai į užsienį išvykusius ar nuolat užsienyje gyvenančius šalies mokinius, gali mokytis lietuvių kalbos, Lietuvos istorijos, Lietuvos geografijos:</w:t>
                      </w:r>
                      <w:r>
                        <w:t xml:space="preserve"> </w:t>
                      </w:r>
                    </w:p>
                    <w:sdt>
                      <w:sdtPr>
                        <w:alias w:val="72.1 pp."/>
                        <w:tag w:val="part_9c502c995f21446cab1fae02fc1bc2a8"/>
                        <w:lock w:val="sdtLocked"/>
                        <w:richText/>
                      </w:sdtPr>
                      <w:sdtContent>
                        <w:p>
                          <w:pPr>
                            <w:tabs>
                              <w:tab w:val="left" w:pos="6804"/>
                              <w:tab w:val="left" w:pos="7088"/>
                            </w:tabs>
                            <w:ind w:firstLine="567"/>
                            <w:jc w:val="both"/>
                          </w:pPr>
                          <w:sdt>
                            <w:sdtPr>
                              <w:alias w:val="Numeris"/>
                              <w:tag w:val="nr_9c502c995f21446cab1fae02fc1bc2a8"/>
                              <w:lock w:val="sdtLocked"/>
                              <w:richText/>
                            </w:sdtPr>
                            <w:sdtContent>
                              <w:r>
                                <w:t>72.1</w:t>
                              </w:r>
                            </w:sdtContent>
                          </w:sdt>
                          <w:r>
                            <w:t xml:space="preserve">. nuotoliniu mokymo proceso organizavimo būdu pavienio mokymosi forma, skiriant iki 15 procentų Bendrųjų ugdymo </w:t>
                          </w:r>
                          <w:r>
                            <w:rPr>
                              <w:shd w:val="clear" w:color="auto" w:fill="FFFFFF"/>
                            </w:rPr>
                            <w:t xml:space="preserve">planų </w:t>
                          </w:r>
                          <w:r>
                            <w:rPr>
                              <w:color w:val="000000"/>
                              <w:shd w:val="clear" w:color="auto" w:fill="FFFFFF"/>
                            </w:rPr>
                            <w:t>84, 90, 101</w:t>
                          </w:r>
                          <w:r>
                            <w:t xml:space="preserve"> punktuose kasdieniam mokymo proceso organizavimo būdui nustatyto minimalaus metinių ir (ar) savaitinių pamokų skaičiaus;</w:t>
                          </w:r>
                        </w:p>
                      </w:sdtContent>
                    </w:sdt>
                    <w:sdt>
                      <w:sdtPr>
                        <w:alias w:val="72.2 pp."/>
                        <w:tag w:val="part_8b97a86a04df4cb6a346e0c5334cbef5"/>
                        <w:lock w:val="sdtLocked"/>
                        <w:richText/>
                      </w:sdtPr>
                      <w:sdtContent>
                        <w:p>
                          <w:pPr>
                            <w:tabs>
                              <w:tab w:val="left" w:pos="6804"/>
                              <w:tab w:val="left" w:pos="7088"/>
                            </w:tabs>
                            <w:ind w:firstLine="567"/>
                            <w:jc w:val="both"/>
                          </w:pPr>
                          <w:sdt>
                            <w:sdtPr>
                              <w:alias w:val="Numeris"/>
                              <w:tag w:val="nr_8b97a86a04df4cb6a346e0c5334cbef5"/>
                              <w:lock w:val="sdtLocked"/>
                              <w:richText/>
                            </w:sdtPr>
                            <w:sdtContent>
                              <w:r>
                                <w:t>72.2</w:t>
                              </w:r>
                            </w:sdtContent>
                          </w:sdt>
                          <w:r>
                            <w:t>. nuotoliniu mokymo proceso organizavimo būdu grupinio mokymosi forma. Šiuo atveju lietuvių kalbai mokyti skiriama 50 procentų, Lietuvos istorijai, Lietuvos geografijai – 30 procentų</w:t>
                          </w:r>
                          <w:r>
                            <w:rPr>
                              <w:sz w:val="20"/>
                            </w:rPr>
                            <w:t xml:space="preserve"> </w:t>
                          </w:r>
                          <w:r>
                            <w:t xml:space="preserve">Bendrųjų ugdymo planų </w:t>
                          </w:r>
                          <w:r>
                            <w:rPr>
                              <w:color w:val="000000"/>
                              <w:shd w:val="clear" w:color="auto" w:fill="FFFFFF"/>
                            </w:rPr>
                            <w:t xml:space="preserve">84, 90, 101 </w:t>
                          </w:r>
                          <w:r>
                            <w:rPr>
                              <w:shd w:val="clear" w:color="auto" w:fill="FFFFFF"/>
                            </w:rPr>
                            <w:t>punktuose nustatyto minimalaus metinių ir (ar) savaitinių pamokų skaičiaus</w:t>
                          </w:r>
                          <w:r>
                            <w:rPr>
                              <w:szCs w:val="24"/>
                            </w:rPr>
                            <w:t>.</w:t>
                          </w:r>
                        </w:p>
                        <w:p>
                          <w:pPr>
                            <w:tabs>
                              <w:tab w:val="left" w:pos="993"/>
                            </w:tabs>
                            <w:overflowPunct w:val="0"/>
                            <w:jc w:val="center"/>
                            <w:textAlignment w:val="baseline"/>
                            <w:rPr>
                              <w:b/>
                              <w:bCs/>
                              <w:szCs w:val="24"/>
                            </w:rPr>
                          </w:pPr>
                        </w:p>
                      </w:sdtContent>
                    </w:sdt>
                  </w:sdtContent>
                </w:sdt>
              </w:sdtContent>
            </w:sdt>
            <w:sdt>
              <w:sdtPr>
                <w:alias w:val="skirsnis"/>
                <w:tag w:val="part_81ae0d71972b41cab216947f5f5c7c33"/>
                <w:lock w:val="sdtLocked"/>
                <w:richText/>
              </w:sdtPr>
              <w:sdtContent>
                <w:p>
                  <w:pPr>
                    <w:tabs>
                      <w:tab w:val="left" w:pos="993"/>
                    </w:tabs>
                    <w:overflowPunct w:val="0"/>
                    <w:jc w:val="center"/>
                    <w:textAlignment w:val="baseline"/>
                    <w:rPr>
                      <w:b/>
                      <w:bCs/>
                      <w:szCs w:val="24"/>
                    </w:rPr>
                  </w:pPr>
                  <w:sdt>
                    <w:sdtPr>
                      <w:alias w:val="Numeris"/>
                      <w:tag w:val="nr_81ae0d71972b41cab216947f5f5c7c33"/>
                      <w:lock w:val="sdtLocked"/>
                      <w:richText/>
                    </w:sdtPr>
                    <w:sdtContent>
                      <w:r>
                        <w:rPr>
                          <w:b/>
                          <w:bCs/>
                          <w:szCs w:val="24"/>
                        </w:rPr>
                        <w:t>AŠTUNTASIS</w:t>
                      </w:r>
                    </w:sdtContent>
                  </w:sdt>
                  <w:r>
                    <w:rPr>
                      <w:b/>
                      <w:bCs/>
                      <w:szCs w:val="24"/>
                    </w:rPr>
                    <w:t xml:space="preserve"> SKIRSNIS </w:t>
                  </w:r>
                </w:p>
                <w:p>
                  <w:pPr>
                    <w:tabs>
                      <w:tab w:val="left" w:pos="993"/>
                    </w:tabs>
                    <w:suppressAutoHyphens/>
                    <w:jc w:val="center"/>
                    <w:textAlignment w:val="baseline"/>
                    <w:rPr>
                      <w:b/>
                      <w:bCs/>
                      <w:szCs w:val="24"/>
                    </w:rPr>
                  </w:pPr>
                  <w:sdt>
                    <w:sdtPr>
                      <w:alias w:val="Pavadinimas"/>
                      <w:tag w:val="title_81ae0d71972b41cab216947f5f5c7c33"/>
                      <w:lock w:val="sdtLocked"/>
                      <w:richText/>
                    </w:sdtPr>
                    <w:sdtContent>
                      <w:r>
                        <w:rPr>
                          <w:b/>
                          <w:bCs/>
                          <w:szCs w:val="24"/>
                        </w:rPr>
                        <w:t xml:space="preserve">KADETŲ UGDYMO PROGRAMOS ĮGYVENDINIMO YPATUMAI </w:t>
                      </w:r>
                    </w:sdtContent>
                  </w:sdt>
                </w:p>
                <w:p>
                  <w:pPr>
                    <w:tabs>
                      <w:tab w:val="left" w:pos="567"/>
                    </w:tabs>
                    <w:suppressAutoHyphens/>
                    <w:jc w:val="center"/>
                    <w:textAlignment w:val="baseline"/>
                    <w:rPr>
                      <w:b/>
                      <w:bCs/>
                      <w:szCs w:val="24"/>
                    </w:rPr>
                  </w:pPr>
                </w:p>
                <w:sdt>
                  <w:sdtPr>
                    <w:alias w:val="73 p."/>
                    <w:tag w:val="part_35365e9c87f64c05b3a8d36e2655cfba"/>
                    <w:lock w:val="sdtLocked"/>
                    <w:richText/>
                  </w:sdtPr>
                  <w:sdtContent>
                    <w:p>
                      <w:pPr>
                        <w:tabs>
                          <w:tab w:val="left" w:pos="567"/>
                        </w:tabs>
                        <w:suppressAutoHyphens/>
                        <w:ind w:firstLine="567"/>
                        <w:jc w:val="both"/>
                        <w:textAlignment w:val="baseline"/>
                        <w:rPr>
                          <w:lang w:val="pl-PL"/>
                        </w:rPr>
                      </w:pPr>
                      <w:sdt>
                        <w:sdtPr>
                          <w:alias w:val="Numeris"/>
                          <w:tag w:val="nr_35365e9c87f64c05b3a8d36e2655cfba"/>
                          <w:lock w:val="sdtLocked"/>
                          <w:richText/>
                        </w:sdtPr>
                        <w:sdtContent>
                          <w:r>
                            <w:t>73</w:t>
                          </w:r>
                        </w:sdtContent>
                      </w:sdt>
                      <w:r>
                        <w:t>. Mokykla</w:t>
                      </w:r>
                      <w:r>
                        <w:rPr>
                          <w:szCs w:val="24"/>
                        </w:rPr>
                        <w:t>,</w:t>
                      </w:r>
                      <w:r>
                        <w:t xml:space="preserve"> vykdanti kadetų ugdymo programą</w:t>
                      </w:r>
                      <w:r>
                        <w:rPr>
                          <w:szCs w:val="24"/>
                        </w:rPr>
                        <w:t>,</w:t>
                      </w:r>
                      <w:r>
                        <w:t xml:space="preserve"> įgyvendina Kadetų ugdymo programą, patvirtintą Lietuvos Respublikos švietimo, mokslo ir sporto ministro 2024 m. rugpjūčio 22 d. įsakymu Nr. V-887 „Dėl Kadetų ugdymo programos patvirtinimo“ (toliau – Kadetų programa) ir </w:t>
                      </w:r>
                      <w:r>
                        <w:rPr>
                          <w:color w:val="000000"/>
                          <w:shd w:val="clear" w:color="auto" w:fill="FFFFFF"/>
                        </w:rPr>
                        <w:t>Bendrąsias programas.</w:t>
                      </w:r>
                    </w:p>
                  </w:sdtContent>
                </w:sdt>
                <w:sdt>
                  <w:sdtPr>
                    <w:alias w:val="74 p."/>
                    <w:tag w:val="part_e1d9541ae914410bacf7684290dc1fa6"/>
                    <w:lock w:val="sdtLocked"/>
                    <w:richText/>
                  </w:sdtPr>
                  <w:sdtContent>
                    <w:p>
                      <w:pPr>
                        <w:tabs>
                          <w:tab w:val="left" w:pos="567"/>
                        </w:tabs>
                        <w:suppressAutoHyphens/>
                        <w:ind w:firstLine="567"/>
                        <w:jc w:val="both"/>
                        <w:textAlignment w:val="baseline"/>
                      </w:pPr>
                      <w:sdt>
                        <w:sdtPr>
                          <w:alias w:val="Numeris"/>
                          <w:tag w:val="nr_e1d9541ae914410bacf7684290dc1fa6"/>
                          <w:lock w:val="sdtLocked"/>
                          <w:richText/>
                        </w:sdtPr>
                        <w:sdtContent>
                          <w:r>
                            <w:t>74</w:t>
                          </w:r>
                        </w:sdtContent>
                      </w:sdt>
                      <w:r>
                        <w:t>.</w:t>
                      </w:r>
                      <w:r>
                        <w:rPr>
                          <w:vertAlign w:val="superscript"/>
                        </w:rPr>
                        <w:t xml:space="preserve">  </w:t>
                      </w:r>
                      <w:r>
                        <w:t>Kadetų programos turinys skiriamas pagal kadetų ugdymo šakas (sausumos, jūrų ir oro kadetai).</w:t>
                      </w:r>
                    </w:p>
                  </w:sdtContent>
                </w:sdt>
                <w:sdt>
                  <w:sdtPr>
                    <w:alias w:val="75 p."/>
                    <w:tag w:val="part_aa3b02ef11544b57b397db3f37d43140"/>
                    <w:lock w:val="sdtLocked"/>
                    <w:richText/>
                  </w:sdtPr>
                  <w:sdtContent>
                    <w:p>
                      <w:pPr>
                        <w:tabs>
                          <w:tab w:val="left" w:pos="567"/>
                        </w:tabs>
                        <w:suppressAutoHyphens/>
                        <w:ind w:firstLine="567"/>
                        <w:jc w:val="both"/>
                        <w:textAlignment w:val="baseline"/>
                      </w:pPr>
                      <w:sdt>
                        <w:sdtPr>
                          <w:alias w:val="Numeris"/>
                          <w:tag w:val="nr_aa3b02ef11544b57b397db3f37d43140"/>
                          <w:lock w:val="sdtLocked"/>
                          <w:richText/>
                        </w:sdtPr>
                        <w:sdtContent>
                          <w:r>
                            <w:t>75</w:t>
                          </w:r>
                        </w:sdtContent>
                      </w:sdt>
                      <w:r>
                        <w:t>.</w:t>
                      </w:r>
                      <w:r>
                        <w:rPr>
                          <w:vertAlign w:val="superscript"/>
                        </w:rPr>
                        <w:t xml:space="preserve"> </w:t>
                      </w:r>
                      <w:r>
                        <w:t>Kadetų programa įgyvendinama per privalomą kadetų ugdymo pamoką ir integruojant į kitų dalykų turinį. Mokykla priima sprendimą, į kokių dalykų turinį integruoti Kadetų programą.</w:t>
                      </w:r>
                    </w:p>
                  </w:sdtContent>
                </w:sdt>
                <w:sdt>
                  <w:sdtPr>
                    <w:alias w:val="76 p."/>
                    <w:tag w:val="part_dcc0d74811694d79801b73d5e5c0aee8"/>
                    <w:lock w:val="sdtLocked"/>
                    <w:richText/>
                  </w:sdtPr>
                  <w:sdtContent>
                    <w:p>
                      <w:pPr>
                        <w:tabs>
                          <w:tab w:val="left" w:pos="567"/>
                        </w:tabs>
                        <w:suppressAutoHyphens/>
                        <w:ind w:firstLine="567"/>
                        <w:jc w:val="both"/>
                        <w:textAlignment w:val="baseline"/>
                        <w:rPr>
                          <w:b/>
                          <w:bCs/>
                        </w:rPr>
                      </w:pPr>
                      <w:sdt>
                        <w:sdtPr>
                          <w:alias w:val="Numeris"/>
                          <w:tag w:val="nr_dcc0d74811694d79801b73d5e5c0aee8"/>
                          <w:lock w:val="sdtLocked"/>
                          <w:richText/>
                        </w:sdtPr>
                        <w:sdtContent>
                          <w:r>
                            <w:t>76</w:t>
                          </w:r>
                        </w:sdtContent>
                      </w:sdt>
                      <w:r>
                        <w:t>. Pamokų skaičius Kadetų ugdymo</w:t>
                      </w:r>
                      <w:r>
                        <w:rPr>
                          <w:b/>
                          <w:bCs/>
                        </w:rPr>
                        <w:t xml:space="preserve"> </w:t>
                      </w:r>
                      <w:r>
                        <w:t>programai įgyvendinti:</w:t>
                      </w:r>
                      <w:r>
                        <w:rPr>
                          <w:b/>
                          <w:bCs/>
                        </w:rPr>
                        <w:t xml:space="preserve"> </w:t>
                      </w:r>
                    </w:p>
                    <w:p>
                      <w:pPr>
                        <w:tabs>
                          <w:tab w:val="left" w:pos="993"/>
                        </w:tabs>
                        <w:suppressAutoHyphens/>
                        <w:ind w:firstLine="993"/>
                        <w:jc w:val="both"/>
                        <w:textAlignment w:val="baseline"/>
                        <w:rPr>
                          <w:b/>
                          <w:bCs/>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1"/>
                        <w:gridCol w:w="2449"/>
                        <w:gridCol w:w="5098"/>
                      </w:tblGrid>
                      <w:tr>
                        <w:tc>
                          <w:tcPr>
                            <w:tcW w:w="2371" w:type="dxa"/>
                          </w:tcPr>
                          <w:p>
                            <w:pPr>
                              <w:tabs>
                                <w:tab w:val="left" w:pos="993"/>
                              </w:tabs>
                              <w:suppressAutoHyphens/>
                              <w:jc w:val="center"/>
                              <w:textAlignment w:val="baseline"/>
                              <w:rPr>
                                <w:sz w:val="20"/>
                              </w:rPr>
                            </w:pPr>
                            <w:r>
                              <w:rPr>
                                <w:sz w:val="20"/>
                              </w:rPr>
                              <w:t>Klasė</w:t>
                            </w:r>
                          </w:p>
                        </w:tc>
                        <w:tc>
                          <w:tcPr>
                            <w:tcW w:w="2449" w:type="dxa"/>
                          </w:tcPr>
                          <w:p>
                            <w:pPr>
                              <w:tabs>
                                <w:tab w:val="left" w:pos="993"/>
                              </w:tabs>
                              <w:suppressAutoHyphens/>
                              <w:jc w:val="center"/>
                              <w:textAlignment w:val="baseline"/>
                              <w:rPr>
                                <w:sz w:val="20"/>
                              </w:rPr>
                            </w:pPr>
                            <w:r>
                              <w:rPr>
                                <w:sz w:val="20"/>
                              </w:rPr>
                              <w:t>Pamokų skaičius per savaitę</w:t>
                            </w:r>
                          </w:p>
                        </w:tc>
                        <w:tc>
                          <w:tcPr>
                            <w:tcW w:w="5098" w:type="dxa"/>
                          </w:tcPr>
                          <w:p>
                            <w:pPr>
                              <w:tabs>
                                <w:tab w:val="left" w:pos="993"/>
                              </w:tabs>
                              <w:suppressAutoHyphens/>
                              <w:jc w:val="center"/>
                              <w:textAlignment w:val="baseline"/>
                              <w:rPr>
                                <w:sz w:val="20"/>
                              </w:rPr>
                            </w:pPr>
                            <w:r>
                              <w:rPr>
                                <w:sz w:val="20"/>
                              </w:rPr>
                              <w:t>Pamokų skaičius per mokslo metus</w:t>
                            </w:r>
                          </w:p>
                        </w:tc>
                      </w:tr>
                      <w:tr>
                        <w:tc>
                          <w:tcPr>
                            <w:tcW w:w="9918" w:type="dxa"/>
                            <w:gridSpan w:val="3"/>
                          </w:tcPr>
                          <w:p>
                            <w:pPr>
                              <w:tabs>
                                <w:tab w:val="left" w:pos="993"/>
                              </w:tabs>
                              <w:suppressAutoHyphens/>
                              <w:jc w:val="center"/>
                              <w:textAlignment w:val="baseline"/>
                              <w:rPr>
                                <w:sz w:val="20"/>
                              </w:rPr>
                            </w:pPr>
                            <w:r>
                              <w:rPr>
                                <w:sz w:val="20"/>
                              </w:rPr>
                              <w:t xml:space="preserve">Dalykas: Kadetų ugdymas </w:t>
                            </w:r>
                          </w:p>
                        </w:tc>
                      </w:tr>
                      <w:tr>
                        <w:tc>
                          <w:tcPr>
                            <w:tcW w:w="9918" w:type="dxa"/>
                            <w:gridSpan w:val="3"/>
                          </w:tcPr>
                          <w:p>
                            <w:pPr>
                              <w:tabs>
                                <w:tab w:val="left" w:pos="993"/>
                              </w:tabs>
                              <w:suppressAutoHyphens/>
                              <w:jc w:val="center"/>
                              <w:textAlignment w:val="baseline"/>
                              <w:rPr>
                                <w:sz w:val="20"/>
                              </w:rPr>
                            </w:pPr>
                            <w:r>
                              <w:rPr>
                                <w:sz w:val="20"/>
                              </w:rPr>
                              <w:t>Pradinis ugdymas</w:t>
                            </w:r>
                          </w:p>
                        </w:tc>
                      </w:tr>
                      <w:tr>
                        <w:tc>
                          <w:tcPr>
                            <w:tcW w:w="2371" w:type="dxa"/>
                          </w:tcPr>
                          <w:p>
                            <w:pPr>
                              <w:tabs>
                                <w:tab w:val="left" w:pos="993"/>
                              </w:tabs>
                              <w:suppressAutoHyphens/>
                              <w:jc w:val="center"/>
                              <w:textAlignment w:val="baseline"/>
                              <w:rPr>
                                <w:sz w:val="20"/>
                              </w:rPr>
                            </w:pPr>
                            <w:r>
                              <w:rPr>
                                <w:sz w:val="20"/>
                              </w:rPr>
                              <w:t>1</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c>
                          <w:tcPr>
                            <w:tcW w:w="2371" w:type="dxa"/>
                          </w:tcPr>
                          <w:p>
                            <w:pPr>
                              <w:tabs>
                                <w:tab w:val="left" w:pos="993"/>
                              </w:tabs>
                              <w:suppressAutoHyphens/>
                              <w:jc w:val="center"/>
                              <w:textAlignment w:val="baseline"/>
                              <w:rPr>
                                <w:sz w:val="20"/>
                              </w:rPr>
                            </w:pPr>
                            <w:r>
                              <w:rPr>
                                <w:sz w:val="20"/>
                              </w:rPr>
                              <w:t>2</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rPr>
                          <w:trHeight w:val="239"/>
                        </w:trPr>
                        <w:tc>
                          <w:tcPr>
                            <w:tcW w:w="2371" w:type="dxa"/>
                          </w:tcPr>
                          <w:p>
                            <w:pPr>
                              <w:tabs>
                                <w:tab w:val="left" w:pos="993"/>
                              </w:tabs>
                              <w:suppressAutoHyphens/>
                              <w:jc w:val="center"/>
                              <w:textAlignment w:val="baseline"/>
                              <w:rPr>
                                <w:sz w:val="20"/>
                              </w:rPr>
                            </w:pPr>
                            <w:r>
                              <w:rPr>
                                <w:sz w:val="20"/>
                              </w:rPr>
                              <w:t>3</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c>
                          <w:tcPr>
                            <w:tcW w:w="2371" w:type="dxa"/>
                          </w:tcPr>
                          <w:p>
                            <w:pPr>
                              <w:tabs>
                                <w:tab w:val="left" w:pos="993"/>
                              </w:tabs>
                              <w:suppressAutoHyphens/>
                              <w:jc w:val="center"/>
                              <w:textAlignment w:val="baseline"/>
                              <w:rPr>
                                <w:sz w:val="20"/>
                              </w:rPr>
                            </w:pPr>
                            <w:r>
                              <w:rPr>
                                <w:sz w:val="20"/>
                              </w:rPr>
                              <w:t>4</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c>
                          <w:tcPr>
                            <w:tcW w:w="9918" w:type="dxa"/>
                            <w:gridSpan w:val="3"/>
                          </w:tcPr>
                          <w:p>
                            <w:pPr>
                              <w:tabs>
                                <w:tab w:val="left" w:pos="993"/>
                              </w:tabs>
                              <w:suppressAutoHyphens/>
                              <w:jc w:val="center"/>
                              <w:textAlignment w:val="baseline"/>
                              <w:rPr>
                                <w:sz w:val="20"/>
                              </w:rPr>
                            </w:pPr>
                            <w:r>
                              <w:rPr>
                                <w:sz w:val="20"/>
                              </w:rPr>
                              <w:t>Pagrindinis ugdymas</w:t>
                            </w:r>
                          </w:p>
                        </w:tc>
                      </w:tr>
                      <w:tr>
                        <w:tc>
                          <w:tcPr>
                            <w:tcW w:w="2371" w:type="dxa"/>
                          </w:tcPr>
                          <w:p>
                            <w:pPr>
                              <w:tabs>
                                <w:tab w:val="left" w:pos="993"/>
                              </w:tabs>
                              <w:suppressAutoHyphens/>
                              <w:jc w:val="center"/>
                              <w:textAlignment w:val="baseline"/>
                              <w:rPr>
                                <w:sz w:val="20"/>
                              </w:rPr>
                            </w:pPr>
                            <w:r>
                              <w:rPr>
                                <w:sz w:val="20"/>
                              </w:rPr>
                              <w:t>5</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6</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7</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8</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9, I gimn.</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 xml:space="preserve">10, II gimn. </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9918" w:type="dxa"/>
                            <w:gridSpan w:val="3"/>
                          </w:tcPr>
                          <w:p>
                            <w:pPr>
                              <w:tabs>
                                <w:tab w:val="left" w:pos="993"/>
                              </w:tabs>
                              <w:suppressAutoHyphens/>
                              <w:jc w:val="center"/>
                              <w:textAlignment w:val="baseline"/>
                              <w:rPr>
                                <w:sz w:val="20"/>
                              </w:rPr>
                            </w:pPr>
                            <w:r>
                              <w:rPr>
                                <w:sz w:val="20"/>
                              </w:rPr>
                              <w:t>Vidurinis ugdymas</w:t>
                            </w:r>
                          </w:p>
                        </w:tc>
                      </w:tr>
                      <w:tr>
                        <w:tc>
                          <w:tcPr>
                            <w:tcW w:w="2371" w:type="dxa"/>
                          </w:tcPr>
                          <w:p>
                            <w:pPr>
                              <w:tabs>
                                <w:tab w:val="left" w:pos="993"/>
                              </w:tabs>
                              <w:suppressAutoHyphens/>
                              <w:jc w:val="center"/>
                              <w:textAlignment w:val="baseline"/>
                              <w:rPr>
                                <w:sz w:val="20"/>
                              </w:rPr>
                            </w:pPr>
                            <w:r>
                              <w:rPr>
                                <w:sz w:val="20"/>
                              </w:rPr>
                              <w:t xml:space="preserve">III gimn. </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IV gimn.</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34</w:t>
                            </w:r>
                          </w:p>
                        </w:tc>
                      </w:tr>
                    </w:tbl>
                    <w:p>
                      <w:pPr>
                        <w:tabs>
                          <w:tab w:val="left" w:pos="993"/>
                        </w:tabs>
                        <w:suppressAutoHyphens/>
                        <w:ind w:firstLine="993"/>
                        <w:jc w:val="both"/>
                        <w:textAlignment w:val="baseline"/>
                        <w:rPr>
                          <w:szCs w:val="24"/>
                        </w:rPr>
                      </w:pPr>
                    </w:p>
                  </w:sdtContent>
                </w:sdt>
                <w:sdt>
                  <w:sdtPr>
                    <w:alias w:val="77 p."/>
                    <w:tag w:val="part_620abf95610847f19c51f9c9b680aab8"/>
                    <w:lock w:val="sdtLocked"/>
                    <w:richText/>
                  </w:sdtPr>
                  <w:sdtContent>
                    <w:p>
                      <w:pPr>
                        <w:tabs>
                          <w:tab w:val="left" w:pos="993"/>
                        </w:tabs>
                        <w:suppressAutoHyphens/>
                        <w:ind w:firstLine="567"/>
                        <w:jc w:val="both"/>
                        <w:textAlignment w:val="baseline"/>
                      </w:pPr>
                      <w:sdt>
                        <w:sdtPr>
                          <w:alias w:val="Numeris"/>
                          <w:tag w:val="nr_620abf95610847f19c51f9c9b680aab8"/>
                          <w:lock w:val="sdtLocked"/>
                          <w:richText/>
                        </w:sdtPr>
                        <w:sdtContent>
                          <w:r>
                            <w:t>77</w:t>
                          </w:r>
                        </w:sdtContent>
                      </w:sdt>
                      <w:r>
                        <w:t xml:space="preserve">. Siekiant Kadetų programos tikslų mokykla užtikrina dermę tarp visų vykdomų programų, veiklų. Mokykla priima sprendimą dėl ugdymo proceso organizavimo būdų. </w:t>
                      </w:r>
                    </w:p>
                  </w:sdtContent>
                </w:sdt>
                <w:sdt>
                  <w:sdtPr>
                    <w:alias w:val="78 p."/>
                    <w:tag w:val="part_b1ec8689f0794921b3ba65e7a132964a"/>
                    <w:lock w:val="sdtLocked"/>
                    <w:richText/>
                  </w:sdtPr>
                  <w:sdtContent>
                    <w:p>
                      <w:pPr>
                        <w:tabs>
                          <w:tab w:val="left" w:pos="993"/>
                        </w:tabs>
                        <w:suppressAutoHyphens/>
                        <w:ind w:firstLine="567"/>
                        <w:jc w:val="both"/>
                        <w:textAlignment w:val="baseline"/>
                      </w:pPr>
                      <w:sdt>
                        <w:sdtPr>
                          <w:alias w:val="Numeris"/>
                          <w:tag w:val="nr_b1ec8689f0794921b3ba65e7a132964a"/>
                          <w:lock w:val="sdtLocked"/>
                          <w:richText/>
                        </w:sdtPr>
                        <w:sdtContent>
                          <w:r>
                            <w:t>78</w:t>
                          </w:r>
                        </w:sdtContent>
                      </w:sdt>
                      <w:r>
                        <w:rPr>
                          <w:szCs w:val="24"/>
                        </w:rPr>
                        <w:t>.</w:t>
                      </w:r>
                      <w:r>
                        <w:rPr>
                          <w:vertAlign w:val="superscript"/>
                        </w:rPr>
                        <w:t xml:space="preserve"> </w:t>
                      </w:r>
                      <w:r>
                        <w:t xml:space="preserve">Kadetų ugdymo programai įgyvendinti, esant poreikiui, gali būti panaudojama mokinio ugdymo poreikiams </w:t>
                      </w:r>
                      <w:r>
                        <w:rPr>
                          <w:color w:val="000000"/>
                          <w:szCs w:val="24"/>
                          <w:shd w:val="clear" w:color="auto" w:fill="FFFFFF"/>
                        </w:rPr>
                        <w:t>tenkinti</w:t>
                      </w:r>
                      <w:r>
                        <w:t xml:space="preserve"> ir mokymosi pagalbai teikti  skirtos valandos.</w:t>
                      </w:r>
                    </w:p>
                  </w:sdtContent>
                </w:sdt>
                <w:sdt>
                  <w:sdtPr>
                    <w:alias w:val="79 p."/>
                    <w:tag w:val="part_ce38a9fcf8634fef8d23307a203aacad"/>
                    <w:lock w:val="sdtLocked"/>
                    <w:richText/>
                  </w:sdtPr>
                  <w:sdtContent>
                    <w:p>
                      <w:pPr>
                        <w:tabs>
                          <w:tab w:val="left" w:pos="993"/>
                          <w:tab w:val="left" w:pos="6929"/>
                        </w:tabs>
                        <w:suppressAutoHyphens/>
                        <w:ind w:firstLine="567"/>
                        <w:jc w:val="both"/>
                        <w:textAlignment w:val="baseline"/>
                      </w:pPr>
                      <w:sdt>
                        <w:sdtPr>
                          <w:alias w:val="Numeris"/>
                          <w:tag w:val="nr_ce38a9fcf8634fef8d23307a203aacad"/>
                          <w:lock w:val="sdtLocked"/>
                          <w:richText/>
                        </w:sdtPr>
                        <w:sdtContent>
                          <w:r>
                            <w:t>79</w:t>
                          </w:r>
                        </w:sdtContent>
                      </w:sdt>
                      <w:r>
                        <w:t>.</w:t>
                      </w:r>
                      <w:r>
                        <w:rPr>
                          <w:vertAlign w:val="superscript"/>
                        </w:rPr>
                        <w:t xml:space="preserve"> </w:t>
                      </w:r>
                      <w:r>
                        <w:t xml:space="preserve">Siekiant stiprinti Kadetų programoje numatytą mokinių kompetencijų ugdymą, rekomenduojama  neformaliojo vaikų švietimo užsiėmimų turinį ir veiklas sieti su Kadetų programos turiniu. </w:t>
                      </w:r>
                    </w:p>
                    <w:p>
                      <w:pPr>
                        <w:tabs>
                          <w:tab w:val="left" w:pos="993"/>
                          <w:tab w:val="left" w:pos="6929"/>
                        </w:tabs>
                        <w:ind w:firstLine="567"/>
                        <w:jc w:val="both"/>
                      </w:pPr>
                    </w:p>
                  </w:sdtContent>
                </w:sdt>
              </w:sdtContent>
            </w:sdt>
            <w:sdt>
              <w:sdtPr>
                <w:alias w:val="skirsnis"/>
                <w:tag w:val="part_04f13e66b2024105ab2ed23db914e7d5"/>
                <w:lock w:val="sdtLocked"/>
                <w:richText/>
              </w:sdtPr>
              <w:sdtContent>
                <w:p>
                  <w:pPr>
                    <w:tabs>
                      <w:tab w:val="left" w:pos="993"/>
                      <w:tab w:val="left" w:pos="6929"/>
                    </w:tabs>
                    <w:suppressAutoHyphens/>
                    <w:ind w:firstLine="567"/>
                    <w:jc w:val="center"/>
                    <w:textAlignment w:val="baseline"/>
                    <w:rPr>
                      <w:b/>
                      <w:bCs/>
                    </w:rPr>
                  </w:pPr>
                  <w:sdt>
                    <w:sdtPr>
                      <w:alias w:val="Numeris"/>
                      <w:tag w:val="nr_04f13e66b2024105ab2ed23db914e7d5"/>
                      <w:lock w:val="sdtLocked"/>
                      <w:richText/>
                    </w:sdtPr>
                    <w:sdtContent>
                      <w:r>
                        <w:rPr>
                          <w:b/>
                          <w:bCs/>
                        </w:rPr>
                        <w:t>DEVINTAS</w:t>
                      </w:r>
                    </w:sdtContent>
                  </w:sdt>
                  <w:r>
                    <w:rPr>
                      <w:b/>
                      <w:bCs/>
                    </w:rPr>
                    <w:t xml:space="preserve"> SKIRSNIS</w:t>
                  </w:r>
                </w:p>
                <w:p>
                  <w:pPr>
                    <w:tabs>
                      <w:tab w:val="left" w:pos="993"/>
                      <w:tab w:val="left" w:pos="6929"/>
                    </w:tabs>
                    <w:spacing w:line="259" w:lineRule="auto"/>
                    <w:ind w:firstLine="567"/>
                    <w:jc w:val="center"/>
                    <w:rPr>
                      <w:b/>
                      <w:bCs/>
                    </w:rPr>
                  </w:pPr>
                  <w:sdt>
                    <w:sdtPr>
                      <w:alias w:val="Pavadinimas"/>
                      <w:tag w:val="title_04f13e66b2024105ab2ed23db914e7d5"/>
                      <w:lock w:val="sdtLocked"/>
                      <w:richText/>
                    </w:sdtPr>
                    <w:sdtContent>
                      <w:r>
                        <w:rPr>
                          <w:b/>
                          <w:bCs/>
                        </w:rPr>
                        <w:t xml:space="preserve">NETRADICINIO UGDYMO  ĮGYVENDINIMAS</w:t>
                      </w:r>
                    </w:sdtContent>
                  </w:sdt>
                </w:p>
                <w:p>
                  <w:pPr>
                    <w:tabs>
                      <w:tab w:val="left" w:pos="993"/>
                      <w:tab w:val="left" w:pos="6929"/>
                    </w:tabs>
                    <w:suppressAutoHyphens/>
                    <w:ind w:firstLine="567"/>
                    <w:jc w:val="both"/>
                    <w:textAlignment w:val="baseline"/>
                  </w:pPr>
                </w:p>
                <w:sdt>
                  <w:sdtPr>
                    <w:alias w:val="80 p."/>
                    <w:tag w:val="part_6bad407a1637441aa7a1c4235df7c6fa"/>
                    <w:lock w:val="sdtLocked"/>
                    <w:richText/>
                  </w:sdtPr>
                  <w:sdtContent>
                    <w:p>
                      <w:pPr>
                        <w:tabs>
                          <w:tab w:val="left" w:pos="851"/>
                          <w:tab w:val="left" w:pos="6929"/>
                        </w:tabs>
                        <w:ind w:firstLine="567"/>
                        <w:jc w:val="both"/>
                      </w:pPr>
                      <w:sdt>
                        <w:sdtPr>
                          <w:alias w:val="Numeris"/>
                          <w:tag w:val="nr_6bad407a1637441aa7a1c4235df7c6fa"/>
                          <w:lock w:val="sdtLocked"/>
                          <w:richText/>
                        </w:sdtPr>
                        <w:sdtContent>
                          <w:r>
                            <w:t>80</w:t>
                          </w:r>
                        </w:sdtContent>
                      </w:sdt>
                      <w:r>
                        <w:t xml:space="preserve">. Mokykla, kuri ugdymą grindžia </w:t>
                      </w:r>
                      <w:r>
                        <w:rPr>
                          <w:szCs w:val="24"/>
                        </w:rPr>
                        <w:t xml:space="preserve">savita pedagogine sistema arba įgyvendina jos elementus, </w:t>
                      </w:r>
                      <w:r>
                        <w:t xml:space="preserve"> vadovaujasi Netradicinio ugdymo koncepcija, patvirtinta Lietuvos Respublikos švietimo ir mokslo ministro 2010 m. kovo 5 d. įsakymu Nr. V-299 ir „Dėl Netradicinio ugdymo koncepcijos patvirtinimo“, (toliau – Netradicinio ugdymo mokykla) ir</w:t>
                      </w:r>
                      <w:r>
                        <w:rPr>
                          <w:color w:val="FF0000"/>
                        </w:rPr>
                        <w:t xml:space="preserve"> </w:t>
                      </w:r>
                      <w:r>
                        <w:t xml:space="preserve">atitinkama savitos pedagoginės sistemos  samprata:</w:t>
                      </w:r>
                    </w:p>
                    <w:sdt>
                      <w:sdtPr>
                        <w:alias w:val="80.1 pp."/>
                        <w:tag w:val="part_8b0e3eff8ae34063bd75ff7927814c66"/>
                        <w:lock w:val="sdtLocked"/>
                        <w:richText/>
                      </w:sdtPr>
                      <w:sdtContent>
                        <w:p>
                          <w:pPr>
                            <w:tabs>
                              <w:tab w:val="left" w:pos="851"/>
                              <w:tab w:val="left" w:pos="6929"/>
                            </w:tabs>
                            <w:ind w:firstLine="532"/>
                            <w:jc w:val="both"/>
                          </w:pPr>
                          <w:sdt>
                            <w:sdtPr>
                              <w:alias w:val="Numeris"/>
                              <w:tag w:val="nr_8b0e3eff8ae34063bd75ff7927814c66"/>
                              <w:lock w:val="sdtLocked"/>
                              <w:richText/>
                            </w:sdtPr>
                            <w:sdtContent>
                              <w:r>
                                <w:t>80.1</w:t>
                              </w:r>
                            </w:sdtContent>
                          </w:sdt>
                          <w:r>
                            <w:t>. Ekologijos ir aplinkos technologijų ugdymo samprata, patvirtinta Lietuvos Respublikos švietimo, mokslo ir sporto ministro 2015 m. balandžio 23 d. įsakymu Nr. V-379 „Dėl Ekologijos ir aplinkos technologijų ugdymo sampratos tvirtinimo“;</w:t>
                          </w:r>
                        </w:p>
                      </w:sdtContent>
                    </w:sdt>
                    <w:sdt>
                      <w:sdtPr>
                        <w:alias w:val="80.2 pp."/>
                        <w:tag w:val="part_cf817ca50a9d438f8edb5611f28512d2"/>
                        <w:lock w:val="sdtLocked"/>
                        <w:richText/>
                      </w:sdtPr>
                      <w:sdtContent>
                        <w:p>
                          <w:pPr>
                            <w:ind w:firstLine="567"/>
                            <w:jc w:val="both"/>
                            <w:rPr>
                              <w:caps/>
                            </w:rPr>
                          </w:pPr>
                          <w:sdt>
                            <w:sdtPr>
                              <w:alias w:val="Numeris"/>
                              <w:tag w:val="nr_cf817ca50a9d438f8edb5611f28512d2"/>
                              <w:lock w:val="sdtLocked"/>
                              <w:richText/>
                            </w:sdtPr>
                            <w:sdtContent>
                              <w:r>
                                <w:t>80.2</w:t>
                              </w:r>
                            </w:sdtContent>
                          </w:sdt>
                          <w:r>
                            <w:t>. Humanistinės kultūros ugdymo menine veikla samprata, patvirtinta Lietuvos Respublikos švietimo, mokslo ir sporto ministro 2012 m. lapkričio 16 d. įsakymu Nr. V-1595 „Dėl Humanistinės kultūros ugdymo menine veikla sampratos tvirtinimo</w:t>
                          </w:r>
                          <w:r>
                            <w:rPr>
                              <w:caps/>
                            </w:rPr>
                            <w:t>“;</w:t>
                          </w:r>
                        </w:p>
                      </w:sdtContent>
                    </w:sdt>
                    <w:sdt>
                      <w:sdtPr>
                        <w:alias w:val="80.3 pp."/>
                        <w:tag w:val="part_8ea747c3b4a347cb879d3bb502db18a0"/>
                        <w:lock w:val="sdtLocked"/>
                        <w:richText/>
                      </w:sdtPr>
                      <w:sdtContent>
                        <w:p>
                          <w:pPr>
                            <w:ind w:firstLine="567"/>
                            <w:jc w:val="both"/>
                            <w:rPr>
                              <w:caps/>
                            </w:rPr>
                          </w:pPr>
                          <w:sdt>
                            <w:sdtPr>
                              <w:alias w:val="Numeris"/>
                              <w:tag w:val="nr_8ea747c3b4a347cb879d3bb502db18a0"/>
                              <w:lock w:val="sdtLocked"/>
                              <w:richText/>
                            </w:sdtPr>
                            <w:sdtContent>
                              <w:r>
                                <w:rPr>
                                  <w:caps/>
                                </w:rPr>
                                <w:t>80.3</w:t>
                              </w:r>
                            </w:sdtContent>
                          </w:sdt>
                          <w:r>
                            <w:rPr>
                              <w:caps/>
                            </w:rPr>
                            <w:t xml:space="preserve">. </w:t>
                          </w:r>
                          <w:r>
                            <w:t>Jėzuitų pedagogika grįsto ugdymo Lietuvoje samprata, patvirtinta Lietuvos Respublikos švietimo ir mokslo ministro 2008 m. gruodžio 2 d. įsakymu Nr. ISAK-3236</w:t>
                          </w:r>
                          <w:r>
                            <w:rPr>
                              <w:caps/>
                            </w:rPr>
                            <w:t xml:space="preserve"> „D</w:t>
                          </w:r>
                          <w:r>
                            <w:t>ėl Jėzuitų pedagogika grįsto ugdymo Lietuvoje sampratos patvirtinimo</w:t>
                          </w:r>
                          <w:r>
                            <w:rPr>
                              <w:caps/>
                            </w:rPr>
                            <w:t xml:space="preserve">“; </w:t>
                          </w:r>
                        </w:p>
                      </w:sdtContent>
                    </w:sdt>
                    <w:sdt>
                      <w:sdtPr>
                        <w:alias w:val="80.4 pp."/>
                        <w:tag w:val="part_4ad01e5b67134513b041c3fdcb685a81"/>
                        <w:lock w:val="sdtLocked"/>
                        <w:richText/>
                      </w:sdtPr>
                      <w:sdtContent>
                        <w:p>
                          <w:pPr>
                            <w:ind w:firstLine="567"/>
                            <w:jc w:val="both"/>
                            <w:rPr>
                              <w:caps/>
                            </w:rPr>
                          </w:pPr>
                          <w:sdt>
                            <w:sdtPr>
                              <w:alias w:val="Numeris"/>
                              <w:tag w:val="nr_4ad01e5b67134513b041c3fdcb685a81"/>
                              <w:lock w:val="sdtLocked"/>
                              <w:richText/>
                            </w:sdtPr>
                            <w:sdtContent>
                              <w:r>
                                <w:rPr>
                                  <w:caps/>
                                </w:rPr>
                                <w:t>80.4</w:t>
                              </w:r>
                            </w:sdtContent>
                          </w:sdt>
                          <w:r>
                            <w:rPr>
                              <w:caps/>
                            </w:rPr>
                            <w:t xml:space="preserve">. </w:t>
                          </w:r>
                          <w:r>
                            <w:t>Katalikiškojo ugdymo sistemos samprata, patvirtinta Lietuvos Respublikos švietimo ir mokslo ministro 2012 m. lapkričio 16 d. įsakymu Nr. V-1599</w:t>
                          </w:r>
                          <w:r>
                            <w:rPr>
                              <w:caps/>
                            </w:rPr>
                            <w:t xml:space="preserve"> „</w:t>
                          </w:r>
                          <w:r>
                            <w:t>Dėl Katalikiškojo ugdymo sistemos sampratos tvirtinimo</w:t>
                          </w:r>
                          <w:r>
                            <w:rPr>
                              <w:caps/>
                            </w:rPr>
                            <w:t xml:space="preserve">“; </w:t>
                          </w:r>
                        </w:p>
                      </w:sdtContent>
                    </w:sdt>
                    <w:sdt>
                      <w:sdtPr>
                        <w:alias w:val="80.5 pp."/>
                        <w:tag w:val="part_5bf5a3193f0b45728f6b9784d442ea1a"/>
                        <w:lock w:val="sdtLocked"/>
                        <w:richText/>
                      </w:sdtPr>
                      <w:sdtContent>
                        <w:p>
                          <w:pPr>
                            <w:ind w:firstLine="567"/>
                            <w:jc w:val="both"/>
                            <w:rPr>
                              <w:caps/>
                            </w:rPr>
                          </w:pPr>
                          <w:sdt>
                            <w:sdtPr>
                              <w:alias w:val="Numeris"/>
                              <w:tag w:val="nr_5bf5a3193f0b45728f6b9784d442ea1a"/>
                              <w:lock w:val="sdtLocked"/>
                              <w:richText/>
                            </w:sdtPr>
                            <w:sdtContent>
                              <w:r>
                                <w:rPr>
                                  <w:caps/>
                                </w:rPr>
                                <w:t>80.5</w:t>
                              </w:r>
                            </w:sdtContent>
                          </w:sdt>
                          <w:r>
                            <w:rPr>
                              <w:caps/>
                            </w:rPr>
                            <w:t xml:space="preserve">. </w:t>
                          </w:r>
                          <w:r>
                            <w:t xml:space="preserve">Klasikinio ugdymo samprata, patvirtinta Lietuvos Respublikos švietimo ir mokslo  ministro 2015 m. birželio 17 d. įsakymu Nr. V-638</w:t>
                          </w:r>
                          <w:r>
                            <w:rPr>
                              <w:caps/>
                            </w:rPr>
                            <w:t xml:space="preserve"> „</w:t>
                          </w:r>
                          <w:r>
                            <w:t>Dėl Klasikinio ugdymo sampratos tvirtinimo</w:t>
                          </w:r>
                          <w:r>
                            <w:rPr>
                              <w:caps/>
                            </w:rPr>
                            <w:t>“;</w:t>
                          </w:r>
                        </w:p>
                      </w:sdtContent>
                    </w:sdt>
                    <w:sdt>
                      <w:sdtPr>
                        <w:alias w:val="80.6 pp."/>
                        <w:tag w:val="part_a875654934154a19b09db87e44879dc1"/>
                        <w:lock w:val="sdtLocked"/>
                        <w:richText/>
                      </w:sdtPr>
                      <w:sdtContent>
                        <w:p>
                          <w:pPr>
                            <w:ind w:firstLine="567"/>
                            <w:jc w:val="both"/>
                            <w:rPr>
                              <w:caps/>
                            </w:rPr>
                          </w:pPr>
                          <w:sdt>
                            <w:sdtPr>
                              <w:alias w:val="Numeris"/>
                              <w:tag w:val="nr_a875654934154a19b09db87e44879dc1"/>
                              <w:lock w:val="sdtLocked"/>
                              <w:richText/>
                            </w:sdtPr>
                            <w:sdtContent>
                              <w:r>
                                <w:rPr>
                                  <w:caps/>
                                </w:rPr>
                                <w:t>80.6</w:t>
                              </w:r>
                            </w:sdtContent>
                          </w:sdt>
                          <w:r>
                            <w:rPr>
                              <w:caps/>
                            </w:rPr>
                            <w:t xml:space="preserve">. </w:t>
                          </w:r>
                          <w:r>
                            <w:t>Montessori pedagogikos Lietuvoje samprata, patvirtinta Lietuvos Respublikos švietimo ir mokslo ministro 2004 m. birželio 23 d. įsakymu Nr. ISAK-1009</w:t>
                          </w:r>
                          <w:r>
                            <w:rPr>
                              <w:caps/>
                            </w:rPr>
                            <w:t xml:space="preserve"> „</w:t>
                          </w:r>
                          <w:r>
                            <w:t>Dėl Montessori pedagogikos Lietuvoje sampratos</w:t>
                          </w:r>
                          <w:r>
                            <w:rPr>
                              <w:caps/>
                            </w:rPr>
                            <w:t>“;</w:t>
                          </w:r>
                        </w:p>
                      </w:sdtContent>
                    </w:sdt>
                    <w:sdt>
                      <w:sdtPr>
                        <w:alias w:val="80.7 pp."/>
                        <w:tag w:val="part_ca89b86fccb64f8bbc1d869909e7643a"/>
                        <w:lock w:val="sdtLocked"/>
                        <w:richText/>
                      </w:sdtPr>
                      <w:sdtContent>
                        <w:p>
                          <w:pPr>
                            <w:ind w:firstLine="567"/>
                            <w:jc w:val="both"/>
                            <w:rPr>
                              <w:caps/>
                            </w:rPr>
                          </w:pPr>
                          <w:sdt>
                            <w:sdtPr>
                              <w:alias w:val="Numeris"/>
                              <w:tag w:val="nr_ca89b86fccb64f8bbc1d869909e7643a"/>
                              <w:lock w:val="sdtLocked"/>
                              <w:richText/>
                            </w:sdtPr>
                            <w:sdtContent>
                              <w:r>
                                <w:rPr>
                                  <w:caps/>
                                </w:rPr>
                                <w:t>80.7</w:t>
                              </w:r>
                            </w:sdtContent>
                          </w:sdt>
                          <w:r>
                            <w:rPr>
                              <w:caps/>
                            </w:rPr>
                            <w:t xml:space="preserve">. </w:t>
                          </w:r>
                          <w:r>
                            <w:t>Novatoriško verslumo ugdymo samprata, patvirtinta Lietuvos Respublikos švietimo ir mokslo ministro 2016 m. liepos 19 d. įsakymu Nr. V-655</w:t>
                          </w:r>
                          <w:r>
                            <w:rPr>
                              <w:caps/>
                            </w:rPr>
                            <w:t xml:space="preserve"> „</w:t>
                          </w:r>
                          <w:r>
                            <w:t>Dėl Novatoriško verslumo ugdymo sampratos tvirtinimo</w:t>
                          </w:r>
                          <w:r>
                            <w:rPr>
                              <w:caps/>
                            </w:rPr>
                            <w:t>“;</w:t>
                          </w:r>
                        </w:p>
                      </w:sdtContent>
                    </w:sdt>
                    <w:sdt>
                      <w:sdtPr>
                        <w:alias w:val="80.8 pp."/>
                        <w:tag w:val="part_5ae1dddadc59430384eed1a8bd7d25d9"/>
                        <w:lock w:val="sdtLocked"/>
                        <w:richText/>
                      </w:sdtPr>
                      <w:sdtContent>
                        <w:p>
                          <w:pPr>
                            <w:ind w:firstLine="567"/>
                            <w:jc w:val="both"/>
                            <w:rPr>
                              <w:caps/>
                            </w:rPr>
                          </w:pPr>
                          <w:sdt>
                            <w:sdtPr>
                              <w:alias w:val="Numeris"/>
                              <w:tag w:val="nr_5ae1dddadc59430384eed1a8bd7d25d9"/>
                              <w:lock w:val="sdtLocked"/>
                              <w:richText/>
                            </w:sdtPr>
                            <w:sdtContent>
                              <w:r>
                                <w:rPr>
                                  <w:caps/>
                                </w:rPr>
                                <w:t>80.8</w:t>
                              </w:r>
                            </w:sdtContent>
                          </w:sdt>
                          <w:r>
                            <w:rPr>
                              <w:caps/>
                            </w:rPr>
                            <w:t xml:space="preserve">. </w:t>
                          </w:r>
                          <w:r>
                            <w:t>Valdorfo pedagogikos Lietuvoje koncepcija, patvirtinta Lietuvos Respublikos švietimo ir mokslo ministro 2004 m. gegužės 17 d. įsakymu Nr. ISAK-761</w:t>
                          </w:r>
                          <w:r>
                            <w:rPr>
                              <w:caps/>
                            </w:rPr>
                            <w:t xml:space="preserve"> „</w:t>
                          </w:r>
                          <w:r>
                            <w:t>Dėl Valdorfo pedagogikos Lietuvoje koncepcijos</w:t>
                          </w:r>
                          <w:r>
                            <w:rPr>
                              <w:caps/>
                            </w:rPr>
                            <w:t>“;</w:t>
                          </w:r>
                        </w:p>
                      </w:sdtContent>
                    </w:sdt>
                    <w:sdt>
                      <w:sdtPr>
                        <w:alias w:val="80.9 pp."/>
                        <w:tag w:val="part_553ab49a79834565b61f5b61d773253a"/>
                        <w:lock w:val="sdtLocked"/>
                        <w:richText/>
                      </w:sdtPr>
                      <w:sdtContent>
                        <w:p>
                          <w:pPr>
                            <w:ind w:firstLine="567"/>
                            <w:jc w:val="both"/>
                            <w:rPr>
                              <w:caps/>
                            </w:rPr>
                          </w:pPr>
                          <w:sdt>
                            <w:sdtPr>
                              <w:alias w:val="Numeris"/>
                              <w:tag w:val="nr_553ab49a79834565b61f5b61d773253a"/>
                              <w:lock w:val="sdtLocked"/>
                              <w:richText/>
                            </w:sdtPr>
                            <w:sdtContent>
                              <w:r>
                                <w:rPr>
                                  <w:caps/>
                                </w:rPr>
                                <w:t>80.9</w:t>
                              </w:r>
                            </w:sdtContent>
                          </w:sdt>
                          <w:r>
                            <w:rPr>
                              <w:caps/>
                            </w:rPr>
                            <w:t xml:space="preserve">. </w:t>
                          </w:r>
                          <w:r>
                            <w:t xml:space="preserve">Sporto ir sveikatos ugdymo samprata, patvirtinta Lietuvos Respublikos švietimo ir  mokslo ministro 2014 m. gruodžio 18 d. įsakymu Nr. V-1228</w:t>
                          </w:r>
                          <w:r>
                            <w:rPr>
                              <w:caps/>
                            </w:rPr>
                            <w:t xml:space="preserve"> „</w:t>
                          </w:r>
                          <w:r>
                            <w:t>Dėl Sporto ir sveikatos ugdymo sampratos tvirtinimo</w:t>
                          </w:r>
                          <w:r>
                            <w:rPr>
                              <w:caps/>
                            </w:rPr>
                            <w:t xml:space="preserve">“; </w:t>
                          </w:r>
                        </w:p>
                      </w:sdtContent>
                    </w:sdt>
                    <w:sdt>
                      <w:sdtPr>
                        <w:alias w:val="80.10 pp."/>
                        <w:tag w:val="part_64854cbc5e794869b992f8e5e4e23515"/>
                        <w:lock w:val="sdtLocked"/>
                        <w:richText/>
                      </w:sdtPr>
                      <w:sdtContent>
                        <w:p>
                          <w:pPr>
                            <w:ind w:firstLine="567"/>
                            <w:jc w:val="both"/>
                            <w:rPr>
                              <w:caps/>
                            </w:rPr>
                          </w:pPr>
                          <w:sdt>
                            <w:sdtPr>
                              <w:alias w:val="Numeris"/>
                              <w:tag w:val="nr_64854cbc5e794869b992f8e5e4e23515"/>
                              <w:lock w:val="sdtLocked"/>
                              <w:richText/>
                            </w:sdtPr>
                            <w:sdtContent>
                              <w:r>
                                <w:t>80.10</w:t>
                              </w:r>
                            </w:sdtContent>
                          </w:sdt>
                          <w:r>
                            <w:t xml:space="preserve">. Suzuki talentų ugdymo Lietuvoje koncepcija, patvirtinta Lietuvos Respublikos švietimo ir mokslo  ministro 2005 m. birželio 17 d. įsakymu Nr. ISAK-1128 </w:t>
                          </w:r>
                          <w:r>
                            <w:rPr>
                              <w:caps/>
                            </w:rPr>
                            <w:t>„</w:t>
                          </w:r>
                          <w:r>
                            <w:t>Dėl Suzuki talentų ugdymo Lietuvoje koncepcijos</w:t>
                          </w:r>
                          <w:r>
                            <w:rPr>
                              <w:caps/>
                            </w:rPr>
                            <w:t>“.</w:t>
                          </w:r>
                        </w:p>
                      </w:sdtContent>
                    </w:sdt>
                  </w:sdtContent>
                </w:sdt>
                <w:sdt>
                  <w:sdtPr>
                    <w:alias w:val="81 p."/>
                    <w:tag w:val="part_32aaf5eaa1444de387bd91ee23fcc86e"/>
                    <w:lock w:val="sdtLocked"/>
                    <w:richText/>
                  </w:sdtPr>
                  <w:sdtContent>
                    <w:p>
                      <w:pPr>
                        <w:tabs>
                          <w:tab w:val="left" w:pos="993"/>
                          <w:tab w:val="left" w:pos="6929"/>
                        </w:tabs>
                        <w:ind w:firstLine="567"/>
                        <w:jc w:val="both"/>
                      </w:pPr>
                      <w:sdt>
                        <w:sdtPr>
                          <w:alias w:val="Numeris"/>
                          <w:tag w:val="nr_32aaf5eaa1444de387bd91ee23fcc86e"/>
                          <w:lock w:val="sdtLocked"/>
                          <w:richText/>
                        </w:sdtPr>
                        <w:sdtContent>
                          <w:r>
                            <w:t>81</w:t>
                          </w:r>
                        </w:sdtContent>
                      </w:sdt>
                      <w:r>
                        <w:t xml:space="preserve">. </w:t>
                      </w:r>
                      <w:r>
                        <w:rPr>
                          <w:color w:val="000000"/>
                          <w:szCs w:val="24"/>
                        </w:rPr>
                        <w:t>Savitos pedagoginės sistemos samprata grindžiamas ugdymas ar jos elementų įgyvendinimas dera su Bendrosiomis ugdymo programomis, Bendraisiais ugdymo planais</w:t>
                      </w:r>
                      <w:r>
                        <w:rPr>
                          <w:szCs w:val="24"/>
                        </w:rPr>
                        <w:t>.</w:t>
                      </w:r>
                      <w:r>
                        <w:t xml:space="preserve"> Netradicinio ugdymo mokykla gali perskirstyti pradiniame, pagrindiniame ir viduriniame ugdyme ne daugiau kaip 25 procentų Bendruosiuose ugdymo planuose nurodyto pamokų skaičiaus ir dalykų turinio savito ugdymo koncepcijai įgyvendinti.</w:t>
                      </w:r>
                    </w:p>
                  </w:sdtContent>
                </w:sdt>
                <w:sdt>
                  <w:sdtPr>
                    <w:alias w:val="82 p."/>
                    <w:tag w:val="part_4d3cf32d7a5a4a28ae9d0ce5b4fbf6fa"/>
                    <w:lock w:val="sdtLocked"/>
                    <w:richText/>
                  </w:sdtPr>
                  <w:sdtContent>
                    <w:p>
                      <w:pPr>
                        <w:tabs>
                          <w:tab w:val="left" w:pos="993"/>
                          <w:tab w:val="left" w:pos="6929"/>
                        </w:tabs>
                        <w:suppressAutoHyphens/>
                        <w:ind w:firstLine="567"/>
                        <w:jc w:val="both"/>
                        <w:textAlignment w:val="baseline"/>
                      </w:pPr>
                      <w:sdt>
                        <w:sdtPr>
                          <w:alias w:val="Numeris"/>
                          <w:tag w:val="nr_4d3cf32d7a5a4a28ae9d0ce5b4fbf6fa"/>
                          <w:lock w:val="sdtLocked"/>
                          <w:richText/>
                        </w:sdtPr>
                        <w:sdtContent>
                          <w:r>
                            <w:t>82</w:t>
                          </w:r>
                        </w:sdtContent>
                      </w:sdt>
                      <w:r>
                        <w:t xml:space="preserve">. Netradicinio ugdymo mokykloje gali  būti formuojamos skirtingo amžiaus vaikų laikinosios grupės, mokinių skaičius šiose grupėse negali viršyti maksimalaus nustatyto mokinių skaičiaus klasei.</w:t>
                      </w:r>
                    </w:p>
                  </w:sdtContent>
                </w:sdt>
                <w:sdt>
                  <w:sdtPr>
                    <w:alias w:val="83 p."/>
                    <w:tag w:val="part_6f3969bf893142b1aaaa978b7bbe665e"/>
                    <w:lock w:val="sdtLocked"/>
                    <w:richText/>
                  </w:sdtPr>
                  <w:sdtContent>
                    <w:p>
                      <w:pPr>
                        <w:tabs>
                          <w:tab w:val="left" w:pos="993"/>
                          <w:tab w:val="left" w:pos="6929"/>
                        </w:tabs>
                        <w:spacing w:line="259" w:lineRule="auto"/>
                        <w:ind w:firstLine="567"/>
                        <w:jc w:val="both"/>
                      </w:pPr>
                      <w:sdt>
                        <w:sdtPr>
                          <w:alias w:val="Numeris"/>
                          <w:tag w:val="nr_6f3969bf893142b1aaaa978b7bbe665e"/>
                          <w:lock w:val="sdtLocked"/>
                          <w:richText/>
                        </w:sdtPr>
                        <w:sdtContent>
                          <w:r>
                            <w:t>83</w:t>
                          </w:r>
                        </w:sdtContent>
                      </w:sdt>
                      <w:r>
                        <w:t>. Netradicinio ugdymo mokykla gali keisti Bendrųjų ugdymo planų 7.4 ir 8.4 papunkčiuose nustatytas atostogų datas, tačiau bendras mokymosi dienų skaičius, nurodytas Bendrųjų ugdymo planų 7.1, 7. 2, 7.3, 8.1, 8.2, 8.3 papunkčiuose, negali būti keičiamas.</w:t>
                      </w:r>
                    </w:p>
                    <w:p/>
                  </w:sdtContent>
                </w:sdt>
              </w:sdtContent>
            </w:sdt>
          </w:sdtContent>
        </w:sdt>
        <w:sdt>
          <w:sdtPr>
            <w:alias w:val="skyrius"/>
            <w:tag w:val="part_56e6ad92181d46e69529b6b2cdd782ba"/>
            <w:lock w:val="sdtLocked"/>
            <w:richText/>
          </w:sdtPr>
          <w:sdtContent>
            <w:p>
              <w:pPr>
                <w:shd w:val="clear" w:color="000000" w:fill="auto"/>
                <w:tabs>
                  <w:tab w:val="left" w:pos="993"/>
                </w:tabs>
                <w:jc w:val="center"/>
                <w:rPr>
                  <w:b/>
                  <w:bCs/>
                  <w:szCs w:val="24"/>
                </w:rPr>
              </w:pPr>
              <w:sdt>
                <w:sdtPr>
                  <w:alias w:val="Numeris"/>
                  <w:tag w:val="nr_56e6ad92181d46e69529b6b2cdd782ba"/>
                  <w:lock w:val="sdtLocked"/>
                  <w:richText/>
                </w:sdtPr>
                <w:sdtContent>
                  <w:r>
                    <w:rPr>
                      <w:b/>
                      <w:bCs/>
                      <w:szCs w:val="24"/>
                    </w:rPr>
                    <w:t>III</w:t>
                  </w:r>
                </w:sdtContent>
              </w:sdt>
              <w:r>
                <w:rPr>
                  <w:b/>
                  <w:bCs/>
                  <w:szCs w:val="24"/>
                </w:rPr>
                <w:t xml:space="preserve"> SKYRIUS</w:t>
              </w:r>
            </w:p>
            <w:p>
              <w:pPr>
                <w:shd w:val="clear" w:color="000000" w:fill="auto"/>
                <w:tabs>
                  <w:tab w:val="left" w:pos="993"/>
                </w:tabs>
                <w:jc w:val="center"/>
                <w:rPr>
                  <w:b/>
                  <w:bCs/>
                  <w:szCs w:val="24"/>
                </w:rPr>
              </w:pPr>
              <w:sdt>
                <w:sdtPr>
                  <w:alias w:val="Pavadinimas"/>
                  <w:tag w:val="title_56e6ad92181d46e69529b6b2cdd782ba"/>
                  <w:lock w:val="sdtLocked"/>
                  <w:richText/>
                </w:sdtPr>
                <w:sdtContent>
                  <w:r>
                    <w:rPr>
                      <w:b/>
                      <w:bCs/>
                      <w:szCs w:val="24"/>
                    </w:rPr>
                    <w:t>PRADINIO UGDYMO PROGRAMOS ĮGYVENDINIMAS</w:t>
                  </w:r>
                </w:sdtContent>
              </w:sdt>
            </w:p>
            <w:p>
              <w:pPr>
                <w:shd w:val="clear" w:color="000000" w:fill="auto"/>
                <w:jc w:val="center"/>
                <w:rPr>
                  <w:b/>
                  <w:bCs/>
                  <w:szCs w:val="24"/>
                </w:rPr>
              </w:pPr>
            </w:p>
            <w:p>
              <w:pPr>
                <w:jc w:val="center"/>
                <w:rPr>
                  <w:b/>
                  <w:bCs/>
                </w:rPr>
              </w:pPr>
            </w:p>
            <w:sdt>
              <w:sdtPr>
                <w:alias w:val="84 p."/>
                <w:tag w:val="part_2752c1a4fa05455886eec2268ed86eb9"/>
                <w:lock w:val="sdtLocked"/>
                <w:richText/>
              </w:sdtPr>
              <w:sdtContent>
                <w:p>
                  <w:pPr>
                    <w:tabs>
                      <w:tab w:val="left" w:pos="6033"/>
                      <w:tab w:val="left" w:pos="8647"/>
                    </w:tabs>
                    <w:ind w:firstLine="851"/>
                    <w:jc w:val="both"/>
                  </w:pPr>
                  <w:sdt>
                    <w:sdtPr>
                      <w:alias w:val="Numeris"/>
                      <w:tag w:val="nr_2752c1a4fa05455886eec2268ed86eb9"/>
                      <w:lock w:val="sdtLocked"/>
                      <w:richText/>
                    </w:sdtPr>
                    <w:sdtContent>
                      <w:r>
                        <w:t>84</w:t>
                      </w:r>
                    </w:sdtContent>
                  </w:sdt>
                  <w:r>
                    <w:t xml:space="preserve">. Pamokų skaičius pradinio ugdymo programai </w:t>
                  </w:r>
                  <w:r>
                    <w:rPr>
                      <w:lang w:eastAsia="lt-LT"/>
                    </w:rPr>
                    <w:t xml:space="preserve">įgyvendinti </w:t>
                  </w:r>
                  <w:r>
                    <w:rPr>
                      <w:color w:val="000000"/>
                      <w:shd w:val="clear" w:color="auto" w:fill="FFFFFF"/>
                    </w:rPr>
                    <w:t>grupinio mokymosi forma kasdieniu ir nuotoliniu mokymo proceso organizavimo būdu</w:t>
                  </w:r>
                  <w:r>
                    <w:t>:</w:t>
                  </w:r>
                </w:p>
                <w:tbl>
                  <w:tblPr>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7"/>
                    <w:gridCol w:w="1125"/>
                    <w:gridCol w:w="1275"/>
                    <w:gridCol w:w="1260"/>
                    <w:gridCol w:w="1302"/>
                    <w:gridCol w:w="1701"/>
                  </w:tblGrid>
                  <w:tr>
                    <w:trPr>
                      <w:trHeight w:val="165"/>
                    </w:trPr>
                    <w:tc>
                      <w:tcPr>
                        <w:tcW w:w="2827" w:type="dxa"/>
                        <w:vAlign w:val="center"/>
                        <w:hideMark/>
                      </w:tcPr>
                      <w:p>
                        <w:pPr>
                          <w:ind w:left="132"/>
                          <w:textAlignment w:val="baseline"/>
                          <w:rPr>
                            <w:szCs w:val="24"/>
                            <w:lang w:eastAsia="lt-LT"/>
                          </w:rPr>
                        </w:pPr>
                        <w:r>
                          <w:rPr>
                            <w:sz w:val="20"/>
                            <w:lang w:eastAsia="lt-LT"/>
                          </w:rPr>
                          <w:t>Klasė / dalykai</w:t>
                        </w:r>
                      </w:p>
                    </w:tc>
                    <w:tc>
                      <w:tcPr>
                        <w:tcW w:w="1125" w:type="dxa"/>
                        <w:vAlign w:val="center"/>
                        <w:hideMark/>
                      </w:tcPr>
                      <w:p>
                        <w:pPr>
                          <w:jc w:val="center"/>
                          <w:textAlignment w:val="baseline"/>
                          <w:rPr>
                            <w:szCs w:val="24"/>
                            <w:lang w:eastAsia="lt-LT"/>
                          </w:rPr>
                        </w:pPr>
                        <w:r>
                          <w:rPr>
                            <w:sz w:val="20"/>
                            <w:lang w:eastAsia="lt-LT"/>
                          </w:rPr>
                          <w:t>1 klasė </w:t>
                        </w:r>
                      </w:p>
                    </w:tc>
                    <w:tc>
                      <w:tcPr>
                        <w:tcW w:w="1275" w:type="dxa"/>
                        <w:vAlign w:val="center"/>
                        <w:hideMark/>
                      </w:tcPr>
                      <w:p>
                        <w:pPr>
                          <w:jc w:val="center"/>
                          <w:textAlignment w:val="baseline"/>
                          <w:rPr>
                            <w:szCs w:val="24"/>
                            <w:lang w:eastAsia="lt-LT"/>
                          </w:rPr>
                        </w:pPr>
                        <w:r>
                          <w:rPr>
                            <w:sz w:val="20"/>
                            <w:lang w:eastAsia="lt-LT"/>
                          </w:rPr>
                          <w:t>2 klasė </w:t>
                        </w:r>
                      </w:p>
                    </w:tc>
                    <w:tc>
                      <w:tcPr>
                        <w:tcW w:w="1260" w:type="dxa"/>
                        <w:vAlign w:val="center"/>
                        <w:hideMark/>
                      </w:tcPr>
                      <w:p>
                        <w:pPr>
                          <w:jc w:val="center"/>
                          <w:textAlignment w:val="baseline"/>
                          <w:rPr>
                            <w:szCs w:val="24"/>
                            <w:lang w:eastAsia="lt-LT"/>
                          </w:rPr>
                        </w:pPr>
                        <w:r>
                          <w:rPr>
                            <w:sz w:val="20"/>
                            <w:lang w:eastAsia="lt-LT"/>
                          </w:rPr>
                          <w:t>3 klasė </w:t>
                        </w:r>
                      </w:p>
                    </w:tc>
                    <w:tc>
                      <w:tcPr>
                        <w:tcW w:w="1302" w:type="dxa"/>
                        <w:vAlign w:val="center"/>
                        <w:hideMark/>
                      </w:tcPr>
                      <w:p>
                        <w:pPr>
                          <w:jc w:val="center"/>
                          <w:textAlignment w:val="baseline"/>
                          <w:rPr>
                            <w:szCs w:val="24"/>
                            <w:lang w:eastAsia="lt-LT"/>
                          </w:rPr>
                        </w:pPr>
                        <w:r>
                          <w:rPr>
                            <w:sz w:val="20"/>
                            <w:lang w:eastAsia="lt-LT"/>
                          </w:rPr>
                          <w:t>4 klasė </w:t>
                        </w:r>
                      </w:p>
                    </w:tc>
                    <w:tc>
                      <w:tcPr>
                        <w:tcW w:w="1701" w:type="dxa"/>
                        <w:vAlign w:val="center"/>
                        <w:hideMark/>
                      </w:tcPr>
                      <w:p>
                        <w:pPr>
                          <w:jc w:val="center"/>
                          <w:textAlignment w:val="baseline"/>
                          <w:rPr>
                            <w:szCs w:val="24"/>
                            <w:lang w:eastAsia="lt-LT"/>
                          </w:rPr>
                        </w:pPr>
                        <w:r>
                          <w:rPr>
                            <w:sz w:val="20"/>
                            <w:lang w:eastAsia="lt-LT"/>
                          </w:rPr>
                          <w:t>Iš viso skiriama pamokų pradinio ugdymo programai </w:t>
                        </w:r>
                      </w:p>
                    </w:tc>
                  </w:tr>
                  <w:tr>
                    <w:trPr>
                      <w:trHeight w:val="45"/>
                    </w:trPr>
                    <w:tc>
                      <w:tcPr>
                        <w:tcW w:w="9490" w:type="dxa"/>
                        <w:gridSpan w:val="6"/>
                        <w:vAlign w:val="center"/>
                        <w:hideMark/>
                      </w:tcPr>
                      <w:p>
                        <w:pPr>
                          <w:jc w:val="center"/>
                          <w:textAlignment w:val="baseline"/>
                          <w:rPr>
                            <w:szCs w:val="24"/>
                            <w:lang w:eastAsia="lt-LT"/>
                          </w:rPr>
                        </w:pPr>
                        <w:r>
                          <w:rPr>
                            <w:sz w:val="20"/>
                            <w:lang w:eastAsia="lt-LT"/>
                          </w:rPr>
                          <w:t>Dorinis ugdymas</w:t>
                        </w:r>
                      </w:p>
                    </w:tc>
                  </w:tr>
                  <w:tr>
                    <w:trPr>
                      <w:trHeight w:val="300"/>
                    </w:trPr>
                    <w:tc>
                      <w:tcPr>
                        <w:tcW w:w="2827" w:type="dxa"/>
                        <w:hideMark/>
                      </w:tcPr>
                      <w:p>
                        <w:pPr>
                          <w:ind w:left="132" w:right="136"/>
                          <w:jc w:val="both"/>
                          <w:textAlignment w:val="baseline"/>
                          <w:rPr>
                            <w:szCs w:val="24"/>
                            <w:lang w:eastAsia="lt-LT"/>
                          </w:rPr>
                        </w:pPr>
                        <w:r>
                          <w:rPr>
                            <w:sz w:val="20"/>
                            <w:lang w:eastAsia="lt-LT"/>
                          </w:rPr>
                          <w:t>Dorinis ugdymas (tikyba arba etika)  </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105"/>
                    </w:trPr>
                    <w:tc>
                      <w:tcPr>
                        <w:tcW w:w="9490" w:type="dxa"/>
                        <w:gridSpan w:val="6"/>
                        <w:hideMark/>
                      </w:tcPr>
                      <w:p>
                        <w:pPr>
                          <w:jc w:val="center"/>
                          <w:textAlignment w:val="baseline"/>
                          <w:rPr>
                            <w:szCs w:val="24"/>
                            <w:lang w:eastAsia="lt-LT"/>
                          </w:rPr>
                        </w:pPr>
                        <w:r>
                          <w:rPr>
                            <w:sz w:val="20"/>
                            <w:lang w:eastAsia="lt-LT"/>
                          </w:rPr>
                          <w:t>Kalbinis ugdymas  </w:t>
                        </w:r>
                      </w:p>
                    </w:tc>
                  </w:tr>
                  <w:tr>
                    <w:trPr>
                      <w:trHeight w:val="45"/>
                    </w:trPr>
                    <w:tc>
                      <w:tcPr>
                        <w:tcW w:w="2827" w:type="dxa"/>
                        <w:hideMark/>
                      </w:tcPr>
                      <w:p>
                        <w:pPr>
                          <w:ind w:left="132" w:right="136"/>
                          <w:jc w:val="both"/>
                          <w:textAlignment w:val="baseline"/>
                          <w:rPr>
                            <w:szCs w:val="24"/>
                            <w:lang w:eastAsia="lt-LT"/>
                          </w:rPr>
                        </w:pPr>
                        <w:r>
                          <w:rPr>
                            <w:sz w:val="20"/>
                            <w:lang w:eastAsia="lt-LT"/>
                          </w:rPr>
                          <w:t>Lietuvių kalba ir literatūra  </w:t>
                        </w:r>
                      </w:p>
                    </w:tc>
                    <w:tc>
                      <w:tcPr>
                        <w:tcW w:w="1125" w:type="dxa"/>
                        <w:vAlign w:val="center"/>
                        <w:hideMark/>
                      </w:tcPr>
                      <w:p>
                        <w:pPr>
                          <w:jc w:val="center"/>
                          <w:textAlignment w:val="baseline"/>
                          <w:rPr>
                            <w:szCs w:val="24"/>
                            <w:lang w:eastAsia="lt-LT"/>
                          </w:rPr>
                        </w:pPr>
                        <w:r>
                          <w:rPr>
                            <w:sz w:val="20"/>
                            <w:lang w:eastAsia="lt-LT"/>
                          </w:rPr>
                          <w:t>280 (8) </w:t>
                        </w:r>
                      </w:p>
                    </w:tc>
                    <w:tc>
                      <w:tcPr>
                        <w:tcW w:w="1275" w:type="dxa"/>
                        <w:vAlign w:val="center"/>
                        <w:hideMark/>
                      </w:tcPr>
                      <w:p>
                        <w:pPr>
                          <w:jc w:val="center"/>
                          <w:textAlignment w:val="baseline"/>
                          <w:rPr>
                            <w:szCs w:val="24"/>
                            <w:lang w:eastAsia="lt-LT"/>
                          </w:rPr>
                        </w:pPr>
                        <w:r>
                          <w:rPr>
                            <w:sz w:val="20"/>
                            <w:lang w:eastAsia="lt-LT"/>
                          </w:rPr>
                          <w:t>245 (7) </w:t>
                        </w:r>
                      </w:p>
                    </w:tc>
                    <w:tc>
                      <w:tcPr>
                        <w:tcW w:w="1260" w:type="dxa"/>
                        <w:vAlign w:val="center"/>
                        <w:hideMark/>
                      </w:tcPr>
                      <w:p>
                        <w:pPr>
                          <w:jc w:val="center"/>
                          <w:textAlignment w:val="baseline"/>
                          <w:rPr>
                            <w:szCs w:val="24"/>
                            <w:lang w:eastAsia="lt-LT"/>
                          </w:rPr>
                        </w:pPr>
                        <w:r>
                          <w:rPr>
                            <w:sz w:val="20"/>
                            <w:lang w:eastAsia="lt-LT"/>
                          </w:rPr>
                          <w:t>245 (7) </w:t>
                        </w:r>
                      </w:p>
                    </w:tc>
                    <w:tc>
                      <w:tcPr>
                        <w:tcW w:w="1302" w:type="dxa"/>
                        <w:vAlign w:val="center"/>
                        <w:hideMark/>
                      </w:tcPr>
                      <w:p>
                        <w:pPr>
                          <w:jc w:val="center"/>
                          <w:textAlignment w:val="baseline"/>
                          <w:rPr>
                            <w:szCs w:val="24"/>
                            <w:lang w:eastAsia="lt-LT"/>
                          </w:rPr>
                        </w:pPr>
                        <w:r>
                          <w:rPr>
                            <w:sz w:val="20"/>
                            <w:lang w:eastAsia="lt-LT"/>
                          </w:rPr>
                          <w:t>245 (7) </w:t>
                        </w:r>
                      </w:p>
                    </w:tc>
                    <w:tc>
                      <w:tcPr>
                        <w:tcW w:w="1701" w:type="dxa"/>
                        <w:vAlign w:val="center"/>
                        <w:hideMark/>
                      </w:tcPr>
                      <w:p>
                        <w:pPr>
                          <w:jc w:val="center"/>
                          <w:textAlignment w:val="baseline"/>
                          <w:rPr>
                            <w:szCs w:val="24"/>
                            <w:lang w:eastAsia="lt-LT"/>
                          </w:rPr>
                        </w:pPr>
                        <w:r>
                          <w:rPr>
                            <w:sz w:val="20"/>
                            <w:lang w:eastAsia="lt-LT"/>
                          </w:rPr>
                          <w:t>1015 (29) </w:t>
                        </w:r>
                      </w:p>
                    </w:tc>
                  </w:tr>
                  <w:tr>
                    <w:trPr>
                      <w:trHeight w:val="300"/>
                    </w:trPr>
                    <w:tc>
                      <w:tcPr>
                        <w:tcW w:w="2827" w:type="dxa"/>
                        <w:hideMark/>
                      </w:tcPr>
                      <w:p>
                        <w:pPr>
                          <w:ind w:left="132" w:right="136"/>
                          <w:jc w:val="both"/>
                          <w:rPr>
                            <w:color w:val="000000"/>
                            <w:sz w:val="20"/>
                          </w:rPr>
                        </w:pPr>
                        <w:r>
                          <w:rPr>
                            <w:color w:val="000000"/>
                            <w:sz w:val="20"/>
                          </w:rPr>
                          <w:t xml:space="preserve">Lietuvių kalba ir literatūra* </w:t>
                        </w:r>
                      </w:p>
                    </w:tc>
                    <w:tc>
                      <w:tcPr>
                        <w:tcW w:w="1125" w:type="dxa"/>
                        <w:vAlign w:val="center"/>
                        <w:hideMark/>
                      </w:tcPr>
                      <w:p>
                        <w:pPr>
                          <w:jc w:val="center"/>
                          <w:rPr>
                            <w:color w:val="000000"/>
                            <w:sz w:val="20"/>
                          </w:rPr>
                        </w:pPr>
                        <w:r>
                          <w:rPr>
                            <w:color w:val="000000"/>
                            <w:sz w:val="20"/>
                          </w:rPr>
                          <w:t>175 (5)</w:t>
                        </w:r>
                      </w:p>
                    </w:tc>
                    <w:tc>
                      <w:tcPr>
                        <w:tcW w:w="1275" w:type="dxa"/>
                        <w:vAlign w:val="center"/>
                        <w:hideMark/>
                      </w:tcPr>
                      <w:p>
                        <w:pPr>
                          <w:jc w:val="center"/>
                          <w:rPr>
                            <w:color w:val="000000"/>
                            <w:sz w:val="20"/>
                          </w:rPr>
                        </w:pPr>
                        <w:r>
                          <w:rPr>
                            <w:color w:val="000000"/>
                            <w:sz w:val="20"/>
                          </w:rPr>
                          <w:t>175 (5)</w:t>
                        </w:r>
                      </w:p>
                    </w:tc>
                    <w:tc>
                      <w:tcPr>
                        <w:tcW w:w="1260" w:type="dxa"/>
                        <w:vAlign w:val="center"/>
                        <w:hideMark/>
                      </w:tcPr>
                      <w:p>
                        <w:pPr>
                          <w:jc w:val="center"/>
                          <w:rPr>
                            <w:color w:val="000000"/>
                            <w:sz w:val="20"/>
                          </w:rPr>
                        </w:pPr>
                        <w:r>
                          <w:rPr>
                            <w:color w:val="000000"/>
                            <w:sz w:val="20"/>
                          </w:rPr>
                          <w:t>175 (5)</w:t>
                        </w:r>
                      </w:p>
                    </w:tc>
                    <w:tc>
                      <w:tcPr>
                        <w:tcW w:w="1302" w:type="dxa"/>
                        <w:vAlign w:val="center"/>
                        <w:hideMark/>
                      </w:tcPr>
                      <w:p>
                        <w:pPr>
                          <w:jc w:val="center"/>
                          <w:rPr>
                            <w:color w:val="000000"/>
                            <w:sz w:val="20"/>
                          </w:rPr>
                        </w:pPr>
                        <w:r>
                          <w:rPr>
                            <w:color w:val="000000"/>
                            <w:sz w:val="20"/>
                          </w:rPr>
                          <w:t>175 (5)</w:t>
                        </w:r>
                      </w:p>
                    </w:tc>
                    <w:tc>
                      <w:tcPr>
                        <w:tcW w:w="1701" w:type="dxa"/>
                        <w:vAlign w:val="center"/>
                        <w:hideMark/>
                      </w:tcPr>
                      <w:p>
                        <w:pPr>
                          <w:jc w:val="center"/>
                          <w:rPr>
                            <w:sz w:val="20"/>
                          </w:rPr>
                        </w:pPr>
                        <w:r>
                          <w:rPr>
                            <w:sz w:val="20"/>
                          </w:rPr>
                          <w:t>700 (20)</w:t>
                        </w:r>
                      </w:p>
                    </w:tc>
                  </w:tr>
                  <w:tr>
                    <w:trPr>
                      <w:trHeight w:val="300"/>
                    </w:trPr>
                    <w:tc>
                      <w:tcPr>
                        <w:tcW w:w="2827" w:type="dxa"/>
                        <w:hideMark/>
                      </w:tcPr>
                      <w:p>
                        <w:pPr>
                          <w:ind w:left="132" w:right="136"/>
                          <w:jc w:val="both"/>
                          <w:textAlignment w:val="baseline"/>
                          <w:rPr>
                            <w:lang w:eastAsia="lt-LT"/>
                          </w:rPr>
                        </w:pPr>
                        <w:r>
                          <w:rPr>
                            <w:sz w:val="20"/>
                            <w:lang w:eastAsia="lt-LT"/>
                          </w:rPr>
                          <w:t>Baltarusių / rusų / lenkų, vokiečių tautinių mažumų gimtoji kalba ir literatūra *  </w:t>
                        </w:r>
                      </w:p>
                    </w:tc>
                    <w:tc>
                      <w:tcPr>
                        <w:tcW w:w="1125" w:type="dxa"/>
                        <w:vAlign w:val="center"/>
                        <w:hideMark/>
                      </w:tcPr>
                      <w:p>
                        <w:pPr>
                          <w:jc w:val="center"/>
                          <w:textAlignment w:val="baseline"/>
                          <w:rPr>
                            <w:szCs w:val="24"/>
                            <w:lang w:eastAsia="lt-LT"/>
                          </w:rPr>
                        </w:pPr>
                        <w:r>
                          <w:rPr>
                            <w:sz w:val="20"/>
                            <w:lang w:eastAsia="lt-LT"/>
                          </w:rPr>
                          <w:t>245(7) </w:t>
                        </w:r>
                      </w:p>
                    </w:tc>
                    <w:tc>
                      <w:tcPr>
                        <w:tcW w:w="1275" w:type="dxa"/>
                        <w:vAlign w:val="center"/>
                        <w:hideMark/>
                      </w:tcPr>
                      <w:p>
                        <w:pPr>
                          <w:jc w:val="center"/>
                          <w:textAlignment w:val="baseline"/>
                          <w:rPr>
                            <w:szCs w:val="24"/>
                            <w:lang w:eastAsia="lt-LT"/>
                          </w:rPr>
                        </w:pPr>
                        <w:r>
                          <w:rPr>
                            <w:sz w:val="20"/>
                            <w:lang w:eastAsia="lt-LT"/>
                          </w:rPr>
                          <w:t>245(7) </w:t>
                        </w:r>
                      </w:p>
                    </w:tc>
                    <w:tc>
                      <w:tcPr>
                        <w:tcW w:w="1260" w:type="dxa"/>
                        <w:vAlign w:val="center"/>
                        <w:hideMark/>
                      </w:tcPr>
                      <w:p>
                        <w:pPr>
                          <w:jc w:val="center"/>
                          <w:textAlignment w:val="baseline"/>
                          <w:rPr>
                            <w:szCs w:val="24"/>
                            <w:lang w:eastAsia="lt-LT"/>
                          </w:rPr>
                        </w:pPr>
                        <w:r>
                          <w:rPr>
                            <w:sz w:val="20"/>
                            <w:lang w:eastAsia="lt-LT"/>
                          </w:rPr>
                          <w:t>245(7) </w:t>
                        </w:r>
                      </w:p>
                    </w:tc>
                    <w:tc>
                      <w:tcPr>
                        <w:tcW w:w="1302" w:type="dxa"/>
                        <w:vAlign w:val="center"/>
                        <w:hideMark/>
                      </w:tcPr>
                      <w:p>
                        <w:pPr>
                          <w:jc w:val="center"/>
                          <w:textAlignment w:val="baseline"/>
                          <w:rPr>
                            <w:szCs w:val="24"/>
                            <w:lang w:eastAsia="lt-LT"/>
                          </w:rPr>
                        </w:pPr>
                        <w:r>
                          <w:rPr>
                            <w:sz w:val="20"/>
                            <w:lang w:eastAsia="lt-LT"/>
                          </w:rPr>
                          <w:t>245(7) </w:t>
                        </w:r>
                      </w:p>
                    </w:tc>
                    <w:tc>
                      <w:tcPr>
                        <w:tcW w:w="1701" w:type="dxa"/>
                        <w:vAlign w:val="center"/>
                        <w:hideMark/>
                      </w:tcPr>
                      <w:p>
                        <w:pPr>
                          <w:jc w:val="center"/>
                          <w:textAlignment w:val="baseline"/>
                          <w:rPr>
                            <w:szCs w:val="24"/>
                            <w:lang w:eastAsia="lt-LT"/>
                          </w:rPr>
                        </w:pPr>
                        <w:r>
                          <w:rPr>
                            <w:sz w:val="20"/>
                            <w:lang w:eastAsia="lt-LT"/>
                          </w:rPr>
                          <w:t>980 (28) </w:t>
                        </w:r>
                      </w:p>
                    </w:tc>
                  </w:tr>
                  <w:tr>
                    <w:trPr>
                      <w:trHeight w:val="45"/>
                    </w:trPr>
                    <w:tc>
                      <w:tcPr>
                        <w:tcW w:w="2827" w:type="dxa"/>
                        <w:hideMark/>
                      </w:tcPr>
                      <w:p>
                        <w:pPr>
                          <w:ind w:left="132" w:right="136"/>
                          <w:jc w:val="both"/>
                          <w:textAlignment w:val="baseline"/>
                          <w:rPr>
                            <w:lang w:eastAsia="lt-LT"/>
                          </w:rPr>
                        </w:pPr>
                        <w:r>
                          <w:rPr>
                            <w:sz w:val="20"/>
                            <w:lang w:eastAsia="lt-LT"/>
                          </w:rPr>
                          <w:t>Užsienio kalba (pirmoji, anglų / ispanų (</w:t>
                        </w:r>
                        <w:r>
                          <w:rPr>
                            <w:sz w:val="20"/>
                          </w:rPr>
                          <w:t xml:space="preserve">2026–2027 mokslo metais) </w:t>
                        </w:r>
                        <w:r>
                          <w:rPr>
                            <w:sz w:val="20"/>
                            <w:lang w:eastAsia="lt-LT"/>
                          </w:rPr>
                          <w:t>/ prancūzų / vokiečių)</w:t>
                        </w:r>
                      </w:p>
                    </w:tc>
                    <w:tc>
                      <w:tcPr>
                        <w:tcW w:w="1125" w:type="dxa"/>
                        <w:vAlign w:val="center"/>
                        <w:hideMark/>
                      </w:tcPr>
                      <w:p>
                        <w:pPr>
                          <w:jc w:val="center"/>
                          <w:textAlignment w:val="baseline"/>
                          <w:rPr>
                            <w:szCs w:val="24"/>
                            <w:lang w:eastAsia="lt-LT"/>
                          </w:rPr>
                        </w:pPr>
                        <w:r>
                          <w:rPr>
                            <w:sz w:val="20"/>
                            <w:lang w:eastAsia="lt-LT"/>
                          </w:rPr>
                          <w:t>– </w:t>
                        </w:r>
                      </w:p>
                    </w:tc>
                    <w:tc>
                      <w:tcPr>
                        <w:tcW w:w="1275" w:type="dxa"/>
                        <w:vAlign w:val="center"/>
                        <w:hideMark/>
                      </w:tcPr>
                      <w:p>
                        <w:pPr>
                          <w:jc w:val="center"/>
                          <w:textAlignment w:val="baseline"/>
                          <w:rPr>
                            <w:szCs w:val="24"/>
                            <w:lang w:eastAsia="lt-LT"/>
                          </w:rPr>
                        </w:pPr>
                        <w:r>
                          <w:rPr>
                            <w:sz w:val="20"/>
                            <w:lang w:eastAsia="lt-LT"/>
                          </w:rPr>
                          <w:t>70 (2) </w:t>
                        </w:r>
                      </w:p>
                    </w:tc>
                    <w:tc>
                      <w:tcPr>
                        <w:tcW w:w="1260" w:type="dxa"/>
                        <w:vAlign w:val="center"/>
                        <w:hideMark/>
                      </w:tcPr>
                      <w:p>
                        <w:pPr>
                          <w:jc w:val="center"/>
                          <w:textAlignment w:val="baseline"/>
                          <w:rPr>
                            <w:szCs w:val="24"/>
                            <w:lang w:eastAsia="lt-LT"/>
                          </w:rPr>
                        </w:pPr>
                        <w:r>
                          <w:rPr>
                            <w:sz w:val="20"/>
                            <w:lang w:eastAsia="lt-LT"/>
                          </w:rPr>
                          <w:t>70 (2) </w:t>
                        </w:r>
                      </w:p>
                    </w:tc>
                    <w:tc>
                      <w:tcPr>
                        <w:tcW w:w="1302" w:type="dxa"/>
                        <w:vAlign w:val="center"/>
                        <w:hideMark/>
                      </w:tcPr>
                      <w:p>
                        <w:pPr>
                          <w:jc w:val="center"/>
                          <w:textAlignment w:val="baseline"/>
                          <w:rPr>
                            <w:szCs w:val="24"/>
                            <w:lang w:eastAsia="lt-LT"/>
                          </w:rPr>
                        </w:pPr>
                        <w:r>
                          <w:rPr>
                            <w:sz w:val="20"/>
                            <w:lang w:eastAsia="lt-LT"/>
                          </w:rPr>
                          <w:t>70 (2) </w:t>
                        </w:r>
                      </w:p>
                    </w:tc>
                    <w:tc>
                      <w:tcPr>
                        <w:tcW w:w="1701" w:type="dxa"/>
                        <w:vAlign w:val="center"/>
                        <w:hideMark/>
                      </w:tcPr>
                      <w:p>
                        <w:pPr>
                          <w:jc w:val="center"/>
                          <w:textAlignment w:val="baseline"/>
                          <w:rPr>
                            <w:szCs w:val="24"/>
                            <w:lang w:eastAsia="lt-LT"/>
                          </w:rPr>
                        </w:pPr>
                        <w:r>
                          <w:rPr>
                            <w:sz w:val="20"/>
                            <w:lang w:eastAsia="lt-LT"/>
                          </w:rPr>
                          <w:t>210 (6) </w:t>
                        </w:r>
                      </w:p>
                    </w:tc>
                  </w:tr>
                  <w:tr>
                    <w:trPr>
                      <w:trHeight w:val="165"/>
                    </w:trPr>
                    <w:tc>
                      <w:tcPr>
                        <w:tcW w:w="9490" w:type="dxa"/>
                        <w:gridSpan w:val="6"/>
                        <w:hideMark/>
                      </w:tcPr>
                      <w:p>
                        <w:pPr>
                          <w:jc w:val="center"/>
                          <w:textAlignment w:val="baseline"/>
                          <w:rPr>
                            <w:szCs w:val="24"/>
                            <w:lang w:eastAsia="lt-LT"/>
                          </w:rPr>
                        </w:pPr>
                        <w:r>
                          <w:rPr>
                            <w:sz w:val="20"/>
                            <w:lang w:eastAsia="lt-LT"/>
                          </w:rPr>
                          <w:t>Visuomeninis ugdymas  </w:t>
                        </w:r>
                      </w:p>
                    </w:tc>
                  </w:tr>
                  <w:tr>
                    <w:trPr>
                      <w:trHeight w:val="45"/>
                    </w:trPr>
                    <w:tc>
                      <w:tcPr>
                        <w:tcW w:w="2827" w:type="dxa"/>
                        <w:hideMark/>
                      </w:tcPr>
                      <w:p>
                        <w:pPr>
                          <w:ind w:left="132"/>
                          <w:jc w:val="both"/>
                          <w:textAlignment w:val="baseline"/>
                          <w:rPr>
                            <w:szCs w:val="24"/>
                            <w:lang w:eastAsia="lt-LT"/>
                          </w:rPr>
                        </w:pPr>
                        <w:r>
                          <w:rPr>
                            <w:sz w:val="20"/>
                            <w:lang w:eastAsia="lt-LT"/>
                          </w:rPr>
                          <w:t>Visuomeninis ugdymas</w:t>
                        </w:r>
                        <w:r>
                          <w:rPr>
                            <w:color w:val="000000"/>
                            <w:sz w:val="20"/>
                            <w:lang w:eastAsia="lt-LT"/>
                          </w:rPr>
                          <w:t>**</w:t>
                        </w:r>
                        <w:r>
                          <w:rPr>
                            <w:sz w:val="20"/>
                            <w:lang w:eastAsia="lt-LT"/>
                          </w:rPr>
                          <w:t>  </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45"/>
                    </w:trPr>
                    <w:tc>
                      <w:tcPr>
                        <w:tcW w:w="9490" w:type="dxa"/>
                        <w:gridSpan w:val="6"/>
                        <w:hideMark/>
                      </w:tcPr>
                      <w:p>
                        <w:pPr>
                          <w:jc w:val="center"/>
                          <w:textAlignment w:val="baseline"/>
                          <w:rPr>
                            <w:szCs w:val="24"/>
                            <w:lang w:eastAsia="lt-LT"/>
                          </w:rPr>
                        </w:pPr>
                        <w:r>
                          <w:rPr>
                            <w:sz w:val="20"/>
                            <w:lang w:eastAsia="lt-LT"/>
                          </w:rPr>
                          <w:t>Matematinis, gamtamokslinis ir technologinis ugdymas  </w:t>
                        </w:r>
                      </w:p>
                    </w:tc>
                  </w:tr>
                  <w:tr>
                    <w:trPr>
                      <w:trHeight w:val="45"/>
                    </w:trPr>
                    <w:tc>
                      <w:tcPr>
                        <w:tcW w:w="2827" w:type="dxa"/>
                        <w:hideMark/>
                      </w:tcPr>
                      <w:p>
                        <w:pPr>
                          <w:ind w:left="132"/>
                          <w:jc w:val="both"/>
                          <w:textAlignment w:val="baseline"/>
                          <w:rPr>
                            <w:szCs w:val="24"/>
                            <w:lang w:eastAsia="lt-LT"/>
                          </w:rPr>
                        </w:pPr>
                        <w:r>
                          <w:rPr>
                            <w:sz w:val="20"/>
                            <w:lang w:eastAsia="lt-LT"/>
                          </w:rPr>
                          <w:t>Gamtos mokslai</w:t>
                        </w:r>
                        <w:r>
                          <w:rPr>
                            <w:color w:val="000000"/>
                            <w:sz w:val="20"/>
                            <w:lang w:eastAsia="lt-LT"/>
                          </w:rPr>
                          <w:t>**</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45"/>
                    </w:trPr>
                    <w:tc>
                      <w:tcPr>
                        <w:tcW w:w="2827" w:type="dxa"/>
                        <w:hideMark/>
                      </w:tcPr>
                      <w:p>
                        <w:pPr>
                          <w:ind w:left="132"/>
                          <w:jc w:val="both"/>
                          <w:textAlignment w:val="baseline"/>
                          <w:rPr>
                            <w:szCs w:val="24"/>
                            <w:lang w:eastAsia="lt-LT"/>
                          </w:rPr>
                        </w:pPr>
                        <w:r>
                          <w:rPr>
                            <w:sz w:val="20"/>
                            <w:lang w:eastAsia="lt-LT"/>
                          </w:rPr>
                          <w:t>Matematika</w:t>
                        </w:r>
                      </w:p>
                    </w:tc>
                    <w:tc>
                      <w:tcPr>
                        <w:tcW w:w="1125" w:type="dxa"/>
                        <w:vAlign w:val="center"/>
                        <w:hideMark/>
                      </w:tcPr>
                      <w:p>
                        <w:pPr>
                          <w:jc w:val="center"/>
                          <w:textAlignment w:val="baseline"/>
                          <w:rPr>
                            <w:szCs w:val="24"/>
                            <w:lang w:eastAsia="lt-LT"/>
                          </w:rPr>
                        </w:pPr>
                        <w:r>
                          <w:rPr>
                            <w:sz w:val="20"/>
                            <w:lang w:eastAsia="lt-LT"/>
                          </w:rPr>
                          <w:t>140 (4) </w:t>
                        </w:r>
                      </w:p>
                    </w:tc>
                    <w:tc>
                      <w:tcPr>
                        <w:tcW w:w="1275" w:type="dxa"/>
                        <w:vAlign w:val="center"/>
                        <w:hideMark/>
                      </w:tcPr>
                      <w:p>
                        <w:pPr>
                          <w:jc w:val="center"/>
                          <w:textAlignment w:val="baseline"/>
                          <w:rPr>
                            <w:szCs w:val="24"/>
                            <w:lang w:eastAsia="lt-LT"/>
                          </w:rPr>
                        </w:pPr>
                        <w:r>
                          <w:rPr>
                            <w:sz w:val="20"/>
                            <w:lang w:eastAsia="lt-LT"/>
                          </w:rPr>
                          <w:t>175 (5) </w:t>
                        </w:r>
                      </w:p>
                    </w:tc>
                    <w:tc>
                      <w:tcPr>
                        <w:tcW w:w="1260" w:type="dxa"/>
                        <w:vAlign w:val="center"/>
                        <w:hideMark/>
                      </w:tcPr>
                      <w:p>
                        <w:pPr>
                          <w:jc w:val="center"/>
                          <w:textAlignment w:val="baseline"/>
                          <w:rPr>
                            <w:szCs w:val="24"/>
                            <w:lang w:eastAsia="lt-LT"/>
                          </w:rPr>
                        </w:pPr>
                        <w:r>
                          <w:rPr>
                            <w:sz w:val="20"/>
                            <w:lang w:eastAsia="lt-LT"/>
                          </w:rPr>
                          <w:t>175 (5) </w:t>
                        </w:r>
                      </w:p>
                    </w:tc>
                    <w:tc>
                      <w:tcPr>
                        <w:tcW w:w="1302" w:type="dxa"/>
                        <w:vAlign w:val="center"/>
                        <w:hideMark/>
                      </w:tcPr>
                      <w:p>
                        <w:pPr>
                          <w:jc w:val="center"/>
                          <w:textAlignment w:val="baseline"/>
                          <w:rPr>
                            <w:szCs w:val="24"/>
                            <w:lang w:eastAsia="lt-LT"/>
                          </w:rPr>
                        </w:pPr>
                        <w:r>
                          <w:rPr>
                            <w:sz w:val="20"/>
                            <w:lang w:eastAsia="lt-LT"/>
                          </w:rPr>
                          <w:t>175 (5) </w:t>
                        </w:r>
                      </w:p>
                    </w:tc>
                    <w:tc>
                      <w:tcPr>
                        <w:tcW w:w="1701" w:type="dxa"/>
                        <w:vAlign w:val="center"/>
                        <w:hideMark/>
                      </w:tcPr>
                      <w:p>
                        <w:pPr>
                          <w:jc w:val="center"/>
                          <w:textAlignment w:val="baseline"/>
                          <w:rPr>
                            <w:szCs w:val="24"/>
                            <w:lang w:eastAsia="lt-LT"/>
                          </w:rPr>
                        </w:pPr>
                        <w:r>
                          <w:rPr>
                            <w:sz w:val="20"/>
                            <w:lang w:eastAsia="lt-LT"/>
                          </w:rPr>
                          <w:t>665 (19) </w:t>
                        </w:r>
                      </w:p>
                    </w:tc>
                  </w:tr>
                  <w:tr>
                    <w:trPr>
                      <w:trHeight w:val="75"/>
                    </w:trPr>
                    <w:tc>
                      <w:tcPr>
                        <w:tcW w:w="2827" w:type="dxa"/>
                        <w:hideMark/>
                      </w:tcPr>
                      <w:p>
                        <w:pPr>
                          <w:ind w:left="132"/>
                          <w:jc w:val="both"/>
                          <w:textAlignment w:val="baseline"/>
                          <w:rPr>
                            <w:szCs w:val="24"/>
                            <w:lang w:eastAsia="lt-LT"/>
                          </w:rPr>
                        </w:pPr>
                        <w:r>
                          <w:rPr>
                            <w:sz w:val="20"/>
                            <w:lang w:eastAsia="lt-LT"/>
                          </w:rPr>
                          <w:t>Technologijos</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120"/>
                    </w:trPr>
                    <w:tc>
                      <w:tcPr>
                        <w:tcW w:w="9490" w:type="dxa"/>
                        <w:gridSpan w:val="6"/>
                        <w:hideMark/>
                      </w:tcPr>
                      <w:p>
                        <w:pPr>
                          <w:jc w:val="center"/>
                          <w:textAlignment w:val="baseline"/>
                          <w:rPr>
                            <w:szCs w:val="24"/>
                            <w:lang w:eastAsia="lt-LT"/>
                          </w:rPr>
                        </w:pPr>
                        <w:r>
                          <w:rPr>
                            <w:sz w:val="20"/>
                            <w:lang w:eastAsia="lt-LT"/>
                          </w:rPr>
                          <w:t>Meninis ugdymas </w:t>
                        </w:r>
                      </w:p>
                    </w:tc>
                  </w:tr>
                  <w:tr>
                    <w:trPr>
                      <w:trHeight w:val="45"/>
                    </w:trPr>
                    <w:tc>
                      <w:tcPr>
                        <w:tcW w:w="2827" w:type="dxa"/>
                        <w:hideMark/>
                      </w:tcPr>
                      <w:p>
                        <w:pPr>
                          <w:ind w:left="132"/>
                          <w:jc w:val="both"/>
                          <w:textAlignment w:val="baseline"/>
                          <w:rPr>
                            <w:szCs w:val="24"/>
                            <w:lang w:eastAsia="lt-LT"/>
                          </w:rPr>
                        </w:pPr>
                        <w:r>
                          <w:rPr>
                            <w:sz w:val="20"/>
                            <w:lang w:eastAsia="lt-LT"/>
                          </w:rPr>
                          <w:t>Dailė</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45"/>
                    </w:trPr>
                    <w:tc>
                      <w:tcPr>
                        <w:tcW w:w="2827" w:type="dxa"/>
                        <w:hideMark/>
                      </w:tcPr>
                      <w:p>
                        <w:pPr>
                          <w:ind w:left="132"/>
                          <w:jc w:val="both"/>
                          <w:textAlignment w:val="baseline"/>
                          <w:rPr>
                            <w:szCs w:val="24"/>
                            <w:lang w:eastAsia="lt-LT"/>
                          </w:rPr>
                        </w:pPr>
                        <w:r>
                          <w:rPr>
                            <w:sz w:val="20"/>
                            <w:lang w:eastAsia="lt-LT"/>
                          </w:rPr>
                          <w:t>Muzika  </w:t>
                        </w:r>
                      </w:p>
                    </w:tc>
                    <w:tc>
                      <w:tcPr>
                        <w:tcW w:w="1125" w:type="dxa"/>
                        <w:vAlign w:val="center"/>
                        <w:hideMark/>
                      </w:tcPr>
                      <w:p>
                        <w:pPr>
                          <w:jc w:val="center"/>
                          <w:textAlignment w:val="baseline"/>
                          <w:rPr>
                            <w:szCs w:val="24"/>
                            <w:lang w:eastAsia="lt-LT"/>
                          </w:rPr>
                        </w:pPr>
                        <w:r>
                          <w:rPr>
                            <w:sz w:val="20"/>
                            <w:lang w:eastAsia="lt-LT"/>
                          </w:rPr>
                          <w:t>70 (2) </w:t>
                        </w:r>
                      </w:p>
                    </w:tc>
                    <w:tc>
                      <w:tcPr>
                        <w:tcW w:w="1275" w:type="dxa"/>
                        <w:vAlign w:val="center"/>
                        <w:hideMark/>
                      </w:tcPr>
                      <w:p>
                        <w:pPr>
                          <w:jc w:val="center"/>
                          <w:textAlignment w:val="baseline"/>
                          <w:rPr>
                            <w:szCs w:val="24"/>
                            <w:lang w:eastAsia="lt-LT"/>
                          </w:rPr>
                        </w:pPr>
                        <w:r>
                          <w:rPr>
                            <w:sz w:val="20"/>
                            <w:lang w:eastAsia="lt-LT"/>
                          </w:rPr>
                          <w:t>70 (2) </w:t>
                        </w:r>
                      </w:p>
                    </w:tc>
                    <w:tc>
                      <w:tcPr>
                        <w:tcW w:w="1260" w:type="dxa"/>
                        <w:vAlign w:val="center"/>
                        <w:hideMark/>
                      </w:tcPr>
                      <w:p>
                        <w:pPr>
                          <w:jc w:val="center"/>
                          <w:textAlignment w:val="baseline"/>
                          <w:rPr>
                            <w:szCs w:val="24"/>
                            <w:lang w:eastAsia="lt-LT"/>
                          </w:rPr>
                        </w:pPr>
                        <w:r>
                          <w:rPr>
                            <w:sz w:val="20"/>
                            <w:lang w:eastAsia="lt-LT"/>
                          </w:rPr>
                          <w:t>70 (2) </w:t>
                        </w:r>
                      </w:p>
                    </w:tc>
                    <w:tc>
                      <w:tcPr>
                        <w:tcW w:w="1302" w:type="dxa"/>
                        <w:vAlign w:val="center"/>
                        <w:hideMark/>
                      </w:tcPr>
                      <w:p>
                        <w:pPr>
                          <w:jc w:val="center"/>
                          <w:textAlignment w:val="baseline"/>
                          <w:rPr>
                            <w:strike/>
                            <w:szCs w:val="24"/>
                            <w:lang w:eastAsia="lt-LT"/>
                          </w:rPr>
                        </w:pPr>
                        <w:r>
                          <w:rPr>
                            <w:sz w:val="20"/>
                            <w:lang w:eastAsia="lt-LT"/>
                          </w:rPr>
                          <w:t xml:space="preserve">70 (2) </w:t>
                        </w:r>
                      </w:p>
                      <w:p>
                        <w:pPr>
                          <w:jc w:val="center"/>
                          <w:textAlignment w:val="baseline"/>
                          <w:rPr>
                            <w:strike/>
                            <w:szCs w:val="24"/>
                            <w:lang w:eastAsia="lt-LT"/>
                          </w:rPr>
                        </w:pPr>
                      </w:p>
                    </w:tc>
                    <w:tc>
                      <w:tcPr>
                        <w:tcW w:w="1701" w:type="dxa"/>
                        <w:vAlign w:val="center"/>
                        <w:hideMark/>
                      </w:tcPr>
                      <w:p>
                        <w:pPr>
                          <w:jc w:val="center"/>
                          <w:textAlignment w:val="baseline"/>
                          <w:rPr>
                            <w:strike/>
                            <w:sz w:val="20"/>
                            <w:lang w:eastAsia="lt-LT"/>
                          </w:rPr>
                        </w:pPr>
                        <w:r>
                          <w:rPr>
                            <w:sz w:val="20"/>
                            <w:lang w:eastAsia="lt-LT"/>
                          </w:rPr>
                          <w:t>280 (8)</w:t>
                        </w:r>
                      </w:p>
                    </w:tc>
                  </w:tr>
                  <w:tr>
                    <w:trPr>
                      <w:trHeight w:val="45"/>
                    </w:trPr>
                    <w:tc>
                      <w:tcPr>
                        <w:tcW w:w="2827" w:type="dxa"/>
                        <w:hideMark/>
                      </w:tcPr>
                      <w:p>
                        <w:pPr>
                          <w:ind w:left="132"/>
                          <w:jc w:val="both"/>
                          <w:textAlignment w:val="baseline"/>
                          <w:rPr>
                            <w:szCs w:val="24"/>
                            <w:lang w:eastAsia="lt-LT"/>
                          </w:rPr>
                        </w:pPr>
                        <w:r>
                          <w:rPr>
                            <w:sz w:val="20"/>
                            <w:lang w:eastAsia="lt-LT"/>
                          </w:rPr>
                          <w:t>Teatras**</w:t>
                        </w:r>
                        <w:r>
                          <w:rPr>
                            <w:color w:val="000000"/>
                            <w:sz w:val="20"/>
                            <w:lang w:eastAsia="lt-LT"/>
                          </w:rPr>
                          <w:t>*</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ind w:firstLine="555"/>
                          <w:jc w:val="both"/>
                          <w:textAlignment w:val="baseline"/>
                          <w:rPr>
                            <w:szCs w:val="24"/>
                            <w:lang w:eastAsia="lt-LT"/>
                          </w:rPr>
                        </w:pPr>
                        <w:r>
                          <w:rPr>
                            <w:sz w:val="20"/>
                            <w:lang w:eastAsia="lt-LT"/>
                          </w:rPr>
                          <w:t>140 (4) </w:t>
                        </w:r>
                      </w:p>
                    </w:tc>
                  </w:tr>
                  <w:tr>
                    <w:trPr>
                      <w:trHeight w:val="45"/>
                    </w:trPr>
                    <w:tc>
                      <w:tcPr>
                        <w:tcW w:w="2827" w:type="dxa"/>
                        <w:hideMark/>
                      </w:tcPr>
                      <w:p>
                        <w:pPr>
                          <w:ind w:left="132"/>
                          <w:jc w:val="both"/>
                          <w:textAlignment w:val="baseline"/>
                          <w:rPr>
                            <w:szCs w:val="24"/>
                            <w:lang w:eastAsia="lt-LT"/>
                          </w:rPr>
                        </w:pPr>
                        <w:r>
                          <w:rPr>
                            <w:sz w:val="20"/>
                            <w:lang w:eastAsia="lt-LT"/>
                          </w:rPr>
                          <w:t>Šokis**</w:t>
                        </w:r>
                        <w:r>
                          <w:rPr>
                            <w:color w:val="000000"/>
                            <w:sz w:val="20"/>
                            <w:lang w:eastAsia="lt-LT"/>
                          </w:rPr>
                          <w:t>*</w:t>
                        </w:r>
                        <w:r>
                          <w:rPr>
                            <w:sz w:val="20"/>
                            <w:lang w:eastAsia="lt-LT"/>
                          </w:rPr>
                          <w:t>  </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210"/>
                    </w:trPr>
                    <w:tc>
                      <w:tcPr>
                        <w:tcW w:w="9490" w:type="dxa"/>
                        <w:gridSpan w:val="6"/>
                        <w:hideMark/>
                      </w:tcPr>
                      <w:p>
                        <w:pPr>
                          <w:jc w:val="center"/>
                          <w:textAlignment w:val="baseline"/>
                          <w:rPr>
                            <w:szCs w:val="24"/>
                            <w:lang w:eastAsia="lt-LT"/>
                          </w:rPr>
                        </w:pPr>
                        <w:r>
                          <w:rPr>
                            <w:sz w:val="20"/>
                            <w:lang w:eastAsia="lt-LT"/>
                          </w:rPr>
                          <w:t>Fizinis ir sveikatos ugdymas  </w:t>
                        </w:r>
                      </w:p>
                    </w:tc>
                  </w:tr>
                  <w:tr>
                    <w:trPr>
                      <w:trHeight w:val="45"/>
                    </w:trPr>
                    <w:tc>
                      <w:tcPr>
                        <w:tcW w:w="2827" w:type="dxa"/>
                        <w:hideMark/>
                      </w:tcPr>
                      <w:p>
                        <w:pPr>
                          <w:jc w:val="both"/>
                          <w:textAlignment w:val="baseline"/>
                          <w:rPr>
                            <w:szCs w:val="24"/>
                            <w:lang w:eastAsia="lt-LT"/>
                          </w:rPr>
                        </w:pPr>
                        <w:r>
                          <w:rPr>
                            <w:sz w:val="20"/>
                            <w:lang w:eastAsia="lt-LT"/>
                          </w:rPr>
                          <w:t>Fizinis ugdymas  </w:t>
                        </w:r>
                      </w:p>
                    </w:tc>
                    <w:tc>
                      <w:tcPr>
                        <w:tcW w:w="1125" w:type="dxa"/>
                        <w:vAlign w:val="center"/>
                        <w:hideMark/>
                      </w:tcPr>
                      <w:p>
                        <w:pPr>
                          <w:jc w:val="center"/>
                          <w:textAlignment w:val="baseline"/>
                          <w:rPr>
                            <w:szCs w:val="24"/>
                            <w:lang w:eastAsia="lt-LT"/>
                          </w:rPr>
                        </w:pPr>
                        <w:r>
                          <w:rPr>
                            <w:sz w:val="20"/>
                            <w:lang w:eastAsia="lt-LT"/>
                          </w:rPr>
                          <w:t>105(3) </w:t>
                        </w:r>
                      </w:p>
                    </w:tc>
                    <w:tc>
                      <w:tcPr>
                        <w:tcW w:w="1275" w:type="dxa"/>
                        <w:vAlign w:val="center"/>
                        <w:hideMark/>
                      </w:tcPr>
                      <w:p>
                        <w:pPr>
                          <w:jc w:val="center"/>
                          <w:textAlignment w:val="baseline"/>
                          <w:rPr>
                            <w:szCs w:val="24"/>
                            <w:lang w:eastAsia="lt-LT"/>
                          </w:rPr>
                        </w:pPr>
                        <w:r>
                          <w:rPr>
                            <w:sz w:val="20"/>
                            <w:lang w:eastAsia="lt-LT"/>
                          </w:rPr>
                          <w:t>105(3) </w:t>
                        </w:r>
                      </w:p>
                    </w:tc>
                    <w:tc>
                      <w:tcPr>
                        <w:tcW w:w="1260" w:type="dxa"/>
                        <w:vAlign w:val="center"/>
                        <w:hideMark/>
                      </w:tcPr>
                      <w:p>
                        <w:pPr>
                          <w:jc w:val="center"/>
                          <w:textAlignment w:val="baseline"/>
                          <w:rPr>
                            <w:szCs w:val="24"/>
                            <w:lang w:eastAsia="lt-LT"/>
                          </w:rPr>
                        </w:pPr>
                        <w:r>
                          <w:rPr>
                            <w:sz w:val="20"/>
                            <w:lang w:eastAsia="lt-LT"/>
                          </w:rPr>
                          <w:t>105 (3) </w:t>
                        </w:r>
                      </w:p>
                    </w:tc>
                    <w:tc>
                      <w:tcPr>
                        <w:tcW w:w="1302" w:type="dxa"/>
                        <w:vAlign w:val="center"/>
                        <w:hideMark/>
                      </w:tcPr>
                      <w:p>
                        <w:pPr>
                          <w:jc w:val="center"/>
                          <w:textAlignment w:val="baseline"/>
                          <w:rPr>
                            <w:szCs w:val="24"/>
                            <w:lang w:eastAsia="lt-LT"/>
                          </w:rPr>
                        </w:pPr>
                        <w:r>
                          <w:rPr>
                            <w:sz w:val="20"/>
                            <w:lang w:eastAsia="lt-LT"/>
                          </w:rPr>
                          <w:t>105 (3) </w:t>
                        </w:r>
                      </w:p>
                    </w:tc>
                    <w:tc>
                      <w:tcPr>
                        <w:tcW w:w="1701" w:type="dxa"/>
                        <w:vAlign w:val="center"/>
                        <w:hideMark/>
                      </w:tcPr>
                      <w:p>
                        <w:pPr>
                          <w:jc w:val="center"/>
                          <w:textAlignment w:val="baseline"/>
                          <w:rPr>
                            <w:szCs w:val="24"/>
                            <w:lang w:eastAsia="lt-LT"/>
                          </w:rPr>
                        </w:pPr>
                        <w:r>
                          <w:rPr>
                            <w:sz w:val="20"/>
                            <w:lang w:eastAsia="lt-LT"/>
                          </w:rPr>
                          <w:t>420 (12) </w:t>
                        </w:r>
                      </w:p>
                    </w:tc>
                  </w:tr>
                  <w:tr>
                    <w:trPr>
                      <w:trHeight w:val="120"/>
                    </w:trPr>
                    <w:tc>
                      <w:tcPr>
                        <w:tcW w:w="2827" w:type="dxa"/>
                        <w:hideMark/>
                      </w:tcPr>
                      <w:p>
                        <w:pPr>
                          <w:jc w:val="both"/>
                          <w:textAlignment w:val="baseline"/>
                          <w:rPr>
                            <w:szCs w:val="24"/>
                            <w:lang w:eastAsia="lt-LT"/>
                          </w:rPr>
                        </w:pPr>
                        <w:r>
                          <w:rPr>
                            <w:sz w:val="20"/>
                            <w:lang w:eastAsia="lt-LT"/>
                          </w:rPr>
                          <w:t>Gyvenimo įgūdžiai***</w:t>
                        </w:r>
                        <w:r>
                          <w:rPr>
                            <w:color w:val="000000"/>
                            <w:sz w:val="20"/>
                            <w:lang w:eastAsia="lt-LT"/>
                          </w:rPr>
                          <w:t>*</w:t>
                        </w:r>
                        <w:r>
                          <w:rPr>
                            <w:sz w:val="20"/>
                            <w:lang w:eastAsia="lt-LT"/>
                          </w:rPr>
                          <w:t> </w:t>
                        </w:r>
                      </w:p>
                    </w:tc>
                    <w:tc>
                      <w:tcPr>
                        <w:tcW w:w="1125" w:type="dxa"/>
                        <w:vAlign w:val="center"/>
                        <w:hideMark/>
                      </w:tcPr>
                      <w:p>
                        <w:pPr>
                          <w:jc w:val="center"/>
                          <w:textAlignment w:val="baseline"/>
                          <w:rPr>
                            <w:b/>
                            <w:bCs/>
                            <w:lang w:eastAsia="lt-LT"/>
                          </w:rPr>
                        </w:pPr>
                        <w:r>
                          <w:rPr>
                            <w:b/>
                            <w:bCs/>
                            <w:sz w:val="20"/>
                            <w:lang w:eastAsia="lt-LT"/>
                          </w:rPr>
                          <w:t>**** </w:t>
                        </w:r>
                      </w:p>
                    </w:tc>
                    <w:tc>
                      <w:tcPr>
                        <w:tcW w:w="1275" w:type="dxa"/>
                        <w:vAlign w:val="center"/>
                        <w:hideMark/>
                      </w:tcPr>
                      <w:p>
                        <w:pPr>
                          <w:jc w:val="center"/>
                          <w:textAlignment w:val="baseline"/>
                          <w:rPr>
                            <w:lang w:eastAsia="lt-LT"/>
                          </w:rPr>
                        </w:pPr>
                        <w:r>
                          <w:rPr>
                            <w:sz w:val="20"/>
                            <w:lang w:eastAsia="lt-LT"/>
                          </w:rPr>
                          <w:t>**** </w:t>
                        </w:r>
                      </w:p>
                    </w:tc>
                    <w:tc>
                      <w:tcPr>
                        <w:tcW w:w="1260" w:type="dxa"/>
                        <w:vAlign w:val="center"/>
                        <w:hideMark/>
                      </w:tcPr>
                      <w:p>
                        <w:pPr>
                          <w:jc w:val="center"/>
                          <w:textAlignment w:val="baseline"/>
                          <w:rPr>
                            <w:lang w:eastAsia="lt-LT"/>
                          </w:rPr>
                        </w:pPr>
                        <w:r>
                          <w:rPr>
                            <w:sz w:val="20"/>
                            <w:lang w:eastAsia="lt-LT"/>
                          </w:rPr>
                          <w:t>**** </w:t>
                        </w:r>
                      </w:p>
                    </w:tc>
                    <w:tc>
                      <w:tcPr>
                        <w:tcW w:w="1302" w:type="dxa"/>
                        <w:vAlign w:val="center"/>
                        <w:hideMark/>
                      </w:tcPr>
                      <w:p>
                        <w:pPr>
                          <w:jc w:val="center"/>
                          <w:textAlignment w:val="baseline"/>
                          <w:rPr>
                            <w:lang w:eastAsia="lt-LT"/>
                          </w:rPr>
                        </w:pPr>
                        <w:r>
                          <w:rPr>
                            <w:sz w:val="20"/>
                            <w:lang w:eastAsia="lt-LT"/>
                          </w:rPr>
                          <w:t>**** </w:t>
                        </w:r>
                      </w:p>
                    </w:tc>
                    <w:tc>
                      <w:tcPr>
                        <w:tcW w:w="1701" w:type="dxa"/>
                        <w:vAlign w:val="center"/>
                        <w:hideMark/>
                      </w:tcPr>
                      <w:p>
                        <w:pPr>
                          <w:jc w:val="center"/>
                          <w:textAlignment w:val="baseline"/>
                          <w:rPr>
                            <w:lang w:eastAsia="lt-LT"/>
                          </w:rPr>
                        </w:pPr>
                        <w:r>
                          <w:rPr>
                            <w:sz w:val="20"/>
                            <w:lang w:eastAsia="lt-LT"/>
                          </w:rPr>
                          <w:t>**** </w:t>
                        </w:r>
                      </w:p>
                    </w:tc>
                  </w:tr>
                  <w:tr>
                    <w:trPr>
                      <w:trHeight w:val="45"/>
                    </w:trPr>
                    <w:tc>
                      <w:tcPr>
                        <w:tcW w:w="2827" w:type="dxa"/>
                        <w:hideMark/>
                      </w:tcPr>
                      <w:p>
                        <w:pPr>
                          <w:jc w:val="both"/>
                          <w:textAlignment w:val="baseline"/>
                          <w:rPr>
                            <w:szCs w:val="24"/>
                            <w:lang w:eastAsia="lt-LT"/>
                          </w:rPr>
                        </w:pPr>
                        <w:r>
                          <w:rPr>
                            <w:sz w:val="20"/>
                            <w:lang w:eastAsia="lt-LT"/>
                          </w:rPr>
                          <w:t>Informatika***</w:t>
                        </w:r>
                        <w:r>
                          <w:rPr>
                            <w:color w:val="000000"/>
                            <w:sz w:val="20"/>
                            <w:lang w:eastAsia="lt-LT"/>
                          </w:rPr>
                          <w:t>*</w:t>
                        </w:r>
                        <w:r>
                          <w:rPr>
                            <w:sz w:val="20"/>
                            <w:lang w:eastAsia="lt-LT"/>
                          </w:rPr>
                          <w:t>  </w:t>
                        </w:r>
                      </w:p>
                    </w:tc>
                    <w:tc>
                      <w:tcPr>
                        <w:tcW w:w="1125" w:type="dxa"/>
                        <w:vAlign w:val="center"/>
                        <w:hideMark/>
                      </w:tcPr>
                      <w:p>
                        <w:pPr>
                          <w:jc w:val="center"/>
                          <w:textAlignment w:val="baseline"/>
                          <w:rPr>
                            <w:b/>
                            <w:bCs/>
                            <w:lang w:eastAsia="lt-LT"/>
                          </w:rPr>
                        </w:pPr>
                        <w:r>
                          <w:rPr>
                            <w:b/>
                            <w:bCs/>
                            <w:sz w:val="20"/>
                            <w:lang w:eastAsia="lt-LT"/>
                          </w:rPr>
                          <w:t>**** </w:t>
                        </w:r>
                      </w:p>
                    </w:tc>
                    <w:tc>
                      <w:tcPr>
                        <w:tcW w:w="1275" w:type="dxa"/>
                        <w:vAlign w:val="center"/>
                        <w:hideMark/>
                      </w:tcPr>
                      <w:p>
                        <w:pPr>
                          <w:jc w:val="center"/>
                          <w:textAlignment w:val="baseline"/>
                          <w:rPr>
                            <w:lang w:eastAsia="lt-LT"/>
                          </w:rPr>
                        </w:pPr>
                        <w:r>
                          <w:rPr>
                            <w:sz w:val="20"/>
                            <w:lang w:eastAsia="lt-LT"/>
                          </w:rPr>
                          <w:t>**** </w:t>
                        </w:r>
                      </w:p>
                    </w:tc>
                    <w:tc>
                      <w:tcPr>
                        <w:tcW w:w="1260" w:type="dxa"/>
                        <w:vAlign w:val="center"/>
                        <w:hideMark/>
                      </w:tcPr>
                      <w:p>
                        <w:pPr>
                          <w:jc w:val="center"/>
                          <w:textAlignment w:val="baseline"/>
                          <w:rPr>
                            <w:lang w:eastAsia="lt-LT"/>
                          </w:rPr>
                        </w:pPr>
                        <w:r>
                          <w:rPr>
                            <w:sz w:val="20"/>
                            <w:lang w:eastAsia="lt-LT"/>
                          </w:rPr>
                          <w:t>**** </w:t>
                        </w:r>
                      </w:p>
                    </w:tc>
                    <w:tc>
                      <w:tcPr>
                        <w:tcW w:w="1302" w:type="dxa"/>
                        <w:vAlign w:val="center"/>
                        <w:hideMark/>
                      </w:tcPr>
                      <w:p>
                        <w:pPr>
                          <w:jc w:val="center"/>
                          <w:textAlignment w:val="baseline"/>
                          <w:rPr>
                            <w:lang w:eastAsia="lt-LT"/>
                          </w:rPr>
                        </w:pPr>
                        <w:r>
                          <w:rPr>
                            <w:sz w:val="20"/>
                            <w:lang w:eastAsia="lt-LT"/>
                          </w:rPr>
                          <w:t>**** </w:t>
                        </w:r>
                      </w:p>
                    </w:tc>
                    <w:tc>
                      <w:tcPr>
                        <w:tcW w:w="1701" w:type="dxa"/>
                        <w:vAlign w:val="center"/>
                        <w:hideMark/>
                      </w:tcPr>
                      <w:p>
                        <w:pPr>
                          <w:jc w:val="center"/>
                          <w:textAlignment w:val="baseline"/>
                          <w:rPr>
                            <w:lang w:eastAsia="lt-LT"/>
                          </w:rPr>
                        </w:pPr>
                        <w:r>
                          <w:rPr>
                            <w:sz w:val="20"/>
                            <w:lang w:eastAsia="lt-LT"/>
                          </w:rPr>
                          <w:t>**** </w:t>
                        </w:r>
                      </w:p>
                    </w:tc>
                  </w:tr>
                  <w:tr>
                    <w:trPr>
                      <w:trHeight w:val="45"/>
                    </w:trPr>
                    <w:tc>
                      <w:tcPr>
                        <w:tcW w:w="2827" w:type="dxa"/>
                        <w:hideMark/>
                      </w:tcPr>
                      <w:p>
                        <w:pPr>
                          <w:jc w:val="both"/>
                          <w:textAlignment w:val="baseline"/>
                          <w:rPr>
                            <w:lang w:eastAsia="lt-LT"/>
                          </w:rPr>
                        </w:pPr>
                        <w:r>
                          <w:rPr>
                            <w:sz w:val="20"/>
                            <w:lang w:eastAsia="lt-LT"/>
                          </w:rPr>
                          <w:t>Etninė kultūra***</w:t>
                        </w:r>
                        <w:r>
                          <w:rPr>
                            <w:color w:val="000000"/>
                            <w:sz w:val="20"/>
                            <w:lang w:eastAsia="lt-LT"/>
                          </w:rPr>
                          <w:t>*</w:t>
                        </w:r>
                        <w:r>
                          <w:rPr>
                            <w:sz w:val="20"/>
                            <w:lang w:eastAsia="lt-LT"/>
                          </w:rPr>
                          <w:t> </w:t>
                        </w:r>
                      </w:p>
                    </w:tc>
                    <w:tc>
                      <w:tcPr>
                        <w:tcW w:w="1125" w:type="dxa"/>
                        <w:vAlign w:val="center"/>
                        <w:hideMark/>
                      </w:tcPr>
                      <w:p>
                        <w:pPr>
                          <w:jc w:val="center"/>
                          <w:textAlignment w:val="baseline"/>
                          <w:rPr>
                            <w:b/>
                            <w:bCs/>
                            <w:lang w:eastAsia="lt-LT"/>
                          </w:rPr>
                        </w:pPr>
                        <w:r>
                          <w:rPr>
                            <w:b/>
                            <w:bCs/>
                            <w:sz w:val="20"/>
                            <w:lang w:eastAsia="lt-LT"/>
                          </w:rPr>
                          <w:t>**** </w:t>
                        </w:r>
                      </w:p>
                    </w:tc>
                    <w:tc>
                      <w:tcPr>
                        <w:tcW w:w="1275" w:type="dxa"/>
                        <w:vAlign w:val="center"/>
                        <w:hideMark/>
                      </w:tcPr>
                      <w:p>
                        <w:pPr>
                          <w:jc w:val="center"/>
                          <w:textAlignment w:val="baseline"/>
                          <w:rPr>
                            <w:lang w:eastAsia="lt-LT"/>
                          </w:rPr>
                        </w:pPr>
                        <w:r>
                          <w:rPr>
                            <w:sz w:val="20"/>
                            <w:lang w:eastAsia="lt-LT"/>
                          </w:rPr>
                          <w:t>**** </w:t>
                        </w:r>
                      </w:p>
                    </w:tc>
                    <w:tc>
                      <w:tcPr>
                        <w:tcW w:w="1260" w:type="dxa"/>
                        <w:vAlign w:val="center"/>
                        <w:hideMark/>
                      </w:tcPr>
                      <w:p>
                        <w:pPr>
                          <w:jc w:val="center"/>
                          <w:textAlignment w:val="baseline"/>
                          <w:rPr>
                            <w:sz w:val="20"/>
                            <w:lang w:eastAsia="lt-LT"/>
                          </w:rPr>
                        </w:pPr>
                        <w:r>
                          <w:rPr>
                            <w:sz w:val="20"/>
                            <w:lang w:eastAsia="lt-LT"/>
                          </w:rPr>
                          <w:t>****</w:t>
                        </w:r>
                      </w:p>
                    </w:tc>
                    <w:tc>
                      <w:tcPr>
                        <w:tcW w:w="1302" w:type="dxa"/>
                        <w:vAlign w:val="center"/>
                        <w:hideMark/>
                      </w:tcPr>
                      <w:p>
                        <w:pPr>
                          <w:jc w:val="center"/>
                          <w:textAlignment w:val="baseline"/>
                          <w:rPr>
                            <w:sz w:val="20"/>
                            <w:lang w:eastAsia="lt-LT"/>
                          </w:rPr>
                        </w:pPr>
                        <w:r>
                          <w:rPr>
                            <w:sz w:val="20"/>
                            <w:lang w:eastAsia="lt-LT"/>
                          </w:rPr>
                          <w:t>****</w:t>
                        </w:r>
                      </w:p>
                    </w:tc>
                    <w:tc>
                      <w:tcPr>
                        <w:tcW w:w="1701" w:type="dxa"/>
                        <w:vAlign w:val="center"/>
                        <w:hideMark/>
                      </w:tcPr>
                      <w:p>
                        <w:pPr>
                          <w:jc w:val="center"/>
                          <w:textAlignment w:val="baseline"/>
                          <w:rPr>
                            <w:sz w:val="20"/>
                            <w:lang w:eastAsia="lt-LT"/>
                          </w:rPr>
                        </w:pPr>
                        <w:r>
                          <w:rPr>
                            <w:sz w:val="20"/>
                            <w:lang w:eastAsia="lt-LT"/>
                          </w:rPr>
                          <w:t>****</w:t>
                        </w:r>
                      </w:p>
                    </w:tc>
                  </w:tr>
                  <w:tr>
                    <w:trPr>
                      <w:trHeight w:val="300"/>
                    </w:trPr>
                    <w:tc>
                      <w:tcPr>
                        <w:tcW w:w="2827" w:type="dxa"/>
                        <w:hideMark/>
                      </w:tcPr>
                      <w:p>
                        <w:pPr>
                          <w:jc w:val="both"/>
                          <w:textAlignment w:val="baseline"/>
                          <w:rPr>
                            <w:szCs w:val="24"/>
                            <w:lang w:eastAsia="lt-LT"/>
                          </w:rPr>
                        </w:pPr>
                        <w:r>
                          <w:rPr>
                            <w:sz w:val="20"/>
                            <w:lang w:eastAsia="lt-LT"/>
                          </w:rPr>
                          <w:t>Iš viso privalomų pamokų skaičius per mokslo metus</w:t>
                        </w:r>
                      </w:p>
                    </w:tc>
                    <w:tc>
                      <w:tcPr>
                        <w:tcW w:w="1125" w:type="dxa"/>
                        <w:vAlign w:val="center"/>
                        <w:hideMark/>
                      </w:tcPr>
                      <w:p>
                        <w:pPr>
                          <w:jc w:val="center"/>
                          <w:textAlignment w:val="baseline"/>
                          <w:rPr>
                            <w:lang w:eastAsia="lt-LT"/>
                          </w:rPr>
                        </w:pPr>
                        <w:r>
                          <w:rPr>
                            <w:sz w:val="20"/>
                            <w:lang w:eastAsia="lt-LT"/>
                          </w:rPr>
                          <w:t xml:space="preserve">805 (23) / </w:t>
                        </w:r>
                        <w:r>
                          <w:rPr>
                            <w:sz w:val="20"/>
                          </w:rPr>
                          <w:t>945* (27)</w:t>
                        </w:r>
                        <w:r>
                          <w:rPr>
                            <w:szCs w:val="24"/>
                          </w:rPr>
                          <w:t> </w:t>
                        </w:r>
                      </w:p>
                    </w:tc>
                    <w:tc>
                      <w:tcPr>
                        <w:tcW w:w="1275" w:type="dxa"/>
                        <w:vAlign w:val="center"/>
                        <w:hideMark/>
                      </w:tcPr>
                      <w:p>
                        <w:pPr>
                          <w:jc w:val="center"/>
                          <w:textAlignment w:val="baseline"/>
                          <w:rPr>
                            <w:sz w:val="20"/>
                            <w:lang w:eastAsia="lt-LT"/>
                          </w:rPr>
                        </w:pPr>
                        <w:r>
                          <w:rPr>
                            <w:sz w:val="20"/>
                            <w:lang w:eastAsia="lt-LT"/>
                          </w:rPr>
                          <w:t xml:space="preserve">875 (25) / </w:t>
                        </w:r>
                      </w:p>
                      <w:p>
                        <w:pPr>
                          <w:jc w:val="center"/>
                          <w:textAlignment w:val="baseline"/>
                          <w:rPr>
                            <w:lang w:eastAsia="lt-LT"/>
                          </w:rPr>
                        </w:pPr>
                        <w:r>
                          <w:rPr>
                            <w:sz w:val="20"/>
                            <w:lang w:eastAsia="lt-LT"/>
                          </w:rPr>
                          <w:t>1 050* (30) </w:t>
                        </w:r>
                      </w:p>
                    </w:tc>
                    <w:tc>
                      <w:tcPr>
                        <w:tcW w:w="1260" w:type="dxa"/>
                        <w:vAlign w:val="center"/>
                        <w:hideMark/>
                      </w:tcPr>
                      <w:p>
                        <w:pPr>
                          <w:jc w:val="center"/>
                          <w:textAlignment w:val="baseline"/>
                          <w:rPr>
                            <w:sz w:val="20"/>
                            <w:lang w:eastAsia="lt-LT"/>
                          </w:rPr>
                        </w:pPr>
                        <w:r>
                          <w:rPr>
                            <w:sz w:val="20"/>
                            <w:lang w:eastAsia="lt-LT"/>
                          </w:rPr>
                          <w:t xml:space="preserve">875 (25) / </w:t>
                        </w:r>
                      </w:p>
                      <w:p>
                        <w:pPr>
                          <w:jc w:val="center"/>
                          <w:textAlignment w:val="baseline"/>
                          <w:rPr>
                            <w:lang w:eastAsia="lt-LT"/>
                          </w:rPr>
                        </w:pPr>
                        <w:r>
                          <w:rPr>
                            <w:sz w:val="20"/>
                            <w:lang w:eastAsia="lt-LT"/>
                          </w:rPr>
                          <w:t>1 050* (30) </w:t>
                        </w:r>
                      </w:p>
                    </w:tc>
                    <w:tc>
                      <w:tcPr>
                        <w:tcW w:w="1302" w:type="dxa"/>
                        <w:vAlign w:val="center"/>
                        <w:hideMark/>
                      </w:tcPr>
                      <w:p>
                        <w:pPr>
                          <w:jc w:val="center"/>
                          <w:textAlignment w:val="baseline"/>
                          <w:rPr>
                            <w:sz w:val="20"/>
                            <w:lang w:eastAsia="lt-LT"/>
                          </w:rPr>
                        </w:pPr>
                        <w:r>
                          <w:rPr>
                            <w:sz w:val="20"/>
                            <w:lang w:eastAsia="lt-LT"/>
                          </w:rPr>
                          <w:t xml:space="preserve">875 (25) / </w:t>
                        </w:r>
                      </w:p>
                      <w:p>
                        <w:pPr>
                          <w:jc w:val="center"/>
                          <w:textAlignment w:val="baseline"/>
                          <w:rPr>
                            <w:lang w:eastAsia="lt-LT"/>
                          </w:rPr>
                        </w:pPr>
                        <w:r>
                          <w:rPr>
                            <w:sz w:val="20"/>
                            <w:lang w:eastAsia="lt-LT"/>
                          </w:rPr>
                          <w:t>1 050* (30) </w:t>
                        </w:r>
                      </w:p>
                    </w:tc>
                    <w:tc>
                      <w:tcPr>
                        <w:tcW w:w="1701" w:type="dxa"/>
                        <w:vAlign w:val="center"/>
                        <w:hideMark/>
                      </w:tcPr>
                      <w:p>
                        <w:pPr>
                          <w:jc w:val="center"/>
                          <w:textAlignment w:val="baseline"/>
                          <w:rPr>
                            <w:szCs w:val="24"/>
                            <w:lang w:eastAsia="lt-LT"/>
                          </w:rPr>
                        </w:pPr>
                        <w:r>
                          <w:rPr>
                            <w:sz w:val="20"/>
                            <w:lang w:eastAsia="lt-LT"/>
                          </w:rPr>
                          <w:t>3 430 (98) /  </w:t>
                        </w:r>
                      </w:p>
                      <w:p>
                        <w:pPr>
                          <w:jc w:val="center"/>
                          <w:textAlignment w:val="baseline"/>
                          <w:rPr>
                            <w:lang w:eastAsia="lt-LT"/>
                          </w:rPr>
                        </w:pPr>
                        <w:r>
                          <w:rPr>
                            <w:sz w:val="20"/>
                            <w:lang w:eastAsia="lt-LT"/>
                          </w:rPr>
                          <w:t>4 095* (117) </w:t>
                        </w:r>
                      </w:p>
                    </w:tc>
                  </w:tr>
                  <w:tr>
                    <w:trPr>
                      <w:trHeight w:val="300"/>
                    </w:trPr>
                    <w:tc>
                      <w:tcPr>
                        <w:tcW w:w="2827" w:type="dxa"/>
                        <w:hideMark/>
                      </w:tcPr>
                      <w:p>
                        <w:pPr>
                          <w:jc w:val="both"/>
                          <w:textAlignment w:val="baseline"/>
                          <w:rPr>
                            <w:szCs w:val="24"/>
                            <w:lang w:eastAsia="lt-LT"/>
                          </w:rPr>
                        </w:pPr>
                        <w:r>
                          <w:rPr>
                            <w:sz w:val="20"/>
                            <w:lang w:eastAsia="lt-LT"/>
                          </w:rPr>
                          <w:t>Pamokos, skiriamos mokinių ugdymosi poreikiams tenkinti </w:t>
                        </w:r>
                      </w:p>
                    </w:tc>
                    <w:tc>
                      <w:tcPr>
                        <w:tcW w:w="1125" w:type="dxa"/>
                        <w:vAlign w:val="center"/>
                        <w:hideMark/>
                      </w:tcPr>
                      <w:p>
                        <w:pPr>
                          <w:jc w:val="center"/>
                          <w:textAlignment w:val="baseline"/>
                          <w:rPr>
                            <w:szCs w:val="24"/>
                            <w:lang w:eastAsia="lt-LT"/>
                          </w:rPr>
                        </w:pPr>
                        <w:r>
                          <w:rPr>
                            <w:sz w:val="20"/>
                            <w:lang w:eastAsia="lt-LT"/>
                          </w:rPr>
                          <w:t>35 (1) / 0* </w:t>
                        </w:r>
                      </w:p>
                    </w:tc>
                    <w:tc>
                      <w:tcPr>
                        <w:tcW w:w="1275" w:type="dxa"/>
                        <w:vAlign w:val="center"/>
                        <w:hideMark/>
                      </w:tcPr>
                      <w:p>
                        <w:pPr>
                          <w:jc w:val="center"/>
                          <w:textAlignment w:val="baseline"/>
                          <w:rPr>
                            <w:sz w:val="20"/>
                            <w:lang w:eastAsia="lt-LT"/>
                          </w:rPr>
                        </w:pPr>
                        <w:r>
                          <w:rPr>
                            <w:sz w:val="20"/>
                            <w:lang w:eastAsia="lt-LT"/>
                          </w:rPr>
                          <w:t>35 (1) / 0* </w:t>
                        </w:r>
                      </w:p>
                      <w:p>
                        <w:pPr>
                          <w:jc w:val="center"/>
                          <w:textAlignment w:val="baseline"/>
                          <w:rPr>
                            <w:strike/>
                            <w:szCs w:val="24"/>
                            <w:lang w:eastAsia="lt-LT"/>
                          </w:rPr>
                        </w:pPr>
                      </w:p>
                    </w:tc>
                    <w:tc>
                      <w:tcPr>
                        <w:tcW w:w="1260" w:type="dxa"/>
                        <w:vAlign w:val="center"/>
                        <w:hideMark/>
                      </w:tcPr>
                      <w:p>
                        <w:pPr>
                          <w:jc w:val="center"/>
                          <w:textAlignment w:val="baseline"/>
                          <w:rPr>
                            <w:szCs w:val="24"/>
                            <w:lang w:eastAsia="lt-LT"/>
                          </w:rPr>
                        </w:pPr>
                        <w:r>
                          <w:rPr>
                            <w:sz w:val="20"/>
                            <w:lang w:eastAsia="lt-LT"/>
                          </w:rPr>
                          <w:t>35 (1) / 0* </w:t>
                        </w:r>
                      </w:p>
                    </w:tc>
                    <w:tc>
                      <w:tcPr>
                        <w:tcW w:w="1302" w:type="dxa"/>
                        <w:vAlign w:val="center"/>
                        <w:hideMark/>
                      </w:tcPr>
                      <w:p>
                        <w:pPr>
                          <w:jc w:val="center"/>
                          <w:textAlignment w:val="baseline"/>
                          <w:rPr>
                            <w:sz w:val="20"/>
                            <w:lang w:eastAsia="lt-LT"/>
                          </w:rPr>
                        </w:pPr>
                        <w:r>
                          <w:rPr>
                            <w:sz w:val="20"/>
                            <w:lang w:eastAsia="lt-LT"/>
                          </w:rPr>
                          <w:t>35 (1) / 0* </w:t>
                        </w:r>
                      </w:p>
                      <w:p>
                        <w:pPr>
                          <w:jc w:val="center"/>
                          <w:textAlignment w:val="baseline"/>
                          <w:rPr>
                            <w:strike/>
                            <w:szCs w:val="24"/>
                            <w:lang w:eastAsia="lt-LT"/>
                          </w:rPr>
                        </w:pPr>
                      </w:p>
                    </w:tc>
                    <w:tc>
                      <w:tcPr>
                        <w:tcW w:w="1701" w:type="dxa"/>
                        <w:vAlign w:val="center"/>
                        <w:hideMark/>
                      </w:tcPr>
                      <w:p>
                        <w:pPr>
                          <w:jc w:val="center"/>
                          <w:textAlignment w:val="baseline"/>
                          <w:rPr>
                            <w:szCs w:val="24"/>
                            <w:lang w:eastAsia="lt-LT"/>
                          </w:rPr>
                        </w:pPr>
                        <w:r>
                          <w:rPr>
                            <w:sz w:val="20"/>
                            <w:lang w:eastAsia="lt-LT"/>
                          </w:rPr>
                          <w:t>140 (4) / 0* (0)</w:t>
                        </w:r>
                        <w:r>
                          <w:rPr>
                            <w:b/>
                            <w:bCs/>
                            <w:sz w:val="20"/>
                            <w:lang w:eastAsia="lt-LT"/>
                          </w:rPr>
                          <w:t> </w:t>
                        </w:r>
                      </w:p>
                    </w:tc>
                  </w:tr>
                  <w:tr>
                    <w:trPr>
                      <w:trHeight w:val="300"/>
                    </w:trPr>
                    <w:tc>
                      <w:tcPr>
                        <w:tcW w:w="2827" w:type="dxa"/>
                        <w:hideMark/>
                      </w:tcPr>
                      <w:p>
                        <w:pPr>
                          <w:textAlignment w:val="baseline"/>
                          <w:rPr>
                            <w:szCs w:val="24"/>
                            <w:lang w:eastAsia="lt-LT"/>
                          </w:rPr>
                        </w:pPr>
                        <w:r>
                          <w:rPr>
                            <w:sz w:val="20"/>
                            <w:lang w:eastAsia="lt-LT"/>
                          </w:rPr>
                          <w:t>Maksimalus leistinas pamokų skaičius  </w:t>
                        </w:r>
                      </w:p>
                    </w:tc>
                    <w:tc>
                      <w:tcPr>
                        <w:tcW w:w="1125" w:type="dxa"/>
                        <w:vAlign w:val="center"/>
                        <w:hideMark/>
                      </w:tcPr>
                      <w:p>
                        <w:pPr>
                          <w:jc w:val="center"/>
                          <w:textAlignment w:val="baseline"/>
                          <w:rPr>
                            <w:szCs w:val="24"/>
                            <w:lang w:eastAsia="lt-LT"/>
                          </w:rPr>
                        </w:pPr>
                        <w:r>
                          <w:rPr>
                            <w:sz w:val="20"/>
                            <w:lang w:eastAsia="lt-LT"/>
                          </w:rPr>
                          <w:t xml:space="preserve">875 (25) / </w:t>
                        </w:r>
                        <w:r>
                          <w:rPr>
                            <w:sz w:val="20"/>
                          </w:rPr>
                          <w:t>945* (27)</w:t>
                        </w:r>
                        <w:r>
                          <w:rPr>
                            <w:szCs w:val="24"/>
                          </w:rPr>
                          <w:t> </w:t>
                        </w:r>
                      </w:p>
                    </w:tc>
                    <w:tc>
                      <w:tcPr>
                        <w:tcW w:w="1275" w:type="dxa"/>
                        <w:vAlign w:val="center"/>
                        <w:hideMark/>
                      </w:tcPr>
                      <w:p>
                        <w:pPr>
                          <w:jc w:val="center"/>
                          <w:textAlignment w:val="baseline"/>
                          <w:rPr>
                            <w:szCs w:val="24"/>
                            <w:lang w:eastAsia="lt-LT"/>
                          </w:rPr>
                        </w:pPr>
                        <w:r>
                          <w:rPr>
                            <w:sz w:val="20"/>
                            <w:lang w:eastAsia="lt-LT"/>
                          </w:rPr>
                          <w:t>1 050 (30) </w:t>
                        </w:r>
                      </w:p>
                    </w:tc>
                    <w:tc>
                      <w:tcPr>
                        <w:tcW w:w="1260" w:type="dxa"/>
                        <w:vAlign w:val="center"/>
                        <w:hideMark/>
                      </w:tcPr>
                      <w:p>
                        <w:pPr>
                          <w:jc w:val="center"/>
                          <w:textAlignment w:val="baseline"/>
                          <w:rPr>
                            <w:szCs w:val="24"/>
                            <w:lang w:eastAsia="lt-LT"/>
                          </w:rPr>
                        </w:pPr>
                        <w:r>
                          <w:rPr>
                            <w:sz w:val="20"/>
                            <w:lang w:eastAsia="lt-LT"/>
                          </w:rPr>
                          <w:t>1 050 (30) </w:t>
                        </w:r>
                      </w:p>
                    </w:tc>
                    <w:tc>
                      <w:tcPr>
                        <w:tcW w:w="1302" w:type="dxa"/>
                        <w:vAlign w:val="center"/>
                        <w:hideMark/>
                      </w:tcPr>
                      <w:p>
                        <w:pPr>
                          <w:jc w:val="center"/>
                          <w:textAlignment w:val="baseline"/>
                          <w:rPr>
                            <w:szCs w:val="24"/>
                            <w:lang w:eastAsia="lt-LT"/>
                          </w:rPr>
                        </w:pPr>
                        <w:r>
                          <w:rPr>
                            <w:sz w:val="20"/>
                            <w:lang w:eastAsia="lt-LT"/>
                          </w:rPr>
                          <w:t>1 050 (30) </w:t>
                        </w:r>
                      </w:p>
                    </w:tc>
                    <w:tc>
                      <w:tcPr>
                        <w:tcW w:w="1701" w:type="dxa"/>
                        <w:vAlign w:val="center"/>
                        <w:hideMark/>
                      </w:tcPr>
                      <w:p>
                        <w:pPr>
                          <w:jc w:val="center"/>
                          <w:textAlignment w:val="baseline"/>
                          <w:rPr>
                            <w:szCs w:val="24"/>
                            <w:lang w:eastAsia="lt-LT"/>
                          </w:rPr>
                        </w:pPr>
                        <w:r>
                          <w:rPr>
                            <w:sz w:val="20"/>
                            <w:lang w:eastAsia="lt-LT"/>
                          </w:rPr>
                          <w:t>4 025 (115) /  </w:t>
                        </w:r>
                      </w:p>
                      <w:p>
                        <w:pPr>
                          <w:jc w:val="center"/>
                          <w:textAlignment w:val="baseline"/>
                          <w:rPr>
                            <w:szCs w:val="24"/>
                            <w:lang w:eastAsia="lt-LT"/>
                          </w:rPr>
                        </w:pPr>
                        <w:r>
                          <w:rPr>
                            <w:sz w:val="20"/>
                            <w:lang w:eastAsia="lt-LT"/>
                          </w:rPr>
                          <w:t>4 095* (117) </w:t>
                        </w:r>
                      </w:p>
                    </w:tc>
                  </w:tr>
                  <w:tr>
                    <w:trPr>
                      <w:trHeight w:val="165"/>
                    </w:trPr>
                    <w:tc>
                      <w:tcPr>
                        <w:tcW w:w="2827" w:type="dxa"/>
                        <w:hideMark/>
                      </w:tcPr>
                      <w:p>
                        <w:pPr>
                          <w:textAlignment w:val="baseline"/>
                          <w:rPr>
                            <w:lang w:eastAsia="lt-LT"/>
                          </w:rPr>
                        </w:pPr>
                        <w:r>
                          <w:rPr>
                            <w:sz w:val="20"/>
                            <w:lang w:eastAsia="lt-LT"/>
                          </w:rPr>
                          <w:t>Neformalusis vaikų švietimas  (valandų skaičius klasėms per mokslo metus)</w:t>
                        </w:r>
                      </w:p>
                    </w:tc>
                    <w:tc>
                      <w:tcPr>
                        <w:tcW w:w="2400" w:type="dxa"/>
                        <w:gridSpan w:val="2"/>
                        <w:vAlign w:val="center"/>
                        <w:hideMark/>
                      </w:tcPr>
                      <w:p>
                        <w:pPr>
                          <w:jc w:val="center"/>
                          <w:textAlignment w:val="baseline"/>
                          <w:rPr>
                            <w:sz w:val="20"/>
                            <w:lang w:eastAsia="lt-LT"/>
                          </w:rPr>
                        </w:pPr>
                        <w:r>
                          <w:rPr>
                            <w:sz w:val="20"/>
                            <w:lang w:eastAsia="lt-LT"/>
                          </w:rPr>
                          <w:t xml:space="preserve">140 </w:t>
                        </w:r>
                      </w:p>
                    </w:tc>
                    <w:tc>
                      <w:tcPr>
                        <w:tcW w:w="2562" w:type="dxa"/>
                        <w:gridSpan w:val="2"/>
                        <w:vAlign w:val="center"/>
                        <w:hideMark/>
                      </w:tcPr>
                      <w:p>
                        <w:pPr>
                          <w:jc w:val="center"/>
                          <w:textAlignment w:val="baseline"/>
                          <w:rPr>
                            <w:sz w:val="20"/>
                            <w:lang w:eastAsia="lt-LT"/>
                          </w:rPr>
                        </w:pPr>
                        <w:r>
                          <w:rPr>
                            <w:sz w:val="20"/>
                            <w:lang w:eastAsia="lt-LT"/>
                          </w:rPr>
                          <w:t xml:space="preserve">140 </w:t>
                        </w:r>
                      </w:p>
                    </w:tc>
                    <w:tc>
                      <w:tcPr>
                        <w:tcW w:w="1701" w:type="dxa"/>
                        <w:vAlign w:val="center"/>
                        <w:hideMark/>
                      </w:tcPr>
                      <w:p>
                        <w:pPr>
                          <w:jc w:val="center"/>
                          <w:textAlignment w:val="baseline"/>
                          <w:rPr>
                            <w:sz w:val="20"/>
                            <w:lang w:eastAsia="lt-LT"/>
                          </w:rPr>
                        </w:pPr>
                        <w:r>
                          <w:rPr>
                            <w:sz w:val="20"/>
                            <w:lang w:eastAsia="lt-LT"/>
                          </w:rPr>
                          <w:t xml:space="preserve">280 </w:t>
                        </w:r>
                      </w:p>
                    </w:tc>
                  </w:tr>
                </w:tbl>
                <w:p>
                  <w:pPr>
                    <w:ind w:right="148" w:firstLine="555"/>
                    <w:jc w:val="both"/>
                    <w:textAlignment w:val="baseline"/>
                    <w:rPr>
                      <w:rFonts w:ascii="Segoe UI" w:hAnsi="Segoe UI" w:cs="Segoe UI"/>
                      <w:sz w:val="18"/>
                      <w:szCs w:val="18"/>
                      <w:lang w:eastAsia="lt-LT"/>
                    </w:rPr>
                  </w:pPr>
                  <w:r>
                    <w:rPr>
                      <w:color w:val="000000"/>
                      <w:sz w:val="20"/>
                      <w:lang w:eastAsia="lt-LT"/>
                    </w:rPr>
                    <w:t>Pastabos: </w:t>
                  </w:r>
                </w:p>
                <w:p>
                  <w:pPr>
                    <w:ind w:right="148" w:firstLine="555"/>
                    <w:jc w:val="both"/>
                    <w:textAlignment w:val="baseline"/>
                    <w:rPr>
                      <w:color w:val="000000"/>
                      <w:sz w:val="20"/>
                      <w:lang w:eastAsia="lt-LT"/>
                    </w:rPr>
                  </w:pPr>
                  <w:r>
                    <w:rPr>
                      <w:color w:val="000000"/>
                      <w:sz w:val="20"/>
                      <w:lang w:eastAsia="lt-LT"/>
                    </w:rPr>
                    <w:t>* mokyklose, kuriose įteisintas tautinių mažumų kalbos mokymas arba mokymas tautinės mažumos kalba; </w:t>
                  </w:r>
                </w:p>
                <w:p>
                  <w:pPr>
                    <w:ind w:right="148" w:firstLine="555"/>
                    <w:jc w:val="both"/>
                    <w:textAlignment w:val="baseline"/>
                    <w:rPr>
                      <w:rFonts w:ascii="Segoe UI" w:hAnsi="Segoe UI" w:cs="Segoe UI"/>
                      <w:sz w:val="18"/>
                      <w:szCs w:val="18"/>
                      <w:lang w:eastAsia="lt-LT"/>
                    </w:rPr>
                  </w:pPr>
                  <w:r>
                    <w:rPr>
                      <w:color w:val="000000"/>
                      <w:sz w:val="20"/>
                      <w:lang w:eastAsia="lt-LT"/>
                    </w:rPr>
                    <w:t>** visuomeninio ir gamtos mokslų ugdymui skirtos pamokos organizuojant tyrinėjimo veiklas gali būti skirstomos pagal poreikį, numatytą periodą skiriant vienam dalykui daugiau pamokų, vėliau jas grąžinant kitam dalykui;</w:t>
                  </w:r>
                </w:p>
                <w:p>
                  <w:pPr>
                    <w:ind w:firstLine="540"/>
                    <w:jc w:val="both"/>
                    <w:rPr>
                      <w:sz w:val="20"/>
                      <w:lang w:eastAsia="lt-LT"/>
                    </w:rPr>
                  </w:pPr>
                  <w:r>
                    <w:rPr>
                      <w:sz w:val="20"/>
                      <w:lang w:eastAsia="lt-LT"/>
                    </w:rPr>
                    <w:t>*** mokyklos nuožiūra pasirenkamas teatro arba šokio dalykas (gali būti mokoma abiejų dalykų, papildomą pamoką skiriant iš pamokų, skirtų mokinių ugdymosi poreikiams tenkinti)</w:t>
                  </w:r>
                  <w:r>
                    <w:rPr>
                      <w:sz w:val="20"/>
                    </w:rPr>
                    <w:t xml:space="preserve">; </w:t>
                  </w:r>
                </w:p>
                <w:p>
                  <w:pPr>
                    <w:ind w:right="148" w:firstLine="555"/>
                    <w:jc w:val="both"/>
                    <w:rPr>
                      <w:color w:val="000000"/>
                      <w:sz w:val="20"/>
                      <w:lang w:eastAsia="lt-LT"/>
                    </w:rPr>
                  </w:pPr>
                  <w:r>
                    <w:rPr>
                      <w:color w:val="000000"/>
                      <w:sz w:val="20"/>
                      <w:lang w:eastAsia="lt-LT"/>
                    </w:rPr>
                    <w:t xml:space="preserve">**** </w:t>
                  </w:r>
                  <w:r>
                    <w:rPr>
                      <w:sz w:val="20"/>
                      <w:lang w:eastAsia="lt-LT"/>
                    </w:rPr>
                    <w:t>įgyvendinama skiriant atskirą pamoką arba integruojant į kitų mokomųjų dalykų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85 p."/>
                <w:tag w:val="part_370d5f5eebc04756811f6bd20154a7eb"/>
                <w:lock w:val="sdtLocked"/>
                <w:richText/>
              </w:sdtPr>
              <w:sdtContent>
                <w:p>
                  <w:pPr>
                    <w:tabs>
                      <w:tab w:val="left" w:pos="720"/>
                    </w:tabs>
                    <w:ind w:firstLine="567"/>
                    <w:jc w:val="both"/>
                  </w:pPr>
                  <w:sdt>
                    <w:sdtPr>
                      <w:alias w:val="Numeris"/>
                      <w:tag w:val="nr_370d5f5eebc04756811f6bd20154a7eb"/>
                      <w:lock w:val="sdtLocked"/>
                      <w:richText/>
                    </w:sdtPr>
                    <w:sdtContent>
                      <w:r>
                        <w:t>85</w:t>
                      </w:r>
                    </w:sdtContent>
                  </w:sdt>
                  <w:r>
                    <w:t>. Pradinio ugdymo programos dalykų turinio įgyvendinimo ypatumai:</w:t>
                  </w:r>
                </w:p>
                <w:sdt>
                  <w:sdtPr>
                    <w:alias w:val="85.1 pp."/>
                    <w:tag w:val="part_49042ce2ffb34b53a4f53a395413d294"/>
                    <w:lock w:val="sdtLocked"/>
                    <w:richText/>
                  </w:sdtPr>
                  <w:sdtContent>
                    <w:p>
                      <w:pPr>
                        <w:tabs>
                          <w:tab w:val="left" w:pos="720"/>
                        </w:tabs>
                        <w:ind w:firstLine="567"/>
                        <w:jc w:val="both"/>
                      </w:pPr>
                      <w:sdt>
                        <w:sdtPr>
                          <w:alias w:val="Numeris"/>
                          <w:tag w:val="nr_49042ce2ffb34b53a4f53a395413d294"/>
                          <w:lock w:val="sdtLocked"/>
                          <w:richText/>
                        </w:sdtPr>
                        <w:sdtContent>
                          <w:r>
                            <w:t>85.1</w:t>
                          </w:r>
                        </w:sdtContent>
                      </w:sdt>
                      <w:r>
                        <w:t xml:space="preserve">. dorinis ugdymas: </w:t>
                      </w:r>
                    </w:p>
                    <w:sdt>
                      <w:sdtPr>
                        <w:alias w:val="85.1.1 pp."/>
                        <w:tag w:val="part_8046b51316764235931a15df81cd4881"/>
                        <w:lock w:val="sdtLocked"/>
                        <w:richText/>
                      </w:sdtPr>
                      <w:sdtContent>
                        <w:p>
                          <w:pPr>
                            <w:tabs>
                              <w:tab w:val="left" w:pos="720"/>
                            </w:tabs>
                            <w:ind w:firstLine="567"/>
                            <w:jc w:val="both"/>
                          </w:pPr>
                          <w:sdt>
                            <w:sdtPr>
                              <w:alias w:val="Numeris"/>
                              <w:tag w:val="nr_8046b51316764235931a15df81cd4881"/>
                              <w:lock w:val="sdtLocked"/>
                              <w:richText/>
                            </w:sdtPr>
                            <w:sdtContent>
                              <w:r>
                                <w:t>85.1.1</w:t>
                              </w:r>
                            </w:sdtContent>
                          </w:sdt>
                          <w:r>
                            <w:t xml:space="preserve">. mokinio tėvai (globėjai, rūpintojai) kasmet parenka mokiniui vieną iš dorinio ugdymo dalykų: etiką arba tradicinės religinės bendruomenės ar bendrijos tikybą; </w:t>
                          </w:r>
                        </w:p>
                      </w:sdtContent>
                    </w:sdt>
                    <w:sdt>
                      <w:sdtPr>
                        <w:alias w:val="85.1.2 pp."/>
                        <w:tag w:val="part_c356d2232a0b4563beb0420e51b3e665"/>
                        <w:lock w:val="sdtLocked"/>
                        <w:richText/>
                      </w:sdtPr>
                      <w:sdtContent>
                        <w:p>
                          <w:pPr>
                            <w:tabs>
                              <w:tab w:val="left" w:pos="720"/>
                            </w:tabs>
                            <w:ind w:firstLine="567"/>
                            <w:jc w:val="both"/>
                          </w:pPr>
                          <w:sdt>
                            <w:sdtPr>
                              <w:alias w:val="Numeris"/>
                              <w:tag w:val="nr_c356d2232a0b4563beb0420e51b3e665"/>
                              <w:lock w:val="sdtLocked"/>
                              <w:richText/>
                            </w:sdtPr>
                            <w:sdtContent>
                              <w:r>
                                <w:t>85.1.2</w:t>
                              </w:r>
                            </w:sdtContent>
                          </w:sdt>
                          <w:r>
                            <w:t xml:space="preserve">. mokykloje, kuri negali užtikrinti mokinių ar jų tėvų (globėjų, rūpintojų) pageidaujamos tradicinės religinės bendruomenės ar bendrijos tikybos mokymo, mokiniui įskaitomas tikybos mokymas sekmadieninėje mokykloje ar kitoje tikybos mokymo grupėje pagal Švietimo įstatymo 31 straipsnio 4 ir 5 dalyse nustatytus reikalavimus. Šiuo atveju mokykla nustato mokymosi pasiekimų įskaitymo tvarką; </w:t>
                          </w:r>
                        </w:p>
                      </w:sdtContent>
                    </w:sdt>
                    <w:sdt>
                      <w:sdtPr>
                        <w:alias w:val="85.1.3 pp."/>
                        <w:tag w:val="part_0a5524bd6c254ef8986fe2d8bf0ac547"/>
                        <w:lock w:val="sdtLocked"/>
                        <w:richText/>
                      </w:sdtPr>
                      <w:sdtContent>
                        <w:p>
                          <w:pPr>
                            <w:ind w:firstLine="567"/>
                            <w:jc w:val="both"/>
                            <w:textAlignment w:val="baseline"/>
                          </w:pPr>
                          <w:sdt>
                            <w:sdtPr>
                              <w:alias w:val="Numeris"/>
                              <w:tag w:val="nr_0a5524bd6c254ef8986fe2d8bf0ac547"/>
                              <w:lock w:val="sdtLocked"/>
                              <w:richText/>
                            </w:sdtPr>
                            <w:sdtContent>
                              <w:r>
                                <w:rPr>
                                  <w:shd w:val="clear" w:color="auto" w:fill="FFFFFF"/>
                                </w:rPr>
                                <w:t>85.1.3</w:t>
                              </w:r>
                            </w:sdtContent>
                          </w:sdt>
                          <w:r>
                            <w:rPr>
                              <w:shd w:val="clear" w:color="auto" w:fill="FFFFFF"/>
                            </w:rPr>
                            <w:t>. dorinio ugdymo dalyką mokiniui galima keisti mokyklos nustatyta tvarka;</w:t>
                          </w:r>
                          <w:r>
                            <w:t xml:space="preserve"> </w:t>
                          </w:r>
                        </w:p>
                      </w:sdtContent>
                    </w:sdt>
                  </w:sdtContent>
                </w:sdt>
                <w:sdt>
                  <w:sdtPr>
                    <w:alias w:val="85.2 pp."/>
                    <w:tag w:val="part_09fcd107491149b7b4fb58853f422341"/>
                    <w:lock w:val="sdtLocked"/>
                    <w:richText/>
                  </w:sdtPr>
                  <w:sdtContent>
                    <w:p>
                      <w:pPr>
                        <w:tabs>
                          <w:tab w:val="left" w:pos="720"/>
                        </w:tabs>
                        <w:ind w:firstLine="567"/>
                        <w:jc w:val="both"/>
                      </w:pPr>
                      <w:sdt>
                        <w:sdtPr>
                          <w:alias w:val="Numeris"/>
                          <w:tag w:val="nr_09fcd107491149b7b4fb58853f422341"/>
                          <w:lock w:val="sdtLocked"/>
                          <w:richText/>
                        </w:sdtPr>
                        <w:sdtContent>
                          <w:r>
                            <w:t>85.2</w:t>
                          </w:r>
                        </w:sdtContent>
                      </w:sdt>
                      <w:r>
                        <w:t>. pirmosios užsienio kalbos mokymas:</w:t>
                      </w:r>
                    </w:p>
                    <w:sdt>
                      <w:sdtPr>
                        <w:alias w:val="85.2.1 pp."/>
                        <w:tag w:val="part_cc0e5300380b4e3cb4efbc52ea5d954c"/>
                        <w:lock w:val="sdtLocked"/>
                        <w:richText/>
                      </w:sdtPr>
                      <w:sdtContent>
                        <w:p>
                          <w:pPr>
                            <w:tabs>
                              <w:tab w:val="left" w:pos="720"/>
                            </w:tabs>
                            <w:ind w:firstLine="567"/>
                            <w:jc w:val="both"/>
                          </w:pPr>
                          <w:sdt>
                            <w:sdtPr>
                              <w:alias w:val="Numeris"/>
                              <w:tag w:val="nr_cc0e5300380b4e3cb4efbc52ea5d954c"/>
                              <w:lock w:val="sdtLocked"/>
                              <w:richText/>
                            </w:sdtPr>
                            <w:sdtContent>
                              <w:r>
                                <w:t>85.2.1</w:t>
                              </w:r>
                            </w:sdtContent>
                          </w:sdt>
                          <w:r>
                            <w:t>. pirmosios užsienio kalbos mokoma(si) antraisiais–ketvirtaisiais pradinio ugdymo programos metais. Jei mokyklai skiriama mokymo lėšų, galima pirmosios užsienio kalbos pradėti mokyti ir pirmoje klasėje;</w:t>
                          </w:r>
                        </w:p>
                      </w:sdtContent>
                    </w:sdt>
                    <w:sdt>
                      <w:sdtPr>
                        <w:alias w:val="85.2.2 pp."/>
                        <w:tag w:val="part_81c76a335da14cc2a5a222cd2f4a57ae"/>
                        <w:lock w:val="sdtLocked"/>
                        <w:richText/>
                      </w:sdtPr>
                      <w:sdtContent>
                        <w:p>
                          <w:pPr>
                            <w:tabs>
                              <w:tab w:val="left" w:pos="540"/>
                            </w:tabs>
                            <w:ind w:firstLine="567"/>
                            <w:jc w:val="both"/>
                          </w:pPr>
                          <w:sdt>
                            <w:sdtPr>
                              <w:alias w:val="Numeris"/>
                              <w:tag w:val="nr_81c76a335da14cc2a5a222cd2f4a57ae"/>
                              <w:lock w:val="sdtLocked"/>
                              <w:richText/>
                            </w:sdtPr>
                            <w:sdtContent>
                              <w:r>
                                <w:t>85.2.2</w:t>
                              </w:r>
                            </w:sdtContent>
                          </w:sdt>
                          <w:r>
                            <w:t>. mokykla siūlo tėvams (globėjams, rūpintojams) pagal įstatymą parinkti mokiniui pirmąją užsienio kalbą vieną iš Europos kalbų (anglų, ispanų (2026</w:t>
                          </w:r>
                          <w:r>
                            <w:rPr>
                              <w:sz w:val="20"/>
                            </w:rPr>
                            <w:t>–</w:t>
                          </w:r>
                          <w:r>
                            <w:t>2027 mokslo metais), prancūzų, vokiečių);</w:t>
                          </w:r>
                        </w:p>
                      </w:sdtContent>
                    </w:sdt>
                  </w:sdtContent>
                </w:sdt>
                <w:sdt>
                  <w:sdtPr>
                    <w:alias w:val="85.3 pp."/>
                    <w:tag w:val="part_1ca3c73c31904ca3b8fa54ebedb333ab"/>
                    <w:lock w:val="sdtLocked"/>
                    <w:richText/>
                  </w:sdtPr>
                  <w:sdtContent>
                    <w:p>
                      <w:pPr>
                        <w:ind w:firstLine="567"/>
                        <w:jc w:val="both"/>
                        <w:textAlignment w:val="baseline"/>
                        <w:rPr>
                          <w:shd w:val="clear" w:color="auto" w:fill="FFFFFF"/>
                        </w:rPr>
                      </w:pPr>
                      <w:sdt>
                        <w:sdtPr>
                          <w:alias w:val="Numeris"/>
                          <w:tag w:val="nr_1ca3c73c31904ca3b8fa54ebedb333ab"/>
                          <w:lock w:val="sdtLocked"/>
                          <w:richText/>
                        </w:sdtPr>
                        <w:sdtContent>
                          <w:r>
                            <w:t>85</w:t>
                          </w:r>
                          <w:r>
                            <w:rPr>
                              <w:shd w:val="clear" w:color="auto" w:fill="FFFFFF"/>
                            </w:rPr>
                            <w:t>.3</w:t>
                          </w:r>
                        </w:sdtContent>
                      </w:sdt>
                      <w:r>
                        <w:rPr>
                          <w:shd w:val="clear" w:color="auto" w:fill="FFFFFF"/>
                        </w:rPr>
                        <w:t xml:space="preserve">. </w:t>
                      </w:r>
                      <w:r>
                        <w:t xml:space="preserve">siekdamas visuomeninio ugdymo ir gamtos mokslų Bendrosiose programose iškeltų tikslų, dalykams skirtas pamokas mokytojas gali planuoti lanksčiai, pavyzdžiui, organizuojant tyrinėjimo veiklą ribotą laikotarpį vieno dalyko mokymui skirti daugiau savaitinių pamokų. Būtina užtikrinti, kad Bendruosiuose planuose kiekvienam dalykui skirtas metinis pamokų skaičius nebūtų mažinamas, išskyrus Bendrųjų ugdymo planų 61 punkte numatytą atvejį; </w:t>
                      </w:r>
                    </w:p>
                  </w:sdtContent>
                </w:sdt>
                <w:sdt>
                  <w:sdtPr>
                    <w:alias w:val="85.4 pp."/>
                    <w:tag w:val="part_202a61ab72c34abeb4b827a449c15583"/>
                    <w:lock w:val="sdtLocked"/>
                    <w:richText/>
                  </w:sdtPr>
                  <w:sdtContent>
                    <w:p>
                      <w:pPr>
                        <w:tabs>
                          <w:tab w:val="left" w:pos="720"/>
                        </w:tabs>
                        <w:ind w:firstLine="567"/>
                        <w:jc w:val="both"/>
                      </w:pPr>
                      <w:sdt>
                        <w:sdtPr>
                          <w:alias w:val="Numeris"/>
                          <w:tag w:val="nr_202a61ab72c34abeb4b827a449c15583"/>
                          <w:lock w:val="sdtLocked"/>
                          <w:richText/>
                        </w:sdtPr>
                        <w:sdtContent>
                          <w:r>
                            <w:t>85.4</w:t>
                          </w:r>
                        </w:sdtContent>
                      </w:sdt>
                      <w:r>
                        <w:t>. fizinis ugdymas:</w:t>
                      </w:r>
                    </w:p>
                    <w:sdt>
                      <w:sdtPr>
                        <w:alias w:val="85.4.1 pp."/>
                        <w:tag w:val="part_d092d8b0a58149e69c7d3478d3e35ad6"/>
                        <w:lock w:val="sdtLocked"/>
                        <w:richText/>
                      </w:sdtPr>
                      <w:sdtContent>
                        <w:p>
                          <w:pPr>
                            <w:tabs>
                              <w:tab w:val="left" w:pos="450"/>
                            </w:tabs>
                            <w:ind w:firstLine="567"/>
                            <w:jc w:val="both"/>
                          </w:pPr>
                          <w:sdt>
                            <w:sdtPr>
                              <w:alias w:val="Numeris"/>
                              <w:tag w:val="nr_d092d8b0a58149e69c7d3478d3e35ad6"/>
                              <w:lock w:val="sdtLocked"/>
                              <w:richText/>
                            </w:sdtPr>
                            <w:sdtContent>
                              <w:r>
                                <w:t>85.4.1</w:t>
                              </w:r>
                            </w:sdtContent>
                          </w:sdt>
                          <w:r>
                            <w:t>. specialiosios medicininės fizinio pajėgumo grupės gali būti organizuojamos taip:</w:t>
                          </w:r>
                        </w:p>
                        <w:sdt>
                          <w:sdtPr>
                            <w:alias w:val="85.4.1.1 pp."/>
                            <w:tag w:val="part_aa4aeb41f8554eb9b687976bd152431e"/>
                            <w:lock w:val="sdtLocked"/>
                            <w:richText/>
                          </w:sdtPr>
                          <w:sdtContent>
                            <w:p>
                              <w:pPr>
                                <w:tabs>
                                  <w:tab w:val="left" w:pos="720"/>
                                </w:tabs>
                                <w:ind w:firstLine="567"/>
                                <w:jc w:val="both"/>
                              </w:pPr>
                              <w:sdt>
                                <w:sdtPr>
                                  <w:alias w:val="Numeris"/>
                                  <w:tag w:val="nr_aa4aeb41f8554eb9b687976bd152431e"/>
                                  <w:lock w:val="sdtLocked"/>
                                  <w:richText/>
                                </w:sdtPr>
                                <w:sdtContent>
                                  <w:r>
                                    <w:t>85.4.1.1</w:t>
                                  </w:r>
                                </w:sdtContent>
                              </w:sdt>
                              <w:r>
                                <w:t xml:space="preserve">. mokinių grupės sudaromos iš tos pačios ar skirtingų klasių; </w:t>
                              </w:r>
                            </w:p>
                          </w:sdtContent>
                        </w:sdt>
                        <w:sdt>
                          <w:sdtPr>
                            <w:alias w:val="85.4.1.2 pp."/>
                            <w:tag w:val="part_1818fc79bf494869ae8b61e84703fa9c"/>
                            <w:lock w:val="sdtLocked"/>
                            <w:richText/>
                          </w:sdtPr>
                          <w:sdtContent>
                            <w:p>
                              <w:pPr>
                                <w:tabs>
                                  <w:tab w:val="left" w:pos="567"/>
                                </w:tabs>
                                <w:ind w:firstLine="567"/>
                                <w:jc w:val="both"/>
                              </w:pPr>
                              <w:sdt>
                                <w:sdtPr>
                                  <w:alias w:val="Numeris"/>
                                  <w:tag w:val="nr_1818fc79bf494869ae8b61e84703fa9c"/>
                                  <w:lock w:val="sdtLocked"/>
                                  <w:richText/>
                                </w:sdtPr>
                                <w:sdtContent>
                                  <w:r>
                                    <w:t>85.4.1.2</w:t>
                                  </w:r>
                                </w:sdtContent>
                              </w:sdt>
                              <w:r>
                                <w:t>. mokiniai dalyvauja ugdymo veiklose su pagrindine grupe, bet pratimai ir krūvis jiems skiriami pagal gydytojo rekomendacijas;</w:t>
                              </w:r>
                            </w:p>
                          </w:sdtContent>
                        </w:sdt>
                        <w:sdt>
                          <w:sdtPr>
                            <w:alias w:val="85.4.1.3 pp."/>
                            <w:tag w:val="part_7b2df9305a9343d3b1e1f0099f979c4d"/>
                            <w:lock w:val="sdtLocked"/>
                            <w:richText/>
                          </w:sdtPr>
                          <w:sdtContent>
                            <w:p>
                              <w:pPr>
                                <w:tabs>
                                  <w:tab w:val="left" w:pos="720"/>
                                </w:tabs>
                                <w:ind w:firstLine="567"/>
                                <w:jc w:val="both"/>
                              </w:pPr>
                              <w:sdt>
                                <w:sdtPr>
                                  <w:alias w:val="Numeris"/>
                                  <w:tag w:val="nr_7b2df9305a9343d3b1e1f0099f979c4d"/>
                                  <w:lock w:val="sdtLocked"/>
                                  <w:richText/>
                                </w:sdtPr>
                                <w:sdtContent>
                                  <w:r>
                                    <w:t>85.4.1.3</w:t>
                                  </w:r>
                                </w:sdtContent>
                              </w:sdt>
                              <w:r>
                                <w:t>. vaiko tėvų (globėjų, rūpintojų) pageidavimu mokiniai gali lankyti sveikatos grupes ne mokykloje;</w:t>
                              </w:r>
                            </w:p>
                          </w:sdtContent>
                        </w:sdt>
                      </w:sdtContent>
                    </w:sdt>
                  </w:sdtContent>
                </w:sdt>
                <w:sdt>
                  <w:sdtPr>
                    <w:alias w:val="85.5 pp."/>
                    <w:tag w:val="part_a6a35ce671bd471aaec3f28173b48230"/>
                    <w:lock w:val="sdtLocked"/>
                    <w:richText/>
                  </w:sdtPr>
                  <w:sdtContent>
                    <w:p>
                      <w:pPr>
                        <w:overflowPunct w:val="0"/>
                        <w:ind w:firstLine="567"/>
                        <w:jc w:val="both"/>
                        <w:textAlignment w:val="baseline"/>
                        <w:rPr>
                          <w:rFonts w:ascii="HelveticaLT" w:hAnsi="HelveticaLT"/>
                          <w:sz w:val="20"/>
                        </w:rPr>
                      </w:pPr>
                      <w:sdt>
                        <w:sdtPr>
                          <w:alias w:val="Numeris"/>
                          <w:tag w:val="nr_a6a35ce671bd471aaec3f28173b48230"/>
                          <w:lock w:val="sdtLocked"/>
                          <w:richText/>
                        </w:sdtPr>
                        <w:sdtContent>
                          <w:r>
                            <w:t>85.5</w:t>
                          </w:r>
                        </w:sdtContent>
                      </w:sdt>
                      <w:r>
                        <w:t xml:space="preserve">. informatikos, etninės kultūros, gyvendinimo įgūdžių gali būti mokoma integruotai ar atskira pamoka, skiriant ją </w:t>
                      </w:r>
                      <w:r>
                        <w:rPr>
                          <w:color w:val="000000"/>
                        </w:rPr>
                        <w:t>iš pamokų, skirtų mokinių</w:t>
                      </w:r>
                      <w:r>
                        <w:rPr>
                          <w:color w:val="0078D4"/>
                        </w:rPr>
                        <w:t xml:space="preserve"> </w:t>
                      </w:r>
                      <w:r>
                        <w:t xml:space="preserve">ugdymosi </w:t>
                      </w:r>
                      <w:r>
                        <w:rPr>
                          <w:color w:val="000000"/>
                        </w:rPr>
                        <w:t xml:space="preserve">poreikiams tenkinti. </w:t>
                      </w:r>
                    </w:p>
                  </w:sdtContent>
                </w:sdt>
              </w:sdtContent>
            </w:sdt>
            <w:sdt>
              <w:sdtPr>
                <w:alias w:val="86 p."/>
                <w:tag w:val="part_0bacf8b9bc5a4f4793adae03b5f7ba7f"/>
                <w:lock w:val="sdtLocked"/>
                <w:richText/>
              </w:sdtPr>
              <w:sdtContent>
                <w:p>
                  <w:pPr>
                    <w:ind w:firstLine="567"/>
                    <w:jc w:val="both"/>
                  </w:pPr>
                  <w:sdt>
                    <w:sdtPr>
                      <w:alias w:val="Numeris"/>
                      <w:tag w:val="nr_0bacf8b9bc5a4f4793adae03b5f7ba7f"/>
                      <w:lock w:val="sdtLocked"/>
                      <w:richText/>
                    </w:sdtPr>
                    <w:sdtContent>
                      <w:r>
                        <w:t>86</w:t>
                      </w:r>
                    </w:sdtContent>
                  </w:sdt>
                  <w:r>
                    <w:t xml:space="preserve">. Mokykloje sudarant jungtines klases mokiniams, kurie mokosi pagal pradinio ugdymo programą, vadovaujamasi Mokyklų, vykdančių formaliojo švietimo programas, tinklo kūrimo taisyklėmis, patvirtintomis Lietuvos Respublikos Vyriausybės 2011 m. birželio 29 d. nutarimu Nr. 768 „Dėl Mokyklų, vykdančių formaliojo švietimo programas, tinklo kūrimo taisyklių patvirtinimo“. </w:t>
                  </w:r>
                </w:p>
              </w:sdtContent>
            </w:sdt>
            <w:sdt>
              <w:sdtPr>
                <w:alias w:val="87 p."/>
                <w:tag w:val="part_fd568e40ac76423d8a08f33390abcc36"/>
                <w:lock w:val="sdtLocked"/>
                <w:richText/>
              </w:sdtPr>
              <w:sdtContent>
                <w:p>
                  <w:pPr>
                    <w:ind w:firstLine="567"/>
                    <w:jc w:val="both"/>
                    <w:textAlignment w:val="baseline"/>
                    <w:rPr>
                      <w:rFonts w:ascii="Arial" w:eastAsia="MS Mincho" w:hAnsi="Arial"/>
                      <w:i/>
                      <w:iCs/>
                      <w:sz w:val="20"/>
                    </w:rPr>
                  </w:pPr>
                  <w:sdt>
                    <w:sdtPr>
                      <w:alias w:val="Numeris"/>
                      <w:tag w:val="nr_fd568e40ac76423d8a08f33390abcc36"/>
                      <w:lock w:val="sdtLocked"/>
                      <w:richText/>
                    </w:sdtPr>
                    <w:sdtContent>
                      <w:r>
                        <w:t>87</w:t>
                      </w:r>
                    </w:sdtContent>
                  </w:sdt>
                  <w:r>
                    <w:t xml:space="preserve">. Mokykla, planuodama mokyklos ugdymo turinio įgyvendinimą ir sudarydama mokyklos ugdymo planą, numato, kurių pradinio ugdymo dalykų pamokas skirtingo amžiaus mokiniams jungtinėje klasėje organizuos vienu metu, o kuriais atvejais – atskirai ar tik dalį kartu, atsižvelgdama į turimas mokymo lėšas. </w:t>
                  </w:r>
                </w:p>
              </w:sdtContent>
            </w:sdt>
            <w:sdt>
              <w:sdtPr>
                <w:alias w:val="88 p."/>
                <w:tag w:val="part_bac5dbd6853b46289a2293447e50dd03"/>
                <w:lock w:val="sdtLocked"/>
                <w:richText/>
              </w:sdtPr>
              <w:sdtContent>
                <w:p>
                  <w:pPr>
                    <w:ind w:firstLine="567"/>
                    <w:jc w:val="both"/>
                  </w:pPr>
                  <w:sdt>
                    <w:sdtPr>
                      <w:alias w:val="Numeris"/>
                      <w:tag w:val="nr_bac5dbd6853b46289a2293447e50dd03"/>
                      <w:lock w:val="sdtLocked"/>
                      <w:richText/>
                    </w:sdtPr>
                    <w:sdtContent>
                      <w:r>
                        <w:t>88</w:t>
                      </w:r>
                    </w:sdtContent>
                  </w:sdt>
                  <w:r>
                    <w:t xml:space="preserve">. Pamokų skaičius mokiniui per mokslo metus negali būti mažesnis už nustatytą Bendrųjų ugdymo planų 84 punkte.  </w:t>
                  </w:r>
                </w:p>
              </w:sdtContent>
            </w:sdt>
            <w:sdt>
              <w:sdtPr>
                <w:alias w:val="89 p."/>
                <w:tag w:val="part_cdf7af48a66544c1a01b74b571a61369"/>
                <w:lock w:val="sdtLocked"/>
                <w:richText/>
              </w:sdtPr>
              <w:sdtContent>
                <w:p>
                  <w:pPr>
                    <w:ind w:firstLine="567"/>
                    <w:jc w:val="both"/>
                  </w:pPr>
                  <w:sdt>
                    <w:sdtPr>
                      <w:alias w:val="Numeris"/>
                      <w:tag w:val="nr_cdf7af48a66544c1a01b74b571a61369"/>
                      <w:lock w:val="sdtLocked"/>
                      <w:richText/>
                    </w:sdtPr>
                    <w:sdtContent>
                      <w:r>
                        <w:t>89</w:t>
                      </w:r>
                    </w:sdtContent>
                  </w:sdt>
                  <w:r>
                    <w:t xml:space="preserve">. Maksimalus jungtiniam komplektui skiriamų valandų skaičius negali viršyti Mokymo lėšų apskaičiavimo, paskirstymo ir panaudojimo tvarkos aprašo 3 priede nustatyto klasės kontaktinių valandų skaičiaus per mokslo metus. </w:t>
                  </w:r>
                </w:p>
                <w:p>
                  <w:pPr>
                    <w:shd w:val="clear" w:color="000000" w:fill="auto"/>
                    <w:ind w:firstLine="567"/>
                    <w:jc w:val="center"/>
                    <w:rPr>
                      <w:b/>
                      <w:szCs w:val="24"/>
                    </w:rPr>
                  </w:pPr>
                </w:p>
              </w:sdtContent>
            </w:sdt>
          </w:sdtContent>
        </w:sdt>
        <w:sdt>
          <w:sdtPr>
            <w:alias w:val="skyrius"/>
            <w:tag w:val="part_d7f34fdf868e4f63b4b0e7534b777e0d"/>
            <w:lock w:val="sdtLocked"/>
            <w:richText/>
          </w:sdtPr>
          <w:sdtContent>
            <w:p>
              <w:pPr>
                <w:shd w:val="clear" w:color="000000" w:fill="auto"/>
                <w:ind w:firstLine="567"/>
                <w:jc w:val="center"/>
                <w:rPr>
                  <w:b/>
                  <w:bCs/>
                  <w:szCs w:val="24"/>
                </w:rPr>
              </w:pPr>
              <w:sdt>
                <w:sdtPr>
                  <w:alias w:val="Numeris"/>
                  <w:tag w:val="nr_d7f34fdf868e4f63b4b0e7534b777e0d"/>
                  <w:lock w:val="sdtLocked"/>
                  <w:richText/>
                </w:sdtPr>
                <w:sdtContent>
                  <w:r>
                    <w:rPr>
                      <w:b/>
                      <w:bCs/>
                      <w:szCs w:val="24"/>
                    </w:rPr>
                    <w:t>IV</w:t>
                  </w:r>
                </w:sdtContent>
              </w:sdt>
              <w:r>
                <w:rPr>
                  <w:b/>
                  <w:bCs/>
                  <w:szCs w:val="24"/>
                </w:rPr>
                <w:t xml:space="preserve"> SKYRIUS</w:t>
              </w:r>
            </w:p>
            <w:p>
              <w:pPr>
                <w:shd w:val="clear" w:color="000000" w:fill="auto"/>
                <w:ind w:firstLine="567"/>
                <w:jc w:val="center"/>
                <w:rPr>
                  <w:szCs w:val="24"/>
                </w:rPr>
              </w:pPr>
              <w:sdt>
                <w:sdtPr>
                  <w:alias w:val="Pavadinimas"/>
                  <w:tag w:val="title_d7f34fdf868e4f63b4b0e7534b777e0d"/>
                  <w:lock w:val="sdtLocked"/>
                  <w:richText/>
                </w:sdtPr>
                <w:sdtContent>
                  <w:r>
                    <w:rPr>
                      <w:b/>
                      <w:bCs/>
                      <w:szCs w:val="24"/>
                    </w:rPr>
                    <w:t>PAGRINDINIO UGDYMO PROGRAMOS ĮGYVENDINIMAS</w:t>
                  </w:r>
                  <w:r>
                    <w:rPr>
                      <w:szCs w:val="24"/>
                    </w:rPr>
                    <w:t xml:space="preserve"> </w:t>
                  </w:r>
                </w:sdtContent>
              </w:sdt>
            </w:p>
            <w:p>
              <w:pPr>
                <w:shd w:val="clear" w:color="000000" w:fill="auto"/>
                <w:ind w:firstLine="567"/>
                <w:jc w:val="center"/>
                <w:rPr>
                  <w:szCs w:val="24"/>
                </w:rPr>
              </w:pPr>
            </w:p>
            <w:p>
              <w:pPr>
                <w:overflowPunct w:val="0"/>
                <w:ind w:firstLine="567"/>
                <w:jc w:val="both"/>
                <w:textAlignment w:val="baseline"/>
              </w:pPr>
            </w:p>
            <w:sdt>
              <w:sdtPr>
                <w:alias w:val="90 p."/>
                <w:tag w:val="part_49c2f924f5174d83940196578c3b4da0"/>
                <w:lock w:val="sdtLocked"/>
                <w:richText/>
              </w:sdtPr>
              <w:sdtContent>
                <w:p>
                  <w:pPr>
                    <w:overflowPunct w:val="0"/>
                    <w:ind w:firstLine="567"/>
                    <w:jc w:val="both"/>
                    <w:textAlignment w:val="baseline"/>
                  </w:pPr>
                  <w:sdt>
                    <w:sdtPr>
                      <w:alias w:val="Numeris"/>
                      <w:tag w:val="nr_49c2f924f5174d83940196578c3b4da0"/>
                      <w:lock w:val="sdtLocked"/>
                      <w:richText/>
                    </w:sdtPr>
                    <w:sdtContent>
                      <w:r>
                        <w:t>90</w:t>
                      </w:r>
                    </w:sdtContent>
                  </w:sdt>
                  <w:r>
                    <w:t>. Pamokų skaičius pagrindinio ugdymo programai įgyvendinti</w:t>
                  </w:r>
                  <w:r>
                    <w:rPr>
                      <w:lang w:eastAsia="lt-LT"/>
                    </w:rPr>
                    <w:t xml:space="preserve"> </w:t>
                  </w:r>
                  <w:r>
                    <w:rPr>
                      <w:color w:val="000000"/>
                      <w:shd w:val="clear" w:color="auto" w:fill="FFFFFF"/>
                    </w:rPr>
                    <w:t>grupinio mokymosi forma kasdieniu ir nuotoliniu mokymo proceso organizavimo būdu</w:t>
                  </w:r>
                  <w:r>
                    <w:t xml:space="preserve">: </w:t>
                  </w:r>
                </w:p>
                <w:p>
                  <w:pPr>
                    <w:shd w:val="clear" w:color="000000" w:fill="auto"/>
                    <w:overflowPunct w:val="0"/>
                    <w:ind w:firstLine="851"/>
                    <w:jc w:val="both"/>
                    <w:textAlignment w:val="baseline"/>
                    <w:rPr>
                      <w:szCs w:val="24"/>
                      <w:lang w:eastAsia="lt-LT"/>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1134"/>
                    <w:gridCol w:w="992"/>
                    <w:gridCol w:w="992"/>
                    <w:gridCol w:w="850"/>
                    <w:gridCol w:w="1134"/>
                    <w:gridCol w:w="1138"/>
                    <w:gridCol w:w="1414"/>
                  </w:tblGrid>
                  <w:tr>
                    <w:trPr>
                      <w:trHeight w:val="330"/>
                      <w:jc w:val="center"/>
                    </w:trPr>
                    <w:tc>
                      <w:tcPr>
                        <w:tcW w:w="1980" w:type="dxa"/>
                        <w:vMerge w:val="restart"/>
                        <w:hideMark/>
                      </w:tcPr>
                      <w:p>
                        <w:pPr>
                          <w:shd w:val="clear" w:color="000000" w:fill="auto"/>
                          <w:overflowPunct w:val="0"/>
                          <w:jc w:val="center"/>
                          <w:textAlignment w:val="baseline"/>
                          <w:rPr>
                            <w:sz w:val="20"/>
                            <w:lang w:eastAsia="lt-LT"/>
                          </w:rPr>
                        </w:pPr>
                        <w:r>
                          <w:rPr>
                            <w:sz w:val="20"/>
                            <w:lang w:eastAsia="lt-LT"/>
                          </w:rPr>
                          <w:t>Dalykų grupės / dalykai</w:t>
                        </w:r>
                      </w:p>
                    </w:tc>
                    <w:tc>
                      <w:tcPr>
                        <w:tcW w:w="6240" w:type="dxa"/>
                        <w:gridSpan w:val="6"/>
                        <w:hideMark/>
                      </w:tcPr>
                      <w:p>
                        <w:pPr>
                          <w:shd w:val="clear" w:color="000000" w:fill="auto"/>
                          <w:ind w:firstLine="555"/>
                          <w:jc w:val="center"/>
                          <w:textAlignment w:val="baseline"/>
                          <w:rPr>
                            <w:sz w:val="20"/>
                            <w:lang w:eastAsia="lt-LT"/>
                          </w:rPr>
                        </w:pPr>
                        <w:r>
                          <w:rPr>
                            <w:sz w:val="20"/>
                            <w:lang w:eastAsia="lt-LT"/>
                          </w:rPr>
                          <w:t>Klasė / pamokų skaičius per mokslo metus ir</w:t>
                        </w:r>
                        <w:r>
                          <w:rPr>
                            <w:b/>
                            <w:bCs/>
                            <w:sz w:val="20"/>
                            <w:lang w:eastAsia="lt-LT"/>
                          </w:rPr>
                          <w:t xml:space="preserve"> </w:t>
                        </w:r>
                        <w:r>
                          <w:rPr>
                            <w:sz w:val="20"/>
                            <w:lang w:eastAsia="lt-LT"/>
                          </w:rPr>
                          <w:t>per savaitę</w:t>
                        </w:r>
                      </w:p>
                      <w:p>
                        <w:pPr>
                          <w:shd w:val="clear" w:color="000000" w:fill="auto"/>
                          <w:ind w:firstLine="608"/>
                          <w:jc w:val="center"/>
                          <w:textAlignment w:val="baseline"/>
                          <w:rPr>
                            <w:sz w:val="20"/>
                            <w:lang w:eastAsia="lt-LT"/>
                          </w:rPr>
                        </w:pPr>
                      </w:p>
                    </w:tc>
                    <w:tc>
                      <w:tcPr>
                        <w:tcW w:w="1414" w:type="dxa"/>
                        <w:hideMark/>
                      </w:tcPr>
                      <w:p>
                        <w:pPr>
                          <w:shd w:val="clear" w:color="000000" w:fill="auto"/>
                          <w:jc w:val="center"/>
                          <w:textAlignment w:val="baseline"/>
                          <w:rPr>
                            <w:sz w:val="20"/>
                            <w:lang w:eastAsia="lt-LT"/>
                          </w:rPr>
                        </w:pPr>
                        <w:r>
                          <w:rPr>
                            <w:sz w:val="20"/>
                            <w:lang w:eastAsia="lt-LT"/>
                          </w:rPr>
                          <w:t>Iš viso programai </w:t>
                        </w:r>
                      </w:p>
                    </w:tc>
                  </w:tr>
                  <w:tr>
                    <w:trPr>
                      <w:trHeight w:val="300"/>
                      <w:jc w:val="center"/>
                    </w:trPr>
                    <w:tc>
                      <w:tcPr>
                        <w:tcW w:w="1980" w:type="dxa"/>
                        <w:vMerge/>
                        <w:hideMark/>
                      </w:tcPr>
                      <w:p>
                        <w:pPr>
                          <w:shd w:val="clear" w:color="000000" w:fill="auto"/>
                          <w:ind w:firstLine="555"/>
                          <w:jc w:val="center"/>
                          <w:textAlignment w:val="baseline"/>
                          <w:rPr>
                            <w:sz w:val="20"/>
                            <w:lang w:eastAsia="lt-LT"/>
                          </w:rPr>
                        </w:pPr>
                      </w:p>
                    </w:tc>
                    <w:tc>
                      <w:tcPr>
                        <w:tcW w:w="1134" w:type="dxa"/>
                        <w:hideMark/>
                      </w:tcPr>
                      <w:p>
                        <w:pPr>
                          <w:shd w:val="clear" w:color="000000" w:fill="auto"/>
                          <w:jc w:val="center"/>
                          <w:textAlignment w:val="baseline"/>
                          <w:rPr>
                            <w:sz w:val="20"/>
                            <w:lang w:eastAsia="lt-LT"/>
                          </w:rPr>
                        </w:pPr>
                        <w:r>
                          <w:rPr>
                            <w:sz w:val="20"/>
                            <w:lang w:eastAsia="lt-LT"/>
                          </w:rPr>
                          <w:t>5 klasė </w:t>
                        </w:r>
                      </w:p>
                    </w:tc>
                    <w:tc>
                      <w:tcPr>
                        <w:tcW w:w="992" w:type="dxa"/>
                        <w:hideMark/>
                      </w:tcPr>
                      <w:p>
                        <w:pPr>
                          <w:shd w:val="clear" w:color="000000" w:fill="auto"/>
                          <w:jc w:val="center"/>
                          <w:textAlignment w:val="baseline"/>
                          <w:rPr>
                            <w:sz w:val="20"/>
                            <w:lang w:eastAsia="lt-LT"/>
                          </w:rPr>
                        </w:pPr>
                        <w:r>
                          <w:rPr>
                            <w:sz w:val="20"/>
                            <w:lang w:eastAsia="lt-LT"/>
                          </w:rPr>
                          <w:t>6 klasė </w:t>
                        </w:r>
                      </w:p>
                    </w:tc>
                    <w:tc>
                      <w:tcPr>
                        <w:tcW w:w="992" w:type="dxa"/>
                        <w:hideMark/>
                      </w:tcPr>
                      <w:p>
                        <w:pPr>
                          <w:shd w:val="clear" w:color="000000" w:fill="auto"/>
                          <w:jc w:val="center"/>
                          <w:textAlignment w:val="baseline"/>
                          <w:rPr>
                            <w:sz w:val="20"/>
                            <w:lang w:eastAsia="lt-LT"/>
                          </w:rPr>
                        </w:pPr>
                        <w:r>
                          <w:rPr>
                            <w:sz w:val="20"/>
                            <w:lang w:eastAsia="lt-LT"/>
                          </w:rPr>
                          <w:t>7 klasė </w:t>
                        </w:r>
                      </w:p>
                    </w:tc>
                    <w:tc>
                      <w:tcPr>
                        <w:tcW w:w="850" w:type="dxa"/>
                        <w:hideMark/>
                      </w:tcPr>
                      <w:p>
                        <w:pPr>
                          <w:shd w:val="clear" w:color="000000" w:fill="auto"/>
                          <w:jc w:val="center"/>
                          <w:textAlignment w:val="baseline"/>
                          <w:rPr>
                            <w:sz w:val="20"/>
                            <w:lang w:eastAsia="lt-LT"/>
                          </w:rPr>
                        </w:pPr>
                        <w:r>
                          <w:rPr>
                            <w:sz w:val="20"/>
                            <w:lang w:eastAsia="lt-LT"/>
                          </w:rPr>
                          <w:t>8 klasė </w:t>
                        </w:r>
                      </w:p>
                    </w:tc>
                    <w:tc>
                      <w:tcPr>
                        <w:tcW w:w="1134" w:type="dxa"/>
                        <w:hideMark/>
                      </w:tcPr>
                      <w:p>
                        <w:pPr>
                          <w:shd w:val="clear" w:color="000000" w:fill="auto"/>
                          <w:jc w:val="center"/>
                          <w:textAlignment w:val="baseline"/>
                          <w:rPr>
                            <w:sz w:val="20"/>
                            <w:lang w:eastAsia="lt-LT"/>
                          </w:rPr>
                        </w:pPr>
                        <w:r>
                          <w:rPr>
                            <w:sz w:val="20"/>
                            <w:lang w:eastAsia="lt-LT"/>
                          </w:rPr>
                          <w:t>9 / I gimn. klasė </w:t>
                        </w:r>
                      </w:p>
                    </w:tc>
                    <w:tc>
                      <w:tcPr>
                        <w:tcW w:w="1138" w:type="dxa"/>
                        <w:hideMark/>
                      </w:tcPr>
                      <w:p>
                        <w:pPr>
                          <w:shd w:val="clear" w:color="000000" w:fill="auto"/>
                          <w:jc w:val="center"/>
                          <w:textAlignment w:val="baseline"/>
                          <w:rPr>
                            <w:sz w:val="20"/>
                            <w:lang w:eastAsia="lt-LT"/>
                          </w:rPr>
                        </w:pPr>
                        <w:r>
                          <w:rPr>
                            <w:sz w:val="20"/>
                            <w:lang w:eastAsia="lt-LT"/>
                          </w:rPr>
                          <w:t>10 / II gimn. klasė </w:t>
                        </w:r>
                      </w:p>
                    </w:tc>
                    <w:tc>
                      <w:tcPr>
                        <w:tcW w:w="1414" w:type="dxa"/>
                        <w:hideMark/>
                      </w:tcPr>
                      <w:p>
                        <w:pPr>
                          <w:shd w:val="clear" w:color="000000" w:fill="auto"/>
                          <w:ind w:firstLine="608"/>
                          <w:jc w:val="center"/>
                          <w:textAlignment w:val="baseline"/>
                          <w:rPr>
                            <w:sz w:val="20"/>
                            <w:lang w:eastAsia="lt-LT"/>
                          </w:rPr>
                        </w:pPr>
                      </w:p>
                    </w:tc>
                  </w:tr>
                  <w:tr>
                    <w:trPr>
                      <w:trHeight w:val="75"/>
                      <w:jc w:val="center"/>
                    </w:trPr>
                    <w:tc>
                      <w:tcPr>
                        <w:tcW w:w="9634" w:type="dxa"/>
                        <w:gridSpan w:val="8"/>
                        <w:hideMark/>
                      </w:tcPr>
                      <w:p>
                        <w:pPr>
                          <w:shd w:val="clear" w:color="000000" w:fill="auto"/>
                          <w:jc w:val="center"/>
                          <w:textAlignment w:val="baseline"/>
                          <w:rPr>
                            <w:sz w:val="20"/>
                            <w:lang w:eastAsia="lt-LT"/>
                          </w:rPr>
                        </w:pPr>
                        <w:r>
                          <w:rPr>
                            <w:sz w:val="20"/>
                            <w:lang w:eastAsia="lt-LT"/>
                          </w:rPr>
                          <w:t>Dorinis ugdymas</w:t>
                        </w:r>
                        <w:r>
                          <w:rPr>
                            <w:color w:val="000000"/>
                            <w:sz w:val="20"/>
                            <w:lang w:eastAsia="lt-LT"/>
                          </w:rPr>
                          <w:t> </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Dorinis ugdymas (etika / tikyba)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60"/>
                      <w:jc w:val="center"/>
                    </w:trPr>
                    <w:tc>
                      <w:tcPr>
                        <w:tcW w:w="9634" w:type="dxa"/>
                        <w:gridSpan w:val="8"/>
                        <w:hideMark/>
                      </w:tcPr>
                      <w:p>
                        <w:pPr>
                          <w:shd w:val="clear" w:color="000000" w:fill="auto"/>
                          <w:jc w:val="center"/>
                          <w:textAlignment w:val="baseline"/>
                          <w:rPr>
                            <w:sz w:val="20"/>
                            <w:lang w:eastAsia="lt-LT"/>
                          </w:rPr>
                        </w:pPr>
                        <w:r>
                          <w:rPr>
                            <w:sz w:val="20"/>
                            <w:lang w:eastAsia="lt-LT"/>
                          </w:rPr>
                          <w:t>Kalbinis ugdymas </w:t>
                        </w:r>
                      </w:p>
                    </w:tc>
                  </w:tr>
                  <w:tr>
                    <w:trPr>
                      <w:trHeight w:val="375"/>
                      <w:jc w:val="center"/>
                    </w:trPr>
                    <w:tc>
                      <w:tcPr>
                        <w:tcW w:w="1980" w:type="dxa"/>
                        <w:hideMark/>
                      </w:tcPr>
                      <w:p>
                        <w:pPr>
                          <w:shd w:val="clear" w:color="000000" w:fill="auto"/>
                          <w:ind w:left="132"/>
                          <w:textAlignment w:val="baseline"/>
                          <w:rPr>
                            <w:sz w:val="20"/>
                            <w:lang w:eastAsia="lt-LT"/>
                          </w:rPr>
                        </w:pPr>
                        <w:r>
                          <w:rPr>
                            <w:sz w:val="20"/>
                            <w:lang w:eastAsia="lt-LT"/>
                          </w:rPr>
                          <w:t>Lietuvių kalba ir literatūra </w:t>
                        </w:r>
                      </w:p>
                    </w:tc>
                    <w:tc>
                      <w:tcPr>
                        <w:tcW w:w="1134" w:type="dxa"/>
                        <w:hideMark/>
                      </w:tcPr>
                      <w:p>
                        <w:pPr>
                          <w:jc w:val="center"/>
                          <w:textAlignment w:val="baseline"/>
                          <w:rPr>
                            <w:sz w:val="20"/>
                            <w:lang w:eastAsia="lt-LT"/>
                          </w:rPr>
                        </w:pPr>
                        <w:r>
                          <w:rPr>
                            <w:sz w:val="20"/>
                            <w:lang w:eastAsia="lt-LT"/>
                          </w:rPr>
                          <w:t>180 (5) </w:t>
                        </w:r>
                      </w:p>
                    </w:tc>
                    <w:tc>
                      <w:tcPr>
                        <w:tcW w:w="992" w:type="dxa"/>
                        <w:hideMark/>
                      </w:tcPr>
                      <w:p>
                        <w:pPr>
                          <w:jc w:val="center"/>
                          <w:textAlignment w:val="baseline"/>
                          <w:rPr>
                            <w:sz w:val="20"/>
                            <w:lang w:eastAsia="lt-LT"/>
                          </w:rPr>
                        </w:pPr>
                        <w:r>
                          <w:rPr>
                            <w:sz w:val="20"/>
                            <w:lang w:eastAsia="lt-LT"/>
                          </w:rPr>
                          <w:t>180 (5) </w:t>
                        </w:r>
                      </w:p>
                    </w:tc>
                    <w:tc>
                      <w:tcPr>
                        <w:tcW w:w="992" w:type="dxa"/>
                        <w:hideMark/>
                      </w:tcPr>
                      <w:p>
                        <w:pPr>
                          <w:jc w:val="center"/>
                          <w:textAlignment w:val="baseline"/>
                          <w:rPr>
                            <w:sz w:val="20"/>
                            <w:lang w:eastAsia="lt-LT"/>
                          </w:rPr>
                        </w:pPr>
                        <w:r>
                          <w:rPr>
                            <w:sz w:val="20"/>
                            <w:lang w:eastAsia="lt-LT"/>
                          </w:rPr>
                          <w:t>180 (5) </w:t>
                        </w:r>
                      </w:p>
                    </w:tc>
                    <w:tc>
                      <w:tcPr>
                        <w:tcW w:w="850" w:type="dxa"/>
                        <w:hideMark/>
                      </w:tcPr>
                      <w:p>
                        <w:pPr>
                          <w:jc w:val="center"/>
                          <w:textAlignment w:val="baseline"/>
                          <w:rPr>
                            <w:sz w:val="20"/>
                            <w:lang w:eastAsia="lt-LT"/>
                          </w:rPr>
                        </w:pPr>
                        <w:r>
                          <w:rPr>
                            <w:sz w:val="20"/>
                            <w:lang w:eastAsia="lt-LT"/>
                          </w:rPr>
                          <w:t>180 (5) </w:t>
                        </w:r>
                      </w:p>
                    </w:tc>
                    <w:tc>
                      <w:tcPr>
                        <w:tcW w:w="1134" w:type="dxa"/>
                        <w:hideMark/>
                      </w:tcPr>
                      <w:p>
                        <w:pPr>
                          <w:jc w:val="center"/>
                          <w:textAlignment w:val="baseline"/>
                          <w:rPr>
                            <w:sz w:val="20"/>
                            <w:lang w:eastAsia="lt-LT"/>
                          </w:rPr>
                        </w:pPr>
                        <w:r>
                          <w:rPr>
                            <w:sz w:val="20"/>
                            <w:lang w:eastAsia="lt-LT"/>
                          </w:rPr>
                          <w:t>144 (4) </w:t>
                        </w:r>
                      </w:p>
                    </w:tc>
                    <w:tc>
                      <w:tcPr>
                        <w:tcW w:w="1138" w:type="dxa"/>
                        <w:hideMark/>
                      </w:tcPr>
                      <w:p>
                        <w:pPr>
                          <w:jc w:val="center"/>
                          <w:textAlignment w:val="baseline"/>
                          <w:rPr>
                            <w:sz w:val="20"/>
                            <w:lang w:eastAsia="lt-LT"/>
                          </w:rPr>
                        </w:pPr>
                        <w:r>
                          <w:rPr>
                            <w:sz w:val="20"/>
                            <w:lang w:eastAsia="lt-LT"/>
                          </w:rPr>
                          <w:t>180 (5) </w:t>
                        </w:r>
                      </w:p>
                    </w:tc>
                    <w:tc>
                      <w:tcPr>
                        <w:tcW w:w="1414" w:type="dxa"/>
                        <w:hideMark/>
                      </w:tcPr>
                      <w:p>
                        <w:pPr>
                          <w:jc w:val="center"/>
                          <w:textAlignment w:val="baseline"/>
                          <w:rPr>
                            <w:sz w:val="20"/>
                            <w:lang w:eastAsia="lt-LT"/>
                          </w:rPr>
                        </w:pPr>
                        <w:r>
                          <w:rPr>
                            <w:sz w:val="20"/>
                            <w:lang w:eastAsia="lt-LT"/>
                          </w:rPr>
                          <w:t>1 044 (29)</w:t>
                        </w:r>
                      </w:p>
                    </w:tc>
                  </w:tr>
                  <w:tr>
                    <w:trPr>
                      <w:trHeight w:val="210"/>
                      <w:jc w:val="center"/>
                    </w:trPr>
                    <w:tc>
                      <w:tcPr>
                        <w:tcW w:w="1980" w:type="dxa"/>
                        <w:hideMark/>
                      </w:tcPr>
                      <w:p>
                        <w:pPr>
                          <w:shd w:val="clear" w:color="000000" w:fill="auto"/>
                          <w:ind w:left="132"/>
                          <w:textAlignment w:val="baseline"/>
                          <w:rPr>
                            <w:sz w:val="20"/>
                            <w:lang w:eastAsia="lt-LT"/>
                          </w:rPr>
                        </w:pPr>
                        <w:r>
                          <w:rPr>
                            <w:sz w:val="20"/>
                            <w:lang w:eastAsia="lt-LT"/>
                          </w:rPr>
                          <w:t>Lietuvių gestų kalba </w:t>
                        </w:r>
                      </w:p>
                    </w:tc>
                    <w:tc>
                      <w:tcPr>
                        <w:tcW w:w="1134" w:type="dxa"/>
                        <w:hideMark/>
                      </w:tcPr>
                      <w:p>
                        <w:pPr>
                          <w:jc w:val="center"/>
                          <w:textAlignment w:val="baseline"/>
                          <w:rPr>
                            <w:sz w:val="20"/>
                            <w:lang w:eastAsia="lt-LT"/>
                          </w:rPr>
                        </w:pPr>
                        <w:r>
                          <w:rPr>
                            <w:sz w:val="20"/>
                            <w:lang w:eastAsia="lt-LT"/>
                          </w:rPr>
                          <w:t>72 (2) </w:t>
                        </w:r>
                      </w:p>
                    </w:tc>
                    <w:tc>
                      <w:tcPr>
                        <w:tcW w:w="992" w:type="dxa"/>
                        <w:hideMark/>
                      </w:tcPr>
                      <w:p>
                        <w:pPr>
                          <w:jc w:val="center"/>
                          <w:textAlignment w:val="baseline"/>
                          <w:rPr>
                            <w:sz w:val="20"/>
                            <w:lang w:eastAsia="lt-LT"/>
                          </w:rPr>
                        </w:pPr>
                        <w:r>
                          <w:rPr>
                            <w:sz w:val="20"/>
                            <w:lang w:eastAsia="lt-LT"/>
                          </w:rPr>
                          <w:t>72 (2) </w:t>
                        </w:r>
                      </w:p>
                    </w:tc>
                    <w:tc>
                      <w:tcPr>
                        <w:tcW w:w="992" w:type="dxa"/>
                        <w:hideMark/>
                      </w:tcPr>
                      <w:p>
                        <w:pPr>
                          <w:jc w:val="center"/>
                          <w:textAlignment w:val="baseline"/>
                          <w:rPr>
                            <w:sz w:val="20"/>
                            <w:lang w:eastAsia="lt-LT"/>
                          </w:rPr>
                        </w:pPr>
                        <w:r>
                          <w:rPr>
                            <w:sz w:val="20"/>
                            <w:lang w:eastAsia="lt-LT"/>
                          </w:rPr>
                          <w:t>72 (2) </w:t>
                        </w:r>
                      </w:p>
                    </w:tc>
                    <w:tc>
                      <w:tcPr>
                        <w:tcW w:w="850" w:type="dxa"/>
                        <w:hideMark/>
                      </w:tcPr>
                      <w:p>
                        <w:pPr>
                          <w:jc w:val="center"/>
                          <w:textAlignment w:val="baseline"/>
                          <w:rPr>
                            <w:sz w:val="20"/>
                            <w:lang w:eastAsia="lt-LT"/>
                          </w:rPr>
                        </w:pPr>
                        <w:r>
                          <w:rPr>
                            <w:sz w:val="20"/>
                            <w:lang w:eastAsia="lt-LT"/>
                          </w:rPr>
                          <w:t>72 (2) </w:t>
                        </w:r>
                      </w:p>
                    </w:tc>
                    <w:tc>
                      <w:tcPr>
                        <w:tcW w:w="1134" w:type="dxa"/>
                        <w:hideMark/>
                      </w:tcPr>
                      <w:p>
                        <w:pPr>
                          <w:jc w:val="center"/>
                          <w:textAlignment w:val="baseline"/>
                          <w:rPr>
                            <w:sz w:val="20"/>
                            <w:lang w:eastAsia="lt-LT"/>
                          </w:rPr>
                        </w:pPr>
                        <w:r>
                          <w:rPr>
                            <w:sz w:val="20"/>
                            <w:lang w:eastAsia="lt-LT"/>
                          </w:rPr>
                          <w:t>72 (2) </w:t>
                        </w:r>
                      </w:p>
                    </w:tc>
                    <w:tc>
                      <w:tcPr>
                        <w:tcW w:w="1138" w:type="dxa"/>
                        <w:hideMark/>
                      </w:tcPr>
                      <w:p>
                        <w:pPr>
                          <w:jc w:val="center"/>
                          <w:textAlignment w:val="baseline"/>
                          <w:rPr>
                            <w:sz w:val="20"/>
                            <w:lang w:eastAsia="lt-LT"/>
                          </w:rPr>
                        </w:pPr>
                        <w:r>
                          <w:rPr>
                            <w:sz w:val="20"/>
                            <w:lang w:eastAsia="lt-LT"/>
                          </w:rPr>
                          <w:t>72(2) </w:t>
                        </w:r>
                      </w:p>
                    </w:tc>
                    <w:tc>
                      <w:tcPr>
                        <w:tcW w:w="1414" w:type="dxa"/>
                        <w:hideMark/>
                      </w:tcPr>
                      <w:p>
                        <w:pPr>
                          <w:jc w:val="center"/>
                          <w:textAlignment w:val="baseline"/>
                          <w:rPr>
                            <w:sz w:val="20"/>
                            <w:lang w:eastAsia="lt-LT"/>
                          </w:rPr>
                        </w:pPr>
                        <w:r>
                          <w:rPr>
                            <w:sz w:val="20"/>
                            <w:lang w:eastAsia="lt-LT"/>
                          </w:rPr>
                          <w:t>432 (12)</w:t>
                        </w:r>
                      </w:p>
                    </w:tc>
                  </w:tr>
                  <w:tr>
                    <w:trPr>
                      <w:trHeight w:val="755"/>
                      <w:jc w:val="center"/>
                    </w:trPr>
                    <w:tc>
                      <w:tcPr>
                        <w:tcW w:w="1980" w:type="dxa"/>
                        <w:hideMark/>
                      </w:tcPr>
                      <w:p>
                        <w:pPr>
                          <w:shd w:val="clear" w:color="000000" w:fill="auto"/>
                          <w:ind w:left="132"/>
                          <w:textAlignment w:val="baseline"/>
                          <w:rPr>
                            <w:sz w:val="20"/>
                            <w:lang w:eastAsia="lt-LT"/>
                          </w:rPr>
                        </w:pPr>
                        <w:r>
                          <w:rPr>
                            <w:sz w:val="20"/>
                            <w:lang w:eastAsia="lt-LT"/>
                          </w:rPr>
                          <w:t>Baltarusių / rusų / lenkų, vokiečių tautinės mažumos gimtoji kalba ir literatūra</w:t>
                        </w:r>
                        <w:r>
                          <w:rPr>
                            <w:sz w:val="16"/>
                            <w:szCs w:val="16"/>
                            <w:lang w:eastAsia="lt-LT"/>
                          </w:rPr>
                          <w:t>*</w:t>
                        </w:r>
                        <w:r>
                          <w:rPr>
                            <w:sz w:val="20"/>
                            <w:lang w:eastAsia="lt-LT"/>
                          </w:rPr>
                          <w:t> </w:t>
                        </w:r>
                      </w:p>
                      <w:p>
                        <w:pPr>
                          <w:shd w:val="clear" w:color="000000" w:fill="auto"/>
                          <w:ind w:left="132" w:firstLine="53"/>
                          <w:textAlignment w:val="baseline"/>
                          <w:rPr>
                            <w:sz w:val="20"/>
                            <w:lang w:eastAsia="lt-LT"/>
                          </w:rPr>
                        </w:pPr>
                      </w:p>
                    </w:tc>
                    <w:tc>
                      <w:tcPr>
                        <w:tcW w:w="1134"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 (5)</w:t>
                        </w:r>
                      </w:p>
                    </w:tc>
                    <w:tc>
                      <w:tcPr>
                        <w:tcW w:w="992"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 (5)</w:t>
                        </w:r>
                      </w:p>
                    </w:tc>
                    <w:tc>
                      <w:tcPr>
                        <w:tcW w:w="992"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180(5)</w:t>
                        </w:r>
                      </w:p>
                    </w:tc>
                    <w:tc>
                      <w:tcPr>
                        <w:tcW w:w="850"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 (5)</w:t>
                        </w:r>
                      </w:p>
                    </w:tc>
                    <w:tc>
                      <w:tcPr>
                        <w:tcW w:w="1134"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144 (4)</w:t>
                        </w:r>
                      </w:p>
                    </w:tc>
                    <w:tc>
                      <w:tcPr>
                        <w:tcW w:w="1138"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144 (4)</w:t>
                        </w:r>
                      </w:p>
                    </w:tc>
                    <w:tc>
                      <w:tcPr>
                        <w:tcW w:w="1414"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1 008 (28)</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Užsienio kalba</w:t>
                        </w:r>
                      </w:p>
                      <w:p>
                        <w:pPr>
                          <w:shd w:val="clear" w:color="000000" w:fill="auto"/>
                          <w:ind w:left="132"/>
                          <w:textAlignment w:val="baseline"/>
                          <w:rPr>
                            <w:sz w:val="20"/>
                            <w:lang w:eastAsia="lt-LT"/>
                          </w:rPr>
                        </w:pPr>
                        <w:r>
                          <w:rPr>
                            <w:sz w:val="20"/>
                            <w:lang w:eastAsia="lt-LT"/>
                          </w:rPr>
                          <w:t>(pirmoji, …)</w:t>
                        </w:r>
                      </w:p>
                    </w:tc>
                    <w:tc>
                      <w:tcPr>
                        <w:tcW w:w="1134" w:type="dxa"/>
                        <w:hideMark/>
                      </w:tcPr>
                      <w:p>
                        <w:pPr>
                          <w:jc w:val="center"/>
                          <w:textAlignment w:val="baseline"/>
                          <w:rPr>
                            <w:sz w:val="20"/>
                            <w:lang w:eastAsia="lt-LT"/>
                          </w:rPr>
                        </w:pPr>
                        <w:r>
                          <w:rPr>
                            <w:sz w:val="20"/>
                            <w:lang w:eastAsia="lt-LT"/>
                          </w:rPr>
                          <w:t>108 (3)*</w:t>
                        </w:r>
                      </w:p>
                      <w:p>
                        <w:pPr>
                          <w:jc w:val="center"/>
                          <w:textAlignment w:val="baseline"/>
                          <w:rPr>
                            <w:sz w:val="20"/>
                            <w:lang w:eastAsia="lt-LT"/>
                          </w:rPr>
                        </w:pPr>
                        <w:r>
                          <w:rPr>
                            <w:sz w:val="20"/>
                            <w:lang w:eastAsia="lt-LT"/>
                          </w:rPr>
                          <w:t>108 (3) </w:t>
                        </w:r>
                      </w:p>
                    </w:tc>
                    <w:tc>
                      <w:tcPr>
                        <w:tcW w:w="992"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20"/>
                            <w:lang w:eastAsia="lt-LT"/>
                          </w:rPr>
                        </w:pPr>
                        <w:r>
                          <w:rPr>
                            <w:sz w:val="20"/>
                            <w:lang w:eastAsia="lt-LT"/>
                          </w:rPr>
                          <w:t>180 (5)</w:t>
                        </w:r>
                        <w:r>
                          <w:rPr>
                            <w:sz w:val="16"/>
                            <w:szCs w:val="16"/>
                            <w:lang w:eastAsia="lt-LT"/>
                          </w:rPr>
                          <w:t>**</w:t>
                        </w:r>
                      </w:p>
                      <w:p>
                        <w:pPr>
                          <w:shd w:val="clear" w:color="000000" w:fill="auto"/>
                          <w:jc w:val="center"/>
                          <w:textAlignment w:val="baseline"/>
                          <w:rPr>
                            <w:sz w:val="20"/>
                            <w:lang w:eastAsia="lt-LT"/>
                          </w:rPr>
                        </w:pPr>
                      </w:p>
                    </w:tc>
                    <w:tc>
                      <w:tcPr>
                        <w:tcW w:w="992"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16"/>
                            <w:szCs w:val="16"/>
                            <w:lang w:eastAsia="lt-LT"/>
                          </w:rPr>
                        </w:pPr>
                        <w:r>
                          <w:rPr>
                            <w:sz w:val="20"/>
                            <w:lang w:eastAsia="lt-LT"/>
                          </w:rPr>
                          <w:t>180 (5)</w:t>
                        </w:r>
                        <w:r>
                          <w:rPr>
                            <w:sz w:val="16"/>
                            <w:szCs w:val="16"/>
                            <w:lang w:eastAsia="lt-LT"/>
                          </w:rPr>
                          <w:t>**</w:t>
                        </w:r>
                      </w:p>
                      <w:p>
                        <w:pPr>
                          <w:shd w:val="clear" w:color="000000" w:fill="auto"/>
                          <w:textAlignment w:val="baseline"/>
                          <w:rPr>
                            <w:sz w:val="20"/>
                            <w:lang w:eastAsia="lt-LT"/>
                          </w:rPr>
                        </w:pPr>
                      </w:p>
                    </w:tc>
                    <w:tc>
                      <w:tcPr>
                        <w:tcW w:w="850" w:type="dxa"/>
                        <w:vMerge w:val="restart"/>
                        <w:hideMark/>
                      </w:tcPr>
                      <w:p>
                        <w:pPr>
                          <w:shd w:val="clear" w:color="000000" w:fill="auto"/>
                          <w:ind w:left="-430" w:right="-426"/>
                          <w:jc w:val="center"/>
                          <w:textAlignment w:val="baseline"/>
                          <w:rPr>
                            <w:sz w:val="20"/>
                            <w:lang w:eastAsia="lt-LT"/>
                          </w:rPr>
                        </w:pPr>
                      </w:p>
                      <w:p>
                        <w:pPr>
                          <w:ind w:left="-430" w:right="-426"/>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ind w:left="-289" w:right="-426" w:firstLine="5"/>
                          <w:jc w:val="center"/>
                          <w:textAlignment w:val="baseline"/>
                          <w:rPr>
                            <w:sz w:val="20"/>
                            <w:lang w:eastAsia="lt-LT"/>
                          </w:rPr>
                        </w:pPr>
                        <w:r>
                          <w:rPr>
                            <w:sz w:val="20"/>
                            <w:lang w:eastAsia="lt-LT"/>
                          </w:rPr>
                          <w:t>180 (5)</w:t>
                        </w:r>
                        <w:r>
                          <w:rPr>
                            <w:sz w:val="16"/>
                            <w:szCs w:val="16"/>
                            <w:lang w:eastAsia="lt-LT"/>
                          </w:rPr>
                          <w:t>**</w:t>
                        </w:r>
                      </w:p>
                      <w:p>
                        <w:pPr>
                          <w:shd w:val="clear" w:color="000000" w:fill="auto"/>
                          <w:ind w:right="-426"/>
                          <w:textAlignment w:val="baseline"/>
                          <w:rPr>
                            <w:sz w:val="20"/>
                            <w:lang w:eastAsia="lt-LT"/>
                          </w:rPr>
                        </w:pPr>
                      </w:p>
                    </w:tc>
                    <w:tc>
                      <w:tcPr>
                        <w:tcW w:w="1134"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20"/>
                            <w:lang w:eastAsia="lt-LT"/>
                          </w:rPr>
                        </w:pPr>
                        <w:r>
                          <w:rPr>
                            <w:sz w:val="20"/>
                            <w:lang w:eastAsia="lt-LT"/>
                          </w:rPr>
                          <w:t>180 (5)</w:t>
                        </w:r>
                        <w:r>
                          <w:rPr>
                            <w:sz w:val="16"/>
                            <w:szCs w:val="16"/>
                            <w:lang w:eastAsia="lt-LT"/>
                          </w:rPr>
                          <w:t>**</w:t>
                        </w:r>
                      </w:p>
                      <w:p>
                        <w:pPr>
                          <w:shd w:val="clear" w:color="000000" w:fill="auto"/>
                          <w:jc w:val="center"/>
                          <w:textAlignment w:val="baseline"/>
                          <w:rPr>
                            <w:sz w:val="20"/>
                            <w:lang w:eastAsia="lt-LT"/>
                          </w:rPr>
                        </w:pPr>
                      </w:p>
                    </w:tc>
                    <w:tc>
                      <w:tcPr>
                        <w:tcW w:w="1138"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20"/>
                            <w:lang w:eastAsia="lt-LT"/>
                          </w:rPr>
                        </w:pPr>
                        <w:r>
                          <w:rPr>
                            <w:sz w:val="20"/>
                            <w:lang w:eastAsia="lt-LT"/>
                          </w:rPr>
                          <w:t>180 (5)</w:t>
                        </w:r>
                        <w:r>
                          <w:rPr>
                            <w:sz w:val="16"/>
                            <w:szCs w:val="16"/>
                            <w:lang w:eastAsia="lt-LT"/>
                          </w:rPr>
                          <w:t>**</w:t>
                        </w:r>
                      </w:p>
                      <w:p>
                        <w:pPr>
                          <w:shd w:val="clear" w:color="000000" w:fill="auto"/>
                          <w:jc w:val="center"/>
                          <w:textAlignment w:val="baseline"/>
                          <w:rPr>
                            <w:sz w:val="20"/>
                            <w:lang w:eastAsia="lt-LT"/>
                          </w:rPr>
                        </w:pPr>
                      </w:p>
                    </w:tc>
                    <w:tc>
                      <w:tcPr>
                        <w:tcW w:w="1414"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648 (18)</w:t>
                        </w:r>
                        <w:r>
                          <w:rPr>
                            <w:sz w:val="16"/>
                            <w:szCs w:val="16"/>
                            <w:lang w:eastAsia="lt-LT"/>
                          </w:rPr>
                          <w:t>*</w:t>
                        </w:r>
                        <w:r>
                          <w:rPr>
                            <w:sz w:val="20"/>
                            <w:lang w:eastAsia="lt-LT"/>
                          </w:rPr>
                          <w:t>;</w:t>
                        </w:r>
                      </w:p>
                      <w:p>
                        <w:pPr>
                          <w:jc w:val="center"/>
                          <w:textAlignment w:val="baseline"/>
                          <w:rPr>
                            <w:sz w:val="20"/>
                            <w:lang w:eastAsia="lt-LT"/>
                          </w:rPr>
                        </w:pPr>
                        <w:r>
                          <w:rPr>
                            <w:sz w:val="20"/>
                            <w:lang w:eastAsia="lt-LT"/>
                          </w:rPr>
                          <w:t>1 008 (28)</w:t>
                        </w:r>
                        <w:r>
                          <w:rPr>
                            <w:sz w:val="16"/>
                            <w:szCs w:val="16"/>
                            <w:lang w:eastAsia="lt-LT"/>
                          </w:rPr>
                          <w:t>**</w:t>
                        </w:r>
                      </w:p>
                      <w:p>
                        <w:pPr>
                          <w:shd w:val="clear" w:color="000000" w:fill="auto"/>
                          <w:jc w:val="center"/>
                          <w:textAlignment w:val="baseline"/>
                          <w:rPr>
                            <w:sz w:val="20"/>
                            <w:lang w:eastAsia="lt-LT"/>
                          </w:rPr>
                        </w:pPr>
                      </w:p>
                    </w:tc>
                  </w:tr>
                  <w:tr>
                    <w:trPr>
                      <w:trHeight w:val="375"/>
                      <w:jc w:val="center"/>
                    </w:trPr>
                    <w:tc>
                      <w:tcPr>
                        <w:tcW w:w="1980" w:type="dxa"/>
                        <w:hideMark/>
                      </w:tcPr>
                      <w:p>
                        <w:pPr>
                          <w:shd w:val="clear" w:color="000000" w:fill="auto"/>
                          <w:ind w:left="132"/>
                          <w:textAlignment w:val="baseline"/>
                          <w:rPr>
                            <w:sz w:val="20"/>
                            <w:lang w:eastAsia="lt-LT"/>
                          </w:rPr>
                        </w:pPr>
                        <w:r>
                          <w:rPr>
                            <w:sz w:val="20"/>
                            <w:lang w:eastAsia="lt-LT"/>
                          </w:rPr>
                          <w:t xml:space="preserve">Užsienio kalba </w:t>
                        </w:r>
                      </w:p>
                      <w:p>
                        <w:pPr>
                          <w:shd w:val="clear" w:color="000000" w:fill="auto"/>
                          <w:ind w:left="132"/>
                          <w:textAlignment w:val="baseline"/>
                          <w:rPr>
                            <w:sz w:val="20"/>
                            <w:lang w:eastAsia="lt-LT"/>
                          </w:rPr>
                        </w:pPr>
                        <w:r>
                          <w:rPr>
                            <w:sz w:val="20"/>
                            <w:lang w:eastAsia="lt-LT"/>
                          </w:rPr>
                          <w:t>(antroji, …)</w:t>
                        </w:r>
                      </w:p>
                    </w:tc>
                    <w:tc>
                      <w:tcPr>
                        <w:tcW w:w="1134" w:type="dxa"/>
                        <w:hideMark/>
                      </w:tcPr>
                      <w:p>
                        <w:pPr>
                          <w:shd w:val="clear" w:color="000000" w:fill="auto"/>
                          <w:ind w:firstLine="608"/>
                          <w:jc w:val="center"/>
                          <w:textAlignment w:val="baseline"/>
                          <w:rPr>
                            <w:sz w:val="20"/>
                            <w:lang w:eastAsia="lt-LT"/>
                          </w:rPr>
                        </w:pPr>
                      </w:p>
                    </w:tc>
                    <w:tc>
                      <w:tcPr>
                        <w:tcW w:w="992" w:type="dxa"/>
                        <w:vMerge/>
                        <w:hideMark/>
                      </w:tcPr>
                      <w:p>
                        <w:pPr>
                          <w:shd w:val="clear" w:color="000000" w:fill="auto"/>
                          <w:rPr>
                            <w:sz w:val="20"/>
                            <w:lang w:eastAsia="lt-LT"/>
                          </w:rPr>
                        </w:pPr>
                      </w:p>
                    </w:tc>
                    <w:tc>
                      <w:tcPr>
                        <w:tcW w:w="992" w:type="dxa"/>
                        <w:vMerge/>
                        <w:hideMark/>
                      </w:tcPr>
                      <w:p>
                        <w:pPr>
                          <w:shd w:val="clear" w:color="000000" w:fill="auto"/>
                          <w:rPr>
                            <w:sz w:val="20"/>
                            <w:lang w:eastAsia="lt-LT"/>
                          </w:rPr>
                        </w:pPr>
                      </w:p>
                    </w:tc>
                    <w:tc>
                      <w:tcPr>
                        <w:tcW w:w="850" w:type="dxa"/>
                        <w:vMerge/>
                        <w:hideMark/>
                      </w:tcPr>
                      <w:p>
                        <w:pPr>
                          <w:shd w:val="clear" w:color="000000" w:fill="auto"/>
                          <w:rPr>
                            <w:sz w:val="20"/>
                            <w:lang w:eastAsia="lt-LT"/>
                          </w:rPr>
                        </w:pPr>
                      </w:p>
                    </w:tc>
                    <w:tc>
                      <w:tcPr>
                        <w:tcW w:w="1134" w:type="dxa"/>
                        <w:vMerge/>
                        <w:hideMark/>
                      </w:tcPr>
                      <w:p>
                        <w:pPr>
                          <w:shd w:val="clear" w:color="000000" w:fill="auto"/>
                          <w:rPr>
                            <w:sz w:val="20"/>
                            <w:lang w:eastAsia="lt-LT"/>
                          </w:rPr>
                        </w:pPr>
                      </w:p>
                    </w:tc>
                    <w:tc>
                      <w:tcPr>
                        <w:tcW w:w="1138" w:type="dxa"/>
                        <w:vMerge/>
                        <w:hideMark/>
                      </w:tcPr>
                      <w:p>
                        <w:pPr>
                          <w:shd w:val="clear" w:color="000000" w:fill="auto"/>
                          <w:rPr>
                            <w:sz w:val="20"/>
                            <w:lang w:eastAsia="lt-LT"/>
                          </w:rPr>
                        </w:pPr>
                      </w:p>
                    </w:tc>
                    <w:tc>
                      <w:tcPr>
                        <w:tcW w:w="1414" w:type="dxa"/>
                        <w:vMerge/>
                        <w:hideMark/>
                      </w:tcPr>
                      <w:p>
                        <w:pPr>
                          <w:shd w:val="clear" w:color="000000" w:fill="auto"/>
                          <w:rPr>
                            <w:sz w:val="20"/>
                            <w:lang w:eastAsia="lt-LT"/>
                          </w:rPr>
                        </w:pPr>
                      </w:p>
                    </w:tc>
                  </w:tr>
                  <w:tr>
                    <w:trPr>
                      <w:trHeight w:val="45"/>
                      <w:jc w:val="center"/>
                    </w:trPr>
                    <w:tc>
                      <w:tcPr>
                        <w:tcW w:w="9634" w:type="dxa"/>
                        <w:gridSpan w:val="8"/>
                        <w:hideMark/>
                      </w:tcPr>
                      <w:p>
                        <w:pPr>
                          <w:shd w:val="clear" w:color="000000" w:fill="auto"/>
                          <w:jc w:val="center"/>
                          <w:textAlignment w:val="baseline"/>
                          <w:rPr>
                            <w:sz w:val="20"/>
                            <w:lang w:eastAsia="lt-LT"/>
                          </w:rPr>
                        </w:pPr>
                        <w:r>
                          <w:rPr>
                            <w:sz w:val="20"/>
                            <w:lang w:eastAsia="lt-LT"/>
                          </w:rPr>
                          <w:t>Matematinis, gamtamokslinis ir technologinis ugdymas </w:t>
                        </w:r>
                      </w:p>
                    </w:tc>
                  </w:tr>
                  <w:tr>
                    <w:trPr>
                      <w:trHeight w:val="120"/>
                      <w:jc w:val="center"/>
                    </w:trPr>
                    <w:tc>
                      <w:tcPr>
                        <w:tcW w:w="1980" w:type="dxa"/>
                        <w:hideMark/>
                      </w:tcPr>
                      <w:p>
                        <w:pPr>
                          <w:shd w:val="clear" w:color="000000" w:fill="auto"/>
                          <w:ind w:left="132"/>
                          <w:textAlignment w:val="baseline"/>
                          <w:rPr>
                            <w:sz w:val="20"/>
                            <w:lang w:eastAsia="lt-LT"/>
                          </w:rPr>
                        </w:pPr>
                        <w:r>
                          <w:rPr>
                            <w:sz w:val="20"/>
                            <w:lang w:eastAsia="lt-LT"/>
                          </w:rPr>
                          <w:t>Matematika </w:t>
                        </w:r>
                      </w:p>
                    </w:tc>
                    <w:tc>
                      <w:tcPr>
                        <w:tcW w:w="1134" w:type="dxa"/>
                        <w:hideMark/>
                      </w:tcPr>
                      <w:p>
                        <w:pPr>
                          <w:jc w:val="center"/>
                          <w:textAlignment w:val="baseline"/>
                          <w:rPr>
                            <w:sz w:val="20"/>
                            <w:lang w:eastAsia="lt-LT"/>
                          </w:rPr>
                        </w:pPr>
                        <w:r>
                          <w:rPr>
                            <w:sz w:val="20"/>
                            <w:lang w:eastAsia="lt-LT"/>
                          </w:rPr>
                          <w:t>144 (4)</w:t>
                        </w:r>
                      </w:p>
                    </w:tc>
                    <w:tc>
                      <w:tcPr>
                        <w:tcW w:w="992" w:type="dxa"/>
                        <w:hideMark/>
                      </w:tcPr>
                      <w:p>
                        <w:pPr>
                          <w:jc w:val="center"/>
                          <w:textAlignment w:val="baseline"/>
                          <w:rPr>
                            <w:sz w:val="20"/>
                            <w:lang w:eastAsia="lt-LT"/>
                          </w:rPr>
                        </w:pPr>
                        <w:r>
                          <w:rPr>
                            <w:sz w:val="20"/>
                            <w:lang w:eastAsia="lt-LT"/>
                          </w:rPr>
                          <w:t>144 (4)</w:t>
                        </w:r>
                      </w:p>
                    </w:tc>
                    <w:tc>
                      <w:tcPr>
                        <w:tcW w:w="992" w:type="dxa"/>
                        <w:hideMark/>
                      </w:tcPr>
                      <w:p>
                        <w:pPr>
                          <w:jc w:val="center"/>
                          <w:textAlignment w:val="baseline"/>
                          <w:rPr>
                            <w:sz w:val="20"/>
                            <w:lang w:eastAsia="lt-LT"/>
                          </w:rPr>
                        </w:pPr>
                        <w:r>
                          <w:rPr>
                            <w:sz w:val="20"/>
                            <w:lang w:eastAsia="lt-LT"/>
                          </w:rPr>
                          <w:t>144 (4)</w:t>
                        </w:r>
                      </w:p>
                    </w:tc>
                    <w:tc>
                      <w:tcPr>
                        <w:tcW w:w="850" w:type="dxa"/>
                        <w:hideMark/>
                      </w:tcPr>
                      <w:p>
                        <w:pPr>
                          <w:jc w:val="center"/>
                          <w:textAlignment w:val="baseline"/>
                          <w:rPr>
                            <w:sz w:val="20"/>
                            <w:lang w:eastAsia="lt-LT"/>
                          </w:rPr>
                        </w:pPr>
                        <w:r>
                          <w:rPr>
                            <w:sz w:val="20"/>
                            <w:lang w:eastAsia="lt-LT"/>
                          </w:rPr>
                          <w:t>144 (4)</w:t>
                        </w:r>
                      </w:p>
                    </w:tc>
                    <w:tc>
                      <w:tcPr>
                        <w:tcW w:w="1134" w:type="dxa"/>
                        <w:hideMark/>
                      </w:tcPr>
                      <w:p>
                        <w:pPr>
                          <w:jc w:val="center"/>
                          <w:textAlignment w:val="baseline"/>
                          <w:rPr>
                            <w:sz w:val="20"/>
                            <w:lang w:eastAsia="lt-LT"/>
                          </w:rPr>
                        </w:pPr>
                        <w:r>
                          <w:rPr>
                            <w:sz w:val="20"/>
                            <w:lang w:eastAsia="lt-LT"/>
                          </w:rPr>
                          <w:t>144 (4)</w:t>
                        </w:r>
                      </w:p>
                    </w:tc>
                    <w:tc>
                      <w:tcPr>
                        <w:tcW w:w="1138" w:type="dxa"/>
                        <w:hideMark/>
                      </w:tcPr>
                      <w:p>
                        <w:pPr>
                          <w:jc w:val="center"/>
                          <w:textAlignment w:val="baseline"/>
                          <w:rPr>
                            <w:sz w:val="20"/>
                            <w:lang w:eastAsia="lt-LT"/>
                          </w:rPr>
                        </w:pPr>
                        <w:r>
                          <w:rPr>
                            <w:sz w:val="20"/>
                            <w:lang w:eastAsia="lt-LT"/>
                          </w:rPr>
                          <w:t>144 (4)</w:t>
                        </w:r>
                      </w:p>
                    </w:tc>
                    <w:tc>
                      <w:tcPr>
                        <w:tcW w:w="1414" w:type="dxa"/>
                        <w:hideMark/>
                      </w:tcPr>
                      <w:p>
                        <w:pPr>
                          <w:jc w:val="center"/>
                          <w:textAlignment w:val="baseline"/>
                          <w:rPr>
                            <w:sz w:val="20"/>
                            <w:lang w:eastAsia="lt-LT"/>
                          </w:rPr>
                        </w:pPr>
                        <w:r>
                          <w:rPr>
                            <w:sz w:val="20"/>
                            <w:lang w:eastAsia="lt-LT"/>
                          </w:rPr>
                          <w:t>864 (24)</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Informatika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ind w:firstLine="53"/>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Gamtos mokslai</w:t>
                        </w:r>
                        <w:r>
                          <w:rPr>
                            <w:sz w:val="16"/>
                            <w:szCs w:val="16"/>
                            <w:lang w:eastAsia="lt-LT"/>
                          </w:rPr>
                          <w:t>***</w:t>
                        </w:r>
                      </w:p>
                    </w:tc>
                    <w:tc>
                      <w:tcPr>
                        <w:tcW w:w="1134"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108 (3)</w:t>
                        </w:r>
                      </w:p>
                    </w:tc>
                    <w:tc>
                      <w:tcPr>
                        <w:tcW w:w="850" w:type="dxa"/>
                        <w:hideMark/>
                      </w:tcPr>
                      <w:p>
                        <w:pPr>
                          <w:jc w:val="center"/>
                          <w:textAlignment w:val="baseline"/>
                          <w:rPr>
                            <w:sz w:val="20"/>
                            <w:lang w:eastAsia="lt-LT"/>
                          </w:rPr>
                        </w:pPr>
                        <w:r>
                          <w:rPr>
                            <w:sz w:val="20"/>
                            <w:lang w:eastAsia="lt-LT"/>
                          </w:rPr>
                          <w:t>180 (5)</w:t>
                        </w:r>
                      </w:p>
                    </w:tc>
                    <w:tc>
                      <w:tcPr>
                        <w:tcW w:w="1134" w:type="dxa"/>
                        <w:hideMark/>
                      </w:tcPr>
                      <w:p>
                        <w:pPr>
                          <w:shd w:val="clear" w:color="000000" w:fill="auto"/>
                          <w:ind w:firstLine="608"/>
                          <w:textAlignment w:val="baseline"/>
                          <w:rPr>
                            <w:sz w:val="20"/>
                            <w:lang w:eastAsia="lt-LT"/>
                          </w:rPr>
                        </w:pPr>
                      </w:p>
                    </w:tc>
                    <w:tc>
                      <w:tcPr>
                        <w:tcW w:w="1138" w:type="dxa"/>
                        <w:hideMark/>
                      </w:tcPr>
                      <w:p>
                        <w:pPr>
                          <w:shd w:val="clear" w:color="000000" w:fill="auto"/>
                          <w:ind w:firstLine="608"/>
                          <w:jc w:val="center"/>
                          <w:textAlignment w:val="baseline"/>
                          <w:rPr>
                            <w:sz w:val="20"/>
                            <w:lang w:eastAsia="lt-LT"/>
                          </w:rPr>
                        </w:pPr>
                      </w:p>
                    </w:tc>
                    <w:tc>
                      <w:tcPr>
                        <w:tcW w:w="1414" w:type="dxa"/>
                        <w:hideMark/>
                      </w:tcPr>
                      <w:p>
                        <w:pPr>
                          <w:jc w:val="center"/>
                          <w:textAlignment w:val="baseline"/>
                          <w:rPr>
                            <w:sz w:val="20"/>
                            <w:lang w:eastAsia="lt-LT"/>
                          </w:rPr>
                        </w:pPr>
                        <w:r>
                          <w:rPr>
                            <w:sz w:val="20"/>
                            <w:lang w:eastAsia="lt-LT"/>
                          </w:rPr>
                          <w:t>432 (12) /</w:t>
                        </w:r>
                      </w:p>
                      <w:p>
                        <w:pPr>
                          <w:jc w:val="center"/>
                          <w:textAlignment w:val="baseline"/>
                          <w:rPr>
                            <w:sz w:val="20"/>
                            <w:lang w:eastAsia="lt-LT"/>
                          </w:rPr>
                        </w:pPr>
                        <w:r>
                          <w:rPr>
                            <w:sz w:val="20"/>
                            <w:lang w:eastAsia="lt-LT"/>
                          </w:rPr>
                          <w:t xml:space="preserve">144 (4) </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Biologija </w:t>
                        </w:r>
                      </w:p>
                    </w:tc>
                    <w:tc>
                      <w:tcPr>
                        <w:tcW w:w="1134"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318"/>
                      <w:jc w:val="center"/>
                    </w:trPr>
                    <w:tc>
                      <w:tcPr>
                        <w:tcW w:w="1980" w:type="dxa"/>
                        <w:hideMark/>
                      </w:tcPr>
                      <w:p>
                        <w:pPr>
                          <w:shd w:val="clear" w:color="000000" w:fill="auto"/>
                          <w:ind w:left="132"/>
                          <w:textAlignment w:val="baseline"/>
                          <w:rPr>
                            <w:sz w:val="20"/>
                            <w:lang w:eastAsia="lt-LT"/>
                          </w:rPr>
                        </w:pPr>
                        <w:r>
                          <w:rPr>
                            <w:sz w:val="20"/>
                            <w:lang w:eastAsia="lt-LT"/>
                          </w:rPr>
                          <w:t>Chemija </w:t>
                        </w:r>
                      </w:p>
                      <w:p>
                        <w:pPr>
                          <w:shd w:val="clear" w:color="000000" w:fill="auto"/>
                          <w:overflowPunct w:val="0"/>
                          <w:textAlignment w:val="baseline"/>
                          <w:rPr>
                            <w:sz w:val="20"/>
                            <w:lang w:eastAsia="lt-LT"/>
                          </w:rPr>
                        </w:pPr>
                      </w:p>
                    </w:tc>
                    <w:tc>
                      <w:tcPr>
                        <w:tcW w:w="1134"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216 (6)</w:t>
                        </w:r>
                      </w:p>
                    </w:tc>
                  </w:tr>
                  <w:tr>
                    <w:trPr>
                      <w:trHeight w:val="75"/>
                      <w:jc w:val="center"/>
                    </w:trPr>
                    <w:tc>
                      <w:tcPr>
                        <w:tcW w:w="1980" w:type="dxa"/>
                        <w:hideMark/>
                      </w:tcPr>
                      <w:p>
                        <w:pPr>
                          <w:shd w:val="clear" w:color="000000" w:fill="auto"/>
                          <w:ind w:left="132"/>
                          <w:textAlignment w:val="baseline"/>
                          <w:rPr>
                            <w:sz w:val="20"/>
                            <w:lang w:eastAsia="lt-LT"/>
                          </w:rPr>
                        </w:pPr>
                        <w:r>
                          <w:rPr>
                            <w:sz w:val="20"/>
                            <w:lang w:eastAsia="lt-LT"/>
                          </w:rPr>
                          <w:t>Fizika </w:t>
                        </w:r>
                      </w:p>
                    </w:tc>
                    <w:tc>
                      <w:tcPr>
                        <w:tcW w:w="1134"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252 (7)</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Technologijos </w:t>
                        </w:r>
                      </w:p>
                    </w:tc>
                    <w:tc>
                      <w:tcPr>
                        <w:tcW w:w="1134"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36 (1) </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54 (1,5)</w:t>
                        </w:r>
                      </w:p>
                    </w:tc>
                    <w:tc>
                      <w:tcPr>
                        <w:tcW w:w="1414" w:type="dxa"/>
                        <w:hideMark/>
                      </w:tcPr>
                      <w:p>
                        <w:pPr>
                          <w:jc w:val="center"/>
                          <w:textAlignment w:val="baseline"/>
                          <w:rPr>
                            <w:sz w:val="20"/>
                            <w:lang w:eastAsia="lt-LT"/>
                          </w:rPr>
                        </w:pPr>
                        <w:r>
                          <w:rPr>
                            <w:sz w:val="20"/>
                            <w:lang w:eastAsia="lt-LT"/>
                          </w:rPr>
                          <w:t>342 (9,5)</w:t>
                        </w:r>
                      </w:p>
                    </w:tc>
                  </w:tr>
                  <w:tr>
                    <w:trPr>
                      <w:trHeight w:val="45"/>
                      <w:jc w:val="center"/>
                    </w:trPr>
                    <w:tc>
                      <w:tcPr>
                        <w:tcW w:w="9634" w:type="dxa"/>
                        <w:gridSpan w:val="8"/>
                        <w:hideMark/>
                      </w:tcPr>
                      <w:p>
                        <w:pPr>
                          <w:shd w:val="clear" w:color="000000" w:fill="auto"/>
                          <w:jc w:val="center"/>
                          <w:textAlignment w:val="baseline"/>
                          <w:rPr>
                            <w:sz w:val="20"/>
                            <w:lang w:eastAsia="lt-LT"/>
                          </w:rPr>
                        </w:pPr>
                        <w:r>
                          <w:rPr>
                            <w:sz w:val="20"/>
                            <w:lang w:eastAsia="lt-LT"/>
                          </w:rPr>
                          <w:t>Visuomeninis ugdymas </w:t>
                        </w:r>
                      </w:p>
                    </w:tc>
                  </w:tr>
                  <w:tr>
                    <w:trPr>
                      <w:trHeight w:val="195"/>
                      <w:jc w:val="center"/>
                    </w:trPr>
                    <w:tc>
                      <w:tcPr>
                        <w:tcW w:w="1980" w:type="dxa"/>
                        <w:hideMark/>
                      </w:tcPr>
                      <w:p>
                        <w:pPr>
                          <w:shd w:val="clear" w:color="000000" w:fill="auto"/>
                          <w:ind w:left="132"/>
                          <w:textAlignment w:val="baseline"/>
                          <w:rPr>
                            <w:sz w:val="20"/>
                            <w:lang w:eastAsia="lt-LT"/>
                          </w:rPr>
                        </w:pPr>
                        <w:r>
                          <w:rPr>
                            <w:sz w:val="20"/>
                            <w:lang w:eastAsia="lt-LT"/>
                          </w:rPr>
                          <w:t>Etninė kultūra</w:t>
                        </w:r>
                        <w:r>
                          <w:rPr>
                            <w:sz w:val="16"/>
                            <w:szCs w:val="16"/>
                            <w:lang w:eastAsia="lt-LT"/>
                          </w:rPr>
                          <w:t>****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shd w:val="clear" w:color="000000" w:fill="auto"/>
                          <w:ind w:firstLine="608"/>
                          <w:jc w:val="center"/>
                          <w:textAlignment w:val="baseline"/>
                          <w:rPr>
                            <w:sz w:val="20"/>
                            <w:lang w:eastAsia="lt-LT"/>
                          </w:rPr>
                        </w:pPr>
                      </w:p>
                    </w:tc>
                    <w:tc>
                      <w:tcPr>
                        <w:tcW w:w="1138" w:type="dxa"/>
                        <w:hideMark/>
                      </w:tcPr>
                      <w:p>
                        <w:pPr>
                          <w:shd w:val="clear" w:color="000000" w:fill="auto"/>
                          <w:ind w:firstLine="608"/>
                          <w:jc w:val="center"/>
                          <w:textAlignment w:val="baseline"/>
                          <w:rPr>
                            <w:sz w:val="20"/>
                            <w:lang w:eastAsia="lt-LT"/>
                          </w:rPr>
                        </w:pPr>
                      </w:p>
                    </w:tc>
                    <w:tc>
                      <w:tcPr>
                        <w:tcW w:w="1414" w:type="dxa"/>
                        <w:hideMark/>
                      </w:tcPr>
                      <w:p>
                        <w:pPr>
                          <w:shd w:val="clear" w:color="000000" w:fill="auto"/>
                          <w:ind w:firstLine="608"/>
                          <w:jc w:val="center"/>
                          <w:textAlignment w:val="baseline"/>
                          <w:rPr>
                            <w:sz w:val="20"/>
                            <w:lang w:eastAsia="lt-LT"/>
                          </w:rPr>
                        </w:pP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Istorija </w:t>
                        </w:r>
                      </w:p>
                    </w:tc>
                    <w:tc>
                      <w:tcPr>
                        <w:tcW w:w="1134"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432 (12)</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Geografija </w:t>
                        </w:r>
                      </w:p>
                    </w:tc>
                    <w:tc>
                      <w:tcPr>
                        <w:tcW w:w="1134" w:type="dxa"/>
                        <w:hideMark/>
                      </w:tcPr>
                      <w:p>
                        <w:pPr>
                          <w:shd w:val="clear" w:color="000000" w:fill="auto"/>
                          <w:ind w:firstLine="608"/>
                          <w:jc w:val="center"/>
                          <w:textAlignment w:val="baseline"/>
                          <w:rPr>
                            <w:sz w:val="20"/>
                            <w:lang w:eastAsia="lt-LT"/>
                          </w:rPr>
                        </w:pP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324 (9)</w:t>
                        </w:r>
                      </w:p>
                    </w:tc>
                  </w:tr>
                  <w:tr>
                    <w:trPr>
                      <w:trHeight w:val="195"/>
                      <w:jc w:val="center"/>
                    </w:trPr>
                    <w:tc>
                      <w:tcPr>
                        <w:tcW w:w="1980" w:type="dxa"/>
                        <w:hideMark/>
                      </w:tcPr>
                      <w:p>
                        <w:pPr>
                          <w:shd w:val="clear" w:color="000000" w:fill="auto"/>
                          <w:ind w:left="132"/>
                          <w:textAlignment w:val="baseline"/>
                          <w:rPr>
                            <w:sz w:val="20"/>
                            <w:lang w:eastAsia="lt-LT"/>
                          </w:rPr>
                        </w:pPr>
                        <w:r>
                          <w:rPr>
                            <w:sz w:val="20"/>
                            <w:lang w:eastAsia="lt-LT"/>
                          </w:rPr>
                          <w:t>Ekonomika ir verslumas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shd w:val="clear" w:color="000000" w:fill="auto"/>
                          <w:ind w:firstLine="608"/>
                          <w:jc w:val="center"/>
                          <w:textAlignment w:val="baseline"/>
                          <w:rPr>
                            <w:sz w:val="20"/>
                            <w:lang w:eastAsia="lt-LT"/>
                          </w:rPr>
                        </w:pP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36 (1)</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Pilietiškumo pagrindai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jc w:val="center"/>
                          <w:textAlignment w:val="baseline"/>
                          <w:rPr>
                            <w:sz w:val="20"/>
                            <w:lang w:eastAsia="lt-LT"/>
                          </w:rPr>
                        </w:pPr>
                        <w:r>
                          <w:rPr>
                            <w:sz w:val="20"/>
                            <w:lang w:eastAsia="lt-LT"/>
                          </w:rPr>
                          <w:t>36 (1) </w:t>
                        </w:r>
                      </w:p>
                    </w:tc>
                    <w:tc>
                      <w:tcPr>
                        <w:tcW w:w="1138" w:type="dxa"/>
                        <w:hideMark/>
                      </w:tcPr>
                      <w:p>
                        <w:pPr>
                          <w:jc w:val="center"/>
                          <w:textAlignment w:val="baseline"/>
                          <w:rPr>
                            <w:sz w:val="20"/>
                            <w:lang w:eastAsia="lt-LT"/>
                          </w:rPr>
                        </w:pPr>
                        <w:r>
                          <w:rPr>
                            <w:sz w:val="20"/>
                            <w:lang w:eastAsia="lt-LT"/>
                          </w:rPr>
                          <w:t>36 (1) </w:t>
                        </w:r>
                      </w:p>
                    </w:tc>
                    <w:tc>
                      <w:tcPr>
                        <w:tcW w:w="1414" w:type="dxa"/>
                        <w:hideMark/>
                      </w:tcPr>
                      <w:p>
                        <w:pPr>
                          <w:jc w:val="center"/>
                          <w:textAlignment w:val="baseline"/>
                          <w:rPr>
                            <w:sz w:val="20"/>
                            <w:lang w:eastAsia="lt-LT"/>
                          </w:rPr>
                        </w:pPr>
                        <w:r>
                          <w:rPr>
                            <w:sz w:val="20"/>
                            <w:lang w:eastAsia="lt-LT"/>
                          </w:rPr>
                          <w:t>72 (2)</w:t>
                        </w:r>
                      </w:p>
                    </w:tc>
                  </w:tr>
                  <w:tr>
                    <w:trPr>
                      <w:trHeight w:val="45"/>
                      <w:jc w:val="center"/>
                    </w:trPr>
                    <w:tc>
                      <w:tcPr>
                        <w:tcW w:w="9634" w:type="dxa"/>
                        <w:gridSpan w:val="8"/>
                        <w:hideMark/>
                      </w:tcPr>
                      <w:p>
                        <w:pPr>
                          <w:shd w:val="clear" w:color="000000" w:fill="auto"/>
                          <w:jc w:val="center"/>
                          <w:textAlignment w:val="baseline"/>
                          <w:rPr>
                            <w:sz w:val="20"/>
                            <w:lang w:eastAsia="lt-LT"/>
                          </w:rPr>
                        </w:pPr>
                        <w:r>
                          <w:rPr>
                            <w:sz w:val="20"/>
                            <w:lang w:eastAsia="lt-LT"/>
                          </w:rPr>
                          <w:t>Meninis ugdymas </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Dailė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Muzika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180"/>
                      <w:jc w:val="center"/>
                    </w:trPr>
                    <w:tc>
                      <w:tcPr>
                        <w:tcW w:w="9634" w:type="dxa"/>
                        <w:gridSpan w:val="8"/>
                        <w:hideMark/>
                      </w:tcPr>
                      <w:p>
                        <w:pPr>
                          <w:shd w:val="clear" w:color="000000" w:fill="auto"/>
                          <w:ind w:firstLine="555"/>
                          <w:jc w:val="center"/>
                          <w:textAlignment w:val="baseline"/>
                          <w:rPr>
                            <w:sz w:val="20"/>
                            <w:lang w:eastAsia="lt-LT"/>
                          </w:rPr>
                        </w:pPr>
                        <w:r>
                          <w:rPr>
                            <w:sz w:val="20"/>
                            <w:lang w:eastAsia="lt-LT"/>
                          </w:rPr>
                          <w:t>Fizinis ir sveikatos ugdymas </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Fizinis ugdymas </w:t>
                        </w:r>
                      </w:p>
                    </w:tc>
                    <w:tc>
                      <w:tcPr>
                        <w:tcW w:w="1134" w:type="dxa"/>
                        <w:hideMark/>
                      </w:tcPr>
                      <w:p>
                        <w:pPr>
                          <w:jc w:val="center"/>
                          <w:textAlignment w:val="baseline"/>
                          <w:rPr>
                            <w:sz w:val="20"/>
                            <w:lang w:eastAsia="lt-LT"/>
                          </w:rPr>
                        </w:pPr>
                        <w:r>
                          <w:rPr>
                            <w:sz w:val="20"/>
                            <w:lang w:eastAsia="lt-LT"/>
                          </w:rPr>
                          <w:t>108 (3)</w:t>
                        </w:r>
                      </w:p>
                    </w:tc>
                    <w:tc>
                      <w:tcPr>
                        <w:tcW w:w="992" w:type="dxa"/>
                        <w:hideMark/>
                      </w:tcPr>
                      <w:p>
                        <w:pPr>
                          <w:jc w:val="center"/>
                          <w:textAlignment w:val="baseline"/>
                          <w:rPr>
                            <w:sz w:val="20"/>
                            <w:lang w:eastAsia="lt-LT"/>
                          </w:rPr>
                        </w:pPr>
                        <w:r>
                          <w:rPr>
                            <w:sz w:val="20"/>
                            <w:lang w:eastAsia="lt-LT"/>
                          </w:rPr>
                          <w:t>108 (3)</w:t>
                        </w:r>
                      </w:p>
                    </w:tc>
                    <w:tc>
                      <w:tcPr>
                        <w:tcW w:w="992" w:type="dxa"/>
                        <w:hideMark/>
                      </w:tcPr>
                      <w:p>
                        <w:pPr>
                          <w:jc w:val="center"/>
                          <w:textAlignment w:val="baseline"/>
                          <w:rPr>
                            <w:sz w:val="20"/>
                            <w:lang w:eastAsia="lt-LT"/>
                          </w:rPr>
                        </w:pPr>
                        <w:r>
                          <w:rPr>
                            <w:sz w:val="20"/>
                            <w:lang w:eastAsia="lt-LT"/>
                          </w:rPr>
                          <w:t>108 (3)</w:t>
                        </w:r>
                      </w:p>
                    </w:tc>
                    <w:tc>
                      <w:tcPr>
                        <w:tcW w:w="850" w:type="dxa"/>
                        <w:hideMark/>
                      </w:tcPr>
                      <w:p>
                        <w:pPr>
                          <w:jc w:val="center"/>
                          <w:textAlignment w:val="baseline"/>
                          <w:rPr>
                            <w:sz w:val="20"/>
                            <w:lang w:eastAsia="lt-LT"/>
                          </w:rPr>
                        </w:pPr>
                        <w:r>
                          <w:rPr>
                            <w:sz w:val="20"/>
                            <w:lang w:eastAsia="lt-LT"/>
                          </w:rPr>
                          <w:t>108 (3)</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576 (16)</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Gyvenimo įgūdžiai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 xml:space="preserve">36 (1) </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 xml:space="preserve">36 (1) </w:t>
                        </w:r>
                      </w:p>
                    </w:tc>
                    <w:tc>
                      <w:tcPr>
                        <w:tcW w:w="1134" w:type="dxa"/>
                        <w:hideMark/>
                      </w:tcPr>
                      <w:p>
                        <w:pPr>
                          <w:jc w:val="center"/>
                          <w:textAlignment w:val="baseline"/>
                          <w:rPr>
                            <w:sz w:val="20"/>
                            <w:lang w:eastAsia="lt-LT"/>
                          </w:rPr>
                        </w:pPr>
                        <w:r>
                          <w:rPr>
                            <w:sz w:val="20"/>
                            <w:lang w:eastAsia="lt-LT"/>
                          </w:rPr>
                          <w:t xml:space="preserve">36 (1) </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Socialinė-pilietinė veikla </w:t>
                        </w:r>
                      </w:p>
                    </w:tc>
                    <w:tc>
                      <w:tcPr>
                        <w:tcW w:w="1134" w:type="dxa"/>
                        <w:hideMark/>
                      </w:tcPr>
                      <w:p>
                        <w:pPr>
                          <w:shd w:val="clear" w:color="000000" w:fill="auto"/>
                          <w:jc w:val="center"/>
                          <w:textAlignment w:val="baseline"/>
                          <w:rPr>
                            <w:sz w:val="20"/>
                            <w:lang w:eastAsia="lt-LT"/>
                          </w:rPr>
                        </w:pPr>
                        <w:r>
                          <w:rPr>
                            <w:sz w:val="20"/>
                            <w:lang w:eastAsia="lt-LT"/>
                          </w:rPr>
                          <w:t>20</w:t>
                        </w:r>
                      </w:p>
                    </w:tc>
                    <w:tc>
                      <w:tcPr>
                        <w:tcW w:w="992" w:type="dxa"/>
                        <w:hideMark/>
                      </w:tcPr>
                      <w:p>
                        <w:pPr>
                          <w:shd w:val="clear" w:color="000000" w:fill="auto"/>
                          <w:jc w:val="center"/>
                          <w:textAlignment w:val="baseline"/>
                          <w:rPr>
                            <w:sz w:val="20"/>
                            <w:lang w:eastAsia="lt-LT"/>
                          </w:rPr>
                        </w:pPr>
                        <w:r>
                          <w:rPr>
                            <w:sz w:val="20"/>
                            <w:lang w:eastAsia="lt-LT"/>
                          </w:rPr>
                          <w:t>20</w:t>
                        </w:r>
                      </w:p>
                    </w:tc>
                    <w:tc>
                      <w:tcPr>
                        <w:tcW w:w="992" w:type="dxa"/>
                        <w:hideMark/>
                      </w:tcPr>
                      <w:p>
                        <w:pPr>
                          <w:shd w:val="clear" w:color="000000" w:fill="auto"/>
                          <w:jc w:val="center"/>
                          <w:textAlignment w:val="baseline"/>
                          <w:rPr>
                            <w:sz w:val="20"/>
                            <w:lang w:eastAsia="lt-LT"/>
                          </w:rPr>
                        </w:pPr>
                        <w:r>
                          <w:rPr>
                            <w:sz w:val="20"/>
                            <w:lang w:eastAsia="lt-LT"/>
                          </w:rPr>
                          <w:t>20</w:t>
                        </w:r>
                      </w:p>
                    </w:tc>
                    <w:tc>
                      <w:tcPr>
                        <w:tcW w:w="850" w:type="dxa"/>
                        <w:hideMark/>
                      </w:tcPr>
                      <w:p>
                        <w:pPr>
                          <w:shd w:val="clear" w:color="000000" w:fill="auto"/>
                          <w:jc w:val="center"/>
                          <w:textAlignment w:val="baseline"/>
                          <w:rPr>
                            <w:sz w:val="20"/>
                            <w:lang w:eastAsia="lt-LT"/>
                          </w:rPr>
                        </w:pPr>
                        <w:r>
                          <w:rPr>
                            <w:sz w:val="20"/>
                            <w:lang w:eastAsia="lt-LT"/>
                          </w:rPr>
                          <w:t>20</w:t>
                        </w:r>
                      </w:p>
                    </w:tc>
                    <w:tc>
                      <w:tcPr>
                        <w:tcW w:w="1134" w:type="dxa"/>
                        <w:hideMark/>
                      </w:tcPr>
                      <w:p>
                        <w:pPr>
                          <w:shd w:val="clear" w:color="000000" w:fill="auto"/>
                          <w:jc w:val="center"/>
                          <w:textAlignment w:val="baseline"/>
                          <w:rPr>
                            <w:sz w:val="20"/>
                            <w:lang w:eastAsia="lt-LT"/>
                          </w:rPr>
                        </w:pPr>
                        <w:r>
                          <w:rPr>
                            <w:sz w:val="20"/>
                            <w:lang w:eastAsia="lt-LT"/>
                          </w:rPr>
                          <w:t>20</w:t>
                        </w:r>
                      </w:p>
                    </w:tc>
                    <w:tc>
                      <w:tcPr>
                        <w:tcW w:w="1138" w:type="dxa"/>
                        <w:hideMark/>
                      </w:tcPr>
                      <w:p>
                        <w:pPr>
                          <w:shd w:val="clear" w:color="000000" w:fill="auto"/>
                          <w:jc w:val="center"/>
                          <w:textAlignment w:val="baseline"/>
                          <w:rPr>
                            <w:sz w:val="20"/>
                            <w:lang w:eastAsia="lt-LT"/>
                          </w:rPr>
                        </w:pPr>
                        <w:r>
                          <w:rPr>
                            <w:sz w:val="20"/>
                            <w:lang w:eastAsia="lt-LT"/>
                          </w:rPr>
                          <w:t>20</w:t>
                        </w:r>
                      </w:p>
                    </w:tc>
                    <w:tc>
                      <w:tcPr>
                        <w:tcW w:w="1414" w:type="dxa"/>
                        <w:hideMark/>
                      </w:tcPr>
                      <w:p>
                        <w:pPr>
                          <w:shd w:val="clear" w:color="000000" w:fill="auto"/>
                          <w:jc w:val="center"/>
                          <w:textAlignment w:val="baseline"/>
                          <w:rPr>
                            <w:sz w:val="20"/>
                            <w:lang w:eastAsia="lt-LT"/>
                          </w:rPr>
                        </w:pPr>
                        <w:r>
                          <w:rPr>
                            <w:sz w:val="20"/>
                            <w:lang w:eastAsia="lt-LT"/>
                          </w:rPr>
                          <w:t>120</w:t>
                        </w:r>
                      </w:p>
                    </w:tc>
                  </w:tr>
                  <w:tr>
                    <w:trPr>
                      <w:trHeight w:val="300"/>
                      <w:jc w:val="center"/>
                    </w:trPr>
                    <w:tc>
                      <w:tcPr>
                        <w:tcW w:w="1980" w:type="dxa"/>
                        <w:hideMark/>
                      </w:tcPr>
                      <w:p>
                        <w:pPr>
                          <w:shd w:val="clear" w:color="000000" w:fill="auto"/>
                          <w:ind w:left="132"/>
                          <w:jc w:val="both"/>
                          <w:textAlignment w:val="baseline"/>
                          <w:rPr>
                            <w:sz w:val="20"/>
                            <w:lang w:eastAsia="lt-LT"/>
                          </w:rPr>
                        </w:pPr>
                        <w:r>
                          <w:rPr>
                            <w:sz w:val="20"/>
                            <w:lang w:eastAsia="lt-LT"/>
                          </w:rPr>
                          <w:t>Pasirenkamieji dalykai / dalykų moduliai / projektinė veikla: </w:t>
                        </w:r>
                      </w:p>
                      <w:p>
                        <w:pPr>
                          <w:shd w:val="clear" w:color="000000" w:fill="auto"/>
                          <w:ind w:left="132"/>
                          <w:jc w:val="both"/>
                          <w:textAlignment w:val="baseline"/>
                          <w:rPr>
                            <w:sz w:val="20"/>
                            <w:lang w:eastAsia="lt-LT"/>
                          </w:rPr>
                        </w:pPr>
                        <w:r>
                          <w:rPr>
                            <w:sz w:val="20"/>
                            <w:lang w:eastAsia="lt-LT"/>
                          </w:rPr>
                          <w:t>projektinė veikla (...); ... (pasirenkamasis);</w:t>
                        </w:r>
                      </w:p>
                      <w:p>
                        <w:pPr>
                          <w:shd w:val="clear" w:color="000000" w:fill="auto"/>
                          <w:ind w:left="132"/>
                          <w:jc w:val="both"/>
                          <w:textAlignment w:val="baseline"/>
                          <w:rPr>
                            <w:sz w:val="20"/>
                            <w:lang w:eastAsia="lt-LT"/>
                          </w:rPr>
                        </w:pPr>
                        <w:r>
                          <w:rPr>
                            <w:sz w:val="20"/>
                            <w:lang w:eastAsia="lt-LT"/>
                          </w:rPr>
                          <w:t>... (dalyko modulis)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shd w:val="clear" w:color="000000" w:fill="auto"/>
                          <w:ind w:firstLine="608"/>
                          <w:jc w:val="center"/>
                          <w:textAlignment w:val="baseline"/>
                          <w:rPr>
                            <w:sz w:val="20"/>
                            <w:lang w:eastAsia="lt-LT"/>
                          </w:rPr>
                        </w:pPr>
                      </w:p>
                    </w:tc>
                    <w:tc>
                      <w:tcPr>
                        <w:tcW w:w="1138" w:type="dxa"/>
                        <w:hideMark/>
                      </w:tcPr>
                      <w:p>
                        <w:pPr>
                          <w:shd w:val="clear" w:color="000000" w:fill="auto"/>
                          <w:ind w:firstLine="608"/>
                          <w:jc w:val="center"/>
                          <w:textAlignment w:val="baseline"/>
                          <w:rPr>
                            <w:sz w:val="20"/>
                            <w:lang w:eastAsia="lt-LT"/>
                          </w:rPr>
                        </w:pPr>
                      </w:p>
                    </w:tc>
                    <w:tc>
                      <w:tcPr>
                        <w:tcW w:w="1414" w:type="dxa"/>
                        <w:hideMark/>
                      </w:tcPr>
                      <w:p>
                        <w:pPr>
                          <w:shd w:val="clear" w:color="000000" w:fill="auto"/>
                          <w:ind w:firstLine="608"/>
                          <w:jc w:val="center"/>
                          <w:textAlignment w:val="baseline"/>
                          <w:rPr>
                            <w:sz w:val="20"/>
                            <w:lang w:eastAsia="lt-LT"/>
                          </w:rPr>
                        </w:pP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Minimalus pamokų skaičius mokiniui per savaitę </w:t>
                        </w:r>
                      </w:p>
                    </w:tc>
                    <w:tc>
                      <w:tcPr>
                        <w:tcW w:w="1134" w:type="dxa"/>
                        <w:vAlign w:val="center"/>
                        <w:hideMark/>
                      </w:tcPr>
                      <w:p>
                        <w:pPr>
                          <w:shd w:val="clear" w:color="000000" w:fill="auto"/>
                          <w:jc w:val="center"/>
                          <w:textAlignment w:val="baseline"/>
                          <w:rPr>
                            <w:sz w:val="20"/>
                            <w:lang w:eastAsia="lt-LT"/>
                          </w:rPr>
                        </w:pPr>
                        <w:r>
                          <w:rPr>
                            <w:sz w:val="20"/>
                            <w:lang w:eastAsia="lt-LT"/>
                          </w:rPr>
                          <w:t>26; 31</w:t>
                        </w:r>
                        <w:r>
                          <w:rPr>
                            <w:sz w:val="16"/>
                            <w:szCs w:val="16"/>
                            <w:lang w:eastAsia="lt-LT"/>
                          </w:rPr>
                          <w:t>*</w:t>
                        </w:r>
                      </w:p>
                    </w:tc>
                    <w:tc>
                      <w:tcPr>
                        <w:tcW w:w="992" w:type="dxa"/>
                        <w:vAlign w:val="center"/>
                        <w:hideMark/>
                      </w:tcPr>
                      <w:p>
                        <w:pPr>
                          <w:shd w:val="clear" w:color="000000" w:fill="auto"/>
                          <w:jc w:val="center"/>
                          <w:textAlignment w:val="baseline"/>
                          <w:rPr>
                            <w:sz w:val="20"/>
                            <w:lang w:eastAsia="lt-LT"/>
                          </w:rPr>
                        </w:pPr>
                        <w:r>
                          <w:rPr>
                            <w:sz w:val="20"/>
                            <w:lang w:eastAsia="lt-LT"/>
                          </w:rPr>
                          <w:t>30; 33</w:t>
                        </w:r>
                        <w:r>
                          <w:rPr>
                            <w:sz w:val="16"/>
                            <w:szCs w:val="16"/>
                            <w:lang w:eastAsia="lt-LT"/>
                          </w:rPr>
                          <w:t>*</w:t>
                        </w:r>
                      </w:p>
                    </w:tc>
                    <w:tc>
                      <w:tcPr>
                        <w:tcW w:w="992" w:type="dxa"/>
                        <w:vAlign w:val="center"/>
                        <w:hideMark/>
                      </w:tcPr>
                      <w:p>
                        <w:pPr>
                          <w:shd w:val="clear" w:color="000000" w:fill="auto"/>
                          <w:jc w:val="center"/>
                          <w:textAlignment w:val="baseline"/>
                          <w:rPr>
                            <w:sz w:val="20"/>
                            <w:lang w:eastAsia="lt-LT"/>
                          </w:rPr>
                        </w:pPr>
                        <w:r>
                          <w:rPr>
                            <w:sz w:val="20"/>
                            <w:lang w:eastAsia="lt-LT"/>
                          </w:rPr>
                          <w:t>31; 34</w:t>
                        </w:r>
                        <w:r>
                          <w:rPr>
                            <w:sz w:val="16"/>
                            <w:szCs w:val="16"/>
                            <w:lang w:eastAsia="lt-LT"/>
                          </w:rPr>
                          <w:t>*</w:t>
                        </w:r>
                      </w:p>
                    </w:tc>
                    <w:tc>
                      <w:tcPr>
                        <w:tcW w:w="850" w:type="dxa"/>
                        <w:vAlign w:val="center"/>
                        <w:hideMark/>
                      </w:tcPr>
                      <w:p>
                        <w:pPr>
                          <w:shd w:val="clear" w:color="000000" w:fill="auto"/>
                          <w:jc w:val="center"/>
                          <w:textAlignment w:val="baseline"/>
                          <w:rPr>
                            <w:sz w:val="20"/>
                            <w:lang w:eastAsia="lt-LT"/>
                          </w:rPr>
                        </w:pPr>
                        <w:r>
                          <w:rPr>
                            <w:sz w:val="20"/>
                            <w:lang w:eastAsia="lt-LT"/>
                          </w:rPr>
                          <w:t>32; 35</w:t>
                        </w:r>
                        <w:r>
                          <w:rPr>
                            <w:sz w:val="16"/>
                            <w:szCs w:val="16"/>
                            <w:lang w:eastAsia="lt-LT"/>
                          </w:rPr>
                          <w:t>*</w:t>
                        </w:r>
                      </w:p>
                    </w:tc>
                    <w:tc>
                      <w:tcPr>
                        <w:tcW w:w="1134" w:type="dxa"/>
                        <w:vAlign w:val="center"/>
                        <w:hideMark/>
                      </w:tcPr>
                      <w:p>
                        <w:pPr>
                          <w:shd w:val="clear" w:color="000000" w:fill="auto"/>
                          <w:jc w:val="center"/>
                          <w:textAlignment w:val="baseline"/>
                          <w:rPr>
                            <w:sz w:val="20"/>
                            <w:lang w:eastAsia="lt-LT"/>
                          </w:rPr>
                        </w:pPr>
                        <w:r>
                          <w:rPr>
                            <w:sz w:val="20"/>
                            <w:lang w:eastAsia="lt-LT"/>
                          </w:rPr>
                          <w:t>32; 34</w:t>
                        </w:r>
                        <w:r>
                          <w:rPr>
                            <w:sz w:val="16"/>
                            <w:szCs w:val="16"/>
                            <w:lang w:eastAsia="lt-LT"/>
                          </w:rPr>
                          <w:t>*</w:t>
                        </w:r>
                      </w:p>
                    </w:tc>
                    <w:tc>
                      <w:tcPr>
                        <w:tcW w:w="1138" w:type="dxa"/>
                        <w:vAlign w:val="center"/>
                        <w:hideMark/>
                      </w:tcPr>
                      <w:p>
                        <w:pPr>
                          <w:shd w:val="clear" w:color="000000" w:fill="auto"/>
                          <w:jc w:val="center"/>
                          <w:textAlignment w:val="baseline"/>
                          <w:rPr>
                            <w:sz w:val="20"/>
                            <w:lang w:eastAsia="lt-LT"/>
                          </w:rPr>
                        </w:pPr>
                        <w:r>
                          <w:rPr>
                            <w:sz w:val="20"/>
                            <w:lang w:eastAsia="lt-LT"/>
                          </w:rPr>
                          <w:t>32,5; 34,5</w:t>
                        </w:r>
                        <w:r>
                          <w:rPr>
                            <w:sz w:val="16"/>
                            <w:szCs w:val="16"/>
                            <w:lang w:eastAsia="lt-LT"/>
                          </w:rPr>
                          <w:t>*</w:t>
                        </w:r>
                      </w:p>
                    </w:tc>
                    <w:tc>
                      <w:tcPr>
                        <w:tcW w:w="1414" w:type="dxa"/>
                        <w:vAlign w:val="center"/>
                        <w:hideMark/>
                      </w:tcPr>
                      <w:p>
                        <w:pPr>
                          <w:shd w:val="clear" w:color="000000" w:fill="auto"/>
                          <w:textAlignment w:val="baseline"/>
                          <w:rPr>
                            <w:sz w:val="20"/>
                            <w:lang w:eastAsia="lt-LT"/>
                          </w:rPr>
                        </w:pPr>
                        <w:r>
                          <w:rPr>
                            <w:sz w:val="20"/>
                            <w:lang w:eastAsia="lt-LT"/>
                          </w:rPr>
                          <w:t>183,5; 201,5*</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Minimalus privalomas pamokų skaičius mokiniui per mokslo metus </w:t>
                        </w:r>
                      </w:p>
                    </w:tc>
                    <w:tc>
                      <w:tcPr>
                        <w:tcW w:w="1134" w:type="dxa"/>
                        <w:vAlign w:val="center"/>
                        <w:hideMark/>
                      </w:tcPr>
                      <w:p>
                        <w:pPr>
                          <w:jc w:val="center"/>
                          <w:textAlignment w:val="baseline"/>
                          <w:rPr>
                            <w:sz w:val="20"/>
                            <w:lang w:eastAsia="lt-LT"/>
                          </w:rPr>
                        </w:pPr>
                        <w:r>
                          <w:rPr>
                            <w:sz w:val="20"/>
                            <w:lang w:eastAsia="lt-LT"/>
                          </w:rPr>
                          <w:t>936; </w:t>
                        </w:r>
                      </w:p>
                      <w:p>
                        <w:pPr>
                          <w:jc w:val="center"/>
                          <w:textAlignment w:val="baseline"/>
                          <w:rPr>
                            <w:sz w:val="20"/>
                            <w:lang w:eastAsia="lt-LT"/>
                          </w:rPr>
                        </w:pPr>
                        <w:r>
                          <w:rPr>
                            <w:sz w:val="20"/>
                            <w:lang w:eastAsia="lt-LT"/>
                          </w:rPr>
                          <w:t>1 116</w:t>
                        </w:r>
                        <w:r>
                          <w:rPr>
                            <w:sz w:val="16"/>
                            <w:szCs w:val="16"/>
                            <w:lang w:eastAsia="lt-LT"/>
                          </w:rPr>
                          <w:t>*</w:t>
                        </w:r>
                      </w:p>
                    </w:tc>
                    <w:tc>
                      <w:tcPr>
                        <w:tcW w:w="992" w:type="dxa"/>
                        <w:vAlign w:val="center"/>
                        <w:hideMark/>
                      </w:tcPr>
                      <w:p>
                        <w:pPr>
                          <w:jc w:val="center"/>
                          <w:textAlignment w:val="baseline"/>
                          <w:rPr>
                            <w:sz w:val="20"/>
                            <w:lang w:eastAsia="lt-LT"/>
                          </w:rPr>
                        </w:pPr>
                        <w:r>
                          <w:rPr>
                            <w:sz w:val="20"/>
                            <w:lang w:eastAsia="lt-LT"/>
                          </w:rPr>
                          <w:t>1 080;</w:t>
                        </w:r>
                      </w:p>
                      <w:p>
                        <w:pPr>
                          <w:jc w:val="center"/>
                          <w:textAlignment w:val="baseline"/>
                          <w:rPr>
                            <w:sz w:val="20"/>
                            <w:lang w:eastAsia="lt-LT"/>
                          </w:rPr>
                        </w:pPr>
                        <w:r>
                          <w:rPr>
                            <w:sz w:val="20"/>
                            <w:lang w:eastAsia="lt-LT"/>
                          </w:rPr>
                          <w:t>1 188</w:t>
                        </w:r>
                        <w:r>
                          <w:rPr>
                            <w:sz w:val="16"/>
                            <w:szCs w:val="16"/>
                            <w:lang w:eastAsia="lt-LT"/>
                          </w:rPr>
                          <w:t>*</w:t>
                        </w:r>
                        <w:r>
                          <w:rPr>
                            <w:sz w:val="20"/>
                            <w:lang w:eastAsia="lt-LT"/>
                          </w:rPr>
                          <w:t> </w:t>
                        </w:r>
                      </w:p>
                    </w:tc>
                    <w:tc>
                      <w:tcPr>
                        <w:tcW w:w="992" w:type="dxa"/>
                        <w:vAlign w:val="center"/>
                        <w:hideMark/>
                      </w:tcPr>
                      <w:p>
                        <w:pPr>
                          <w:jc w:val="center"/>
                          <w:textAlignment w:val="baseline"/>
                          <w:rPr>
                            <w:sz w:val="20"/>
                            <w:lang w:eastAsia="lt-LT"/>
                          </w:rPr>
                        </w:pPr>
                        <w:r>
                          <w:rPr>
                            <w:sz w:val="20"/>
                            <w:lang w:eastAsia="lt-LT"/>
                          </w:rPr>
                          <w:t>1 116; </w:t>
                        </w:r>
                      </w:p>
                      <w:p>
                        <w:pPr>
                          <w:jc w:val="center"/>
                          <w:textAlignment w:val="baseline"/>
                          <w:rPr>
                            <w:sz w:val="20"/>
                            <w:lang w:eastAsia="lt-LT"/>
                          </w:rPr>
                        </w:pPr>
                        <w:r>
                          <w:rPr>
                            <w:sz w:val="20"/>
                            <w:lang w:eastAsia="lt-LT"/>
                          </w:rPr>
                          <w:t>1 224</w:t>
                        </w:r>
                        <w:r>
                          <w:rPr>
                            <w:sz w:val="16"/>
                            <w:szCs w:val="16"/>
                            <w:lang w:eastAsia="lt-LT"/>
                          </w:rPr>
                          <w:t>*</w:t>
                        </w:r>
                      </w:p>
                    </w:tc>
                    <w:tc>
                      <w:tcPr>
                        <w:tcW w:w="850" w:type="dxa"/>
                        <w:vAlign w:val="center"/>
                        <w:hideMark/>
                      </w:tcPr>
                      <w:p>
                        <w:pPr>
                          <w:shd w:val="clear" w:color="000000" w:fill="auto"/>
                          <w:jc w:val="center"/>
                          <w:textAlignment w:val="baseline"/>
                          <w:rPr>
                            <w:sz w:val="20"/>
                            <w:lang w:eastAsia="lt-LT"/>
                          </w:rPr>
                        </w:pPr>
                        <w:r>
                          <w:rPr>
                            <w:sz w:val="20"/>
                            <w:lang w:eastAsia="lt-LT"/>
                          </w:rPr>
                          <w:t>1 152;</w:t>
                        </w:r>
                      </w:p>
                      <w:p>
                        <w:pPr>
                          <w:shd w:val="clear" w:color="000000" w:fill="auto"/>
                          <w:jc w:val="center"/>
                          <w:textAlignment w:val="baseline"/>
                          <w:rPr>
                            <w:sz w:val="20"/>
                            <w:lang w:eastAsia="lt-LT"/>
                          </w:rPr>
                        </w:pPr>
                        <w:r>
                          <w:rPr>
                            <w:sz w:val="20"/>
                            <w:lang w:eastAsia="lt-LT"/>
                          </w:rPr>
                          <w:t>1 260</w:t>
                        </w:r>
                        <w:r>
                          <w:rPr>
                            <w:sz w:val="16"/>
                            <w:szCs w:val="16"/>
                            <w:lang w:eastAsia="lt-LT"/>
                          </w:rPr>
                          <w:t>*</w:t>
                        </w:r>
                        <w:r>
                          <w:rPr>
                            <w:sz w:val="20"/>
                            <w:lang w:eastAsia="lt-LT"/>
                          </w:rPr>
                          <w:t> </w:t>
                        </w:r>
                      </w:p>
                    </w:tc>
                    <w:tc>
                      <w:tcPr>
                        <w:tcW w:w="1134" w:type="dxa"/>
                        <w:vAlign w:val="center"/>
                        <w:hideMark/>
                      </w:tcPr>
                      <w:p>
                        <w:pPr>
                          <w:jc w:val="center"/>
                          <w:textAlignment w:val="baseline"/>
                          <w:rPr>
                            <w:sz w:val="20"/>
                            <w:lang w:eastAsia="lt-LT"/>
                          </w:rPr>
                        </w:pPr>
                        <w:r>
                          <w:rPr>
                            <w:sz w:val="20"/>
                            <w:lang w:eastAsia="lt-LT"/>
                          </w:rPr>
                          <w:t>1 152;</w:t>
                        </w:r>
                      </w:p>
                      <w:p>
                        <w:pPr>
                          <w:jc w:val="center"/>
                          <w:textAlignment w:val="baseline"/>
                          <w:rPr>
                            <w:sz w:val="20"/>
                            <w:lang w:eastAsia="lt-LT"/>
                          </w:rPr>
                        </w:pPr>
                        <w:r>
                          <w:rPr>
                            <w:sz w:val="20"/>
                            <w:lang w:eastAsia="lt-LT"/>
                          </w:rPr>
                          <w:t>1 224</w:t>
                        </w:r>
                        <w:r>
                          <w:rPr>
                            <w:sz w:val="16"/>
                            <w:szCs w:val="16"/>
                            <w:lang w:eastAsia="lt-LT"/>
                          </w:rPr>
                          <w:t>*</w:t>
                        </w:r>
                      </w:p>
                    </w:tc>
                    <w:tc>
                      <w:tcPr>
                        <w:tcW w:w="1138" w:type="dxa"/>
                        <w:vAlign w:val="center"/>
                        <w:hideMark/>
                      </w:tcPr>
                      <w:p>
                        <w:pPr>
                          <w:jc w:val="center"/>
                          <w:textAlignment w:val="baseline"/>
                          <w:rPr>
                            <w:sz w:val="20"/>
                            <w:lang w:eastAsia="lt-LT"/>
                          </w:rPr>
                        </w:pPr>
                        <w:r>
                          <w:rPr>
                            <w:sz w:val="20"/>
                            <w:lang w:eastAsia="lt-LT"/>
                          </w:rPr>
                          <w:t>1 170;</w:t>
                        </w:r>
                      </w:p>
                      <w:p>
                        <w:pPr>
                          <w:jc w:val="center"/>
                          <w:textAlignment w:val="baseline"/>
                          <w:rPr>
                            <w:sz w:val="20"/>
                            <w:lang w:eastAsia="lt-LT"/>
                          </w:rPr>
                        </w:pPr>
                        <w:r>
                          <w:rPr>
                            <w:sz w:val="20"/>
                            <w:lang w:eastAsia="lt-LT"/>
                          </w:rPr>
                          <w:t>1 242</w:t>
                        </w:r>
                        <w:r>
                          <w:rPr>
                            <w:sz w:val="16"/>
                            <w:szCs w:val="16"/>
                            <w:lang w:eastAsia="lt-LT"/>
                          </w:rPr>
                          <w:t>*</w:t>
                        </w:r>
                      </w:p>
                    </w:tc>
                    <w:tc>
                      <w:tcPr>
                        <w:tcW w:w="1414" w:type="dxa"/>
                        <w:vAlign w:val="center"/>
                        <w:hideMark/>
                      </w:tcPr>
                      <w:p>
                        <w:pPr>
                          <w:shd w:val="clear" w:color="000000" w:fill="auto"/>
                          <w:jc w:val="center"/>
                          <w:textAlignment w:val="baseline"/>
                          <w:rPr>
                            <w:sz w:val="20"/>
                            <w:lang w:eastAsia="lt-LT"/>
                          </w:rPr>
                        </w:pPr>
                        <w:r>
                          <w:rPr>
                            <w:sz w:val="20"/>
                            <w:lang w:eastAsia="lt-LT"/>
                          </w:rPr>
                          <w:t>6 606; 7 254*</w:t>
                        </w:r>
                      </w:p>
                    </w:tc>
                  </w:tr>
                  <w:tr>
                    <w:trPr>
                      <w:trHeight w:val="300"/>
                      <w:jc w:val="center"/>
                    </w:trPr>
                    <w:tc>
                      <w:tcPr>
                        <w:tcW w:w="1980" w:type="dxa"/>
                        <w:hideMark/>
                      </w:tcPr>
                      <w:p>
                        <w:pPr>
                          <w:shd w:val="clear" w:color="000000" w:fill="auto"/>
                          <w:ind w:left="132"/>
                          <w:jc w:val="both"/>
                          <w:textAlignment w:val="baseline"/>
                          <w:rPr>
                            <w:sz w:val="20"/>
                            <w:lang w:eastAsia="lt-LT"/>
                          </w:rPr>
                        </w:pPr>
                        <w:r>
                          <w:rPr>
                            <w:sz w:val="20"/>
                            <w:lang w:eastAsia="lt-LT"/>
                          </w:rPr>
                          <w:t>Pamokų, skirtų mokinio ugdymo poreikiams tenkinti, mokymosi pagalbai teikti, skaičius per mokslo metus </w:t>
                        </w:r>
                      </w:p>
                    </w:tc>
                    <w:tc>
                      <w:tcPr>
                        <w:tcW w:w="3968" w:type="dxa"/>
                        <w:gridSpan w:val="4"/>
                        <w:hideMark/>
                      </w:tcPr>
                      <w:p>
                        <w:pPr>
                          <w:shd w:val="clear" w:color="000000" w:fill="auto"/>
                          <w:jc w:val="center"/>
                          <w:textAlignment w:val="baseline"/>
                          <w:rPr>
                            <w:sz w:val="20"/>
                            <w:lang w:eastAsia="lt-LT"/>
                          </w:rPr>
                        </w:pPr>
                      </w:p>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563; 577* </w:t>
                        </w:r>
                      </w:p>
                    </w:tc>
                    <w:tc>
                      <w:tcPr>
                        <w:tcW w:w="2272" w:type="dxa"/>
                        <w:gridSpan w:val="2"/>
                        <w:hideMark/>
                      </w:tcPr>
                      <w:p>
                        <w:pPr>
                          <w:shd w:val="clear" w:color="000000" w:fill="auto"/>
                          <w:jc w:val="center"/>
                          <w:textAlignment w:val="baseline"/>
                          <w:rPr>
                            <w:sz w:val="20"/>
                            <w:lang w:eastAsia="lt-LT"/>
                          </w:rPr>
                        </w:pPr>
                      </w:p>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582,5; 438,5*</w:t>
                        </w:r>
                      </w:p>
                    </w:tc>
                    <w:tc>
                      <w:tcPr>
                        <w:tcW w:w="1414" w:type="dxa"/>
                        <w:hideMark/>
                      </w:tcPr>
                      <w:p>
                        <w:pPr>
                          <w:shd w:val="clear" w:color="000000" w:fill="auto"/>
                          <w:jc w:val="center"/>
                          <w:textAlignment w:val="baseline"/>
                          <w:rPr>
                            <w:sz w:val="20"/>
                            <w:lang w:eastAsia="lt-LT"/>
                          </w:rPr>
                        </w:pPr>
                      </w:p>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1 145,5/ 1 015,5*</w:t>
                        </w:r>
                      </w:p>
                      <w:p>
                        <w:pPr>
                          <w:jc w:val="center"/>
                          <w:textAlignment w:val="baseline"/>
                          <w:rPr>
                            <w:sz w:val="20"/>
                            <w:lang w:eastAsia="lt-LT"/>
                          </w:rPr>
                        </w:pPr>
                      </w:p>
                    </w:tc>
                  </w:tr>
                  <w:tr>
                    <w:trPr>
                      <w:trHeight w:val="915"/>
                      <w:jc w:val="center"/>
                    </w:trPr>
                    <w:tc>
                      <w:tcPr>
                        <w:tcW w:w="1980" w:type="dxa"/>
                        <w:hideMark/>
                      </w:tcPr>
                      <w:p>
                        <w:pPr>
                          <w:shd w:val="clear" w:color="000000" w:fill="auto"/>
                          <w:ind w:left="132"/>
                          <w:jc w:val="both"/>
                          <w:textAlignment w:val="baseline"/>
                          <w:rPr>
                            <w:sz w:val="20"/>
                            <w:lang w:eastAsia="lt-LT"/>
                          </w:rPr>
                        </w:pPr>
                        <w:r>
                          <w:rPr>
                            <w:sz w:val="20"/>
                            <w:lang w:eastAsia="lt-LT"/>
                          </w:rPr>
                          <w:t>Neformalusis vaikų švietimas (valandų skaičius klasėms per mokslo metus) </w:t>
                        </w:r>
                      </w:p>
                    </w:tc>
                    <w:tc>
                      <w:tcPr>
                        <w:tcW w:w="3968" w:type="dxa"/>
                        <w:gridSpan w:val="4"/>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259</w:t>
                        </w:r>
                      </w:p>
                    </w:tc>
                    <w:tc>
                      <w:tcPr>
                        <w:tcW w:w="2272" w:type="dxa"/>
                        <w:gridSpan w:val="2"/>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148</w:t>
                        </w:r>
                      </w:p>
                    </w:tc>
                    <w:tc>
                      <w:tcPr>
                        <w:tcW w:w="1414" w:type="dxa"/>
                        <w:hideMark/>
                      </w:tcPr>
                      <w:p>
                        <w:pPr>
                          <w:shd w:val="clear" w:color="000000" w:fill="auto"/>
                          <w:jc w:val="center"/>
                          <w:textAlignment w:val="baseline"/>
                          <w:rPr>
                            <w:sz w:val="20"/>
                            <w:lang w:eastAsia="lt-LT"/>
                          </w:rPr>
                        </w:pPr>
                      </w:p>
                      <w:p>
                        <w:pPr>
                          <w:spacing w:line="259" w:lineRule="auto"/>
                          <w:jc w:val="center"/>
                          <w:rPr>
                            <w:sz w:val="20"/>
                          </w:rPr>
                        </w:pPr>
                        <w:r>
                          <w:rPr>
                            <w:sz w:val="20"/>
                            <w:lang w:eastAsia="lt-LT"/>
                          </w:rPr>
                          <w:t>407</w:t>
                        </w:r>
                      </w:p>
                      <w:p>
                        <w:pPr>
                          <w:shd w:val="clear" w:color="000000" w:fill="auto"/>
                          <w:jc w:val="center"/>
                          <w:textAlignment w:val="baseline"/>
                          <w:rPr>
                            <w:sz w:val="20"/>
                            <w:lang w:eastAsia="lt-LT"/>
                          </w:rPr>
                        </w:pPr>
                      </w:p>
                    </w:tc>
                  </w:tr>
                </w:tbl>
                <w:p>
                  <w:pPr>
                    <w:shd w:val="clear" w:color="000000" w:fill="auto"/>
                    <w:ind w:firstLine="567"/>
                    <w:jc w:val="both"/>
                    <w:textAlignment w:val="baseline"/>
                    <w:rPr>
                      <w:rFonts w:ascii="Segoe UI" w:hAnsi="Segoe UI" w:cs="Segoe UI"/>
                      <w:sz w:val="18"/>
                      <w:szCs w:val="18"/>
                      <w:lang w:eastAsia="lt-LT"/>
                    </w:rPr>
                  </w:pPr>
                  <w:r>
                    <w:rPr>
                      <w:sz w:val="20"/>
                      <w:lang w:eastAsia="lt-LT"/>
                    </w:rPr>
                    <w:t>Pastabos:</w:t>
                  </w:r>
                </w:p>
                <w:p>
                  <w:pPr>
                    <w:shd w:val="clear" w:color="000000" w:fill="auto"/>
                    <w:ind w:firstLine="567"/>
                    <w:jc w:val="both"/>
                    <w:textAlignment w:val="baseline"/>
                    <w:rPr>
                      <w:rFonts w:ascii="Segoe UI" w:hAnsi="Segoe UI" w:cs="Segoe UI"/>
                      <w:sz w:val="18"/>
                      <w:szCs w:val="18"/>
                      <w:lang w:eastAsia="lt-LT"/>
                    </w:rPr>
                  </w:pPr>
                  <w:r>
                    <w:rPr>
                      <w:sz w:val="20"/>
                      <w:lang w:eastAsia="lt-LT"/>
                    </w:rPr>
                    <w:t>*</w:t>
                  </w:r>
                  <w:r>
                    <w:rPr>
                      <w:rFonts w:ascii="HelveticaLT" w:hAnsi="HelveticaLT"/>
                      <w:sz w:val="20"/>
                    </w:rPr>
                    <w:t xml:space="preserve"> </w:t>
                  </w:r>
                  <w:r>
                    <w:rPr>
                      <w:sz w:val="20"/>
                      <w:lang w:eastAsia="lt-LT"/>
                    </w:rPr>
                    <w:t>mokyklose, kuriose įteisintas mokymas tautinių mažumų kalbos arba tautinės mažumos kalba; </w:t>
                  </w:r>
                </w:p>
                <w:p>
                  <w:pPr>
                    <w:shd w:val="clear" w:color="000000" w:fill="auto"/>
                    <w:ind w:firstLine="567"/>
                    <w:jc w:val="both"/>
                    <w:textAlignment w:val="baseline"/>
                    <w:rPr>
                      <w:rFonts w:ascii="Segoe UI" w:hAnsi="Segoe UI" w:cs="Segoe UI"/>
                      <w:sz w:val="18"/>
                      <w:szCs w:val="18"/>
                      <w:lang w:eastAsia="lt-LT"/>
                    </w:rPr>
                  </w:pPr>
                  <w:r>
                    <w:rPr>
                      <w:sz w:val="20"/>
                      <w:lang w:eastAsia="lt-LT"/>
                    </w:rPr>
                    <w:t>** pirmajai ir antrajai užsienio kalbai nurodytas bendras pamokų skaičius; </w:t>
                  </w:r>
                </w:p>
                <w:p>
                  <w:pPr>
                    <w:shd w:val="clear" w:color="000000" w:fill="auto"/>
                    <w:ind w:firstLine="567"/>
                    <w:jc w:val="both"/>
                    <w:textAlignment w:val="baseline"/>
                    <w:rPr>
                      <w:rFonts w:ascii="Segoe UI" w:hAnsi="Segoe UI" w:cs="Segoe UI"/>
                      <w:sz w:val="18"/>
                      <w:szCs w:val="18"/>
                      <w:lang w:eastAsia="lt-LT"/>
                    </w:rPr>
                  </w:pPr>
                  <w:r>
                    <w:rPr>
                      <w:sz w:val="20"/>
                      <w:lang w:eastAsia="lt-LT"/>
                    </w:rPr>
                    <w:t>*** gamtos mokslų dalyką „Gamtos mokslai“ galima rinktis įgyvendinti 5–8 klasėse arba tik 5–6 klasėse;</w:t>
                  </w:r>
                </w:p>
                <w:p>
                  <w:pPr>
                    <w:ind w:firstLine="567"/>
                    <w:jc w:val="both"/>
                    <w:textAlignment w:val="baseline"/>
                  </w:pPr>
                  <w:r>
                    <w:rPr>
                      <w:sz w:val="20"/>
                      <w:lang w:eastAsia="lt-LT"/>
                    </w:rPr>
                    <w:t>**** įgyvendinama skiriant atskirą pamoką arba integruojant į dalykų turinį.</w:t>
                  </w:r>
                  <w:r>
                    <w:t xml:space="preserve"> </w:t>
                  </w:r>
                </w:p>
                <w:p/>
              </w:sdtContent>
            </w:sdt>
            <w:sdt>
              <w:sdtPr>
                <w:alias w:val="91 p."/>
                <w:tag w:val="part_48bc5d08787047b694a252ae356382e6"/>
                <w:lock w:val="sdtLocked"/>
                <w:richText/>
              </w:sdtPr>
              <w:sdtContent>
                <w:p>
                  <w:pPr>
                    <w:ind w:firstLine="567"/>
                    <w:jc w:val="both"/>
                  </w:pPr>
                  <w:sdt>
                    <w:sdtPr>
                      <w:alias w:val="Numeris"/>
                      <w:tag w:val="nr_48bc5d08787047b694a252ae356382e6"/>
                      <w:lock w:val="sdtLocked"/>
                      <w:richText/>
                    </w:sdtPr>
                    <w:sdtContent>
                      <w:r>
                        <w:t>91</w:t>
                      </w:r>
                    </w:sdtContent>
                  </w:sdt>
                  <w:r>
                    <w:t>. Mokiniui, kuris pradeda mokytis pagal pagrindinio ugdymo programos pirmąją ar antrąją dalį, ir naujai atvykusiems mokiniams skiriamas adaptacinis laikotarpis, nustatant jo trukmę. Adaptacijos laikotarpiu rekomenduojama mokinių pasiekimų ir pažangos pažymiais nevertinti.</w:t>
                  </w:r>
                </w:p>
              </w:sdtContent>
            </w:sdt>
            <w:sdt>
              <w:sdtPr>
                <w:alias w:val="92 p."/>
                <w:tag w:val="part_4a4a4b5b0da242519e7c420394ba7b30"/>
                <w:lock w:val="sdtLocked"/>
                <w:richText/>
              </w:sdtPr>
              <w:sdtContent>
                <w:p>
                  <w:pPr>
                    <w:ind w:firstLine="567"/>
                    <w:jc w:val="both"/>
                  </w:pPr>
                  <w:sdt>
                    <w:sdtPr>
                      <w:alias w:val="Numeris"/>
                      <w:tag w:val="nr_4a4a4b5b0da242519e7c420394ba7b30"/>
                      <w:lock w:val="sdtLocked"/>
                      <w:richText/>
                    </w:sdtPr>
                    <w:sdtContent>
                      <w:r>
                        <w:t>92</w:t>
                      </w:r>
                    </w:sdtContent>
                  </w:sdt>
                  <w:r>
                    <w:t>. Klasės dalykų mokymosi turiniui įgyvendinti skiriamas nustatytas minimalus pamokų skaičius, nurodytas Bendrųjų ugdymo planų 90 punkte. Dalykams mokytis skiriamų pamokų skaičius negali būti mažesnis, nei numatyta Bendruosiuose ugdymo planuose.</w:t>
                  </w:r>
                </w:p>
              </w:sdtContent>
            </w:sdt>
            <w:sdt>
              <w:sdtPr>
                <w:alias w:val="93 p."/>
                <w:tag w:val="part_a094f873046a4aa698371ac4af104115"/>
                <w:lock w:val="sdtLocked"/>
                <w:richText/>
              </w:sdtPr>
              <w:sdtContent>
                <w:p>
                  <w:pPr>
                    <w:ind w:firstLine="567"/>
                    <w:jc w:val="both"/>
                  </w:pPr>
                  <w:sdt>
                    <w:sdtPr>
                      <w:alias w:val="Numeris"/>
                      <w:tag w:val="nr_a094f873046a4aa698371ac4af104115"/>
                      <w:lock w:val="sdtLocked"/>
                      <w:richText/>
                    </w:sdtPr>
                    <w:sdtContent>
                      <w:r>
                        <w:t>93</w:t>
                      </w:r>
                    </w:sdtContent>
                  </w:sdt>
                  <w:r>
                    <w:t xml:space="preserve">. Mokiniui, besimokančiam pagal pagrindinio ugdymo programą, privaloma atlikti socialinę-pilietinę veiklą, kurios trukmė ne mažesnė kaip 20 valandų. </w:t>
                  </w:r>
                </w:p>
              </w:sdtContent>
            </w:sdt>
            <w:sdt>
              <w:sdtPr>
                <w:alias w:val="94 p."/>
                <w:tag w:val="part_509f507a4d82498cae8900f68f830190"/>
                <w:lock w:val="sdtLocked"/>
                <w:richText/>
              </w:sdtPr>
              <w:sdtContent>
                <w:p>
                  <w:pPr>
                    <w:ind w:firstLine="567"/>
                  </w:pPr>
                  <w:sdt>
                    <w:sdtPr>
                      <w:alias w:val="Numeris"/>
                      <w:tag w:val="nr_509f507a4d82498cae8900f68f830190"/>
                      <w:lock w:val="sdtLocked"/>
                      <w:richText/>
                    </w:sdtPr>
                    <w:sdtContent>
                      <w:r>
                        <w:rPr>
                          <w:lang w:eastAsia="lt-LT"/>
                        </w:rPr>
                        <w:t>94</w:t>
                      </w:r>
                    </w:sdtContent>
                  </w:sdt>
                  <w:r>
                    <w:rPr>
                      <w:lang w:eastAsia="lt-LT"/>
                    </w:rPr>
                    <w:t xml:space="preserve">. Socialinė-pilietinė veikla organizuojama vadovaujantis Bendrųjų ugdymo planų 9 priedu. </w:t>
                  </w:r>
                </w:p>
              </w:sdtContent>
            </w:sdt>
            <w:sdt>
              <w:sdtPr>
                <w:alias w:val="95 p."/>
                <w:tag w:val="part_5b60c964abcc499c98bb91a68e5f7fd4"/>
                <w:lock w:val="sdtLocked"/>
                <w:richText/>
              </w:sdtPr>
              <w:sdtContent>
                <w:p>
                  <w:pPr>
                    <w:ind w:firstLine="567"/>
                    <w:jc w:val="both"/>
                  </w:pPr>
                  <w:sdt>
                    <w:sdtPr>
                      <w:alias w:val="Numeris"/>
                      <w:tag w:val="nr_5b60c964abcc499c98bb91a68e5f7fd4"/>
                      <w:lock w:val="sdtLocked"/>
                      <w:richText/>
                    </w:sdtPr>
                    <w:sdtContent>
                      <w:r>
                        <w:t>95</w:t>
                      </w:r>
                    </w:sdtContent>
                  </w:sdt>
                  <w:r>
                    <w:t>. Mokiniams, pateikusiems pažymėjimą, patvirtinantį savanorio atliktą savanorišką tarnybą pagal Jaunimo savanoriškos tarnybos organizavimo tvarkos aprašą, patvirtintą Lietuvos Respublikos socialinės apsaugos ir darbo ministro 2018 m. birželio 22 d. įsakymu Nr. A1-317 „Dėl Jaunimo savanoriškos tarnybos organizavimo tvarkos aprašo patvirtinimo“, įskaitoma socialinė-pilietinė veikla.</w:t>
                  </w:r>
                </w:p>
              </w:sdtContent>
            </w:sdt>
            <w:sdt>
              <w:sdtPr>
                <w:alias w:val="96 p."/>
                <w:tag w:val="part_0c915d6e85ab483ba885cfef2e7bda44"/>
                <w:lock w:val="sdtLocked"/>
                <w:richText/>
              </w:sdtPr>
              <w:sdtContent>
                <w:p>
                  <w:pPr>
                    <w:ind w:firstLine="567"/>
                    <w:jc w:val="both"/>
                  </w:pPr>
                  <w:sdt>
                    <w:sdtPr>
                      <w:alias w:val="Numeris"/>
                      <w:tag w:val="nr_0c915d6e85ab483ba885cfef2e7bda44"/>
                      <w:lock w:val="sdtLocked"/>
                      <w:richText/>
                    </w:sdtPr>
                    <w:sdtContent>
                      <w:r>
                        <w:t>96</w:t>
                      </w:r>
                    </w:sdtContent>
                  </w:sdt>
                  <w:r>
                    <w:t>. Mokykla, įgyvendinanti pagrindinio ugdymo programą, sudaro galimybes atlikti projektines veiklas:</w:t>
                  </w:r>
                </w:p>
                <w:sdt>
                  <w:sdtPr>
                    <w:alias w:val="96.1 pp."/>
                    <w:tag w:val="part_0f579636b9f743eb969af9d248d510e0"/>
                    <w:lock w:val="sdtLocked"/>
                    <w:richText/>
                  </w:sdtPr>
                  <w:sdtContent>
                    <w:p>
                      <w:pPr>
                        <w:ind w:firstLine="567"/>
                        <w:jc w:val="both"/>
                      </w:pPr>
                      <w:sdt>
                        <w:sdtPr>
                          <w:alias w:val="Numeris"/>
                          <w:tag w:val="nr_0f579636b9f743eb969af9d248d510e0"/>
                          <w:lock w:val="sdtLocked"/>
                          <w:richText/>
                        </w:sdtPr>
                        <w:sdtContent>
                          <w:r>
                            <w:t>96.1</w:t>
                          </w:r>
                        </w:sdtContent>
                      </w:sdt>
                      <w:r>
                        <w:t>. 5–8 klasėse projektinės veiklos organizuojamos vadovaujantis mokyklos projektinių veiklų įgyvendinimo ir vertinimo sistema;</w:t>
                      </w:r>
                    </w:p>
                  </w:sdtContent>
                </w:sdt>
                <w:sdt>
                  <w:sdtPr>
                    <w:alias w:val="96.2 pp."/>
                    <w:tag w:val="part_de21fab42aa541b285927febd5618a4c"/>
                    <w:lock w:val="sdtLocked"/>
                    <w:richText/>
                  </w:sdtPr>
                  <w:sdtContent>
                    <w:p>
                      <w:pPr>
                        <w:ind w:firstLine="567"/>
                        <w:jc w:val="both"/>
                      </w:pPr>
                      <w:sdt>
                        <w:sdtPr>
                          <w:alias w:val="Numeris"/>
                          <w:tag w:val="nr_de21fab42aa541b285927febd5618a4c"/>
                          <w:lock w:val="sdtLocked"/>
                          <w:richText/>
                        </w:sdtPr>
                        <w:sdtContent>
                          <w:r>
                            <w:t>96.2</w:t>
                          </w:r>
                        </w:sdtContent>
                      </w:sdt>
                      <w:r>
                        <w:t xml:space="preserve">. 9–10, I–II gimnazijos klasių mokiniai gali pasirinkti ir atlikti mokslo metų trukmės projektinį darbą. Projektiniam darbui atlikti skiriama iki 36 pamokų, panaudojant mokinio poreikiams tenkinti ir mokymosi pagalbai teikti ir neformaliojo vaikų švietimo valandas. </w:t>
                      </w:r>
                    </w:p>
                  </w:sdtContent>
                </w:sdt>
              </w:sdtContent>
            </w:sdt>
            <w:sdt>
              <w:sdtPr>
                <w:alias w:val="97 p."/>
                <w:tag w:val="part_0e250ca5763940d086cdc56618145afc"/>
                <w:lock w:val="sdtLocked"/>
                <w:richText/>
              </w:sdtPr>
              <w:sdtContent>
                <w:p>
                  <w:pPr>
                    <w:ind w:firstLine="567"/>
                    <w:jc w:val="both"/>
                    <w:rPr>
                      <w:b/>
                      <w:bCs/>
                    </w:rPr>
                  </w:pPr>
                  <w:sdt>
                    <w:sdtPr>
                      <w:alias w:val="Numeris"/>
                      <w:tag w:val="nr_0e250ca5763940d086cdc56618145afc"/>
                      <w:lock w:val="sdtLocked"/>
                      <w:richText/>
                    </w:sdtPr>
                    <w:sdtContent>
                      <w:r>
                        <w:t>97</w:t>
                      </w:r>
                    </w:sdtContent>
                  </w:sdt>
                  <w:r>
                    <w:t>. Mokymosi turinio įgyvendinimo organizavimas:</w:t>
                  </w:r>
                </w:p>
                <w:sdt>
                  <w:sdtPr>
                    <w:alias w:val="97.1 pp."/>
                    <w:tag w:val="part_48364f1779d440daa5c33282125bb5e1"/>
                    <w:lock w:val="sdtLocked"/>
                    <w:richText/>
                  </w:sdtPr>
                  <w:sdtContent>
                    <w:p>
                      <w:pPr>
                        <w:tabs>
                          <w:tab w:val="left" w:pos="567"/>
                        </w:tabs>
                        <w:ind w:firstLine="567"/>
                        <w:jc w:val="both"/>
                      </w:pPr>
                      <w:sdt>
                        <w:sdtPr>
                          <w:alias w:val="Numeris"/>
                          <w:tag w:val="nr_48364f1779d440daa5c33282125bb5e1"/>
                          <w:lock w:val="sdtLocked"/>
                          <w:richText/>
                        </w:sdtPr>
                        <w:sdtContent>
                          <w:r>
                            <w:t>97.1</w:t>
                          </w:r>
                        </w:sdtContent>
                      </w:sdt>
                      <w:r>
                        <w:t xml:space="preserve">. dorinis ugdymas (etika arba tikyba): </w:t>
                      </w:r>
                    </w:p>
                    <w:sdt>
                      <w:sdtPr>
                        <w:alias w:val="97.1.1 pp."/>
                        <w:tag w:val="part_50e99e672c7a4a35a45e94ccacbf1c58"/>
                        <w:lock w:val="sdtLocked"/>
                        <w:richText/>
                      </w:sdtPr>
                      <w:sdtContent>
                        <w:p>
                          <w:pPr>
                            <w:tabs>
                              <w:tab w:val="left" w:pos="567"/>
                              <w:tab w:val="left" w:pos="8222"/>
                            </w:tabs>
                            <w:ind w:firstLine="567"/>
                            <w:jc w:val="both"/>
                          </w:pPr>
                          <w:sdt>
                            <w:sdtPr>
                              <w:alias w:val="Numeris"/>
                              <w:tag w:val="nr_50e99e672c7a4a35a45e94ccacbf1c58"/>
                              <w:lock w:val="sdtLocked"/>
                              <w:richText/>
                            </w:sdtPr>
                            <w:sdtContent>
                              <w:r>
                                <w:t>97.1.1</w:t>
                              </w:r>
                            </w:sdtContent>
                          </w:sdt>
                          <w:r>
                            <w:t>. mokiniui iki 14 metų vieną iš dorinio ugdymo dalykų: etiką arba tradicinės religinės bendruomenės ar bendrijos tikybą parenka mokinio tėvai (globėjai, rūpintojai),</w:t>
                          </w:r>
                          <w:r>
                            <w:rPr>
                              <w:sz w:val="20"/>
                            </w:rPr>
                            <w:t xml:space="preserve"> </w:t>
                          </w:r>
                          <w:r>
                            <w:t xml:space="preserve">o nuo 14 metų mokinys savarankiškai renkasi pats; </w:t>
                          </w:r>
                        </w:p>
                      </w:sdtContent>
                    </w:sdt>
                    <w:sdt>
                      <w:sdtPr>
                        <w:alias w:val="97.1.2 pp."/>
                        <w:tag w:val="part_b76f783b0962477595fe713216266355"/>
                        <w:lock w:val="sdtLocked"/>
                        <w:richText/>
                      </w:sdtPr>
                      <w:sdtContent>
                        <w:p>
                          <w:pPr>
                            <w:tabs>
                              <w:tab w:val="left" w:pos="720"/>
                            </w:tabs>
                            <w:ind w:firstLine="567"/>
                            <w:jc w:val="both"/>
                          </w:pPr>
                          <w:sdt>
                            <w:sdtPr>
                              <w:alias w:val="Numeris"/>
                              <w:tag w:val="nr_b76f783b0962477595fe713216266355"/>
                              <w:lock w:val="sdtLocked"/>
                              <w:richText/>
                            </w:sdtPr>
                            <w:sdtContent>
                              <w:r>
                                <w:t>97.1.2</w:t>
                              </w:r>
                            </w:sdtContent>
                          </w:sdt>
                          <w:r>
                            <w:t>. mokykloje, kuri negali užtikrinti mokinių ar jų tėvų (globėjų, rūpintojų) pageidaujamos tradicinės religinės bendruomenės ar bendrijos tikybos mokymo, mokiniui įskaitomas tikybos mokymas sekmadieninėje mokykloje ar kitoje tikybos mokymo grupėje pagal Švietimo įstatymo 31 straipsnio 4 ir 5 dalyse nustatytus reikalavimus. Šiuo atveju mokykla nustato mokymosi pasiekimų įskaitymo tvarką;</w:t>
                          </w:r>
                        </w:p>
                      </w:sdtContent>
                    </w:sdt>
                    <w:sdt>
                      <w:sdtPr>
                        <w:alias w:val="97.1.3 pp."/>
                        <w:tag w:val="part_caa2fd4192c047d5962899a43e5351f4"/>
                        <w:lock w:val="sdtLocked"/>
                        <w:richText/>
                      </w:sdtPr>
                      <w:sdtContent>
                        <w:p>
                          <w:pPr>
                            <w:tabs>
                              <w:tab w:val="left" w:pos="720"/>
                            </w:tabs>
                            <w:ind w:firstLine="567"/>
                            <w:jc w:val="both"/>
                          </w:pPr>
                          <w:sdt>
                            <w:sdtPr>
                              <w:alias w:val="Numeris"/>
                              <w:tag w:val="nr_caa2fd4192c047d5962899a43e5351f4"/>
                              <w:lock w:val="sdtLocked"/>
                              <w:richText/>
                            </w:sdtPr>
                            <w:sdtContent>
                              <w:r>
                                <w:t>97.1.3</w:t>
                              </w:r>
                            </w:sdtContent>
                          </w:sdt>
                          <w:r>
                            <w:t>. dorinio ugdymo dalyką mokiniui galima keisti mokyklos nustatyta tvarka;</w:t>
                          </w:r>
                        </w:p>
                      </w:sdtContent>
                    </w:sdt>
                  </w:sdtContent>
                </w:sdt>
                <w:sdt>
                  <w:sdtPr>
                    <w:alias w:val="97.2 pp."/>
                    <w:tag w:val="part_1e28180a0fff4ad7adeaea43dbbaf3da"/>
                    <w:lock w:val="sdtLocked"/>
                    <w:richText/>
                  </w:sdtPr>
                  <w:sdtContent>
                    <w:p>
                      <w:pPr>
                        <w:tabs>
                          <w:tab w:val="left" w:pos="567"/>
                          <w:tab w:val="left" w:pos="8222"/>
                        </w:tabs>
                        <w:ind w:firstLine="567"/>
                        <w:jc w:val="both"/>
                      </w:pPr>
                      <w:sdt>
                        <w:sdtPr>
                          <w:alias w:val="Numeris"/>
                          <w:tag w:val="nr_1e28180a0fff4ad7adeaea43dbbaf3da"/>
                          <w:lock w:val="sdtLocked"/>
                          <w:richText/>
                        </w:sdtPr>
                        <w:sdtContent>
                          <w:r>
                            <w:t>97.2</w:t>
                          </w:r>
                        </w:sdtContent>
                      </w:sdt>
                      <w:r>
                        <w:t>. užsienio kalba:</w:t>
                      </w:r>
                    </w:p>
                    <w:sdt>
                      <w:sdtPr>
                        <w:alias w:val="97.2.1 pp."/>
                        <w:tag w:val="part_c40b008d3e7c4e15866b953862a1c007"/>
                        <w:lock w:val="sdtLocked"/>
                        <w:richText/>
                      </w:sdtPr>
                      <w:sdtContent>
                        <w:p>
                          <w:pPr>
                            <w:tabs>
                              <w:tab w:val="left" w:pos="567"/>
                              <w:tab w:val="left" w:pos="8222"/>
                            </w:tabs>
                            <w:ind w:firstLine="567"/>
                            <w:jc w:val="both"/>
                          </w:pPr>
                          <w:sdt>
                            <w:sdtPr>
                              <w:alias w:val="Numeris"/>
                              <w:tag w:val="nr_c40b008d3e7c4e15866b953862a1c007"/>
                              <w:lock w:val="sdtLocked"/>
                              <w:richText/>
                            </w:sdtPr>
                            <w:sdtContent>
                              <w:r>
                                <w:t>97.2.1</w:t>
                              </w:r>
                            </w:sdtContent>
                          </w:sdt>
                          <w:r>
                            <w:t>. pagal pradinio ugdymo programą pradėtą mokytis pirmąją užsienio kalbą (anglų, ispanų (2026</w:t>
                          </w:r>
                          <w:r>
                            <w:rPr>
                              <w:sz w:val="20"/>
                            </w:rPr>
                            <w:t>–</w:t>
                          </w:r>
                          <w:r>
                            <w:t>2027 mokslo metais), prancūzų, vokiečių) mokinys tęsia pagrindinio ugdymo programoje kaip pirmąją užsienio kalbą iki pagrindinio ugdymo programos pabaigos;</w:t>
                          </w:r>
                        </w:p>
                      </w:sdtContent>
                    </w:sdt>
                    <w:sdt>
                      <w:sdtPr>
                        <w:alias w:val="97.2.2 pp."/>
                        <w:tag w:val="part_0cba4ca95ce94f54961362cc1fd7c496"/>
                        <w:lock w:val="sdtLocked"/>
                        <w:richText/>
                      </w:sdtPr>
                      <w:sdtContent>
                        <w:p>
                          <w:pPr>
                            <w:ind w:firstLine="567"/>
                            <w:jc w:val="both"/>
                            <w:textAlignment w:val="baseline"/>
                          </w:pPr>
                          <w:sdt>
                            <w:sdtPr>
                              <w:alias w:val="Numeris"/>
                              <w:tag w:val="nr_0cba4ca95ce94f54961362cc1fd7c496"/>
                              <w:lock w:val="sdtLocked"/>
                              <w:richText/>
                            </w:sdtPr>
                            <w:sdtContent>
                              <w:r>
                                <w:rPr>
                                  <w:lang w:eastAsia="lt-LT"/>
                                </w:rPr>
                                <w:t>97.2.2</w:t>
                              </w:r>
                            </w:sdtContent>
                          </w:sdt>
                          <w:r>
                            <w:rPr>
                              <w:lang w:eastAsia="lt-LT"/>
                            </w:rPr>
                            <w:t xml:space="preserve">. antrosios užsienio kalbos (anglų, ispanų, lenkų, prancūzų, rusų, ukrainiečių, vokiečių) mokymas privalomas nuo 6 klasės. Mokykla sudaro galimybę rinktis antrąją užsienio kalbą iš ne mažiau kaip dviejų kalbų (neįskaitant pirmosios užsienio kalbos); </w:t>
                          </w:r>
                        </w:p>
                      </w:sdtContent>
                    </w:sdt>
                    <w:sdt>
                      <w:sdtPr>
                        <w:alias w:val="97.2.3 pp."/>
                        <w:tag w:val="part_1444c0da46f342f28ac8e8a85bb3ea98"/>
                        <w:lock w:val="sdtLocked"/>
                        <w:richText/>
                      </w:sdtPr>
                      <w:sdtContent>
                        <w:p>
                          <w:pPr>
                            <w:tabs>
                              <w:tab w:val="left" w:pos="567"/>
                              <w:tab w:val="left" w:pos="8222"/>
                            </w:tabs>
                            <w:ind w:firstLine="567"/>
                            <w:jc w:val="both"/>
                          </w:pPr>
                          <w:sdt>
                            <w:sdtPr>
                              <w:alias w:val="Numeris"/>
                              <w:tag w:val="nr_1444c0da46f342f28ac8e8a85bb3ea98"/>
                              <w:lock w:val="sdtLocked"/>
                              <w:richText/>
                            </w:sdtPr>
                            <w:sdtContent>
                              <w:r>
                                <w:t>97.2.3</w:t>
                              </w:r>
                            </w:sdtContent>
                          </w:sdt>
                          <w:r>
                            <w:t>.</w:t>
                          </w:r>
                          <w:r>
                            <w:rPr>
                              <w:sz w:val="20"/>
                            </w:rPr>
                            <w:t xml:space="preserve"> </w:t>
                          </w:r>
                          <w:r>
                            <w:t xml:space="preserve">mokinio tėvai (globėjai, rūpintojai) mokiniui iki 14 metų parenka, o mokinys nuo 14 iki 16 metų mokinio tėvų (globėjų, rūpintojų) sutikimu pats renkasi antrąją užsienio kalbą; </w:t>
                          </w:r>
                        </w:p>
                      </w:sdtContent>
                    </w:sdt>
                    <w:sdt>
                      <w:sdtPr>
                        <w:alias w:val="97.2.4 pp."/>
                        <w:tag w:val="part_038871f60cfe4be99ff4678173b74463"/>
                        <w:lock w:val="sdtLocked"/>
                        <w:richText/>
                      </w:sdtPr>
                      <w:sdtContent>
                        <w:p>
                          <w:pPr>
                            <w:ind w:firstLine="567"/>
                            <w:jc w:val="both"/>
                            <w:textAlignment w:val="baseline"/>
                          </w:pPr>
                          <w:sdt>
                            <w:sdtPr>
                              <w:alias w:val="Numeris"/>
                              <w:tag w:val="nr_038871f60cfe4be99ff4678173b74463"/>
                              <w:lock w:val="sdtLocked"/>
                              <w:richText/>
                            </w:sdtPr>
                            <w:sdtContent>
                              <w:r>
                                <w:rPr>
                                  <w:lang w:eastAsia="lt-LT"/>
                                </w:rPr>
                                <w:t>97.2.4</w:t>
                              </w:r>
                            </w:sdtContent>
                          </w:sdt>
                          <w:r>
                            <w:rPr>
                              <w:lang w:eastAsia="lt-LT"/>
                            </w:rPr>
                            <w:t xml:space="preserve">. pradedant mokytis pagal pagrindinio ugdymo programos antrąją dalį (I gimnazijos klasėje) mokinys gali keisti anksčiau pradėtos antrosios užsienio kalbos (rusų) į kitos užsienio kalbos mokymąsi; </w:t>
                          </w:r>
                        </w:p>
                      </w:sdtContent>
                    </w:sdt>
                    <w:sdt>
                      <w:sdtPr>
                        <w:alias w:val="97.2.5 pp."/>
                        <w:tag w:val="part_2ac4b82ddcfd401e99074ac4e36752ce"/>
                        <w:lock w:val="sdtLocked"/>
                        <w:richText/>
                      </w:sdtPr>
                      <w:sdtContent>
                        <w:p>
                          <w:pPr>
                            <w:tabs>
                              <w:tab w:val="left" w:pos="8222"/>
                            </w:tabs>
                            <w:ind w:firstLine="567"/>
                            <w:jc w:val="both"/>
                          </w:pPr>
                          <w:sdt>
                            <w:sdtPr>
                              <w:alias w:val="Numeris"/>
                              <w:tag w:val="nr_2ac4b82ddcfd401e99074ac4e36752ce"/>
                              <w:lock w:val="sdtLocked"/>
                              <w:richText/>
                            </w:sdtPr>
                            <w:sdtContent>
                              <w:r>
                                <w:t>97.2.5</w:t>
                              </w:r>
                            </w:sdtContent>
                          </w:sdt>
                          <w:r>
                            <w:t>. mokyklose, kuriose mokymas organizuojamas tautinių mažumų kalba, antrosios užsienio kalbos mokymas nėra privalomas. Mokiniams pageidaujant, mokykla turi sudaryti sąlygas pasirinkti ir mokytis antrosios užsienio kalbos, jai mokytis skirdama mokinio ugdymo poreikiams ir mokymosi pagalbai teikti skirtas pamokas;</w:t>
                          </w:r>
                        </w:p>
                      </w:sdtContent>
                    </w:sdt>
                    <w:sdt>
                      <w:sdtPr>
                        <w:alias w:val="97.2.6 pp."/>
                        <w:tag w:val="part_50195ef6729e4da79f48423fb16575ff"/>
                        <w:lock w:val="sdtLocked"/>
                        <w:richText/>
                      </w:sdtPr>
                      <w:sdtContent>
                        <w:p>
                          <w:pPr>
                            <w:ind w:firstLine="567"/>
                            <w:jc w:val="both"/>
                            <w:textAlignment w:val="baseline"/>
                          </w:pPr>
                          <w:sdt>
                            <w:sdtPr>
                              <w:alias w:val="Numeris"/>
                              <w:tag w:val="nr_50195ef6729e4da79f48423fb16575ff"/>
                              <w:lock w:val="sdtLocked"/>
                              <w:richText/>
                            </w:sdtPr>
                            <w:sdtContent>
                              <w:r>
                                <w:rPr>
                                  <w:lang w:eastAsia="lt-LT"/>
                                </w:rPr>
                                <w:t>97.2.6</w:t>
                              </w:r>
                            </w:sdtContent>
                          </w:sdt>
                          <w:r>
                            <w:rPr>
                              <w:lang w:eastAsia="lt-LT"/>
                            </w:rPr>
                            <w:t xml:space="preserve">. pamokos užsienio (pirmajai) kalbai ir užsienio (antrajai) kalbai Bendrųjų ugdymo planų 90 punkte nurodytos bendrai, skatinant mokyklas ieškoti veiksmingų sprendimų, kaip organizuoti kalbinį ugdymą ir kaip paskirstyti valandas tarp pirmosios ir antrosios užsienio kalbų, siekiant sudaryti galimybes mokiniams išmokti dvi užsienio kalbas. Tikslinga, pradedant mokytis antrosios užsienio kalbos, intensyvinti mokymą, skiriant daugiau pamokų naujai pradėtai užsienio kalbai mokytis. Užsienio kalbos mokymuisi negali būti skiriama mažiau kaip 2 pamokos per savaitę; </w:t>
                          </w:r>
                        </w:p>
                      </w:sdtContent>
                    </w:sdt>
                    <w:sdt>
                      <w:sdtPr>
                        <w:alias w:val="97.2.7 pp."/>
                        <w:tag w:val="part_e8946997cea9430eb3b05b533be7dc3c"/>
                        <w:lock w:val="sdtLocked"/>
                        <w:richText/>
                      </w:sdtPr>
                      <w:sdtContent>
                        <w:p>
                          <w:pPr>
                            <w:ind w:firstLine="567"/>
                            <w:jc w:val="both"/>
                          </w:pPr>
                          <w:sdt>
                            <w:sdtPr>
                              <w:alias w:val="Numeris"/>
                              <w:tag w:val="nr_e8946997cea9430eb3b05b533be7dc3c"/>
                              <w:lock w:val="sdtLocked"/>
                              <w:richText/>
                            </w:sdtPr>
                            <w:sdtContent>
                              <w:r>
                                <w:t>97.2.7</w:t>
                              </w:r>
                            </w:sdtContent>
                          </w:sdt>
                          <w:r>
                            <w:t>. keisti užsienio kalbą, nebaigus pagrindinio ugdymo programos, galima tik tokiu atveju:</w:t>
                          </w:r>
                        </w:p>
                        <w:sdt>
                          <w:sdtPr>
                            <w:alias w:val="97.2.7.1 pp."/>
                            <w:tag w:val="part_b565a35fc5a14e0596c25d156284372a"/>
                            <w:lock w:val="sdtLocked"/>
                            <w:richText/>
                          </w:sdtPr>
                          <w:sdtContent>
                            <w:p>
                              <w:pPr>
                                <w:ind w:firstLine="567"/>
                                <w:jc w:val="both"/>
                              </w:pPr>
                              <w:sdt>
                                <w:sdtPr>
                                  <w:alias w:val="Numeris"/>
                                  <w:tag w:val="nr_b565a35fc5a14e0596c25d156284372a"/>
                                  <w:lock w:val="sdtLocked"/>
                                  <w:richText/>
                                </w:sdtPr>
                                <w:sdtContent>
                                  <w:r>
                                    <w:t>97.2.7.1</w:t>
                                  </w:r>
                                </w:sdtContent>
                              </w:sdt>
                              <w:r>
                                <w:t xml:space="preserve">. jeigu mokinio norimos mokytis užsienio kalbos pasiekimų lygis ne žemesnis nei patenkinamas lygis, numatytas tos kalbos dalyko bendrojoje programoje; </w:t>
                              </w:r>
                            </w:p>
                          </w:sdtContent>
                        </w:sdt>
                        <w:sdt>
                          <w:sdtPr>
                            <w:alias w:val="97.2.7.2 pp."/>
                            <w:tag w:val="part_b6131d8f247643c182d1f612a2fed5c5"/>
                            <w:lock w:val="sdtLocked"/>
                            <w:richText/>
                          </w:sdtPr>
                          <w:sdtContent>
                            <w:p>
                              <w:pPr>
                                <w:ind w:firstLine="567"/>
                                <w:jc w:val="both"/>
                              </w:pPr>
                              <w:sdt>
                                <w:sdtPr>
                                  <w:alias w:val="Numeris"/>
                                  <w:tag w:val="nr_b6131d8f247643c182d1f612a2fed5c5"/>
                                  <w:lock w:val="sdtLocked"/>
                                  <w:richText/>
                                </w:sdtPr>
                                <w:sdtContent>
                                  <w:r>
                                    <w:t>97.2.7.2</w:t>
                                  </w:r>
                                </w:sdtContent>
                              </w:sdt>
                              <w:r>
                                <w:t>. jei mokykla negali užtikrinti antrųjų užsienio kalbų tęstinumo naujai formuojamoje 9, I gimnazijos klasėje dėl didelės kalbų įvairovės, kuri susidaro mokiniams iki tol besimokius labai skirtingų užsienio kalbų. Nesant galimybės mokiniui tęsti pradėtos mokytis užsienio kalbos, pasiūloma pradėti mokytis kitos užsienio kalbos, suderinus su mokinio tėvais (globėjais, rūpintojais). Užsienio kalbai mokytis gali būti skiriama papildoma pamoka, panaudojant ugdymo poreikiams ir mokymosi pagalbai skirtas pamokas;</w:t>
                              </w:r>
                            </w:p>
                          </w:sdtContent>
                        </w:sdt>
                        <w:sdt>
                          <w:sdtPr>
                            <w:alias w:val="97.2.7.3 pp."/>
                            <w:tag w:val="part_0d796233a8f74db6a53de31e10cfe9d8"/>
                            <w:lock w:val="sdtLocked"/>
                            <w:richText/>
                          </w:sdtPr>
                          <w:sdtContent>
                            <w:p>
                              <w:pPr>
                                <w:ind w:firstLine="567"/>
                                <w:jc w:val="both"/>
                              </w:pPr>
                              <w:sdt>
                                <w:sdtPr>
                                  <w:alias w:val="Numeris"/>
                                  <w:tag w:val="nr_0d796233a8f74db6a53de31e10cfe9d8"/>
                                  <w:lock w:val="sdtLocked"/>
                                  <w:richText/>
                                </w:sdtPr>
                                <w:sdtContent>
                                  <w:r>
                                    <w:t>97.2.7.3</w:t>
                                  </w:r>
                                </w:sdtContent>
                              </w:sdt>
                              <w:r>
                                <w:t xml:space="preserve">. jei mokinys yra atvykęs iš kitos </w:t>
                              </w:r>
                              <w:r>
                                <w:rPr>
                                  <w:shd w:val="clear" w:color="auto" w:fill="FFFFFF"/>
                                </w:rPr>
                                <w:t>Lietuvos mokyklos ar užsienio ir mokykla negali užtikrinti pradėtos mokytis kalbos tęstinumo,</w:t>
                              </w:r>
                              <w:r>
                                <w:t xml:space="preserve"> gavus mokinio tėvų (globėjų, rūpintojų) sutikimą raštu, mokiniui sudaromos sąlygos pradėti mokytis užsienio kalbos, kurios mokosi klasė, ir įveikti programų skirtumus;</w:t>
                              </w:r>
                            </w:p>
                          </w:sdtContent>
                        </w:sdt>
                      </w:sdtContent>
                    </w:sdt>
                  </w:sdtContent>
                </w:sdt>
                <w:sdt>
                  <w:sdtPr>
                    <w:alias w:val="97.3 pp."/>
                    <w:tag w:val="part_5901d22d8b134c30bf826c61476808cb"/>
                    <w:lock w:val="sdtLocked"/>
                    <w:richText/>
                  </w:sdtPr>
                  <w:sdtContent>
                    <w:p>
                      <w:pPr>
                        <w:ind w:firstLine="567"/>
                        <w:jc w:val="both"/>
                      </w:pPr>
                      <w:sdt>
                        <w:sdtPr>
                          <w:alias w:val="Numeris"/>
                          <w:tag w:val="nr_5901d22d8b134c30bf826c61476808cb"/>
                          <w:lock w:val="sdtLocked"/>
                          <w:richText/>
                        </w:sdtPr>
                        <w:sdtContent>
                          <w:r>
                            <w:t>97.3</w:t>
                          </w:r>
                        </w:sdtContent>
                      </w:sdt>
                      <w:r>
                        <w:t xml:space="preserve">. iš užsienio valstybės atvykęs mokinys, suderinus su mokinio tėvais (globėjais, rūpintojais), mokyklos vadovo įsakymu gali nesimokyti antrosios užsienio kalbos iki dvejų metų. Šio laikotarpio pabaigoje dienyne ir mokinio individualiame ugdymo plane prie dalyko (antroji užsienio kalba) įrašoma „atleista“. Pasibaigus šiam laikotarpiui, jei mokinys toliau tęsia mokymąsi pagal pagrindinio ugdymo programą, mokykla sudaro galimybes jam pradėti antrosios užsienio kalbos mokymąsi pagal jo pasiekimų lygį; </w:t>
                      </w:r>
                    </w:p>
                  </w:sdtContent>
                </w:sdt>
                <w:sdt>
                  <w:sdtPr>
                    <w:alias w:val="97.4 pp."/>
                    <w:tag w:val="part_3d20733f86f54ff08bdf24b6cc690c88"/>
                    <w:lock w:val="sdtLocked"/>
                    <w:richText/>
                  </w:sdtPr>
                  <w:sdtContent>
                    <w:p>
                      <w:pPr>
                        <w:ind w:firstLine="567"/>
                        <w:jc w:val="both"/>
                      </w:pPr>
                      <w:sdt>
                        <w:sdtPr>
                          <w:alias w:val="Numeris"/>
                          <w:tag w:val="nr_3d20733f86f54ff08bdf24b6cc690c88"/>
                          <w:lock w:val="sdtLocked"/>
                          <w:richText/>
                        </w:sdtPr>
                        <w:sdtContent>
                          <w:r>
                            <w:rPr>
                              <w:lang w:eastAsia="lt-LT"/>
                            </w:rPr>
                            <w:t>97.4</w:t>
                          </w:r>
                        </w:sdtContent>
                      </w:sdt>
                      <w:r>
                        <w:rPr>
                          <w:lang w:eastAsia="lt-LT"/>
                        </w:rPr>
                        <w:t xml:space="preserve">. jei mokinys yra baigęs tarptautinės bendrojo ugdymo programos dalį ar visą programą ir mokykla nustato, kad jo vienos užsienio kalbos pasiekimai yra aukštesni, nei numatyta pagrindinio ugdymo Bendrosiose programose, mokinio tėvų (globėjų, rūpintojų) pageidavimu mokykla įskaito mokinio pasiekimus ir konvertuoja pagal dešimtbalę vertinimo sistemą. Mokykla sudaro mokiniui individualų užsienio kalbos mokymosi planą ir galimybę vietoje užsienio kalbos pamokų lankyti papildomas lietuvių kalbos ir literatūros ar kitos užsienio kalbos pamokas; </w:t>
                      </w:r>
                    </w:p>
                  </w:sdtContent>
                </w:sdt>
                <w:sdt>
                  <w:sdtPr>
                    <w:alias w:val="97.5 pp."/>
                    <w:tag w:val="part_bfd10e91e77d4f8caf5c474bc5363441"/>
                    <w:lock w:val="sdtLocked"/>
                    <w:richText/>
                  </w:sdtPr>
                  <w:sdtContent>
                    <w:p>
                      <w:pPr>
                        <w:tabs>
                          <w:tab w:val="left" w:pos="5096"/>
                        </w:tabs>
                        <w:ind w:firstLine="567"/>
                        <w:jc w:val="both"/>
                      </w:pPr>
                      <w:sdt>
                        <w:sdtPr>
                          <w:alias w:val="Numeris"/>
                          <w:tag w:val="nr_bfd10e91e77d4f8caf5c474bc5363441"/>
                          <w:lock w:val="sdtLocked"/>
                          <w:richText/>
                        </w:sdtPr>
                        <w:sdtContent>
                          <w:r>
                            <w:t>97.5</w:t>
                          </w:r>
                        </w:sdtContent>
                      </w:sdt>
                      <w:r>
                        <w:t>. jeigu mokinys yra atvykęs iš kitos mokyklos ir, mokinio tėvams (globėjams, rūpintojams) pritarus, pageidauja toliau mokytis pradėtos užsienio kalbos, o mokykla neturi tos kalbos mokytojo:</w:t>
                      </w:r>
                    </w:p>
                    <w:sdt>
                      <w:sdtPr>
                        <w:alias w:val="97.5.1 pp."/>
                        <w:tag w:val="part_c1183257928046ba83a1a7f9d54b558f"/>
                        <w:lock w:val="sdtLocked"/>
                        <w:richText/>
                      </w:sdtPr>
                      <w:sdtContent>
                        <w:p>
                          <w:pPr>
                            <w:ind w:firstLine="567"/>
                            <w:jc w:val="both"/>
                            <w:textAlignment w:val="baseline"/>
                          </w:pPr>
                          <w:sdt>
                            <w:sdtPr>
                              <w:alias w:val="Numeris"/>
                              <w:tag w:val="nr_c1183257928046ba83a1a7f9d54b558f"/>
                              <w:lock w:val="sdtLocked"/>
                              <w:richText/>
                            </w:sdtPr>
                            <w:sdtContent>
                              <w:r>
                                <w:rPr>
                                  <w:lang w:eastAsia="lt-LT"/>
                                </w:rPr>
                                <w:t>97.5.1</w:t>
                              </w:r>
                            </w:sdtContent>
                          </w:sdt>
                          <w:r>
                            <w:rPr>
                              <w:lang w:eastAsia="lt-LT"/>
                            </w:rPr>
                            <w:t>. mokiniui sudaromos sąlygos mokytis užsienio kalbos kitoje mokykloje, kurioje vyksta tos užsienio kalbos pamokos, suderinus su mokiniu, valstybinės mokyklos (biudžetinės įstaigos) – savininko teises ir pareigas įgyvendinančia institucija (valstybinės mokyklos – biudžetinės įstaigos), savivaldybės vykdomąja institucija ar jos įgaliotu savivaldybės administracijos direktoriumi (savivaldybės mokyklos – biudžetinės įstaigos), dalyvių susirinkimu (savininku) (valstybinės, savivaldybės mokyklos – viešosios įstaigos ir nevalstybinės mokyklos). Skiriant pamokų skaičių, vadovaujamasi Bendrųjų ugdymo planų 90</w:t>
                          </w:r>
                          <w:r>
                            <w:rPr>
                              <w:b/>
                              <w:bCs/>
                              <w:lang w:eastAsia="lt-LT"/>
                            </w:rPr>
                            <w:t xml:space="preserve"> </w:t>
                          </w:r>
                          <w:r>
                            <w:rPr>
                              <w:lang w:eastAsia="lt-LT"/>
                            </w:rPr>
                            <w:t xml:space="preserve">punktu; </w:t>
                          </w:r>
                        </w:p>
                      </w:sdtContent>
                    </w:sdt>
                    <w:sdt>
                      <w:sdtPr>
                        <w:alias w:val="97.5.2 pp."/>
                        <w:tag w:val="part_ba200c7689db4b9599986a8b45ef9ffd"/>
                        <w:lock w:val="sdtLocked"/>
                        <w:richText/>
                      </w:sdtPr>
                      <w:sdtContent>
                        <w:p>
                          <w:pPr>
                            <w:ind w:firstLine="567"/>
                            <w:jc w:val="both"/>
                          </w:pPr>
                          <w:sdt>
                            <w:sdtPr>
                              <w:alias w:val="Numeris"/>
                              <w:tag w:val="nr_ba200c7689db4b9599986a8b45ef9ffd"/>
                              <w:lock w:val="sdtLocked"/>
                              <w:richText/>
                            </w:sdtPr>
                            <w:sdtContent>
                              <w:r>
                                <w:t>97.5.2</w:t>
                              </w:r>
                            </w:sdtContent>
                          </w:sdt>
                          <w:r>
                            <w:t>. mokinys gali užsienio kalbos mokytis neformaliojo švietimo įstaigoje ir siekti Pagrindinio ugdymo Bendrosiose programose nurodytų pasiekimų (pagal Bendruosius Europos kalbų metmenis). Tokiais atvejais jis privalo reguliariai pildyti savo Europos kalbų aplanką ir rinkti kalbos mokėjimo lygį patvirtinančius dokumentus. Mokinys juos turi pateikti mokyklai pagal iš anksto priimtą susitarimą, kuriame numatytas atsiskaitymo laikas ir apibrėžti pasiekimų įvertinimo kriterijai;</w:t>
                          </w:r>
                        </w:p>
                      </w:sdtContent>
                    </w:sdt>
                  </w:sdtContent>
                </w:sdt>
                <w:sdt>
                  <w:sdtPr>
                    <w:alias w:val="97.6 pp."/>
                    <w:tag w:val="part_f7fe0363bd4a46378d622c3ffdf42198"/>
                    <w:lock w:val="sdtLocked"/>
                    <w:richText/>
                  </w:sdtPr>
                  <w:sdtContent>
                    <w:p>
                      <w:pPr>
                        <w:ind w:firstLine="567"/>
                        <w:jc w:val="both"/>
                      </w:pPr>
                      <w:sdt>
                        <w:sdtPr>
                          <w:alias w:val="Numeris"/>
                          <w:tag w:val="nr_f7fe0363bd4a46378d622c3ffdf42198"/>
                          <w:lock w:val="sdtLocked"/>
                          <w:richText/>
                        </w:sdtPr>
                        <w:sdtContent>
                          <w:r>
                            <w:t>97.6</w:t>
                          </w:r>
                        </w:sdtContent>
                      </w:sdt>
                      <w:r>
                        <w:t>. mokyklai priėmus sprendimą gali būti įgyvendinamas integruotas dalyko ir užsienio kalbos mokymas(is) pagal dalyko ir užsienio kalbų mokytojų parengtą ilgalaikį planą, kurį gali įgyvendinti dalyko mokytojas, užsienio kalbos mokytojas arba dalyko ir užsienio kalbų mokytojai;</w:t>
                      </w:r>
                    </w:p>
                  </w:sdtContent>
                </w:sdt>
                <w:sdt>
                  <w:sdtPr>
                    <w:alias w:val="97.7 pp."/>
                    <w:tag w:val="part_ceb21171eae64e4bb03dda938c07c913"/>
                    <w:lock w:val="sdtLocked"/>
                    <w:richText/>
                  </w:sdtPr>
                  <w:sdtContent>
                    <w:p>
                      <w:pPr>
                        <w:ind w:firstLine="567"/>
                        <w:jc w:val="both"/>
                      </w:pPr>
                      <w:sdt>
                        <w:sdtPr>
                          <w:alias w:val="Numeris"/>
                          <w:tag w:val="nr_ceb21171eae64e4bb03dda938c07c913"/>
                          <w:lock w:val="sdtLocked"/>
                          <w:richText/>
                        </w:sdtPr>
                        <w:sdtContent>
                          <w:r>
                            <w:t>97.7</w:t>
                          </w:r>
                        </w:sdtContent>
                      </w:sdt>
                      <w:r>
                        <w:t>. gamtos mokslai:</w:t>
                      </w:r>
                    </w:p>
                    <w:sdt>
                      <w:sdtPr>
                        <w:alias w:val="97.7.1 pp."/>
                        <w:tag w:val="part_1b4b0d04a0624bab934ac19da0ff8791"/>
                        <w:lock w:val="sdtLocked"/>
                        <w:richText/>
                      </w:sdtPr>
                      <w:sdtContent>
                        <w:p>
                          <w:pPr>
                            <w:ind w:firstLine="567"/>
                            <w:jc w:val="both"/>
                          </w:pPr>
                          <w:sdt>
                            <w:sdtPr>
                              <w:alias w:val="Numeris"/>
                              <w:tag w:val="nr_1b4b0d04a0624bab934ac19da0ff8791"/>
                              <w:lock w:val="sdtLocked"/>
                              <w:richText/>
                            </w:sdtPr>
                            <w:sdtContent>
                              <w:r>
                                <w:t>97.7.1</w:t>
                              </w:r>
                            </w:sdtContent>
                          </w:sdt>
                          <w:r>
                            <w:t>. mokykla užtikrina, kad praktiniams gebėjimams ir tyrinėjimo kompetencijai ugdyti būtų sudaromos sąlygos mokiniams atlikti eksperimentinę veiklą mokyklos, kurioje mokosi, laboratorijoje, kitos mokyklos laboratorijoje ar atvirosios prieigos STEAM centruose. Rekomenduojama sudaryti sąlygas kiekvienam 7–10 ir I–II gimnazijos klasės mokiniui bent 3 kartus per vienus mokslo metus dalyvauti STEAM atviros prieigos centrų organizuojamuose užsiėmimuose;</w:t>
                          </w:r>
                        </w:p>
                      </w:sdtContent>
                    </w:sdt>
                    <w:sdt>
                      <w:sdtPr>
                        <w:alias w:val="97.7.2 pp."/>
                        <w:tag w:val="part_bdbb4233708848c2a79e54bd65c5c50e"/>
                        <w:lock w:val="sdtLocked"/>
                        <w:richText/>
                      </w:sdtPr>
                      <w:sdtContent>
                        <w:p>
                          <w:pPr>
                            <w:ind w:firstLine="567"/>
                            <w:jc w:val="both"/>
                          </w:pPr>
                          <w:sdt>
                            <w:sdtPr>
                              <w:alias w:val="Numeris"/>
                              <w:tag w:val="nr_bdbb4233708848c2a79e54bd65c5c50e"/>
                              <w:lock w:val="sdtLocked"/>
                              <w:richText/>
                            </w:sdtPr>
                            <w:sdtContent>
                              <w:r>
                                <w:t>97.7.2</w:t>
                              </w:r>
                            </w:sdtContent>
                          </w:sdt>
                          <w:r>
                            <w:t xml:space="preserve">. 7–8 klasėse galima toliau tęsti integruoto dalyko „Gamtos mokslai“ mokymąsi arba priimti sprendimą mokyti atskirų gamtos mokslų dalykų – biologijos, chemijos, fizikos; </w:t>
                          </w:r>
                        </w:p>
                      </w:sdtContent>
                    </w:sdt>
                  </w:sdtContent>
                </w:sdt>
                <w:sdt>
                  <w:sdtPr>
                    <w:alias w:val="97.8 pp."/>
                    <w:tag w:val="part_8a9ca37b577b478c802075b42719cc43"/>
                    <w:lock w:val="sdtLocked"/>
                    <w:richText/>
                  </w:sdtPr>
                  <w:sdtContent>
                    <w:p>
                      <w:pPr>
                        <w:ind w:firstLine="567"/>
                        <w:jc w:val="both"/>
                      </w:pPr>
                      <w:sdt>
                        <w:sdtPr>
                          <w:alias w:val="Numeris"/>
                          <w:tag w:val="nr_8a9ca37b577b478c802075b42719cc43"/>
                          <w:lock w:val="sdtLocked"/>
                          <w:richText/>
                        </w:sdtPr>
                        <w:sdtContent>
                          <w:r>
                            <w:t>97.8</w:t>
                          </w:r>
                        </w:sdtContent>
                      </w:sdt>
                      <w:r>
                        <w:t>. technologijos:</w:t>
                      </w:r>
                    </w:p>
                    <w:sdt>
                      <w:sdtPr>
                        <w:alias w:val="97.8.1 pp."/>
                        <w:tag w:val="part_3fff53c7acbb4f53a2fc92ad065e292a"/>
                        <w:lock w:val="sdtLocked"/>
                        <w:richText/>
                      </w:sdtPr>
                      <w:sdtContent>
                        <w:p>
                          <w:pPr>
                            <w:ind w:firstLine="567"/>
                            <w:jc w:val="both"/>
                            <w:rPr>
                              <w:b/>
                              <w:bCs/>
                            </w:rPr>
                          </w:pPr>
                          <w:sdt>
                            <w:sdtPr>
                              <w:alias w:val="Numeris"/>
                              <w:tag w:val="nr_3fff53c7acbb4f53a2fc92ad065e292a"/>
                              <w:lock w:val="sdtLocked"/>
                              <w:richText/>
                            </w:sdtPr>
                            <w:sdtContent>
                              <w:r>
                                <w:t>97.8.1</w:t>
                              </w:r>
                            </w:sdtContent>
                          </w:sdt>
                          <w:r>
                            <w:t>. mokiniui, kuris mokosi pagal pagrindinio ugdymo programos antrąją dalį, atsižvelgiant į mokyklos mokymosi sąlygų ypatumus, vietoje technologijų dalyko mokykla gali siūlyti rinktis kitokias technologinio ugdymo programas: biotechnologijos, robotikos ir kt., užtikrinant, kad  mokiniai, mokydamiesi pagal mokyklos parengtas, mokyklos vadovo patvirtintas technologinio ugdymo programas, įgytų pasiekimus, numatytus pagrindinio ugdymo technologijų bendrojoje programoje;</w:t>
                          </w:r>
                        </w:p>
                      </w:sdtContent>
                    </w:sdt>
                    <w:sdt>
                      <w:sdtPr>
                        <w:alias w:val="97.8.2 pp."/>
                        <w:tag w:val="part_fca6f4a8fd1a444d885d8188d602dc80"/>
                        <w:lock w:val="sdtLocked"/>
                        <w:richText/>
                      </w:sdtPr>
                      <w:sdtContent>
                        <w:p>
                          <w:pPr>
                            <w:ind w:firstLine="567"/>
                            <w:jc w:val="both"/>
                          </w:pPr>
                          <w:sdt>
                            <w:sdtPr>
                              <w:alias w:val="Numeris"/>
                              <w:tag w:val="nr_fca6f4a8fd1a444d885d8188d602dc80"/>
                              <w:lock w:val="sdtLocked"/>
                              <w:richText/>
                            </w:sdtPr>
                            <w:sdtContent>
                              <w:r>
                                <w:t>97.8.2</w:t>
                              </w:r>
                            </w:sdtContent>
                          </w:sdt>
                          <w:r>
                            <w:t>. mokiniui, kuris mokosi pagal pagrindinio ugdymo programos antrąją dalį, vietoje technologijų dalyko mokykla gali siūlyti pasirinkti mokytis pagal formaliojo profesinio mokymo programos modulį (programų modulius);</w:t>
                          </w:r>
                        </w:p>
                      </w:sdtContent>
                    </w:sdt>
                    <w:sdt>
                      <w:sdtPr>
                        <w:alias w:val="97.8.3 pp."/>
                        <w:tag w:val="part_0e8cb1bd4eab4035b48bb57ae3d7fee8"/>
                        <w:lock w:val="sdtLocked"/>
                        <w:richText/>
                      </w:sdtPr>
                      <w:sdtContent>
                        <w:p>
                          <w:pPr>
                            <w:ind w:firstLine="629"/>
                            <w:jc w:val="both"/>
                          </w:pPr>
                          <w:sdt>
                            <w:sdtPr>
                              <w:alias w:val="Numeris"/>
                              <w:tag w:val="nr_0e8cb1bd4eab4035b48bb57ae3d7fee8"/>
                              <w:lock w:val="sdtLocked"/>
                              <w:richText/>
                            </w:sdtPr>
                            <w:sdtContent>
                              <w:r>
                                <w:t>97.8.3</w:t>
                              </w:r>
                            </w:sdtContent>
                          </w:sdt>
                          <w:r>
                            <w:t>. kai pagrindinio ugdymo programos antroji dalis vykdoma profesinio mokymo įstaigoje, įgyvendinant Technologijų bendrąją programą, 30 proc. laisvai pasirenkamo turinio gali būti orientuota į profesinio mokymo įstaigos siūlomą profesinio mokymo programą;</w:t>
                          </w:r>
                        </w:p>
                      </w:sdtContent>
                    </w:sdt>
                  </w:sdtContent>
                </w:sdt>
                <w:sdt>
                  <w:sdtPr>
                    <w:alias w:val="97.9 pp."/>
                    <w:tag w:val="part_9ffccc5e200f4d918f285747f2356ab8"/>
                    <w:lock w:val="sdtLocked"/>
                    <w:richText/>
                  </w:sdtPr>
                  <w:sdtContent>
                    <w:p>
                      <w:pPr>
                        <w:ind w:firstLine="567"/>
                        <w:jc w:val="both"/>
                      </w:pPr>
                      <w:sdt>
                        <w:sdtPr>
                          <w:alias w:val="Numeris"/>
                          <w:tag w:val="nr_9ffccc5e200f4d918f285747f2356ab8"/>
                          <w:lock w:val="sdtLocked"/>
                          <w:richText/>
                        </w:sdtPr>
                        <w:sdtContent>
                          <w:r>
                            <w:t>97.9</w:t>
                          </w:r>
                        </w:sdtContent>
                      </w:sdt>
                      <w:r>
                        <w:t>. meninis ugdymas:</w:t>
                      </w:r>
                    </w:p>
                    <w:sdt>
                      <w:sdtPr>
                        <w:alias w:val="97.9.1 pp."/>
                        <w:tag w:val="part_70e27c18d9fe448f825a8a7e3a31b7dd"/>
                        <w:lock w:val="sdtLocked"/>
                        <w:richText/>
                      </w:sdtPr>
                      <w:sdtContent>
                        <w:p>
                          <w:pPr>
                            <w:ind w:firstLine="567"/>
                            <w:jc w:val="both"/>
                          </w:pPr>
                          <w:sdt>
                            <w:sdtPr>
                              <w:alias w:val="Numeris"/>
                              <w:tag w:val="nr_70e27c18d9fe448f825a8a7e3a31b7dd"/>
                              <w:lock w:val="sdtLocked"/>
                              <w:richText/>
                            </w:sdtPr>
                            <w:sdtContent>
                              <w:r>
                                <w:t>97.9.1</w:t>
                              </w:r>
                            </w:sdtContent>
                          </w:sdt>
                          <w:r>
                            <w:t>. meninio ugdymo dalykų grupei priskiriami: muzikos, dailės, teatro ir šokio dalykai;</w:t>
                          </w:r>
                        </w:p>
                      </w:sdtContent>
                    </w:sdt>
                    <w:sdt>
                      <w:sdtPr>
                        <w:alias w:val="97.9.2 pp."/>
                        <w:tag w:val="part_58132fb4a5f144a294a9ca29d89e4bf4"/>
                        <w:lock w:val="sdtLocked"/>
                        <w:richText/>
                      </w:sdtPr>
                      <w:sdtContent>
                        <w:p>
                          <w:pPr>
                            <w:ind w:firstLine="567"/>
                            <w:jc w:val="both"/>
                          </w:pPr>
                          <w:sdt>
                            <w:sdtPr>
                              <w:alias w:val="Numeris"/>
                              <w:tag w:val="nr_58132fb4a5f144a294a9ca29d89e4bf4"/>
                              <w:lock w:val="sdtLocked"/>
                              <w:richText/>
                            </w:sdtPr>
                            <w:sdtContent>
                              <w:r>
                                <w:t>97.9.2</w:t>
                              </w:r>
                            </w:sdtContent>
                          </w:sdt>
                          <w:r>
                            <w:t>. mokiniams, besimokantiems pagal pagrindinio ugdymo programą, privaloma mokytis dailės ir muzikos dalykų;</w:t>
                          </w:r>
                        </w:p>
                      </w:sdtContent>
                    </w:sdt>
                    <w:sdt>
                      <w:sdtPr>
                        <w:alias w:val="97.9.3 pp."/>
                        <w:tag w:val="part_5886fcf6276b4f59818dfee752ff52f8"/>
                        <w:lock w:val="sdtLocked"/>
                        <w:richText/>
                      </w:sdtPr>
                      <w:sdtContent>
                        <w:p>
                          <w:pPr>
                            <w:ind w:firstLine="567"/>
                            <w:jc w:val="both"/>
                            <w:textAlignment w:val="baseline"/>
                          </w:pPr>
                          <w:sdt>
                            <w:sdtPr>
                              <w:alias w:val="Numeris"/>
                              <w:tag w:val="nr_5886fcf6276b4f59818dfee752ff52f8"/>
                              <w:lock w:val="sdtLocked"/>
                              <w:richText/>
                            </w:sdtPr>
                            <w:sdtContent>
                              <w:r>
                                <w:rPr>
                                  <w:lang w:eastAsia="lt-LT"/>
                                </w:rPr>
                                <w:t>97.9.3</w:t>
                              </w:r>
                            </w:sdtContent>
                          </w:sdt>
                          <w:r>
                            <w:rPr>
                              <w:lang w:eastAsia="lt-LT"/>
                            </w:rPr>
                            <w:t xml:space="preserve">. mokykla iš meninio ugdymo dalykų grupės kaip pasirenkamuosius dalykus gali siūlyti rinktis teatrą ir šokio dalykus, kurių kiekvieno mokymuisi skiriama 1 savaitinė pamoka, ją skiriant iš pamokų, skirtų mokinių ugdymosi poreikiams tenkinti; </w:t>
                          </w:r>
                        </w:p>
                      </w:sdtContent>
                    </w:sdt>
                  </w:sdtContent>
                </w:sdt>
                <w:sdt>
                  <w:sdtPr>
                    <w:alias w:val="97.10 pp."/>
                    <w:tag w:val="part_584d4ffa255d4e07b359b0b2a830044a"/>
                    <w:lock w:val="sdtLocked"/>
                    <w:richText/>
                  </w:sdtPr>
                  <w:sdtContent>
                    <w:p>
                      <w:pPr>
                        <w:ind w:firstLine="567"/>
                        <w:jc w:val="both"/>
                      </w:pPr>
                      <w:sdt>
                        <w:sdtPr>
                          <w:alias w:val="Numeris"/>
                          <w:tag w:val="nr_584d4ffa255d4e07b359b0b2a830044a"/>
                          <w:lock w:val="sdtLocked"/>
                          <w:richText/>
                        </w:sdtPr>
                        <w:sdtContent>
                          <w:r>
                            <w:t>97.10</w:t>
                          </w:r>
                        </w:sdtContent>
                      </w:sdt>
                      <w:r>
                        <w:t>. fizinis ugdymas:</w:t>
                      </w:r>
                    </w:p>
                    <w:sdt>
                      <w:sdtPr>
                        <w:alias w:val="97.10.1 pp."/>
                        <w:tag w:val="part_372dcc6a2d6d4a608441e05a579092a0"/>
                        <w:lock w:val="sdtLocked"/>
                        <w:richText/>
                      </w:sdtPr>
                      <w:sdtContent>
                        <w:p>
                          <w:pPr>
                            <w:ind w:firstLine="567"/>
                            <w:jc w:val="both"/>
                          </w:pPr>
                          <w:sdt>
                            <w:sdtPr>
                              <w:alias w:val="Numeris"/>
                              <w:tag w:val="nr_372dcc6a2d6d4a608441e05a579092a0"/>
                              <w:lock w:val="sdtLocked"/>
                              <w:richText/>
                            </w:sdtPr>
                            <w:sdtContent>
                              <w:r>
                                <w:rPr>
                                  <w:lang w:eastAsia="lt-LT"/>
                                </w:rPr>
                                <w:t>97.10.1</w:t>
                              </w:r>
                            </w:sdtContent>
                          </w:sdt>
                          <w:r>
                            <w:rPr>
                              <w:lang w:eastAsia="lt-LT"/>
                            </w:rPr>
                            <w:t xml:space="preserve">. mokykla numato, kaip organizuos ugdymą specialiajai medicininei fizinio pajėgumo grupei priklausantiems mokiniams: </w:t>
                          </w:r>
                        </w:p>
                        <w:sdt>
                          <w:sdtPr>
                            <w:alias w:val="97.10.1.1 pp."/>
                            <w:tag w:val="part_26d7ed3864954581b260edca5879e458"/>
                            <w:lock w:val="sdtLocked"/>
                            <w:richText/>
                          </w:sdtPr>
                          <w:sdtContent>
                            <w:p>
                              <w:pPr>
                                <w:ind w:firstLine="567"/>
                                <w:jc w:val="both"/>
                              </w:pPr>
                              <w:sdt>
                                <w:sdtPr>
                                  <w:alias w:val="Numeris"/>
                                  <w:tag w:val="nr_26d7ed3864954581b260edca5879e458"/>
                                  <w:lock w:val="sdtLocked"/>
                                  <w:richText/>
                                </w:sdtPr>
                                <w:sdtContent>
                                  <w:r>
                                    <w:t>97.10.1.1</w:t>
                                  </w:r>
                                </w:sdtContent>
                              </w:sdt>
                              <w:r>
                                <w:t>. pagal ligų pobūdį iš įvairių klasių sudaromos 7–12 mokinių grupės, kurioms skiriamos: 3 pamokos per savaitę – 5–8 klasių mokiniams; 2 pamokos per savaitę – 9–10 ir I–II gimnazijos klasių mokiniams;</w:t>
                              </w:r>
                            </w:p>
                          </w:sdtContent>
                        </w:sdt>
                        <w:sdt>
                          <w:sdtPr>
                            <w:alias w:val="97.10.1.2 pp."/>
                            <w:tag w:val="part_1eed48396ace4578b5e9f037c24a61b9"/>
                            <w:lock w:val="sdtLocked"/>
                            <w:richText/>
                          </w:sdtPr>
                          <w:sdtContent>
                            <w:p>
                              <w:pPr>
                                <w:ind w:firstLine="567"/>
                                <w:jc w:val="both"/>
                              </w:pPr>
                              <w:sdt>
                                <w:sdtPr>
                                  <w:alias w:val="Numeris"/>
                                  <w:tag w:val="nr_1eed48396ace4578b5e9f037c24a61b9"/>
                                  <w:lock w:val="sdtLocked"/>
                                  <w:richText/>
                                </w:sdtPr>
                                <w:sdtContent>
                                  <w:r>
                                    <w:t>97.10.1.2</w:t>
                                  </w:r>
                                </w:sdtContent>
                              </w:sdt>
                              <w:r>
                                <w:t>. mokiniai gali dalyvauti pamokose su pagrindine grupe, bet pratimai ir krūvis jiems skiriami pagal gydytojo rekomendacijas ir atsižvelgiant į savijautą;</w:t>
                              </w:r>
                            </w:p>
                          </w:sdtContent>
                        </w:sdt>
                        <w:sdt>
                          <w:sdtPr>
                            <w:alias w:val="97.10.1.3 pp."/>
                            <w:tag w:val="part_948584a42f10439ca0e6e82d2070ebc4"/>
                            <w:lock w:val="sdtLocked"/>
                            <w:richText/>
                          </w:sdtPr>
                          <w:sdtContent>
                            <w:p>
                              <w:pPr>
                                <w:ind w:firstLine="567"/>
                                <w:jc w:val="both"/>
                              </w:pPr>
                              <w:sdt>
                                <w:sdtPr>
                                  <w:alias w:val="Numeris"/>
                                  <w:tag w:val="nr_948584a42f10439ca0e6e82d2070ebc4"/>
                                  <w:lock w:val="sdtLocked"/>
                                  <w:richText/>
                                </w:sdtPr>
                                <w:sdtContent>
                                  <w:r>
                                    <w:t>97.10.1.3</w:t>
                                  </w:r>
                                </w:sdtContent>
                              </w:sdt>
                              <w:r>
                                <w:t>. mokinio tėvų (globėjų, rūpintojų) pageidavimu mokiniai gali lankyti sveikatinimo grupes ne mokykloje;</w:t>
                              </w:r>
                            </w:p>
                          </w:sdtContent>
                        </w:sdt>
                      </w:sdtContent>
                    </w:sdt>
                    <w:sdt>
                      <w:sdtPr>
                        <w:alias w:val="97.10.2 pp."/>
                        <w:tag w:val="part_c2536b2bdaa54544b293072c901fa8c4"/>
                        <w:lock w:val="sdtLocked"/>
                        <w:richText/>
                      </w:sdtPr>
                      <w:sdtContent>
                        <w:p>
                          <w:pPr>
                            <w:ind w:firstLine="567"/>
                            <w:jc w:val="both"/>
                          </w:pPr>
                          <w:sdt>
                            <w:sdtPr>
                              <w:alias w:val="Numeris"/>
                              <w:tag w:val="nr_c2536b2bdaa54544b293072c901fa8c4"/>
                              <w:lock w:val="sdtLocked"/>
                              <w:richText/>
                            </w:sdtPr>
                            <w:sdtContent>
                              <w:r>
                                <w:t>97.10.2</w:t>
                              </w:r>
                            </w:sdtContent>
                          </w:sdt>
                          <w:r>
                            <w:t>. parengiamosios medicininės fizinio pajėgumo grupės mokiniams krūvis ir pratimai skiriami, atsižvelgiant į jų ligų pobūdį ir sveikatos būklę. Neskiriama ir neatliekama pratimų, galinčių skatinti ligų paūmėjimą. Dėl ligos pobūdžio negalintiesiems atlikti įprastų užduočių mokytojas skiria alternatyvias atsiskaitymo užduotis, kurios atitinka mokinių fizines galimybes ir gydytojo rekomendacijas;</w:t>
                          </w:r>
                        </w:p>
                      </w:sdtContent>
                    </w:sdt>
                    <w:sdt>
                      <w:sdtPr>
                        <w:alias w:val="97.10.3 pp."/>
                        <w:tag w:val="part_aa9db4421c644eb79d196e9302fff2fd"/>
                        <w:lock w:val="sdtLocked"/>
                        <w:richText/>
                      </w:sdtPr>
                      <w:sdtContent>
                        <w:p>
                          <w:pPr>
                            <w:ind w:firstLine="567"/>
                            <w:jc w:val="both"/>
                          </w:pPr>
                          <w:sdt>
                            <w:sdtPr>
                              <w:alias w:val="Numeris"/>
                              <w:tag w:val="nr_aa9db4421c644eb79d196e9302fff2fd"/>
                              <w:lock w:val="sdtLocked"/>
                              <w:richText/>
                            </w:sdtPr>
                            <w:sdtContent>
                              <w:r>
                                <w:t>97.10.3</w:t>
                              </w:r>
                            </w:sdtContent>
                          </w:sdt>
                          <w:r>
                            <w:t>. mokiniams, atleistiems nuo fizinio ugdymo pamokų dėl sveikatos ir laikinai nedalyvaujantiems pamokoje dėl ligos, siūlomos kitokios veiklos (pvz., stalo žaidimai, šaškės, šachmatai, siūlomi užsiėmimai bibliotekoje, konsultacijos, socialinė veikla ir pan.). Mokiniams, atleistiems nuo fizinio ugdymo pamokų dėl mokymosi pagal sporto krypties formalųjį švietimą papildančio ugdymo sporto programas,</w:t>
                          </w:r>
                          <w:r>
                            <w:rPr>
                              <w:sz w:val="20"/>
                            </w:rPr>
                            <w:t xml:space="preserve"> </w:t>
                          </w:r>
                          <w:r>
                            <w:t>taip pat gali būti pasiūlytos panašios veiklos.</w:t>
                          </w:r>
                        </w:p>
                      </w:sdtContent>
                    </w:sdt>
                  </w:sdtContent>
                </w:sdt>
              </w:sdtContent>
            </w:sdt>
            <w:sdt>
              <w:sdtPr>
                <w:alias w:val="98 p."/>
                <w:tag w:val="part_1cfb24d720e7446b9f557dd982895997"/>
                <w:lock w:val="sdtLocked"/>
                <w:richText/>
              </w:sdtPr>
              <w:sdtContent>
                <w:p>
                  <w:pPr>
                    <w:ind w:firstLine="567"/>
                    <w:jc w:val="both"/>
                    <w:textAlignment w:val="baseline"/>
                    <w:rPr>
                      <w:lang w:eastAsia="lt-LT"/>
                    </w:rPr>
                  </w:pPr>
                  <w:sdt>
                    <w:sdtPr>
                      <w:alias w:val="Numeris"/>
                      <w:tag w:val="nr_1cfb24d720e7446b9f557dd982895997"/>
                      <w:lock w:val="sdtLocked"/>
                      <w:richText/>
                    </w:sdtPr>
                    <w:sdtContent>
                      <w:r>
                        <w:rPr>
                          <w:lang w:eastAsia="lt-LT"/>
                        </w:rPr>
                        <w:t>98</w:t>
                      </w:r>
                    </w:sdtContent>
                  </w:sdt>
                  <w:r>
                    <w:rPr>
                      <w:lang w:eastAsia="lt-LT"/>
                    </w:rPr>
                    <w:t>. Pasirenkamieji dalykai mokiniams nėra privalomi mokytis, mokiniai juos renkasi pagal mokymosi poreikius. Privalomi šie dalykai tampa tuomet, kai juos pasirenkama mokytis.</w:t>
                  </w:r>
                </w:p>
              </w:sdtContent>
            </w:sdt>
            <w:sdt>
              <w:sdtPr>
                <w:alias w:val="99 p."/>
                <w:tag w:val="part_ae792c7229e04690b18bb51d388b0ddf"/>
                <w:lock w:val="sdtLocked"/>
                <w:richText/>
              </w:sdtPr>
              <w:sdtContent>
                <w:p>
                  <w:pPr>
                    <w:ind w:firstLine="567"/>
                    <w:jc w:val="both"/>
                    <w:textAlignment w:val="baseline"/>
                    <w:rPr>
                      <w:lang w:eastAsia="lt-LT"/>
                    </w:rPr>
                  </w:pPr>
                  <w:sdt>
                    <w:sdtPr>
                      <w:alias w:val="Numeris"/>
                      <w:tag w:val="nr_ae792c7229e04690b18bb51d388b0ddf"/>
                      <w:lock w:val="sdtLocked"/>
                      <w:richText/>
                    </w:sdtPr>
                    <w:sdtContent>
                      <w:r>
                        <w:rPr>
                          <w:lang w:eastAsia="lt-LT"/>
                        </w:rPr>
                        <w:t>99</w:t>
                      </w:r>
                    </w:sdtContent>
                  </w:sdt>
                  <w:r>
                    <w:rPr>
                      <w:lang w:eastAsia="lt-LT"/>
                    </w:rPr>
                    <w:t xml:space="preserve">.  Etninės kultūros bendroji programa gali būti įgyvendinama jai skiriant atskirą pamoką arba gali būti įgyvendinama integruojant ją į kitų dalykų ugdymo turinį.</w:t>
                  </w:r>
                </w:p>
              </w:sdtContent>
            </w:sdt>
            <w:sdt>
              <w:sdtPr>
                <w:alias w:val="100 p."/>
                <w:tag w:val="part_c201ef4bd4424d698f4d0f4be41ca59f"/>
                <w:lock w:val="sdtLocked"/>
                <w:richText/>
              </w:sdtPr>
              <w:sdtContent>
                <w:p>
                  <w:pPr>
                    <w:ind w:firstLine="567"/>
                    <w:jc w:val="both"/>
                    <w:textAlignment w:val="baseline"/>
                  </w:pPr>
                  <w:sdt>
                    <w:sdtPr>
                      <w:alias w:val="Numeris"/>
                      <w:tag w:val="nr_c201ef4bd4424d698f4d0f4be41ca59f"/>
                      <w:lock w:val="sdtLocked"/>
                      <w:richText/>
                    </w:sdtPr>
                    <w:sdtContent>
                      <w:r>
                        <w:rPr>
                          <w:lang w:eastAsia="lt-LT"/>
                        </w:rPr>
                        <w:t>100</w:t>
                      </w:r>
                    </w:sdtContent>
                  </w:sdt>
                  <w:r>
                    <w:rPr>
                      <w:lang w:eastAsia="lt-LT"/>
                    </w:rPr>
                    <w:t xml:space="preserve">. Mokinio, kuris mokosi pagal pagrindinio ugdymo programos antrąją dalį ir kartu pagal formaliojo profesinio mokymo programos modulį, individualus ugdymo planas sudaromas mokyklai ir profesinio mokymo įstaigai pasirašius bendradarbiavimo sutartį. Įstaigos kartu planuoja ugdymo procesą, vadovaudamosi Bendrųjų ugdymo planų 90 punktu ir formaliojo profesinio mokymo programos moduliui įgyvendinti skirtomis kontaktinėmis valandomis, neviršydamos nustatyto mokiniui maksimalaus savaitinio pamokų skaičiaus. Mokinys gali rinktis arba 5 mokymosi kreditų apimties (t. y. 110 kontaktinių valandų),  arba 10 mokymosi kreditų apimties (t. y. 220 kontaktinių valandų) formaliojo profesinio mokymo programos modulį. Vieno mokymosi kredito apimtis apibrėžta Profesinio mokymo programų rengimo ir registravimo tvarkos apraše, patvirtintame Lietuvos Respublikos švietimo, mokslo ir sporto ministro 2018 m. lapkričio 22 d. įsakymu Nr. V-925 „Dėl Profesinio mokymo programų rengimo ir registravimo tvarkos aprašo patvirtinimo“. Mokinys, kuris pasirenka mokytis pagal pagrindinio ugdymo programos antrąją dalį ir kartu pagal formaliojo profesinio mokymo programos modulį (modulius), gali nesimokyti technologijų dalyko. </w:t>
                  </w:r>
                </w:p>
                <w:p/>
              </w:sdtContent>
            </w:sdt>
          </w:sdtContent>
        </w:sdt>
        <w:sdt>
          <w:sdtPr>
            <w:alias w:val="skyrius"/>
            <w:tag w:val="part_a9116414a6f24c218156cbe0d63599cd"/>
            <w:lock w:val="sdtLocked"/>
            <w:richText/>
          </w:sdtPr>
          <w:sdtContent>
            <w:p>
              <w:pPr>
                <w:shd w:val="clear" w:color="000000" w:fill="auto"/>
                <w:jc w:val="center"/>
                <w:rPr>
                  <w:b/>
                  <w:bCs/>
                  <w:szCs w:val="24"/>
                </w:rPr>
              </w:pPr>
              <w:sdt>
                <w:sdtPr>
                  <w:alias w:val="Numeris"/>
                  <w:tag w:val="nr_a9116414a6f24c218156cbe0d63599cd"/>
                  <w:lock w:val="sdtLocked"/>
                  <w:richText/>
                </w:sdtPr>
                <w:sdtContent>
                  <w:r>
                    <w:rPr>
                      <w:b/>
                      <w:bCs/>
                      <w:szCs w:val="24"/>
                    </w:rPr>
                    <w:t>V</w:t>
                  </w:r>
                </w:sdtContent>
              </w:sdt>
              <w:r>
                <w:rPr>
                  <w:b/>
                  <w:bCs/>
                  <w:szCs w:val="24"/>
                </w:rPr>
                <w:t xml:space="preserve"> SKYRIUS</w:t>
              </w:r>
            </w:p>
            <w:p>
              <w:pPr>
                <w:shd w:val="clear" w:color="000000" w:fill="auto"/>
                <w:jc w:val="center"/>
                <w:rPr>
                  <w:b/>
                  <w:bCs/>
                  <w:szCs w:val="24"/>
                </w:rPr>
              </w:pPr>
              <w:sdt>
                <w:sdtPr>
                  <w:alias w:val="Pavadinimas"/>
                  <w:tag w:val="title_a9116414a6f24c218156cbe0d63599cd"/>
                  <w:lock w:val="sdtLocked"/>
                  <w:richText/>
                </w:sdtPr>
                <w:sdtContent>
                  <w:r>
                    <w:rPr>
                      <w:b/>
                      <w:bCs/>
                      <w:szCs w:val="24"/>
                    </w:rPr>
                    <w:t>VIDURINIO UGDYMO PROGRAMOS ĮGYVENDINIMAS</w:t>
                  </w:r>
                </w:sdtContent>
              </w:sdt>
            </w:p>
            <w:p>
              <w:pPr>
                <w:shd w:val="clear" w:color="000000" w:fill="auto"/>
                <w:jc w:val="center"/>
                <w:rPr>
                  <w:b/>
                  <w:bCs/>
                  <w:szCs w:val="24"/>
                </w:rPr>
              </w:pPr>
            </w:p>
            <w:p>
              <w:pPr>
                <w:shd w:val="clear" w:color="000000" w:fill="auto"/>
                <w:jc w:val="center"/>
                <w:rPr>
                  <w:b/>
                  <w:bCs/>
                  <w:szCs w:val="24"/>
                </w:rPr>
              </w:pPr>
            </w:p>
            <w:sdt>
              <w:sdtPr>
                <w:alias w:val="101 p."/>
                <w:tag w:val="part_510b3f68f9a64908b3493a78d807b7c3"/>
                <w:lock w:val="sdtLocked"/>
                <w:richText/>
              </w:sdtPr>
              <w:sdtContent>
                <w:p>
                  <w:pPr>
                    <w:overflowPunct w:val="0"/>
                    <w:ind w:firstLine="567"/>
                    <w:jc w:val="both"/>
                    <w:textAlignment w:val="baseline"/>
                  </w:pPr>
                  <w:sdt>
                    <w:sdtPr>
                      <w:alias w:val="Numeris"/>
                      <w:tag w:val="nr_510b3f68f9a64908b3493a78d807b7c3"/>
                      <w:lock w:val="sdtLocked"/>
                      <w:richText/>
                    </w:sdtPr>
                    <w:sdtContent>
                      <w:r>
                        <w:rPr>
                          <w:lang w:eastAsia="lt-LT"/>
                        </w:rPr>
                        <w:t>101</w:t>
                      </w:r>
                    </w:sdtContent>
                  </w:sdt>
                  <w:r>
                    <w:rPr>
                      <w:lang w:eastAsia="lt-LT"/>
                    </w:rPr>
                    <w:t xml:space="preserve">. Pamokų skaičius vidurinio ugdymo programai įgyvendinti </w:t>
                  </w:r>
                  <w:r>
                    <w:rPr>
                      <w:color w:val="000000"/>
                      <w:shd w:val="clear" w:color="auto" w:fill="FFFFFF"/>
                    </w:rPr>
                    <w:t>grupinio mokymosi forma kasdieniu ir nuotoliniu mokymo proceso organizavimo būdu:</w:t>
                  </w:r>
                  <w:r>
                    <w:rPr>
                      <w:lang w:eastAsia="lt-LT"/>
                    </w:rPr>
                    <w:t xml:space="preserve"> </w:t>
                  </w:r>
                  <w:r>
                    <w:t xml:space="preserve"> </w:t>
                  </w:r>
                </w:p>
                <w:p>
                  <w:pPr>
                    <w:overflowPunct w:val="0"/>
                    <w:ind w:firstLine="851"/>
                    <w:jc w:val="both"/>
                    <w:textAlignment w:val="baseline"/>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10"/>
                    <w:gridCol w:w="2959"/>
                    <w:gridCol w:w="1838"/>
                    <w:gridCol w:w="1838"/>
                  </w:tblGrid>
                  <w:tr>
                    <w:trPr>
                      <w:trHeight w:val="315"/>
                    </w:trPr>
                    <w:tc>
                      <w:tcPr>
                        <w:tcW w:w="2710" w:type="dxa"/>
                        <w:vMerge w:val="restart"/>
                        <w:shd w:val="clear" w:color="auto" w:fill="auto"/>
                        <w:hideMark/>
                      </w:tcPr>
                      <w:p>
                        <w:pPr>
                          <w:overflowPunct w:val="0"/>
                          <w:jc w:val="both"/>
                          <w:textAlignment w:val="baseline"/>
                          <w:rPr>
                            <w:sz w:val="22"/>
                            <w:szCs w:val="22"/>
                            <w:lang w:eastAsia="lt-LT"/>
                          </w:rPr>
                        </w:pPr>
                        <w:r>
                          <w:rPr>
                            <w:sz w:val="22"/>
                            <w:szCs w:val="22"/>
                            <w:lang w:eastAsia="lt-LT"/>
                          </w:rPr>
                          <w:t>Vidurinio ugdymo dalykų grupės / dalykai </w:t>
                        </w:r>
                      </w:p>
                    </w:tc>
                    <w:tc>
                      <w:tcPr>
                        <w:tcW w:w="2959" w:type="dxa"/>
                        <w:vMerge w:val="restart"/>
                        <w:shd w:val="clear" w:color="auto" w:fill="auto"/>
                        <w:hideMark/>
                      </w:tcPr>
                      <w:p>
                        <w:pPr>
                          <w:overflowPunct w:val="0"/>
                          <w:ind w:left="145" w:right="131"/>
                          <w:jc w:val="center"/>
                          <w:textAlignment w:val="baseline"/>
                          <w:rPr>
                            <w:strike/>
                            <w:sz w:val="22"/>
                            <w:szCs w:val="22"/>
                            <w:lang w:eastAsia="lt-LT"/>
                          </w:rPr>
                        </w:pPr>
                        <w:r>
                          <w:rPr>
                            <w:sz w:val="22"/>
                            <w:szCs w:val="22"/>
                            <w:lang w:eastAsia="lt-LT"/>
                          </w:rPr>
                          <w:t>Pamokų skaičius turiniui įgyvendinti per dvejus metus </w:t>
                        </w:r>
                      </w:p>
                    </w:tc>
                    <w:tc>
                      <w:tcPr>
                        <w:tcW w:w="3676" w:type="dxa"/>
                        <w:gridSpan w:val="2"/>
                        <w:shd w:val="clear" w:color="auto" w:fill="auto"/>
                        <w:hideMark/>
                      </w:tcPr>
                      <w:p>
                        <w:pPr>
                          <w:overflowPunct w:val="0"/>
                          <w:jc w:val="center"/>
                          <w:textAlignment w:val="baseline"/>
                          <w:rPr>
                            <w:sz w:val="22"/>
                            <w:szCs w:val="22"/>
                            <w:lang w:eastAsia="lt-LT"/>
                          </w:rPr>
                        </w:pPr>
                        <w:r>
                          <w:rPr>
                            <w:sz w:val="22"/>
                            <w:szCs w:val="22"/>
                            <w:lang w:eastAsia="lt-LT"/>
                          </w:rPr>
                          <w:t>Pamokų skaičius klasei per vienus metus / per savaitę </w:t>
                        </w:r>
                      </w:p>
                    </w:tc>
                  </w:tr>
                  <w:tr>
                    <w:trPr>
                      <w:trHeight w:val="915"/>
                    </w:trPr>
                    <w:tc>
                      <w:tcPr>
                        <w:tcW w:w="2710" w:type="dxa"/>
                        <w:vMerge/>
                        <w:hideMark/>
                      </w:tcPr>
                      <w:p>
                        <w:pPr>
                          <w:overflowPunct w:val="0"/>
                          <w:jc w:val="both"/>
                          <w:textAlignment w:val="baseline"/>
                          <w:rPr>
                            <w:sz w:val="22"/>
                            <w:szCs w:val="22"/>
                            <w:lang w:eastAsia="lt-LT"/>
                          </w:rPr>
                        </w:pPr>
                      </w:p>
                    </w:tc>
                    <w:tc>
                      <w:tcPr>
                        <w:tcW w:w="2959" w:type="dxa"/>
                        <w:vMerge/>
                        <w:hideMark/>
                      </w:tcPr>
                      <w:p>
                        <w:pPr>
                          <w:overflowPunct w:val="0"/>
                          <w:jc w:val="center"/>
                          <w:textAlignment w:val="baseline"/>
                          <w:rPr>
                            <w:sz w:val="22"/>
                            <w:szCs w:val="22"/>
                            <w:lang w:eastAsia="lt-LT"/>
                          </w:rPr>
                        </w:pP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 xml:space="preserve">III gimn. klasė </w:t>
                        </w:r>
                      </w:p>
                      <w:p>
                        <w:pPr>
                          <w:overflowPunct w:val="0"/>
                          <w:jc w:val="center"/>
                          <w:textAlignment w:val="baseline"/>
                          <w:rPr>
                            <w:sz w:val="22"/>
                            <w:szCs w:val="22"/>
                            <w:lang w:eastAsia="lt-LT"/>
                          </w:rPr>
                        </w:pPr>
                        <w:r>
                          <w:rPr>
                            <w:sz w:val="22"/>
                            <w:szCs w:val="22"/>
                            <w:lang w:eastAsia="lt-LT"/>
                          </w:rPr>
                          <w:t>(36 savaitės)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 xml:space="preserve">IV gimn. klasė </w:t>
                        </w:r>
                      </w:p>
                      <w:p>
                        <w:pPr>
                          <w:overflowPunct w:val="0"/>
                          <w:jc w:val="center"/>
                          <w:textAlignment w:val="baseline"/>
                          <w:rPr>
                            <w:sz w:val="22"/>
                            <w:szCs w:val="22"/>
                            <w:lang w:eastAsia="lt-LT"/>
                          </w:rPr>
                        </w:pPr>
                        <w:r>
                          <w:rPr>
                            <w:sz w:val="22"/>
                            <w:szCs w:val="22"/>
                            <w:lang w:eastAsia="lt-LT"/>
                          </w:rPr>
                          <w:t>(34 savaitės) </w:t>
                        </w:r>
                      </w:p>
                    </w:tc>
                  </w:tr>
                  <w:tr>
                    <w:trPr>
                      <w:trHeight w:val="22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Privalomi dalykai </w:t>
                        </w:r>
                      </w:p>
                    </w:tc>
                  </w:tr>
                  <w:tr>
                    <w:trPr>
                      <w:trHeight w:val="510"/>
                    </w:trPr>
                    <w:tc>
                      <w:tcPr>
                        <w:tcW w:w="2710" w:type="dxa"/>
                        <w:shd w:val="clear" w:color="auto" w:fill="auto"/>
                        <w:hideMark/>
                      </w:tcPr>
                      <w:p>
                        <w:pPr>
                          <w:overflowPunct w:val="0"/>
                          <w:ind w:left="132" w:right="138"/>
                          <w:jc w:val="both"/>
                          <w:textAlignment w:val="baseline"/>
                          <w:rPr>
                            <w:sz w:val="22"/>
                            <w:szCs w:val="22"/>
                            <w:lang w:eastAsia="lt-LT"/>
                          </w:rPr>
                        </w:pPr>
                        <w:r>
                          <w:rPr>
                            <w:sz w:val="22"/>
                            <w:szCs w:val="22"/>
                            <w:lang w:eastAsia="lt-LT"/>
                          </w:rPr>
                          <w:t>Lietuvių kalba ir literatūra </w:t>
                        </w:r>
                      </w:p>
                    </w:tc>
                    <w:tc>
                      <w:tcPr>
                        <w:tcW w:w="2959" w:type="dxa"/>
                        <w:shd w:val="clear" w:color="auto" w:fill="auto"/>
                      </w:tcPr>
                      <w:p>
                        <w:pPr>
                          <w:overflowPunct w:val="0"/>
                          <w:jc w:val="center"/>
                          <w:textAlignment w:val="baseline"/>
                          <w:rPr>
                            <w:sz w:val="22"/>
                            <w:szCs w:val="22"/>
                            <w:vertAlign w:val="superscript"/>
                            <w:lang w:eastAsia="lt-LT"/>
                          </w:rPr>
                        </w:pPr>
                        <w:r>
                          <w:rPr>
                            <w:sz w:val="22"/>
                            <w:szCs w:val="22"/>
                            <w:lang w:eastAsia="lt-LT"/>
                          </w:rPr>
                          <w:t>280 B*</w:t>
                        </w:r>
                      </w:p>
                      <w:p>
                        <w:pPr>
                          <w:overflowPunct w:val="0"/>
                          <w:jc w:val="center"/>
                          <w:textAlignment w:val="baseline"/>
                          <w:rPr>
                            <w:sz w:val="22"/>
                            <w:szCs w:val="22"/>
                            <w:lang w:eastAsia="lt-LT"/>
                          </w:rPr>
                        </w:pPr>
                        <w:r>
                          <w:rPr>
                            <w:sz w:val="22"/>
                            <w:szCs w:val="22"/>
                            <w:lang w:eastAsia="lt-LT"/>
                          </w:rPr>
                          <w:t>420 A**</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144 B (4) </w:t>
                        </w:r>
                      </w:p>
                      <w:p>
                        <w:pPr>
                          <w:overflowPunct w:val="0"/>
                          <w:jc w:val="center"/>
                          <w:textAlignment w:val="baseline"/>
                          <w:rPr>
                            <w:sz w:val="22"/>
                            <w:szCs w:val="22"/>
                            <w:lang w:eastAsia="lt-LT"/>
                          </w:rPr>
                        </w:pPr>
                        <w:r>
                          <w:rPr>
                            <w:sz w:val="22"/>
                            <w:szCs w:val="22"/>
                            <w:lang w:eastAsia="lt-LT"/>
                          </w:rPr>
                          <w:t>216 A (6)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136 B (4) </w:t>
                        </w:r>
                      </w:p>
                      <w:p>
                        <w:pPr>
                          <w:overflowPunct w:val="0"/>
                          <w:jc w:val="center"/>
                          <w:textAlignment w:val="baseline"/>
                          <w:rPr>
                            <w:sz w:val="22"/>
                            <w:szCs w:val="22"/>
                            <w:lang w:eastAsia="lt-LT"/>
                          </w:rPr>
                        </w:pPr>
                        <w:r>
                          <w:rPr>
                            <w:sz w:val="22"/>
                            <w:szCs w:val="22"/>
                            <w:lang w:eastAsia="lt-LT"/>
                          </w:rPr>
                          <w:t>204 A (6) </w:t>
                        </w:r>
                      </w:p>
                    </w:tc>
                  </w:tr>
                  <w:tr>
                    <w:trPr>
                      <w:trHeight w:val="510"/>
                    </w:trPr>
                    <w:tc>
                      <w:tcPr>
                        <w:tcW w:w="2710" w:type="dxa"/>
                        <w:shd w:val="clear" w:color="auto" w:fill="auto"/>
                        <w:hideMark/>
                      </w:tcPr>
                      <w:p>
                        <w:pPr>
                          <w:overflowPunct w:val="0"/>
                          <w:ind w:left="132" w:right="138"/>
                          <w:jc w:val="both"/>
                          <w:textAlignment w:val="baseline"/>
                          <w:rPr>
                            <w:sz w:val="22"/>
                            <w:szCs w:val="22"/>
                            <w:lang w:eastAsia="lt-LT"/>
                          </w:rPr>
                        </w:pPr>
                        <w:r>
                          <w:rPr>
                            <w:sz w:val="22"/>
                            <w:szCs w:val="22"/>
                            <w:shd w:val="clear" w:color="auto" w:fill="FFFFFF"/>
                            <w:lang w:eastAsia="lt-LT"/>
                          </w:rPr>
                          <w:t>Lietuvių gestų kalba </w:t>
                        </w:r>
                        <w:r>
                          <w:rPr>
                            <w:sz w:val="22"/>
                            <w:szCs w:val="22"/>
                            <w:lang w:eastAsia="lt-LT"/>
                          </w:rPr>
                          <w:t>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w:t>
                        </w:r>
                      </w:p>
                    </w:tc>
                  </w:tr>
                  <w:tr>
                    <w:trPr>
                      <w:trHeight w:val="555"/>
                    </w:trPr>
                    <w:tc>
                      <w:tcPr>
                        <w:tcW w:w="2710" w:type="dxa"/>
                        <w:shd w:val="clear" w:color="auto" w:fill="auto"/>
                        <w:hideMark/>
                      </w:tcPr>
                      <w:p>
                        <w:pPr>
                          <w:overflowPunct w:val="0"/>
                          <w:ind w:left="132" w:right="138"/>
                          <w:jc w:val="both"/>
                          <w:textAlignment w:val="baseline"/>
                          <w:rPr>
                            <w:sz w:val="22"/>
                            <w:szCs w:val="22"/>
                            <w:lang w:eastAsia="lt-LT"/>
                          </w:rPr>
                        </w:pPr>
                        <w:r>
                          <w:rPr>
                            <w:sz w:val="22"/>
                            <w:szCs w:val="22"/>
                            <w:lang w:eastAsia="lt-LT"/>
                          </w:rPr>
                          <w:t>Baltarusių / lenkų / rusų / vokiečių tautinės mažumos gimtoji kalba ir literatūra***  </w:t>
                        </w:r>
                      </w:p>
                    </w:tc>
                    <w:tc>
                      <w:tcPr>
                        <w:tcW w:w="2959" w:type="dxa"/>
                        <w:shd w:val="clear" w:color="auto" w:fill="auto"/>
                      </w:tcPr>
                      <w:p>
                        <w:pPr>
                          <w:overflowPunct w:val="0"/>
                          <w:jc w:val="center"/>
                          <w:textAlignment w:val="baseline"/>
                          <w:rPr>
                            <w:sz w:val="22"/>
                            <w:szCs w:val="22"/>
                            <w:lang w:eastAsia="lt-LT"/>
                          </w:rPr>
                        </w:pPr>
                        <w:r>
                          <w:rPr>
                            <w:sz w:val="22"/>
                            <w:szCs w:val="22"/>
                            <w:lang w:eastAsia="lt-LT"/>
                          </w:rPr>
                          <w:t>280***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 xml:space="preserve">144  (4)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136 (4) </w:t>
                        </w:r>
                      </w:p>
                    </w:tc>
                  </w:tr>
                  <w:tr>
                    <w:trPr>
                      <w:trHeight w:val="45"/>
                    </w:trPr>
                    <w:tc>
                      <w:tcPr>
                        <w:tcW w:w="2710" w:type="dxa"/>
                        <w:shd w:val="clear" w:color="auto" w:fill="auto"/>
                        <w:hideMark/>
                      </w:tcPr>
                      <w:p>
                        <w:pPr>
                          <w:overflowPunct w:val="0"/>
                          <w:ind w:left="132" w:right="138"/>
                          <w:jc w:val="both"/>
                          <w:textAlignment w:val="baseline"/>
                          <w:rPr>
                            <w:sz w:val="22"/>
                            <w:szCs w:val="22"/>
                            <w:lang w:eastAsia="lt-LT"/>
                          </w:rPr>
                        </w:pPr>
                        <w:r>
                          <w:rPr>
                            <w:sz w:val="22"/>
                            <w:szCs w:val="22"/>
                            <w:lang w:eastAsia="lt-LT"/>
                          </w:rPr>
                          <w:t>Matematika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280 B* </w:t>
                        </w:r>
                      </w:p>
                      <w:p>
                        <w:pPr>
                          <w:overflowPunct w:val="0"/>
                          <w:jc w:val="center"/>
                          <w:textAlignment w:val="baseline"/>
                          <w:rPr>
                            <w:sz w:val="22"/>
                            <w:szCs w:val="22"/>
                            <w:lang w:eastAsia="lt-LT"/>
                          </w:rPr>
                        </w:pPr>
                        <w:r>
                          <w:rPr>
                            <w:sz w:val="22"/>
                            <w:szCs w:val="22"/>
                            <w:lang w:eastAsia="lt-LT"/>
                          </w:rPr>
                          <w:t>420 A**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144 B (4) </w:t>
                        </w:r>
                      </w:p>
                      <w:p>
                        <w:pPr>
                          <w:overflowPunct w:val="0"/>
                          <w:jc w:val="center"/>
                          <w:textAlignment w:val="baseline"/>
                          <w:rPr>
                            <w:sz w:val="22"/>
                            <w:szCs w:val="22"/>
                            <w:lang w:eastAsia="lt-LT"/>
                          </w:rPr>
                        </w:pPr>
                        <w:r>
                          <w:rPr>
                            <w:sz w:val="22"/>
                            <w:szCs w:val="22"/>
                            <w:lang w:eastAsia="lt-LT"/>
                          </w:rPr>
                          <w:t>216 A (6)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136 B (4) </w:t>
                        </w:r>
                      </w:p>
                      <w:p>
                        <w:pPr>
                          <w:overflowPunct w:val="0"/>
                          <w:jc w:val="center"/>
                          <w:textAlignment w:val="baseline"/>
                          <w:rPr>
                            <w:sz w:val="22"/>
                            <w:szCs w:val="22"/>
                            <w:lang w:eastAsia="lt-LT"/>
                          </w:rPr>
                        </w:pPr>
                        <w:r>
                          <w:rPr>
                            <w:sz w:val="22"/>
                            <w:szCs w:val="22"/>
                            <w:lang w:eastAsia="lt-LT"/>
                          </w:rPr>
                          <w:t>204 A (6) </w:t>
                        </w:r>
                      </w:p>
                    </w:tc>
                  </w:tr>
                  <w:tr>
                    <w:trPr>
                      <w:trHeight w:val="75"/>
                    </w:trPr>
                    <w:tc>
                      <w:tcPr>
                        <w:tcW w:w="2710" w:type="dxa"/>
                        <w:shd w:val="clear" w:color="auto" w:fill="auto"/>
                        <w:hideMark/>
                      </w:tcPr>
                      <w:p>
                        <w:pPr>
                          <w:overflowPunct w:val="0"/>
                          <w:ind w:left="132" w:right="138"/>
                          <w:jc w:val="both"/>
                          <w:textAlignment w:val="baseline"/>
                          <w:rPr>
                            <w:sz w:val="22"/>
                            <w:szCs w:val="22"/>
                            <w:lang w:eastAsia="lt-LT"/>
                          </w:rPr>
                        </w:pPr>
                        <w:r>
                          <w:rPr>
                            <w:sz w:val="22"/>
                            <w:szCs w:val="22"/>
                            <w:lang w:eastAsia="lt-LT"/>
                          </w:rPr>
                          <w:t>Fizinis ugdymas  </w:t>
                        </w:r>
                      </w:p>
                    </w:tc>
                    <w:tc>
                      <w:tcPr>
                        <w:tcW w:w="2959" w:type="dxa"/>
                        <w:shd w:val="clear" w:color="auto" w:fill="auto"/>
                        <w:hideMark/>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Privalomai pasirenkami dalykai </w:t>
                        </w:r>
                      </w:p>
                    </w:tc>
                  </w:tr>
                  <w:tr>
                    <w:trPr>
                      <w:trHeight w:val="22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Dorinis ugdymas </w:t>
                        </w:r>
                      </w:p>
                    </w:tc>
                  </w:tr>
                  <w:tr>
                    <w:trPr>
                      <w:trHeight w:val="270"/>
                    </w:trPr>
                    <w:tc>
                      <w:tcPr>
                        <w:tcW w:w="2710" w:type="dxa"/>
                        <w:shd w:val="clear" w:color="auto" w:fill="auto"/>
                        <w:hideMark/>
                      </w:tcPr>
                      <w:p>
                        <w:pPr>
                          <w:overflowPunct w:val="0"/>
                          <w:jc w:val="both"/>
                          <w:textAlignment w:val="baseline"/>
                          <w:rPr>
                            <w:sz w:val="22"/>
                            <w:szCs w:val="22"/>
                            <w:lang w:eastAsia="lt-LT"/>
                          </w:rPr>
                        </w:pPr>
                        <w:r>
                          <w:rPr>
                            <w:sz w:val="22"/>
                            <w:szCs w:val="22"/>
                            <w:lang w:eastAsia="lt-LT"/>
                          </w:rPr>
                          <w:t>Dorinis ugdymas (tikyba)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270"/>
                    </w:trPr>
                    <w:tc>
                      <w:tcPr>
                        <w:tcW w:w="2710" w:type="dxa"/>
                        <w:shd w:val="clear" w:color="auto" w:fill="auto"/>
                        <w:hideMark/>
                      </w:tcPr>
                      <w:p>
                        <w:pPr>
                          <w:overflowPunct w:val="0"/>
                          <w:jc w:val="both"/>
                          <w:textAlignment w:val="baseline"/>
                          <w:rPr>
                            <w:sz w:val="22"/>
                            <w:szCs w:val="22"/>
                            <w:lang w:eastAsia="lt-LT"/>
                          </w:rPr>
                        </w:pPr>
                        <w:r>
                          <w:rPr>
                            <w:sz w:val="22"/>
                            <w:szCs w:val="22"/>
                            <w:lang w:eastAsia="lt-LT"/>
                          </w:rPr>
                          <w:t>Dorinis ugdymas (etika)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Kalbinis ugdymas </w:t>
                        </w:r>
                      </w:p>
                    </w:tc>
                  </w:tr>
                  <w:tr>
                    <w:trPr>
                      <w:trHeight w:val="150"/>
                    </w:trPr>
                    <w:tc>
                      <w:tcPr>
                        <w:tcW w:w="2710" w:type="dxa"/>
                        <w:shd w:val="clear" w:color="auto" w:fill="auto"/>
                        <w:hideMark/>
                      </w:tcPr>
                      <w:p>
                        <w:pPr>
                          <w:overflowPunct w:val="0"/>
                          <w:jc w:val="both"/>
                          <w:textAlignment w:val="baseline"/>
                          <w:rPr>
                            <w:sz w:val="22"/>
                            <w:szCs w:val="22"/>
                            <w:lang w:eastAsia="lt-LT"/>
                          </w:rPr>
                        </w:pPr>
                        <w:r>
                          <w:rPr>
                            <w:sz w:val="22"/>
                            <w:szCs w:val="22"/>
                            <w:lang w:eastAsia="lt-LT"/>
                          </w:rPr>
                          <w:t>Užsienio kalba (anglų)</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150"/>
                    </w:trPr>
                    <w:tc>
                      <w:tcPr>
                        <w:tcW w:w="2710" w:type="dxa"/>
                        <w:shd w:val="clear" w:color="auto" w:fill="auto"/>
                        <w:hideMark/>
                      </w:tcPr>
                      <w:p>
                        <w:pPr>
                          <w:overflowPunct w:val="0"/>
                          <w:jc w:val="both"/>
                          <w:textAlignment w:val="baseline"/>
                          <w:rPr>
                            <w:sz w:val="22"/>
                            <w:szCs w:val="22"/>
                            <w:lang w:eastAsia="lt-LT"/>
                          </w:rPr>
                        </w:pPr>
                        <w:r>
                          <w:rPr>
                            <w:sz w:val="22"/>
                            <w:szCs w:val="22"/>
                            <w:lang w:eastAsia="lt-LT"/>
                          </w:rPr>
                          <w:t>Užsienio kalba (prancūzų)</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150"/>
                    </w:trPr>
                    <w:tc>
                      <w:tcPr>
                        <w:tcW w:w="2710" w:type="dxa"/>
                        <w:shd w:val="clear" w:color="auto" w:fill="auto"/>
                        <w:hideMark/>
                      </w:tcPr>
                      <w:p>
                        <w:pPr>
                          <w:overflowPunct w:val="0"/>
                          <w:jc w:val="both"/>
                          <w:textAlignment w:val="baseline"/>
                          <w:rPr>
                            <w:sz w:val="22"/>
                            <w:szCs w:val="22"/>
                            <w:lang w:eastAsia="lt-LT"/>
                          </w:rPr>
                        </w:pPr>
                        <w:r>
                          <w:rPr>
                            <w:sz w:val="22"/>
                            <w:szCs w:val="22"/>
                            <w:lang w:eastAsia="lt-LT"/>
                          </w:rPr>
                          <w:t>Užsienio kalba (vokiečių)</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150"/>
                    </w:trPr>
                    <w:tc>
                      <w:tcPr>
                        <w:tcW w:w="2710" w:type="dxa"/>
                        <w:shd w:val="clear" w:color="auto" w:fill="auto"/>
                      </w:tcPr>
                      <w:p>
                        <w:pPr>
                          <w:overflowPunct w:val="0"/>
                          <w:jc w:val="both"/>
                          <w:textAlignment w:val="baseline"/>
                          <w:rPr>
                            <w:sz w:val="22"/>
                            <w:szCs w:val="22"/>
                            <w:lang w:val="pl-PL" w:eastAsia="lt-LT"/>
                          </w:rPr>
                        </w:pPr>
                        <w:r>
                          <w:rPr>
                            <w:sz w:val="22"/>
                            <w:szCs w:val="22"/>
                            <w:lang w:eastAsia="lt-LT"/>
                          </w:rPr>
                          <w:t>Užsienio kalba (ispanų, 2026–2027 mokslo metais)</w:t>
                        </w:r>
                      </w:p>
                    </w:tc>
                    <w:tc>
                      <w:tcPr>
                        <w:tcW w:w="2959" w:type="dxa"/>
                        <w:shd w:val="clear" w:color="auto" w:fill="auto"/>
                      </w:tcPr>
                      <w:p>
                        <w:pPr>
                          <w:overflowPunct w:val="0"/>
                          <w:jc w:val="center"/>
                          <w:textAlignment w:val="baseline"/>
                          <w:rPr>
                            <w:sz w:val="22"/>
                            <w:szCs w:val="22"/>
                            <w:lang w:val="en-GB" w:eastAsia="lt-LT"/>
                          </w:rPr>
                        </w:pPr>
                        <w:r>
                          <w:rPr>
                            <w:sz w:val="22"/>
                            <w:szCs w:val="22"/>
                            <w:lang w:val="en-GB" w:eastAsia="lt-LT"/>
                          </w:rPr>
                          <w:t>210</w:t>
                        </w:r>
                      </w:p>
                    </w:tc>
                    <w:tc>
                      <w:tcPr>
                        <w:tcW w:w="1838" w:type="dxa"/>
                        <w:shd w:val="clear" w:color="auto" w:fill="auto"/>
                      </w:tcPr>
                      <w:p>
                        <w:pPr>
                          <w:overflowPunct w:val="0"/>
                          <w:jc w:val="center"/>
                          <w:textAlignment w:val="baseline"/>
                          <w:rPr>
                            <w:sz w:val="22"/>
                            <w:szCs w:val="22"/>
                            <w:lang w:eastAsia="lt-LT"/>
                          </w:rPr>
                        </w:pPr>
                        <w:r>
                          <w:rPr>
                            <w:sz w:val="22"/>
                            <w:szCs w:val="22"/>
                            <w:lang w:eastAsia="lt-LT"/>
                          </w:rPr>
                          <w:t>108 (3)</w:t>
                        </w:r>
                      </w:p>
                    </w:tc>
                    <w:tc>
                      <w:tcPr>
                        <w:tcW w:w="1838" w:type="dxa"/>
                        <w:shd w:val="clear" w:color="auto" w:fill="auto"/>
                      </w:tcPr>
                      <w:p>
                        <w:pPr>
                          <w:overflowPunct w:val="0"/>
                          <w:jc w:val="center"/>
                          <w:textAlignment w:val="baseline"/>
                          <w:rPr>
                            <w:sz w:val="22"/>
                            <w:szCs w:val="22"/>
                            <w:lang w:eastAsia="lt-LT"/>
                          </w:rPr>
                        </w:pPr>
                        <w:r>
                          <w:rPr>
                            <w:sz w:val="22"/>
                            <w:szCs w:val="22"/>
                            <w:lang w:eastAsia="lt-LT"/>
                          </w:rPr>
                          <w:t>102 (3)</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Gamtamokslinis ir technologinis ugdymas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Biologija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Chemija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Fizika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Informatika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Inžinerinės technologijos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Visuomeninis ugdymas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Istorija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Geografija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Ekonomika ir verslumas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Filosofija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Meninis ugdymas </w:t>
                        </w:r>
                      </w:p>
                    </w:tc>
                  </w:tr>
                  <w:tr>
                    <w:trPr>
                      <w:trHeight w:val="75"/>
                    </w:trPr>
                    <w:tc>
                      <w:tcPr>
                        <w:tcW w:w="2710" w:type="dxa"/>
                        <w:shd w:val="clear" w:color="auto" w:fill="auto"/>
                        <w:hideMark/>
                      </w:tcPr>
                      <w:p>
                        <w:pPr>
                          <w:overflowPunct w:val="0"/>
                          <w:jc w:val="both"/>
                          <w:textAlignment w:val="baseline"/>
                          <w:rPr>
                            <w:sz w:val="22"/>
                            <w:szCs w:val="22"/>
                            <w:lang w:eastAsia="lt-LT"/>
                          </w:rPr>
                        </w:pPr>
                        <w:r>
                          <w:rPr>
                            <w:sz w:val="22"/>
                            <w:szCs w:val="22"/>
                            <w:lang w:eastAsia="lt-LT"/>
                          </w:rPr>
                          <w:t>Dailė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Muzika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Šokis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75"/>
                    </w:trPr>
                    <w:tc>
                      <w:tcPr>
                        <w:tcW w:w="2710" w:type="dxa"/>
                        <w:shd w:val="clear" w:color="auto" w:fill="auto"/>
                        <w:hideMark/>
                      </w:tcPr>
                      <w:p>
                        <w:pPr>
                          <w:overflowPunct w:val="0"/>
                          <w:jc w:val="both"/>
                          <w:textAlignment w:val="baseline"/>
                          <w:rPr>
                            <w:sz w:val="22"/>
                            <w:szCs w:val="22"/>
                            <w:lang w:eastAsia="lt-LT"/>
                          </w:rPr>
                        </w:pPr>
                        <w:r>
                          <w:rPr>
                            <w:sz w:val="22"/>
                            <w:szCs w:val="22"/>
                            <w:lang w:eastAsia="lt-LT"/>
                          </w:rPr>
                          <w:t>Teatras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255"/>
                    </w:trPr>
                    <w:tc>
                      <w:tcPr>
                        <w:tcW w:w="2710" w:type="dxa"/>
                        <w:shd w:val="clear" w:color="auto" w:fill="auto"/>
                        <w:hideMark/>
                      </w:tcPr>
                      <w:p>
                        <w:pPr>
                          <w:overflowPunct w:val="0"/>
                          <w:jc w:val="both"/>
                          <w:textAlignment w:val="baseline"/>
                          <w:rPr>
                            <w:sz w:val="22"/>
                            <w:szCs w:val="22"/>
                            <w:lang w:eastAsia="lt-LT"/>
                          </w:rPr>
                        </w:pPr>
                        <w:r>
                          <w:rPr>
                            <w:sz w:val="22"/>
                            <w:szCs w:val="22"/>
                            <w:lang w:eastAsia="lt-LT"/>
                          </w:rPr>
                          <w:t>Medijų menas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Taikomosios technologijos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Brandos darbas (...) </w:t>
                        </w:r>
                      </w:p>
                    </w:tc>
                    <w:tc>
                      <w:tcPr>
                        <w:tcW w:w="6635" w:type="dxa"/>
                        <w:gridSpan w:val="3"/>
                        <w:shd w:val="clear" w:color="auto" w:fill="auto"/>
                        <w:hideMark/>
                      </w:tcPr>
                      <w:p>
                        <w:pPr>
                          <w:overflowPunct w:val="0"/>
                          <w:jc w:val="center"/>
                          <w:textAlignment w:val="baseline"/>
                          <w:rPr>
                            <w:sz w:val="22"/>
                            <w:szCs w:val="22"/>
                            <w:lang w:eastAsia="lt-LT"/>
                          </w:rPr>
                        </w:pPr>
                        <w:r>
                          <w:rPr>
                            <w:sz w:val="22"/>
                            <w:szCs w:val="22"/>
                            <w:lang w:eastAsia="lt-LT"/>
                          </w:rPr>
                          <w:t>50 valandų </w:t>
                        </w:r>
                      </w:p>
                    </w:tc>
                  </w:tr>
                  <w:tr>
                    <w:trPr>
                      <w:trHeight w:val="45"/>
                    </w:trPr>
                    <w:tc>
                      <w:tcPr>
                        <w:tcW w:w="2710" w:type="dxa"/>
                        <w:shd w:val="clear" w:color="auto" w:fill="auto"/>
                        <w:hideMark/>
                      </w:tcPr>
                      <w:p>
                        <w:pPr>
                          <w:overflowPunct w:val="0"/>
                          <w:jc w:val="both"/>
                          <w:textAlignment w:val="baseline"/>
                          <w:rPr>
                            <w:sz w:val="22"/>
                            <w:szCs w:val="22"/>
                            <w:lang w:eastAsia="lt-LT"/>
                          </w:rPr>
                        </w:pPr>
                        <w:r>
                          <w:rPr>
                            <w:sz w:val="22"/>
                            <w:szCs w:val="22"/>
                            <w:lang w:eastAsia="lt-LT"/>
                          </w:rPr>
                          <w:t>Socialinė-pilietinė veikla </w:t>
                        </w:r>
                      </w:p>
                    </w:tc>
                    <w:tc>
                      <w:tcPr>
                        <w:tcW w:w="6635" w:type="dxa"/>
                        <w:gridSpan w:val="3"/>
                        <w:shd w:val="clear" w:color="auto" w:fill="auto"/>
                        <w:hideMark/>
                      </w:tcPr>
                      <w:p>
                        <w:pPr>
                          <w:overflowPunct w:val="0"/>
                          <w:ind w:firstLine="555"/>
                          <w:jc w:val="center"/>
                          <w:textAlignment w:val="baseline"/>
                          <w:rPr>
                            <w:sz w:val="22"/>
                            <w:szCs w:val="22"/>
                            <w:lang w:eastAsia="lt-LT"/>
                          </w:rPr>
                        </w:pPr>
                        <w:r>
                          <w:rPr>
                            <w:sz w:val="22"/>
                            <w:szCs w:val="22"/>
                            <w:lang w:eastAsia="lt-LT"/>
                          </w:rPr>
                          <w:t>ne mažiau kaip 70 valandų </w:t>
                        </w:r>
                      </w:p>
                    </w:tc>
                  </w:tr>
                  <w:tr>
                    <w:trPr>
                      <w:trHeight w:val="45"/>
                    </w:trPr>
                    <w:tc>
                      <w:tcPr>
                        <w:tcW w:w="9345" w:type="dxa"/>
                        <w:gridSpan w:val="4"/>
                        <w:shd w:val="clear" w:color="auto" w:fill="auto"/>
                        <w:hideMark/>
                      </w:tcPr>
                      <w:p>
                        <w:pPr>
                          <w:overflowPunct w:val="0"/>
                          <w:ind w:left="132"/>
                          <w:jc w:val="center"/>
                          <w:textAlignment w:val="baseline"/>
                          <w:rPr>
                            <w:sz w:val="22"/>
                            <w:szCs w:val="22"/>
                            <w:lang w:eastAsia="lt-LT"/>
                          </w:rPr>
                        </w:pPr>
                        <w:r>
                          <w:rPr>
                            <w:sz w:val="22"/>
                            <w:szCs w:val="22"/>
                            <w:lang w:eastAsia="lt-LT"/>
                          </w:rPr>
                          <w:t>Pasirenkamieji dalykai, dalyko moduliai </w:t>
                        </w:r>
                      </w:p>
                    </w:tc>
                  </w:tr>
                  <w:tr>
                    <w:trPr>
                      <w:trHeight w:val="270"/>
                    </w:trPr>
                    <w:tc>
                      <w:tcPr>
                        <w:tcW w:w="2710" w:type="dxa"/>
                        <w:shd w:val="clear" w:color="auto" w:fill="auto"/>
                        <w:vAlign w:val="center"/>
                        <w:hideMark/>
                      </w:tcPr>
                      <w:p>
                        <w:pPr>
                          <w:overflowPunct w:val="0"/>
                          <w:jc w:val="both"/>
                          <w:textAlignment w:val="baseline"/>
                          <w:rPr>
                            <w:sz w:val="22"/>
                            <w:szCs w:val="22"/>
                            <w:lang w:eastAsia="lt-LT"/>
                          </w:rPr>
                        </w:pPr>
                        <w:r>
                          <w:rPr>
                            <w:sz w:val="22"/>
                            <w:szCs w:val="22"/>
                            <w:lang w:eastAsia="lt-LT"/>
                          </w:rPr>
                          <w:t>Profesinio mokymo programos modulis (...) </w:t>
                        </w:r>
                      </w:p>
                    </w:tc>
                    <w:tc>
                      <w:tcPr>
                        <w:tcW w:w="2959" w:type="dxa"/>
                        <w:shd w:val="clear" w:color="auto" w:fill="auto"/>
                        <w:hideMark/>
                      </w:tcPr>
                      <w:p>
                        <w:pPr>
                          <w:overflowPunct w:val="0"/>
                          <w:jc w:val="center"/>
                          <w:textAlignment w:val="baseline"/>
                          <w:rPr>
                            <w:sz w:val="22"/>
                            <w:szCs w:val="22"/>
                            <w:lang w:eastAsia="lt-LT"/>
                          </w:rPr>
                        </w:pPr>
                        <w:r>
                          <w:rPr>
                            <w:sz w:val="22"/>
                            <w:szCs w:val="22"/>
                            <w:lang w:eastAsia="lt-LT"/>
                          </w:rPr>
                          <w:t>110–440 </w:t>
                        </w:r>
                      </w:p>
                    </w:tc>
                    <w:tc>
                      <w:tcPr>
                        <w:tcW w:w="1838" w:type="dxa"/>
                        <w:shd w:val="clear" w:color="auto" w:fill="auto"/>
                        <w:hideMark/>
                      </w:tcPr>
                      <w:p>
                        <w:pPr>
                          <w:overflowPunct w:val="0"/>
                          <w:ind w:firstLine="612"/>
                          <w:jc w:val="center"/>
                          <w:textAlignment w:val="baseline"/>
                          <w:rPr>
                            <w:sz w:val="22"/>
                            <w:szCs w:val="22"/>
                            <w:lang w:eastAsia="lt-LT"/>
                          </w:rPr>
                        </w:pPr>
                      </w:p>
                    </w:tc>
                    <w:tc>
                      <w:tcPr>
                        <w:tcW w:w="1838" w:type="dxa"/>
                        <w:shd w:val="clear" w:color="auto" w:fill="auto"/>
                        <w:hideMark/>
                      </w:tcPr>
                      <w:p>
                        <w:pPr>
                          <w:overflowPunct w:val="0"/>
                          <w:ind w:firstLine="612"/>
                          <w:jc w:val="center"/>
                          <w:textAlignment w:val="baseline"/>
                          <w:rPr>
                            <w:sz w:val="22"/>
                            <w:szCs w:val="22"/>
                            <w:lang w:eastAsia="lt-LT"/>
                          </w:rPr>
                        </w:pPr>
                      </w:p>
                    </w:tc>
                  </w:tr>
                  <w:tr>
                    <w:trPr>
                      <w:trHeight w:val="360"/>
                    </w:trPr>
                    <w:tc>
                      <w:tcPr>
                        <w:tcW w:w="2710" w:type="dxa"/>
                        <w:shd w:val="clear" w:color="auto" w:fill="auto"/>
                        <w:vAlign w:val="center"/>
                        <w:hideMark/>
                      </w:tcPr>
                      <w:p>
                        <w:pPr>
                          <w:overflowPunct w:val="0"/>
                          <w:jc w:val="both"/>
                          <w:textAlignment w:val="baseline"/>
                          <w:rPr>
                            <w:sz w:val="22"/>
                            <w:szCs w:val="22"/>
                            <w:lang w:eastAsia="lt-LT"/>
                          </w:rPr>
                        </w:pPr>
                        <w:r>
                          <w:rPr>
                            <w:sz w:val="22"/>
                            <w:szCs w:val="22"/>
                            <w:lang w:eastAsia="lt-LT"/>
                          </w:rPr>
                          <w:t>Laisvai pasirenkamasis dalykas: </w:t>
                        </w:r>
                      </w:p>
                    </w:tc>
                    <w:tc>
                      <w:tcPr>
                        <w:tcW w:w="2959" w:type="dxa"/>
                        <w:shd w:val="clear" w:color="auto" w:fill="auto"/>
                        <w:hideMark/>
                      </w:tcPr>
                      <w:p>
                        <w:pPr>
                          <w:overflowPunct w:val="0"/>
                          <w:ind w:firstLine="555"/>
                          <w:jc w:val="center"/>
                          <w:textAlignment w:val="baseline"/>
                          <w:rPr>
                            <w:sz w:val="22"/>
                            <w:szCs w:val="22"/>
                            <w:lang w:eastAsia="lt-LT"/>
                          </w:rPr>
                        </w:pPr>
                      </w:p>
                    </w:tc>
                    <w:tc>
                      <w:tcPr>
                        <w:tcW w:w="1838" w:type="dxa"/>
                        <w:shd w:val="clear" w:color="auto" w:fill="auto"/>
                        <w:hideMark/>
                      </w:tcPr>
                      <w:p>
                        <w:pPr>
                          <w:overflowPunct w:val="0"/>
                          <w:ind w:firstLine="612"/>
                          <w:jc w:val="center"/>
                          <w:textAlignment w:val="baseline"/>
                          <w:rPr>
                            <w:sz w:val="22"/>
                            <w:szCs w:val="22"/>
                            <w:lang w:eastAsia="lt-LT"/>
                          </w:rPr>
                        </w:pPr>
                      </w:p>
                    </w:tc>
                    <w:tc>
                      <w:tcPr>
                        <w:tcW w:w="1838" w:type="dxa"/>
                        <w:shd w:val="clear" w:color="auto" w:fill="auto"/>
                        <w:hideMark/>
                      </w:tcPr>
                      <w:p>
                        <w:pPr>
                          <w:overflowPunct w:val="0"/>
                          <w:ind w:firstLine="57"/>
                          <w:jc w:val="both"/>
                          <w:textAlignment w:val="baseline"/>
                          <w:rPr>
                            <w:sz w:val="22"/>
                            <w:szCs w:val="22"/>
                            <w:lang w:eastAsia="lt-LT"/>
                          </w:rPr>
                        </w:pP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Užsienio kalba **** </w:t>
                        </w:r>
                      </w:p>
                    </w:tc>
                    <w:tc>
                      <w:tcPr>
                        <w:tcW w:w="2959" w:type="dxa"/>
                        <w:shd w:val="clear" w:color="auto" w:fill="auto"/>
                      </w:tcPr>
                      <w:p>
                        <w:pPr>
                          <w:overflowPunct w:val="0"/>
                          <w:jc w:val="center"/>
                          <w:textAlignment w:val="baseline"/>
                          <w:rPr>
                            <w:sz w:val="22"/>
                            <w:szCs w:val="22"/>
                            <w:lang w:eastAsia="lt-LT"/>
                          </w:rPr>
                        </w:pPr>
                        <w:r>
                          <w:rPr>
                            <w:sz w:val="22"/>
                            <w:szCs w:val="22"/>
                            <w:lang w:eastAsia="lt-LT"/>
                          </w:rPr>
                          <w:t>140–210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72 (2) arba 108 (3)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68 (2) arba 102 (3) </w:t>
                        </w:r>
                      </w:p>
                    </w:tc>
                  </w:tr>
                  <w:tr>
                    <w:trPr>
                      <w:trHeight w:val="45"/>
                    </w:trPr>
                    <w:tc>
                      <w:tcPr>
                        <w:tcW w:w="2710" w:type="dxa"/>
                        <w:shd w:val="clear" w:color="auto" w:fill="auto"/>
                      </w:tcPr>
                      <w:p>
                        <w:pPr>
                          <w:overflowPunct w:val="0"/>
                          <w:ind w:left="315" w:right="168"/>
                          <w:textAlignment w:val="baseline"/>
                          <w:rPr>
                            <w:sz w:val="22"/>
                            <w:szCs w:val="22"/>
                            <w:lang w:eastAsia="lt-LT"/>
                          </w:rPr>
                        </w:pPr>
                        <w:r>
                          <w:rPr>
                            <w:sz w:val="22"/>
                            <w:szCs w:val="22"/>
                            <w:lang w:eastAsia="lt-LT"/>
                          </w:rPr>
                          <w:t>Lotynų kalba ir Antikos kultūra</w:t>
                        </w:r>
                      </w:p>
                    </w:tc>
                    <w:tc>
                      <w:tcPr>
                        <w:tcW w:w="2959" w:type="dxa"/>
                        <w:shd w:val="clear" w:color="auto" w:fill="auto"/>
                      </w:tcPr>
                      <w:p>
                        <w:pPr>
                          <w:overflowPunct w:val="0"/>
                          <w:jc w:val="center"/>
                          <w:textAlignment w:val="baseline"/>
                          <w:rPr>
                            <w:sz w:val="22"/>
                            <w:szCs w:val="22"/>
                            <w:lang w:eastAsia="lt-LT"/>
                          </w:rPr>
                        </w:pPr>
                        <w:r>
                          <w:rPr>
                            <w:sz w:val="22"/>
                            <w:szCs w:val="22"/>
                            <w:lang w:eastAsia="lt-LT"/>
                          </w:rPr>
                          <w:t>70</w:t>
                        </w:r>
                      </w:p>
                    </w:tc>
                    <w:tc>
                      <w:tcPr>
                        <w:tcW w:w="1838" w:type="dxa"/>
                        <w:shd w:val="clear" w:color="auto" w:fill="auto"/>
                      </w:tcPr>
                      <w:p>
                        <w:pPr>
                          <w:overflowPunct w:val="0"/>
                          <w:jc w:val="center"/>
                          <w:textAlignment w:val="baseline"/>
                          <w:rPr>
                            <w:sz w:val="22"/>
                            <w:szCs w:val="22"/>
                            <w:lang w:eastAsia="lt-LT"/>
                          </w:rPr>
                        </w:pPr>
                        <w:r>
                          <w:rPr>
                            <w:sz w:val="22"/>
                            <w:szCs w:val="22"/>
                            <w:lang w:eastAsia="lt-LT"/>
                          </w:rPr>
                          <w:t>36 (1)</w:t>
                        </w:r>
                      </w:p>
                    </w:tc>
                    <w:tc>
                      <w:tcPr>
                        <w:tcW w:w="1838" w:type="dxa"/>
                        <w:shd w:val="clear" w:color="auto" w:fill="auto"/>
                      </w:tcPr>
                      <w:p>
                        <w:pPr>
                          <w:overflowPunct w:val="0"/>
                          <w:jc w:val="center"/>
                          <w:textAlignment w:val="baseline"/>
                          <w:rPr>
                            <w:sz w:val="22"/>
                            <w:szCs w:val="22"/>
                            <w:lang w:eastAsia="lt-LT"/>
                          </w:rPr>
                        </w:pPr>
                        <w:r>
                          <w:rPr>
                            <w:sz w:val="22"/>
                            <w:szCs w:val="22"/>
                            <w:lang w:eastAsia="lt-LT"/>
                          </w:rPr>
                          <w:t>34 (1)</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Astronomija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Etninė kultūra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255"/>
                    </w:trPr>
                    <w:tc>
                      <w:tcPr>
                        <w:tcW w:w="2710" w:type="dxa"/>
                        <w:shd w:val="clear" w:color="auto" w:fill="auto"/>
                        <w:hideMark/>
                      </w:tcPr>
                      <w:p>
                        <w:pPr>
                          <w:overflowPunct w:val="0"/>
                          <w:ind w:left="315" w:right="168"/>
                          <w:jc w:val="both"/>
                          <w:textAlignment w:val="baseline"/>
                          <w:rPr>
                            <w:sz w:val="22"/>
                            <w:szCs w:val="22"/>
                            <w:lang w:eastAsia="lt-LT"/>
                          </w:rPr>
                        </w:pPr>
                        <w:r>
                          <w:rPr>
                            <w:sz w:val="22"/>
                            <w:szCs w:val="22"/>
                            <w:lang w:eastAsia="lt-LT"/>
                          </w:rPr>
                          <w:t>Geografinės informacinės sistemos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22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Menų istorija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right="168"/>
                          <w:jc w:val="both"/>
                          <w:textAlignment w:val="baseline"/>
                          <w:rPr>
                            <w:sz w:val="22"/>
                            <w:szCs w:val="22"/>
                            <w:lang w:eastAsia="lt-LT"/>
                          </w:rPr>
                        </w:pPr>
                        <w:r>
                          <w:rPr>
                            <w:sz w:val="22"/>
                            <w:szCs w:val="22"/>
                            <w:lang w:eastAsia="lt-LT"/>
                          </w:rPr>
                          <w:t>Nacionalinis saugumas ir krašto gynyba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Psichologija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Teisė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255"/>
                    </w:trPr>
                    <w:tc>
                      <w:tcPr>
                        <w:tcW w:w="2710" w:type="dxa"/>
                        <w:shd w:val="clear" w:color="auto" w:fill="auto"/>
                        <w:hideMark/>
                      </w:tcPr>
                      <w:p>
                        <w:pPr>
                          <w:overflowPunct w:val="0"/>
                          <w:jc w:val="both"/>
                          <w:textAlignment w:val="baseline"/>
                          <w:rPr>
                            <w:sz w:val="22"/>
                            <w:szCs w:val="22"/>
                            <w:lang w:eastAsia="lt-LT"/>
                          </w:rPr>
                        </w:pPr>
                        <w:r>
                          <w:rPr>
                            <w:sz w:val="22"/>
                            <w:szCs w:val="22"/>
                            <w:lang w:eastAsia="lt-LT"/>
                          </w:rPr>
                          <w:t>Dalyko modulis: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34, 36, 70, 140 </w:t>
                        </w:r>
                      </w:p>
                    </w:tc>
                    <w:tc>
                      <w:tcPr>
                        <w:tcW w:w="1838" w:type="dxa"/>
                        <w:shd w:val="clear" w:color="auto" w:fill="auto"/>
                        <w:vAlign w:val="center"/>
                        <w:hideMark/>
                      </w:tcPr>
                      <w:p>
                        <w:pPr>
                          <w:overflowPunct w:val="0"/>
                          <w:jc w:val="center"/>
                          <w:textAlignment w:val="baseline"/>
                          <w:rPr>
                            <w:sz w:val="22"/>
                            <w:szCs w:val="22"/>
                            <w:lang w:eastAsia="lt-LT"/>
                          </w:rPr>
                        </w:pPr>
                        <w:r>
                          <w:rPr>
                            <w:sz w:val="22"/>
                            <w:szCs w:val="22"/>
                            <w:lang w:eastAsia="lt-LT"/>
                          </w:rPr>
                          <w:t>36 (1) arba 72 (2) </w:t>
                        </w:r>
                      </w:p>
                    </w:tc>
                    <w:tc>
                      <w:tcPr>
                        <w:tcW w:w="1838" w:type="dxa"/>
                        <w:shd w:val="clear" w:color="auto" w:fill="auto"/>
                        <w:vAlign w:val="center"/>
                        <w:hideMark/>
                      </w:tcPr>
                      <w:p>
                        <w:pPr>
                          <w:overflowPunct w:val="0"/>
                          <w:jc w:val="center"/>
                          <w:textAlignment w:val="baseline"/>
                          <w:rPr>
                            <w:sz w:val="22"/>
                            <w:szCs w:val="22"/>
                            <w:lang w:eastAsia="lt-LT"/>
                          </w:rPr>
                        </w:pPr>
                        <w:r>
                          <w:rPr>
                            <w:sz w:val="22"/>
                            <w:szCs w:val="22"/>
                            <w:lang w:eastAsia="lt-LT"/>
                          </w:rPr>
                          <w:t>34 (1) arba 68 (2) </w:t>
                        </w:r>
                      </w:p>
                    </w:tc>
                  </w:tr>
                  <w:tr>
                    <w:trPr>
                      <w:trHeight w:val="45"/>
                    </w:trPr>
                    <w:tc>
                      <w:tcPr>
                        <w:tcW w:w="2710" w:type="dxa"/>
                        <w:shd w:val="clear" w:color="auto" w:fill="auto"/>
                        <w:hideMark/>
                      </w:tcPr>
                      <w:p>
                        <w:pPr>
                          <w:overflowPunct w:val="0"/>
                          <w:ind w:left="315" w:right="168"/>
                          <w:jc w:val="both"/>
                          <w:textAlignment w:val="baseline"/>
                          <w:rPr>
                            <w:sz w:val="22"/>
                            <w:szCs w:val="22"/>
                            <w:lang w:eastAsia="lt-LT"/>
                          </w:rPr>
                        </w:pPr>
                        <w:r>
                          <w:rPr>
                            <w:sz w:val="22"/>
                            <w:szCs w:val="22"/>
                            <w:lang w:eastAsia="lt-LT"/>
                          </w:rPr>
                          <w:t>Duomenų tyrybos, programavimo ir saugaus elgesio pradmenys*****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80"/>
                    </w:trPr>
                    <w:tc>
                      <w:tcPr>
                        <w:tcW w:w="2710" w:type="dxa"/>
                        <w:shd w:val="clear" w:color="auto" w:fill="auto"/>
                        <w:hideMark/>
                      </w:tcPr>
                      <w:p>
                        <w:pPr>
                          <w:overflowPunct w:val="0"/>
                          <w:ind w:left="315" w:right="168"/>
                          <w:jc w:val="both"/>
                          <w:textAlignment w:val="baseline"/>
                          <w:rPr>
                            <w:sz w:val="22"/>
                            <w:szCs w:val="22"/>
                            <w:lang w:eastAsia="lt-LT"/>
                          </w:rPr>
                        </w:pPr>
                        <w:r>
                          <w:rPr>
                            <w:sz w:val="22"/>
                            <w:szCs w:val="22"/>
                            <w:lang w:eastAsia="lt-LT"/>
                          </w:rPr>
                          <w:t>Lietuvių kalbos rašyba, skyryba ir kalbos vartojimas </w:t>
                        </w:r>
                      </w:p>
                    </w:tc>
                    <w:tc>
                      <w:tcPr>
                        <w:tcW w:w="2959" w:type="dxa"/>
                        <w:shd w:val="clear" w:color="auto" w:fill="auto"/>
                      </w:tcPr>
                      <w:p>
                        <w:pPr>
                          <w:overflowPunct w:val="0"/>
                          <w:jc w:val="center"/>
                          <w:textAlignment w:val="baseline"/>
                          <w:rPr>
                            <w:sz w:val="22"/>
                            <w:szCs w:val="22"/>
                            <w:lang w:eastAsia="lt-LT"/>
                          </w:rPr>
                        </w:pPr>
                        <w:r>
                          <w:rPr>
                            <w:sz w:val="22"/>
                            <w:szCs w:val="22"/>
                            <w:lang w:eastAsia="lt-LT"/>
                          </w:rPr>
                          <w:t>70 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Literatūra ir kitos medijos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Kūrybinis rašymas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80"/>
                    </w:trPr>
                    <w:tc>
                      <w:tcPr>
                        <w:tcW w:w="2710" w:type="dxa"/>
                        <w:shd w:val="clear" w:color="auto" w:fill="auto"/>
                        <w:hideMark/>
                      </w:tcPr>
                      <w:p>
                        <w:pPr>
                          <w:overflowPunct w:val="0"/>
                          <w:ind w:left="315"/>
                          <w:textAlignment w:val="baseline"/>
                          <w:rPr>
                            <w:sz w:val="22"/>
                            <w:szCs w:val="22"/>
                            <w:lang w:eastAsia="lt-LT"/>
                          </w:rPr>
                        </w:pPr>
                        <w:r>
                          <w:rPr>
                            <w:sz w:val="22"/>
                            <w:szCs w:val="22"/>
                            <w:lang w:eastAsia="lt-LT"/>
                          </w:rPr>
                          <w:t>Užsienio kalbos akademinių gebėjimų ugdymas(is) rengiantis studijoms (rašymas) </w:t>
                        </w:r>
                      </w:p>
                    </w:tc>
                    <w:tc>
                      <w:tcPr>
                        <w:tcW w:w="2959" w:type="dxa"/>
                        <w:shd w:val="clear" w:color="auto" w:fill="auto"/>
                      </w:tcPr>
                      <w:p>
                        <w:pPr>
                          <w:overflowPunct w:val="0"/>
                          <w:ind w:firstLine="57"/>
                          <w:jc w:val="center"/>
                          <w:textAlignment w:val="baseline"/>
                          <w:rPr>
                            <w:sz w:val="22"/>
                            <w:szCs w:val="22"/>
                            <w:lang w:eastAsia="lt-LT"/>
                          </w:rPr>
                        </w:pPr>
                      </w:p>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ind w:firstLine="57"/>
                          <w:jc w:val="center"/>
                          <w:textAlignment w:val="baseline"/>
                          <w:rPr>
                            <w:sz w:val="22"/>
                            <w:szCs w:val="22"/>
                            <w:lang w:eastAsia="lt-LT"/>
                          </w:rPr>
                        </w:pPr>
                      </w:p>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ind w:firstLine="57"/>
                          <w:jc w:val="center"/>
                          <w:textAlignment w:val="baseline"/>
                          <w:rPr>
                            <w:sz w:val="22"/>
                            <w:szCs w:val="22"/>
                            <w:lang w:eastAsia="lt-LT"/>
                          </w:rPr>
                        </w:pPr>
                      </w:p>
                      <w:p>
                        <w:pPr>
                          <w:overflowPunct w:val="0"/>
                          <w:jc w:val="center"/>
                          <w:textAlignment w:val="baseline"/>
                          <w:rPr>
                            <w:sz w:val="22"/>
                            <w:szCs w:val="22"/>
                            <w:lang w:eastAsia="lt-LT"/>
                          </w:rPr>
                        </w:pPr>
                        <w:r>
                          <w:rPr>
                            <w:sz w:val="22"/>
                            <w:szCs w:val="22"/>
                            <w:lang w:eastAsia="lt-LT"/>
                          </w:rPr>
                          <w:t>34 (1) </w:t>
                        </w:r>
                      </w:p>
                    </w:tc>
                  </w:tr>
                  <w:tr>
                    <w:trPr>
                      <w:trHeight w:val="480"/>
                    </w:trPr>
                    <w:tc>
                      <w:tcPr>
                        <w:tcW w:w="2710" w:type="dxa"/>
                        <w:shd w:val="clear" w:color="auto" w:fill="auto"/>
                        <w:hideMark/>
                      </w:tcPr>
                      <w:p>
                        <w:pPr>
                          <w:overflowPunct w:val="0"/>
                          <w:ind w:left="315" w:right="168"/>
                          <w:textAlignment w:val="baseline"/>
                          <w:rPr>
                            <w:sz w:val="22"/>
                            <w:szCs w:val="22"/>
                            <w:lang w:eastAsia="lt-LT"/>
                          </w:rPr>
                        </w:pPr>
                        <w:r>
                          <w:rPr>
                            <w:sz w:val="22"/>
                            <w:szCs w:val="22"/>
                            <w:lang w:eastAsia="lt-LT"/>
                          </w:rPr>
                          <w:t>Pažintis su grožine literatūra anglų kalba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w:t>
                        </w:r>
                      </w:p>
                    </w:tc>
                  </w:tr>
                  <w:tr>
                    <w:trPr>
                      <w:trHeight w:val="480"/>
                    </w:trPr>
                    <w:tc>
                      <w:tcPr>
                        <w:tcW w:w="2710" w:type="dxa"/>
                        <w:shd w:val="clear" w:color="auto" w:fill="auto"/>
                        <w:hideMark/>
                      </w:tcPr>
                      <w:p>
                        <w:pPr>
                          <w:overflowPunct w:val="0"/>
                          <w:ind w:left="315" w:right="168"/>
                          <w:textAlignment w:val="baseline"/>
                          <w:rPr>
                            <w:sz w:val="22"/>
                            <w:szCs w:val="22"/>
                            <w:lang w:eastAsia="lt-LT"/>
                          </w:rPr>
                        </w:pPr>
                        <w:r>
                          <w:rPr>
                            <w:sz w:val="22"/>
                            <w:szCs w:val="22"/>
                            <w:lang w:eastAsia="lt-LT"/>
                          </w:rPr>
                          <w:t>Biologijos tiriamosios veiklos duomenų apdorojimo metodikos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80"/>
                    </w:trPr>
                    <w:tc>
                      <w:tcPr>
                        <w:tcW w:w="2710" w:type="dxa"/>
                        <w:shd w:val="clear" w:color="auto" w:fill="auto"/>
                      </w:tcPr>
                      <w:p>
                        <w:pPr>
                          <w:overflowPunct w:val="0"/>
                          <w:ind w:left="315" w:right="168"/>
                          <w:textAlignment w:val="baseline"/>
                          <w:rPr>
                            <w:sz w:val="22"/>
                            <w:szCs w:val="22"/>
                            <w:lang w:eastAsia="lt-LT"/>
                          </w:rPr>
                        </w:pPr>
                        <w:r>
                          <w:rPr>
                            <w:sz w:val="22"/>
                            <w:szCs w:val="22"/>
                            <w:lang w:eastAsia="lt-LT"/>
                          </w:rPr>
                          <w:t>Pagrindinės fizikos sąvokos, dėsniai ir jų taikymas</w:t>
                        </w:r>
                      </w:p>
                      <w:p>
                        <w:pPr>
                          <w:overflowPunct w:val="0"/>
                          <w:ind w:left="315" w:right="168"/>
                          <w:textAlignment w:val="baseline"/>
                          <w:rPr>
                            <w:sz w:val="22"/>
                            <w:szCs w:val="22"/>
                            <w:lang w:eastAsia="lt-LT"/>
                          </w:rPr>
                        </w:pPr>
                      </w:p>
                    </w:tc>
                    <w:tc>
                      <w:tcPr>
                        <w:tcW w:w="2959" w:type="dxa"/>
                        <w:shd w:val="clear" w:color="auto" w:fill="auto"/>
                      </w:tcPr>
                      <w:p>
                        <w:pPr>
                          <w:overflowPunct w:val="0"/>
                          <w:jc w:val="center"/>
                          <w:textAlignment w:val="baseline"/>
                          <w:rPr>
                            <w:sz w:val="22"/>
                            <w:szCs w:val="22"/>
                            <w:lang w:eastAsia="lt-LT"/>
                          </w:rPr>
                        </w:pPr>
                        <w:r>
                          <w:rPr>
                            <w:sz w:val="22"/>
                            <w:szCs w:val="22"/>
                            <w:lang w:eastAsia="lt-LT"/>
                          </w:rPr>
                          <w:t>34</w:t>
                        </w:r>
                      </w:p>
                    </w:tc>
                    <w:tc>
                      <w:tcPr>
                        <w:tcW w:w="1838" w:type="dxa"/>
                        <w:shd w:val="clear" w:color="auto" w:fill="auto"/>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tcPr>
                      <w:p>
                        <w:pPr>
                          <w:overflowPunct w:val="0"/>
                          <w:jc w:val="center"/>
                          <w:textAlignment w:val="baseline"/>
                          <w:rPr>
                            <w:sz w:val="22"/>
                            <w:szCs w:val="22"/>
                            <w:lang w:eastAsia="lt-LT"/>
                          </w:rPr>
                        </w:pPr>
                      </w:p>
                    </w:tc>
                  </w:tr>
                  <w:tr>
                    <w:trPr>
                      <w:trHeight w:val="466"/>
                    </w:trPr>
                    <w:tc>
                      <w:tcPr>
                        <w:tcW w:w="2710" w:type="dxa"/>
                        <w:shd w:val="clear" w:color="auto" w:fill="auto"/>
                        <w:hideMark/>
                      </w:tcPr>
                      <w:p>
                        <w:pPr>
                          <w:overflowPunct w:val="0"/>
                          <w:ind w:left="315" w:right="168"/>
                          <w:textAlignment w:val="baseline"/>
                          <w:rPr>
                            <w:sz w:val="22"/>
                            <w:szCs w:val="22"/>
                            <w:lang w:eastAsia="lt-LT"/>
                          </w:rPr>
                        </w:pPr>
                        <w:r>
                          <w:rPr>
                            <w:sz w:val="22"/>
                            <w:szCs w:val="22"/>
                            <w:lang w:eastAsia="lt-LT"/>
                          </w:rPr>
                          <w:t>Fizikiniai inžinerijos pagrindai****** </w:t>
                        </w:r>
                      </w:p>
                    </w:tc>
                    <w:tc>
                      <w:tcPr>
                        <w:tcW w:w="2959" w:type="dxa"/>
                        <w:shd w:val="clear" w:color="auto" w:fill="auto"/>
                      </w:tcPr>
                      <w:p>
                        <w:pPr>
                          <w:overflowPunct w:val="0"/>
                          <w:jc w:val="center"/>
                          <w:textAlignment w:val="baseline"/>
                          <w:rPr>
                            <w:sz w:val="22"/>
                            <w:szCs w:val="22"/>
                            <w:lang w:eastAsia="lt-LT"/>
                          </w:rPr>
                        </w:pPr>
                        <w:r>
                          <w:rPr>
                            <w:sz w:val="22"/>
                            <w:szCs w:val="22"/>
                            <w:lang w:eastAsia="lt-LT"/>
                          </w:rPr>
                          <w:t>34</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right="168"/>
                          <w:textAlignment w:val="baseline"/>
                          <w:rPr>
                            <w:sz w:val="22"/>
                            <w:szCs w:val="22"/>
                            <w:lang w:eastAsia="lt-LT"/>
                          </w:rPr>
                        </w:pPr>
                        <w:r>
                          <w:rPr>
                            <w:sz w:val="22"/>
                            <w:szCs w:val="22"/>
                            <w:lang w:eastAsia="lt-LT"/>
                          </w:rPr>
                          <w:t>Puslaidininkiai ir elektronika  </w:t>
                        </w:r>
                      </w:p>
                    </w:tc>
                    <w:tc>
                      <w:tcPr>
                        <w:tcW w:w="2959" w:type="dxa"/>
                        <w:shd w:val="clear" w:color="auto" w:fill="auto"/>
                      </w:tcPr>
                      <w:p>
                        <w:pPr>
                          <w:overflowPunct w:val="0"/>
                          <w:jc w:val="center"/>
                          <w:textAlignment w:val="baseline"/>
                          <w:rPr>
                            <w:sz w:val="22"/>
                            <w:szCs w:val="22"/>
                            <w:lang w:eastAsia="lt-LT"/>
                          </w:rPr>
                        </w:pPr>
                        <w:r>
                          <w:rPr>
                            <w:sz w:val="22"/>
                            <w:szCs w:val="22"/>
                            <w:lang w:eastAsia="lt-LT"/>
                          </w:rPr>
                          <w:t>34 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shd w:val="clear" w:color="auto" w:fill="auto"/>
                        <w:hideMark/>
                      </w:tcPr>
                      <w:p>
                        <w:pPr>
                          <w:overflowPunct w:val="0"/>
                          <w:ind w:left="315"/>
                          <w:jc w:val="both"/>
                          <w:textAlignment w:val="baseline"/>
                          <w:rPr>
                            <w:sz w:val="22"/>
                            <w:szCs w:val="22"/>
                            <w:lang w:eastAsia="lt-LT"/>
                          </w:rPr>
                        </w:pPr>
                        <w:r>
                          <w:rPr>
                            <w:sz w:val="22"/>
                            <w:szCs w:val="22"/>
                            <w:lang w:eastAsia="lt-LT"/>
                          </w:rPr>
                          <w:t>... (dalyko modulis) ****** </w:t>
                        </w:r>
                      </w:p>
                    </w:tc>
                    <w:tc>
                      <w:tcPr>
                        <w:tcW w:w="2959" w:type="dxa"/>
                        <w:shd w:val="clear" w:color="auto" w:fill="auto"/>
                        <w:hideMark/>
                      </w:tcPr>
                      <w:p>
                        <w:pPr>
                          <w:overflowPunct w:val="0"/>
                          <w:jc w:val="center"/>
                          <w:textAlignment w:val="baseline"/>
                          <w:rPr>
                            <w:sz w:val="22"/>
                            <w:szCs w:val="22"/>
                            <w:lang w:eastAsia="lt-LT"/>
                          </w:rPr>
                        </w:pPr>
                        <w:r>
                          <w:rPr>
                            <w:sz w:val="22"/>
                            <w:szCs w:val="22"/>
                            <w:lang w:eastAsia="lt-LT"/>
                          </w:rPr>
                          <w:t>34, 36, 70 arba 140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36 (1) arba 72 (2)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34 (1) arba 68 (2) </w:t>
                        </w:r>
                      </w:p>
                    </w:tc>
                  </w:tr>
                  <w:tr>
                    <w:trPr>
                      <w:trHeight w:val="56"/>
                    </w:trPr>
                    <w:tc>
                      <w:tcPr>
                        <w:tcW w:w="2710" w:type="dxa"/>
                        <w:shd w:val="clear" w:color="auto" w:fill="auto"/>
                        <w:hideMark/>
                      </w:tcPr>
                      <w:p>
                        <w:pPr>
                          <w:overflowPunct w:val="0"/>
                          <w:ind w:left="132" w:right="168"/>
                          <w:textAlignment w:val="baseline"/>
                          <w:rPr>
                            <w:sz w:val="22"/>
                            <w:szCs w:val="22"/>
                            <w:lang w:eastAsia="lt-LT"/>
                          </w:rPr>
                        </w:pPr>
                        <w:r>
                          <w:rPr>
                            <w:sz w:val="22"/>
                            <w:szCs w:val="22"/>
                            <w:lang w:eastAsia="lt-LT"/>
                          </w:rPr>
                          <w:t>Minimalus privalomų pamokų skaičius mokiniui per savaitę / per mokslo metus </w:t>
                        </w:r>
                      </w:p>
                    </w:tc>
                    <w:tc>
                      <w:tcPr>
                        <w:tcW w:w="4797" w:type="dxa"/>
                        <w:gridSpan w:val="2"/>
                        <w:shd w:val="clear" w:color="auto" w:fill="auto"/>
                        <w:hideMark/>
                      </w:tcPr>
                      <w:p>
                        <w:pPr>
                          <w:overflowPunct w:val="0"/>
                          <w:jc w:val="both"/>
                          <w:textAlignment w:val="baseline"/>
                          <w:rPr>
                            <w:sz w:val="22"/>
                            <w:szCs w:val="22"/>
                            <w:lang w:eastAsia="lt-LT"/>
                          </w:rPr>
                        </w:pPr>
                        <w:r>
                          <w:rPr>
                            <w:sz w:val="22"/>
                            <w:szCs w:val="22"/>
                            <w:lang w:eastAsia="lt-LT"/>
                          </w:rPr>
                          <w:t>Po 25 pamokas III ir IV gimnazijos klasėse per savaitę; 900 – III gimnazijos klasėje, 850 – IV gimnazijos klasėje.  </w:t>
                        </w:r>
                      </w:p>
                      <w:p>
                        <w:pPr>
                          <w:overflowPunct w:val="0"/>
                          <w:jc w:val="both"/>
                          <w:textAlignment w:val="baseline"/>
                          <w:rPr>
                            <w:sz w:val="22"/>
                            <w:szCs w:val="22"/>
                            <w:lang w:eastAsia="lt-LT"/>
                          </w:rPr>
                        </w:pPr>
                        <w:r>
                          <w:rPr>
                            <w:sz w:val="22"/>
                            <w:szCs w:val="22"/>
                            <w:lang w:eastAsia="lt-LT"/>
                          </w:rPr>
                          <w:t>Po 27 pamokas III ir IV gimnazijos klasėse per savaitę***. </w:t>
                        </w:r>
                      </w:p>
                      <w:p>
                        <w:pPr>
                          <w:overflowPunct w:val="0"/>
                          <w:jc w:val="both"/>
                          <w:textAlignment w:val="baseline"/>
                          <w:rPr>
                            <w:sz w:val="22"/>
                            <w:szCs w:val="22"/>
                            <w:lang w:eastAsia="lt-LT"/>
                          </w:rPr>
                        </w:pPr>
                        <w:r>
                          <w:rPr>
                            <w:sz w:val="22"/>
                            <w:szCs w:val="22"/>
                            <w:lang w:eastAsia="lt-LT"/>
                          </w:rPr>
                          <w:t>972 – III gimnazijos klasėje***; 918 – IV gimnazijos klasėje***. </w:t>
                        </w:r>
                      </w:p>
                    </w:tc>
                    <w:tc>
                      <w:tcPr>
                        <w:tcW w:w="1838" w:type="dxa"/>
                        <w:shd w:val="clear" w:color="auto" w:fill="auto"/>
                        <w:hideMark/>
                      </w:tcPr>
                      <w:p>
                        <w:pPr>
                          <w:overflowPunct w:val="0"/>
                          <w:jc w:val="center"/>
                          <w:textAlignment w:val="baseline"/>
                          <w:rPr>
                            <w:sz w:val="22"/>
                            <w:szCs w:val="22"/>
                            <w:lang w:eastAsia="lt-LT"/>
                          </w:rPr>
                        </w:pPr>
                        <w:r>
                          <w:rPr>
                            <w:sz w:val="22"/>
                            <w:szCs w:val="22"/>
                            <w:lang w:eastAsia="lt-LT"/>
                          </w:rPr>
                          <w:t>– </w:t>
                        </w:r>
                      </w:p>
                      <w:p>
                        <w:pPr>
                          <w:overflowPunct w:val="0"/>
                          <w:ind w:firstLine="612"/>
                          <w:jc w:val="both"/>
                          <w:textAlignment w:val="baseline"/>
                          <w:rPr>
                            <w:sz w:val="22"/>
                            <w:szCs w:val="22"/>
                            <w:lang w:eastAsia="lt-LT"/>
                          </w:rPr>
                        </w:pPr>
                      </w:p>
                    </w:tc>
                  </w:tr>
                  <w:tr>
                    <w:trPr>
                      <w:trHeight w:val="480"/>
                    </w:trPr>
                    <w:tc>
                      <w:tcPr>
                        <w:tcW w:w="2710" w:type="dxa"/>
                        <w:shd w:val="clear" w:color="auto" w:fill="auto"/>
                        <w:hideMark/>
                      </w:tcPr>
                      <w:p>
                        <w:pPr>
                          <w:overflowPunct w:val="0"/>
                          <w:ind w:left="132" w:right="168"/>
                          <w:jc w:val="both"/>
                          <w:textAlignment w:val="baseline"/>
                          <w:rPr>
                            <w:sz w:val="22"/>
                            <w:szCs w:val="22"/>
                            <w:lang w:eastAsia="lt-LT"/>
                          </w:rPr>
                        </w:pPr>
                        <w:r>
                          <w:rPr>
                            <w:sz w:val="22"/>
                            <w:szCs w:val="22"/>
                            <w:lang w:eastAsia="lt-LT"/>
                          </w:rPr>
                          <w:t>Neformalusis vaikų švietimas (valandų skaičius klasei per 2 metus) </w:t>
                        </w:r>
                      </w:p>
                    </w:tc>
                    <w:tc>
                      <w:tcPr>
                        <w:tcW w:w="6635" w:type="dxa"/>
                        <w:gridSpan w:val="3"/>
                        <w:shd w:val="clear" w:color="auto" w:fill="auto"/>
                        <w:hideMark/>
                      </w:tcPr>
                      <w:p>
                        <w:pPr>
                          <w:overflowPunct w:val="0"/>
                          <w:jc w:val="center"/>
                          <w:textAlignment w:val="baseline"/>
                          <w:rPr>
                            <w:sz w:val="22"/>
                            <w:szCs w:val="22"/>
                            <w:lang w:eastAsia="lt-LT"/>
                          </w:rPr>
                        </w:pPr>
                        <w:r>
                          <w:rPr>
                            <w:sz w:val="22"/>
                            <w:szCs w:val="22"/>
                            <w:lang w:eastAsia="lt-LT"/>
                          </w:rPr>
                          <w:t>210 </w:t>
                        </w:r>
                      </w:p>
                    </w:tc>
                  </w:tr>
                  <w:tr>
                    <w:trPr>
                      <w:trHeight w:val="480"/>
                    </w:trPr>
                    <w:tc>
                      <w:tcPr>
                        <w:tcW w:w="2710" w:type="dxa"/>
                        <w:shd w:val="clear" w:color="auto" w:fill="auto"/>
                        <w:hideMark/>
                      </w:tcPr>
                      <w:p>
                        <w:pPr>
                          <w:overflowPunct w:val="0"/>
                          <w:ind w:left="132" w:right="168"/>
                          <w:jc w:val="both"/>
                          <w:textAlignment w:val="baseline"/>
                          <w:rPr>
                            <w:sz w:val="22"/>
                            <w:szCs w:val="22"/>
                            <w:lang w:eastAsia="lt-LT"/>
                          </w:rPr>
                        </w:pPr>
                        <w:r>
                          <w:rPr>
                            <w:sz w:val="22"/>
                            <w:szCs w:val="22"/>
                            <w:lang w:eastAsia="lt-LT"/>
                          </w:rPr>
                          <w:t>Mokinio ugdymo poreikiams tenkinti pamokų skaičius per 2 metus </w:t>
                        </w:r>
                      </w:p>
                    </w:tc>
                    <w:tc>
                      <w:tcPr>
                        <w:tcW w:w="6635" w:type="dxa"/>
                        <w:gridSpan w:val="3"/>
                        <w:shd w:val="clear" w:color="auto" w:fill="auto"/>
                        <w:hideMark/>
                      </w:tcPr>
                      <w:p>
                        <w:pPr>
                          <w:overflowPunct w:val="0"/>
                          <w:jc w:val="center"/>
                          <w:textAlignment w:val="baseline"/>
                          <w:rPr>
                            <w:sz w:val="22"/>
                            <w:szCs w:val="22"/>
                            <w:lang w:eastAsia="lt-LT"/>
                          </w:rPr>
                        </w:pPr>
                        <w:r>
                          <w:rPr>
                            <w:sz w:val="22"/>
                            <w:szCs w:val="22"/>
                            <w:lang w:eastAsia="lt-LT"/>
                          </w:rPr>
                          <w:t>840 pamokų  </w:t>
                        </w:r>
                      </w:p>
                    </w:tc>
                  </w:tr>
                </w:tbl>
                <w:p>
                  <w:pPr>
                    <w:overflowPunct w:val="0"/>
                    <w:ind w:firstLine="566"/>
                    <w:jc w:val="both"/>
                    <w:textAlignment w:val="baseline"/>
                    <w:rPr>
                      <w:sz w:val="20"/>
                      <w:lang w:eastAsia="lt-LT"/>
                    </w:rPr>
                  </w:pPr>
                  <w:r>
                    <w:rPr>
                      <w:sz w:val="20"/>
                      <w:lang w:eastAsia="lt-LT"/>
                    </w:rPr>
                    <w:t>Pastabos:  </w:t>
                  </w:r>
                </w:p>
                <w:p>
                  <w:pPr>
                    <w:overflowPunct w:val="0"/>
                    <w:ind w:firstLine="566"/>
                    <w:jc w:val="both"/>
                    <w:textAlignment w:val="baseline"/>
                    <w:rPr>
                      <w:sz w:val="20"/>
                      <w:lang w:eastAsia="lt-LT"/>
                    </w:rPr>
                  </w:pPr>
                  <w:r>
                    <w:rPr>
                      <w:sz w:val="20"/>
                      <w:lang w:eastAsia="lt-LT"/>
                    </w:rPr>
                    <w:t>* B</w:t>
                  </w:r>
                  <w:r>
                    <w:rPr>
                      <w:sz w:val="20"/>
                      <w:vertAlign w:val="superscript"/>
                      <w:lang w:eastAsia="lt-LT"/>
                    </w:rPr>
                    <w:t xml:space="preserve">   </w:t>
                  </w:r>
                  <w:r>
                    <w:rPr>
                      <w:sz w:val="20"/>
                      <w:lang w:eastAsia="lt-LT"/>
                    </w:rPr>
                    <w:t>–</w:t>
                  </w:r>
                  <w:r>
                    <w:rPr>
                      <w:sz w:val="20"/>
                      <w:vertAlign w:val="superscript"/>
                      <w:lang w:eastAsia="lt-LT"/>
                    </w:rPr>
                    <w:t xml:space="preserve">  </w:t>
                  </w:r>
                  <w:r>
                    <w:rPr>
                      <w:sz w:val="20"/>
                      <w:lang w:eastAsia="lt-LT"/>
                    </w:rPr>
                    <w:t xml:space="preserve">dalyko programos bendrasis kursas; </w:t>
                  </w:r>
                </w:p>
                <w:p>
                  <w:pPr>
                    <w:overflowPunct w:val="0"/>
                    <w:ind w:firstLine="566"/>
                    <w:jc w:val="both"/>
                    <w:textAlignment w:val="baseline"/>
                    <w:rPr>
                      <w:sz w:val="20"/>
                      <w:lang w:eastAsia="lt-LT"/>
                    </w:rPr>
                  </w:pPr>
                  <w:r>
                    <w:rPr>
                      <w:sz w:val="20"/>
                      <w:lang w:eastAsia="lt-LT"/>
                    </w:rPr>
                    <w:t>** A  – dalyko programos išplėstinis kursas;</w:t>
                  </w:r>
                </w:p>
                <w:p>
                  <w:pPr>
                    <w:overflowPunct w:val="0"/>
                    <w:ind w:firstLine="566"/>
                    <w:jc w:val="both"/>
                    <w:textAlignment w:val="baseline"/>
                    <w:rPr>
                      <w:sz w:val="20"/>
                      <w:lang w:eastAsia="lt-LT"/>
                    </w:rPr>
                  </w:pPr>
                  <w:r>
                    <w:rPr>
                      <w:sz w:val="20"/>
                      <w:lang w:eastAsia="lt-LT"/>
                    </w:rPr>
                    <w:t>*** mokyklose, kuriose įteisintas mokymas tautinių mažumų kalbos arba mokymas tautinės mažumos kalba;  </w:t>
                  </w:r>
                </w:p>
                <w:p>
                  <w:pPr>
                    <w:overflowPunct w:val="0"/>
                    <w:ind w:right="148" w:firstLine="566"/>
                    <w:jc w:val="both"/>
                    <w:textAlignment w:val="baseline"/>
                    <w:rPr>
                      <w:sz w:val="20"/>
                      <w:lang w:eastAsia="lt-LT"/>
                    </w:rPr>
                  </w:pPr>
                  <w:r>
                    <w:rPr>
                      <w:sz w:val="20"/>
                      <w:lang w:eastAsia="lt-LT"/>
                    </w:rPr>
                    <w:t>**** kaip laisvai pasirenkamas dalykas tęsiama pagrindiniame ugdyme pradėta mokytis antroji užsienio kalba arba naujai pradėta mokytis nauja užsienio kalba; </w:t>
                  </w:r>
                </w:p>
                <w:p>
                  <w:pPr>
                    <w:overflowPunct w:val="0"/>
                    <w:ind w:firstLine="566"/>
                    <w:jc w:val="both"/>
                    <w:textAlignment w:val="baseline"/>
                    <w:rPr>
                      <w:sz w:val="20"/>
                      <w:lang w:eastAsia="lt-LT"/>
                    </w:rPr>
                  </w:pPr>
                  <w:r>
                    <w:rPr>
                      <w:sz w:val="20"/>
                      <w:lang w:eastAsia="lt-LT"/>
                    </w:rPr>
                    <w:t>***** informatikos modulis „Duomenų tyrybos, programavimo ir saugaus elgesio pradmenys“ (70 pamokų) privalomas mokiniams, pasirinkusiems mokytis informatiką; </w:t>
                  </w:r>
                </w:p>
                <w:p>
                  <w:pPr>
                    <w:tabs>
                      <w:tab w:val="left" w:pos="567"/>
                      <w:tab w:val="left" w:pos="1134"/>
                    </w:tabs>
                    <w:overflowPunct w:val="0"/>
                    <w:ind w:firstLine="566"/>
                    <w:jc w:val="both"/>
                    <w:textAlignment w:val="baseline"/>
                    <w:rPr>
                      <w:sz w:val="20"/>
                      <w:lang w:eastAsia="lt-LT"/>
                    </w:rPr>
                  </w:pPr>
                  <w:r>
                    <w:rPr>
                      <w:sz w:val="20"/>
                      <w:lang w:eastAsia="lt-LT"/>
                    </w:rPr>
                    <w:t>****** modulis gali būti pasirinktas mokytis tiek III, tiek IV gimnazijos klasėje. Moduliui mokytis gali būti skiriamos 1–2 savaitinės pamokos. Modulio trukmė III gimnazijos klasėje – 36 pamokos, IV gimnazijos klasėje – 34 pamokos. Mokinys gali pasirinkti mokytis skirtingus modulius III ir IV gimnazijos klasėse. Mokyklos mokytojų parengtą modulio programą (modulių programas) tvirtina mokyklos vadovas.</w:t>
                  </w:r>
                </w:p>
                <w:p>
                  <w:pPr>
                    <w:rPr>
                      <w:sz w:val="2"/>
                      <w:szCs w:val="2"/>
                    </w:rPr>
                  </w:pPr>
                </w:p>
                <w:p/>
              </w:sdtContent>
            </w:sdt>
            <w:sdt>
              <w:sdtPr>
                <w:alias w:val="102 p."/>
                <w:tag w:val="part_194827588776477aa5fe9923b516d47d"/>
                <w:lock w:val="sdtLocked"/>
                <w:richText/>
              </w:sdtPr>
              <w:sdtContent>
                <w:p>
                  <w:pPr>
                    <w:tabs>
                      <w:tab w:val="center" w:pos="142"/>
                    </w:tabs>
                    <w:ind w:firstLine="567"/>
                    <w:jc w:val="both"/>
                  </w:pPr>
                  <w:sdt>
                    <w:sdtPr>
                      <w:alias w:val="Numeris"/>
                      <w:tag w:val="nr_194827588776477aa5fe9923b516d47d"/>
                      <w:lock w:val="sdtLocked"/>
                      <w:richText/>
                    </w:sdtPr>
                    <w:sdtContent>
                      <w:r>
                        <w:t>102</w:t>
                      </w:r>
                    </w:sdtContent>
                  </w:sdt>
                  <w:r>
                    <w:t>. Besimokantiesiems pagal vidurinio ugdymo programą minimalus pamokų skaičius – 25 pamokos per savaitę (1 750 pamokų per dvejus metus); mokyklose, kuriose įteisintas mokymas tautinių mažumų kalbos arba mokymas tautinių mažumų kalba, minimalus</w:t>
                  </w:r>
                  <w:r>
                    <w:rPr>
                      <w:sz w:val="20"/>
                    </w:rPr>
                    <w:t xml:space="preserve"> </w:t>
                  </w:r>
                  <w:r>
                    <w:t>pamokų skaičius per savaitę – ne mažiau kaip 27 pamokos (1 890 pamokų per dvejus metus).</w:t>
                  </w:r>
                </w:p>
              </w:sdtContent>
            </w:sdt>
            <w:sdt>
              <w:sdtPr>
                <w:alias w:val="103 p."/>
                <w:tag w:val="part_1270196fb5054104b9b515abcdc2c4bf"/>
                <w:lock w:val="sdtLocked"/>
                <w:richText/>
              </w:sdtPr>
              <w:sdtContent>
                <w:p>
                  <w:pPr>
                    <w:ind w:firstLine="567"/>
                    <w:jc w:val="both"/>
                  </w:pPr>
                  <w:sdt>
                    <w:sdtPr>
                      <w:alias w:val="Numeris"/>
                      <w:tag w:val="nr_1270196fb5054104b9b515abcdc2c4bf"/>
                      <w:lock w:val="sdtLocked"/>
                      <w:richText/>
                    </w:sdtPr>
                    <w:sdtContent>
                      <w:r>
                        <w:t>103</w:t>
                      </w:r>
                    </w:sdtContent>
                  </w:sdt>
                  <w:r>
                    <w:t xml:space="preserve">. Mokinys, kuris mokosi pagal vidurinio ugdymo programą, kartu su mokykla parengia individualų ugdymo planą, kuriame numatomi mokinio pasirinkti dalykai. Mokinys: </w:t>
                  </w:r>
                </w:p>
                <w:sdt>
                  <w:sdtPr>
                    <w:alias w:val="103.1 pp."/>
                    <w:tag w:val="part_75db09144fa345f983c7728e1763d47d"/>
                    <w:lock w:val="sdtLocked"/>
                    <w:richText/>
                  </w:sdtPr>
                  <w:sdtContent>
                    <w:p>
                      <w:pPr>
                        <w:ind w:firstLine="567"/>
                        <w:jc w:val="both"/>
                      </w:pPr>
                      <w:sdt>
                        <w:sdtPr>
                          <w:alias w:val="Numeris"/>
                          <w:tag w:val="nr_75db09144fa345f983c7728e1763d47d"/>
                          <w:lock w:val="sdtLocked"/>
                          <w:richText/>
                        </w:sdtPr>
                        <w:sdtContent>
                          <w:r>
                            <w:t>103.1</w:t>
                          </w:r>
                        </w:sdtContent>
                      </w:sdt>
                      <w:r>
                        <w:t>. privalo mokytis:</w:t>
                      </w:r>
                    </w:p>
                    <w:sdt>
                      <w:sdtPr>
                        <w:alias w:val="103.1.1 pp."/>
                        <w:tag w:val="part_1e74258a540a450dba98fb70607baaa6"/>
                        <w:lock w:val="sdtLocked"/>
                        <w:richText/>
                      </w:sdtPr>
                      <w:sdtContent>
                        <w:p>
                          <w:pPr>
                            <w:ind w:firstLine="567"/>
                            <w:jc w:val="both"/>
                          </w:pPr>
                          <w:sdt>
                            <w:sdtPr>
                              <w:alias w:val="Numeris"/>
                              <w:tag w:val="nr_1e74258a540a450dba98fb70607baaa6"/>
                              <w:lock w:val="sdtLocked"/>
                              <w:richText/>
                            </w:sdtPr>
                            <w:sdtContent>
                              <w:r>
                                <w:t>103.1.1</w:t>
                              </w:r>
                            </w:sdtContent>
                          </w:sdt>
                          <w:r>
                            <w:t>. lietuvių kalbos ir literatūros bendruoju arba išplėstiniu kursu;</w:t>
                          </w:r>
                        </w:p>
                      </w:sdtContent>
                    </w:sdt>
                    <w:sdt>
                      <w:sdtPr>
                        <w:alias w:val="103.1.2 pp."/>
                        <w:tag w:val="part_502ef5d1067f4076b10fda9958c2854b"/>
                        <w:lock w:val="sdtLocked"/>
                        <w:richText/>
                      </w:sdtPr>
                      <w:sdtContent>
                        <w:p>
                          <w:pPr>
                            <w:ind w:firstLine="567"/>
                            <w:jc w:val="both"/>
                          </w:pPr>
                          <w:sdt>
                            <w:sdtPr>
                              <w:alias w:val="Numeris"/>
                              <w:tag w:val="nr_502ef5d1067f4076b10fda9958c2854b"/>
                              <w:lock w:val="sdtLocked"/>
                              <w:richText/>
                            </w:sdtPr>
                            <w:sdtContent>
                              <w:r>
                                <w:t>103.1.2</w:t>
                              </w:r>
                            </w:sdtContent>
                          </w:sdt>
                          <w:r>
                            <w:t>. matematikos bendruoju arba išplėstiniu kursu;</w:t>
                          </w:r>
                        </w:p>
                      </w:sdtContent>
                    </w:sdt>
                    <w:sdt>
                      <w:sdtPr>
                        <w:alias w:val="103.1.3 pp."/>
                        <w:tag w:val="part_b20022f62bb948b99ae125edb8d39c0a"/>
                        <w:lock w:val="sdtLocked"/>
                        <w:richText/>
                      </w:sdtPr>
                      <w:sdtContent>
                        <w:p>
                          <w:pPr>
                            <w:ind w:firstLine="567"/>
                            <w:jc w:val="both"/>
                          </w:pPr>
                          <w:sdt>
                            <w:sdtPr>
                              <w:alias w:val="Numeris"/>
                              <w:tag w:val="nr_b20022f62bb948b99ae125edb8d39c0a"/>
                              <w:lock w:val="sdtLocked"/>
                              <w:richText/>
                            </w:sdtPr>
                            <w:sdtContent>
                              <w:r>
                                <w:t>103.1.3</w:t>
                              </w:r>
                            </w:sdtContent>
                          </w:sdt>
                          <w:r>
                            <w:t>. fizinio ugdymo;</w:t>
                          </w:r>
                        </w:p>
                      </w:sdtContent>
                    </w:sdt>
                    <w:sdt>
                      <w:sdtPr>
                        <w:alias w:val="103.1.4 pp."/>
                        <w:tag w:val="part_9598f7aaf6924298ab6abac0d2a31683"/>
                        <w:lock w:val="sdtLocked"/>
                        <w:richText/>
                      </w:sdtPr>
                      <w:sdtContent>
                        <w:p>
                          <w:pPr>
                            <w:ind w:firstLine="567"/>
                            <w:jc w:val="both"/>
                          </w:pPr>
                          <w:sdt>
                            <w:sdtPr>
                              <w:alias w:val="Numeris"/>
                              <w:tag w:val="nr_9598f7aaf6924298ab6abac0d2a31683"/>
                              <w:lock w:val="sdtLocked"/>
                              <w:richText/>
                            </w:sdtPr>
                            <w:sdtContent>
                              <w:r>
                                <w:t>103.1.4</w:t>
                              </w:r>
                            </w:sdtContent>
                          </w:sdt>
                          <w:r>
                            <w:t>. baltarusių / lenkų / rusų / vokiečių tautinės mažumos gimtosios kalbos ir literatūros, jei mokinys mokosi mokykloje, kurioje įteisintas tautinės mažumos kalbos mokymas arba mokymas tautinės mažumos kalba;</w:t>
                          </w:r>
                        </w:p>
                      </w:sdtContent>
                    </w:sdt>
                  </w:sdtContent>
                </w:sdt>
                <w:sdt>
                  <w:sdtPr>
                    <w:alias w:val="103.2 pp."/>
                    <w:tag w:val="part_e914536a7784452a9ac8a481240850a9"/>
                    <w:lock w:val="sdtLocked"/>
                    <w:richText/>
                  </w:sdtPr>
                  <w:sdtContent>
                    <w:p>
                      <w:pPr>
                        <w:ind w:firstLine="567"/>
                        <w:jc w:val="both"/>
                        <w:textAlignment w:val="baseline"/>
                        <w:rPr>
                          <w:lang w:eastAsia="lt-LT"/>
                        </w:rPr>
                      </w:pPr>
                      <w:sdt>
                        <w:sdtPr>
                          <w:alias w:val="Numeris"/>
                          <w:tag w:val="nr_e914536a7784452a9ac8a481240850a9"/>
                          <w:lock w:val="sdtLocked"/>
                          <w:richText/>
                        </w:sdtPr>
                        <w:sdtContent>
                          <w:r>
                            <w:rPr>
                              <w:lang w:eastAsia="lt-LT"/>
                            </w:rPr>
                            <w:t>103.2</w:t>
                          </w:r>
                        </w:sdtContent>
                      </w:sdt>
                      <w:r>
                        <w:rPr>
                          <w:lang w:eastAsia="lt-LT"/>
                        </w:rPr>
                        <w:t>. privalo pasirinkti mokytis bent vieno dalyko iš kiekvienos dalykų grupės (mokinys dalykų gali rinktis ir daugiau, jei dalykų grupėje yra daugiau nei du):</w:t>
                      </w:r>
                    </w:p>
                    <w:sdt>
                      <w:sdtPr>
                        <w:alias w:val="103.2.1 pp."/>
                        <w:tag w:val="part_a021d0487aa84d08ad0c309ef2bc2442"/>
                        <w:lock w:val="sdtLocked"/>
                        <w:richText/>
                      </w:sdtPr>
                      <w:sdtContent>
                        <w:p>
                          <w:pPr>
                            <w:ind w:firstLine="567"/>
                            <w:jc w:val="both"/>
                            <w:textAlignment w:val="baseline"/>
                            <w:rPr>
                              <w:lang w:eastAsia="lt-LT"/>
                            </w:rPr>
                          </w:pPr>
                          <w:sdt>
                            <w:sdtPr>
                              <w:alias w:val="Numeris"/>
                              <w:tag w:val="nr_a021d0487aa84d08ad0c309ef2bc2442"/>
                              <w:lock w:val="sdtLocked"/>
                              <w:richText/>
                            </w:sdtPr>
                            <w:sdtContent>
                              <w:r>
                                <w:rPr>
                                  <w:lang w:eastAsia="lt-LT"/>
                                </w:rPr>
                                <w:t>103.2.1</w:t>
                              </w:r>
                            </w:sdtContent>
                          </w:sdt>
                          <w:r>
                            <w:rPr>
                              <w:lang w:eastAsia="lt-LT"/>
                            </w:rPr>
                            <w:t xml:space="preserve">. užsienio kalbos (anglų), užsienio kalbos (ispanų) </w:t>
                          </w:r>
                          <w:r>
                            <w:t>(2026–2027 mokslo metais),</w:t>
                          </w:r>
                          <w:r>
                            <w:rPr>
                              <w:lang w:eastAsia="lt-LT"/>
                            </w:rPr>
                            <w:t xml:space="preserve"> užsienio kalbos (prancūzų), užsienio kalbos (vokiečių);</w:t>
                          </w:r>
                        </w:p>
                      </w:sdtContent>
                    </w:sdt>
                    <w:sdt>
                      <w:sdtPr>
                        <w:alias w:val="103.2.2 pp."/>
                        <w:tag w:val="part_196874fe79d8411bbc9841b631fd1631"/>
                        <w:lock w:val="sdtLocked"/>
                        <w:richText/>
                      </w:sdtPr>
                      <w:sdtContent>
                        <w:p>
                          <w:pPr>
                            <w:ind w:firstLine="567"/>
                            <w:jc w:val="both"/>
                            <w:textAlignment w:val="baseline"/>
                            <w:rPr>
                              <w:lang w:eastAsia="lt-LT"/>
                            </w:rPr>
                          </w:pPr>
                          <w:sdt>
                            <w:sdtPr>
                              <w:alias w:val="Numeris"/>
                              <w:tag w:val="nr_196874fe79d8411bbc9841b631fd1631"/>
                              <w:lock w:val="sdtLocked"/>
                              <w:richText/>
                            </w:sdtPr>
                            <w:sdtContent>
                              <w:r>
                                <w:rPr>
                                  <w:lang w:eastAsia="lt-LT"/>
                                </w:rPr>
                                <w:t>103.2.2</w:t>
                              </w:r>
                            </w:sdtContent>
                          </w:sdt>
                          <w:r>
                            <w:rPr>
                              <w:lang w:eastAsia="lt-LT"/>
                            </w:rPr>
                            <w:t>. biologijos, chemijos, fizikos, informatikos, inžinerinių technologijų;</w:t>
                          </w:r>
                        </w:p>
                      </w:sdtContent>
                    </w:sdt>
                    <w:sdt>
                      <w:sdtPr>
                        <w:alias w:val="103.2.3 pp."/>
                        <w:tag w:val="part_f0548ad8504c4e8c9b55e41837905889"/>
                        <w:lock w:val="sdtLocked"/>
                        <w:richText/>
                      </w:sdtPr>
                      <w:sdtContent>
                        <w:p>
                          <w:pPr>
                            <w:ind w:firstLine="567"/>
                            <w:jc w:val="both"/>
                            <w:textAlignment w:val="baseline"/>
                            <w:rPr>
                              <w:lang w:eastAsia="lt-LT"/>
                            </w:rPr>
                          </w:pPr>
                          <w:sdt>
                            <w:sdtPr>
                              <w:alias w:val="Numeris"/>
                              <w:tag w:val="nr_f0548ad8504c4e8c9b55e41837905889"/>
                              <w:lock w:val="sdtLocked"/>
                              <w:richText/>
                            </w:sdtPr>
                            <w:sdtContent>
                              <w:r>
                                <w:rPr>
                                  <w:lang w:eastAsia="lt-LT"/>
                                </w:rPr>
                                <w:t>103.2.3</w:t>
                              </w:r>
                            </w:sdtContent>
                          </w:sdt>
                          <w:r>
                            <w:rPr>
                              <w:lang w:eastAsia="lt-LT"/>
                            </w:rPr>
                            <w:t>. istorijos, geografijos, ekonomikos ir verslumo, filosofijos;</w:t>
                          </w:r>
                        </w:p>
                      </w:sdtContent>
                    </w:sdt>
                    <w:sdt>
                      <w:sdtPr>
                        <w:alias w:val="103.2.4 pp."/>
                        <w:tag w:val="part_3f3ff8d49de74d7f800a6c965c0e2906"/>
                        <w:lock w:val="sdtLocked"/>
                        <w:richText/>
                      </w:sdtPr>
                      <w:sdtContent>
                        <w:p>
                          <w:pPr>
                            <w:ind w:firstLine="567"/>
                            <w:jc w:val="both"/>
                            <w:textAlignment w:val="baseline"/>
                            <w:rPr>
                              <w:lang w:eastAsia="lt-LT"/>
                            </w:rPr>
                          </w:pPr>
                          <w:sdt>
                            <w:sdtPr>
                              <w:alias w:val="Numeris"/>
                              <w:tag w:val="nr_3f3ff8d49de74d7f800a6c965c0e2906"/>
                              <w:lock w:val="sdtLocked"/>
                              <w:richText/>
                            </w:sdtPr>
                            <w:sdtContent>
                              <w:r>
                                <w:rPr>
                                  <w:lang w:eastAsia="lt-LT"/>
                                </w:rPr>
                                <w:t>103.2.4</w:t>
                              </w:r>
                            </w:sdtContent>
                          </w:sdt>
                          <w:r>
                            <w:rPr>
                              <w:lang w:eastAsia="lt-LT"/>
                            </w:rPr>
                            <w:t>. etikos, tikybos;</w:t>
                          </w:r>
                        </w:p>
                      </w:sdtContent>
                    </w:sdt>
                    <w:sdt>
                      <w:sdtPr>
                        <w:alias w:val="103.2.5 pp."/>
                        <w:tag w:val="part_47e550e01c32421688cc5c56f4edb3ea"/>
                        <w:lock w:val="sdtLocked"/>
                        <w:richText/>
                      </w:sdtPr>
                      <w:sdtContent>
                        <w:p>
                          <w:pPr>
                            <w:ind w:firstLine="567"/>
                            <w:jc w:val="both"/>
                          </w:pPr>
                          <w:sdt>
                            <w:sdtPr>
                              <w:alias w:val="Numeris"/>
                              <w:tag w:val="nr_47e550e01c32421688cc5c56f4edb3ea"/>
                              <w:lock w:val="sdtLocked"/>
                              <w:richText/>
                            </w:sdtPr>
                            <w:sdtContent>
                              <w:r>
                                <w:t>103.2.5</w:t>
                              </w:r>
                            </w:sdtContent>
                          </w:sdt>
                          <w:r>
                            <w:t xml:space="preserve">. dailės, muzikos, šokio, teatro, medijų meno, taikomųjų technologijų; </w:t>
                          </w:r>
                        </w:p>
                      </w:sdtContent>
                    </w:sdt>
                  </w:sdtContent>
                </w:sdt>
                <w:sdt>
                  <w:sdtPr>
                    <w:alias w:val="103.3 pp."/>
                    <w:tag w:val="part_e2783b847e854d119036dc90a1d2aa1d"/>
                    <w:lock w:val="sdtLocked"/>
                    <w:richText/>
                  </w:sdtPr>
                  <w:sdtContent>
                    <w:p>
                      <w:pPr>
                        <w:ind w:firstLine="567"/>
                        <w:jc w:val="both"/>
                      </w:pPr>
                      <w:sdt>
                        <w:sdtPr>
                          <w:alias w:val="Numeris"/>
                          <w:tag w:val="nr_e2783b847e854d119036dc90a1d2aa1d"/>
                          <w:lock w:val="sdtLocked"/>
                          <w:richText/>
                        </w:sdtPr>
                        <w:sdtContent>
                          <w:r>
                            <w:t>103.3</w:t>
                          </w:r>
                        </w:sdtContent>
                      </w:sdt>
                      <w:r>
                        <w:t>. gali pasirinkti mokytis dalyką / dalykus ne tik iš privalomai pasirenkamųjų mokytis dalykų grupių bet ir:</w:t>
                      </w:r>
                    </w:p>
                    <w:sdt>
                      <w:sdtPr>
                        <w:alias w:val="103.3.1 pp."/>
                        <w:tag w:val="part_e4c211eced0941259a0dea2e6f43faf7"/>
                        <w:lock w:val="sdtLocked"/>
                        <w:richText/>
                      </w:sdtPr>
                      <w:sdtContent>
                        <w:p>
                          <w:pPr>
                            <w:ind w:firstLine="567"/>
                            <w:jc w:val="both"/>
                          </w:pPr>
                          <w:sdt>
                            <w:sdtPr>
                              <w:alias w:val="Numeris"/>
                              <w:tag w:val="nr_e4c211eced0941259a0dea2e6f43faf7"/>
                              <w:lock w:val="sdtLocked"/>
                              <w:richText/>
                            </w:sdtPr>
                            <w:sdtContent>
                              <w:r>
                                <w:t>103.3.1</w:t>
                              </w:r>
                            </w:sdtContent>
                          </w:sdt>
                          <w:r>
                            <w:t>. iš laisvai pasirenkamųjų dalykų grupės (etninė kultūra, nacionalinis saugumas ir krašto gynyba, psichologija, teisė, menų istorija, geografinės informacinės sistemos, astronomija, užsienio kalba (tęsiama pagrindiniame ugdyme pradėta mokytis antroji užsienio kalba arba naujai pradėta mokytis laisvai pasirenkama kalba));</w:t>
                          </w:r>
                        </w:p>
                      </w:sdtContent>
                    </w:sdt>
                    <w:sdt>
                      <w:sdtPr>
                        <w:alias w:val="103.3.2 pp."/>
                        <w:tag w:val="part_f3962626895744d9a1f333897258e2d7"/>
                        <w:lock w:val="sdtLocked"/>
                        <w:richText/>
                      </w:sdtPr>
                      <w:sdtContent>
                        <w:p>
                          <w:pPr>
                            <w:ind w:firstLine="567"/>
                            <w:jc w:val="both"/>
                            <w:textAlignment w:val="baseline"/>
                            <w:rPr>
                              <w:lang w:eastAsia="lt-LT"/>
                            </w:rPr>
                          </w:pPr>
                          <w:sdt>
                            <w:sdtPr>
                              <w:alias w:val="Numeris"/>
                              <w:tag w:val="nr_f3962626895744d9a1f333897258e2d7"/>
                              <w:lock w:val="sdtLocked"/>
                              <w:richText/>
                            </w:sdtPr>
                            <w:sdtContent>
                              <w:r>
                                <w:rPr>
                                  <w:lang w:eastAsia="lt-LT"/>
                                </w:rPr>
                                <w:t>103.3.2</w:t>
                              </w:r>
                            </w:sdtContent>
                          </w:sdt>
                          <w:r>
                            <w:rPr>
                              <w:lang w:eastAsia="lt-LT"/>
                            </w:rPr>
                            <w:t>. dalykų modulius, formaliojo profesinio mokymo programos modulį. Laisvai pasirenkamųjų dalykų grupės dalykai nėra privalomi mokytis, mokiniui sudaroma galimybė laisvai pasirinkti jo mokymosi poreikius atliepiantį dalyką (dalykus) ir (ar) modulį (modulius);</w:t>
                          </w:r>
                        </w:p>
                      </w:sdtContent>
                    </w:sdt>
                  </w:sdtContent>
                </w:sdt>
                <w:sdt>
                  <w:sdtPr>
                    <w:alias w:val="103.4 pp."/>
                    <w:tag w:val="part_35cc0d9cab734da6abb775824179f65a"/>
                    <w:lock w:val="sdtLocked"/>
                    <w:richText/>
                  </w:sdtPr>
                  <w:sdtContent>
                    <w:p>
                      <w:pPr>
                        <w:ind w:firstLine="567"/>
                        <w:jc w:val="both"/>
                      </w:pPr>
                      <w:sdt>
                        <w:sdtPr>
                          <w:alias w:val="Numeris"/>
                          <w:tag w:val="nr_35cc0d9cab734da6abb775824179f65a"/>
                          <w:lock w:val="sdtLocked"/>
                          <w:richText/>
                        </w:sdtPr>
                        <w:sdtContent>
                          <w:r>
                            <w:t>103.4</w:t>
                          </w:r>
                        </w:sdtContent>
                      </w:sdt>
                      <w:r>
                        <w:t>. atsižvelgdamas į mokymosi poreikius, gali pasirinkti mokytis ir daugiau dalykų ir per savaitę turėti daugiau pamokų, nei numatytas minimalus privalomas pamokų skaičius, bet turi būti neviršijamas Higienos normoje nustatytas maksimalus pamokų skaičius;</w:t>
                      </w:r>
                    </w:p>
                  </w:sdtContent>
                </w:sdt>
                <w:sdt>
                  <w:sdtPr>
                    <w:alias w:val="103.5 pp."/>
                    <w:tag w:val="part_7230a31280b7414c8a6921d59761342b"/>
                    <w:lock w:val="sdtLocked"/>
                    <w:richText/>
                  </w:sdtPr>
                  <w:sdtContent>
                    <w:p>
                      <w:pPr>
                        <w:ind w:firstLine="567"/>
                        <w:jc w:val="both"/>
                      </w:pPr>
                      <w:sdt>
                        <w:sdtPr>
                          <w:alias w:val="Numeris"/>
                          <w:tag w:val="nr_7230a31280b7414c8a6921d59761342b"/>
                          <w:lock w:val="sdtLocked"/>
                          <w:richText/>
                        </w:sdtPr>
                        <w:sdtContent>
                          <w:r>
                            <w:t>103.5</w:t>
                          </w:r>
                        </w:sdtContent>
                      </w:sdt>
                      <w:r>
                        <w:t>. privalo mokytis „Duomenų tyrybos, programavimo ir saugaus elgesio pradmenys“ (70 pamokų) modulio, jeigu pasirinko mokytis informatiką.</w:t>
                      </w:r>
                    </w:p>
                  </w:sdtContent>
                </w:sdt>
              </w:sdtContent>
            </w:sdt>
            <w:sdt>
              <w:sdtPr>
                <w:alias w:val="104 p."/>
                <w:tag w:val="part_802501ef6dd24e0a9e0a01fc79a4ec3c"/>
                <w:lock w:val="sdtLocked"/>
                <w:richText/>
              </w:sdtPr>
              <w:sdtContent>
                <w:p>
                  <w:pPr>
                    <w:ind w:firstLine="567"/>
                    <w:jc w:val="both"/>
                    <w:textAlignment w:val="baseline"/>
                  </w:pPr>
                  <w:sdt>
                    <w:sdtPr>
                      <w:alias w:val="Numeris"/>
                      <w:tag w:val="nr_802501ef6dd24e0a9e0a01fc79a4ec3c"/>
                      <w:lock w:val="sdtLocked"/>
                      <w:richText/>
                    </w:sdtPr>
                    <w:sdtContent>
                      <w:r>
                        <w:rPr>
                          <w:lang w:eastAsia="lt-LT"/>
                        </w:rPr>
                        <w:t>104</w:t>
                      </w:r>
                    </w:sdtContent>
                  </w:sdt>
                  <w:r>
                    <w:rPr>
                      <w:lang w:eastAsia="lt-LT"/>
                    </w:rPr>
                    <w:t xml:space="preserve">. Socialinė-pilietinė veikla besimokančiajam pagal vidurinio ugdymo programą yra privaloma, jos trukmė ne mažesnė nei 70 val. Socialinė-pilietinė veikla organizuojama vadovaujantis Bendrųjų ugdymo planų 9 priedu. </w:t>
                  </w:r>
                </w:p>
              </w:sdtContent>
            </w:sdt>
            <w:sdt>
              <w:sdtPr>
                <w:alias w:val="105 p."/>
                <w:tag w:val="part_e783964a382b4fefbb697bbaf685f1ac"/>
                <w:lock w:val="sdtLocked"/>
                <w:richText/>
              </w:sdtPr>
              <w:sdtContent>
                <w:p>
                  <w:pPr>
                    <w:tabs>
                      <w:tab w:val="left" w:pos="567"/>
                      <w:tab w:val="left" w:pos="1134"/>
                    </w:tabs>
                    <w:overflowPunct w:val="0"/>
                    <w:ind w:firstLine="567"/>
                    <w:jc w:val="both"/>
                    <w:textAlignment w:val="baseline"/>
                  </w:pPr>
                  <w:sdt>
                    <w:sdtPr>
                      <w:alias w:val="Numeris"/>
                      <w:tag w:val="nr_e783964a382b4fefbb697bbaf685f1ac"/>
                      <w:lock w:val="sdtLocked"/>
                      <w:richText/>
                    </w:sdtPr>
                    <w:sdtContent>
                      <w:r>
                        <w:rPr>
                          <w:lang w:eastAsia="lt-LT"/>
                        </w:rPr>
                        <w:t>105</w:t>
                      </w:r>
                    </w:sdtContent>
                  </w:sdt>
                  <w:r>
                    <w:rPr>
                      <w:lang w:eastAsia="lt-LT"/>
                    </w:rPr>
                    <w:t>. Mokinys gali pasirinkti atlikti brandos darbą iš bet kurio vieno ar kelių jo individualaus ugdymo plano dalyko (-ų) ir gali rengti jį individualiai arba grupėje. Brandos darbas vykdomas III ir / arba IV gimnazijos klasėse ugdymo procese, vadovaujantis Brandos darbo organizavimo ir vykdymo tvarkos aprašu, patvirtintu Lietuvos Respublikos švietimo mokslo ir sporto ministro 2024 m. vasario 28 d. įsakymu Nr. V-240 „Dėl Brandos darbo organizavimo ir vykdymo tvarkos aprašo patvirtinimo.</w:t>
                  </w:r>
                </w:p>
              </w:sdtContent>
            </w:sdt>
            <w:sdt>
              <w:sdtPr>
                <w:alias w:val="106 p."/>
                <w:tag w:val="part_b043751abaf146f79f7d681b463dfcbf"/>
                <w:lock w:val="sdtLocked"/>
                <w:richText/>
              </w:sdtPr>
              <w:sdtContent>
                <w:p>
                  <w:pPr>
                    <w:ind w:firstLine="567"/>
                    <w:jc w:val="both"/>
                    <w:textAlignment w:val="baseline"/>
                  </w:pPr>
                  <w:sdt>
                    <w:sdtPr>
                      <w:alias w:val="Numeris"/>
                      <w:tag w:val="nr_b043751abaf146f79f7d681b463dfcbf"/>
                      <w:lock w:val="sdtLocked"/>
                      <w:richText/>
                    </w:sdtPr>
                    <w:sdtContent>
                      <w:r>
                        <w:rPr>
                          <w:lang w:eastAsia="lt-LT"/>
                        </w:rPr>
                        <w:t>106</w:t>
                      </w:r>
                    </w:sdtContent>
                  </w:sdt>
                  <w:r>
                    <w:rPr>
                      <w:lang w:eastAsia="lt-LT"/>
                    </w:rPr>
                    <w:t xml:space="preserve">. Įgyvendinant vidurinio ugdymo programą ugdymo procesas organizuojamas formuojant laikinąsias grupes iš paralelių klasių mokinių tam pačiam dalykui mokytis. Lietuvių kalbos ir literatūros ir matematikos mokymui bendruoju ir išplėstiniu kursu sudaromos atskiros laikinosios grupės. Inžinerinėms technologijoms mokyti IV gimnazijos klasėje sudaromos atskiros laikinosios grupės „Struktūrinių sistemų ir statinių inžinerijos“, „Mechaninių sistemų ir transporto inžinerijos“, „Elektronikos inžinerijos“, „Robotikos ir mechatronikos“ ir „Inžinerinių biotechnologijų“ potemėms mokytis. </w:t>
                  </w:r>
                </w:p>
              </w:sdtContent>
            </w:sdt>
            <w:sdt>
              <w:sdtPr>
                <w:alias w:val="107 p."/>
                <w:tag w:val="part_4ceb7981d5ca4bc0a691a3308e2aba94"/>
                <w:lock w:val="sdtLocked"/>
                <w:richText/>
              </w:sdtPr>
              <w:sdtContent>
                <w:p>
                  <w:pPr>
                    <w:ind w:firstLine="567"/>
                    <w:jc w:val="both"/>
                    <w:rPr>
                      <w:color w:val="000000"/>
                      <w14:ligatures w14:val="standardContextual"/>
                    </w:rPr>
                  </w:pPr>
                  <w:sdt>
                    <w:sdtPr>
                      <w:alias w:val="Numeris"/>
                      <w:tag w:val="nr_4ceb7981d5ca4bc0a691a3308e2aba94"/>
                      <w:lock w:val="sdtLocked"/>
                      <w:richText/>
                    </w:sdtPr>
                    <w:sdtContent>
                      <w:r>
                        <w:t>107</w:t>
                      </w:r>
                    </w:sdtContent>
                  </w:sdt>
                  <w:r>
                    <w:t>. M</w:t>
                  </w:r>
                  <w:r>
                    <w:rPr>
                      <w:color w:val="000000"/>
                      <w14:ligatures w14:val="standardContextual"/>
                    </w:rPr>
                    <w:t xml:space="preserve">okyklos privalo sudaryti sąlygas bent kartą per mokslo metus Lietuvos kariuomenės Karo komendantūrų valdybos Karo prievolės ir komplektavimo tarnybos atstovams organizuoti tiesioginius susitikimus su III ir IV gimnazijų klasių mokiniais, kurių metu būtų pristatoma Lietuvos kariuomenė ir tarnybos galimybės. </w:t>
                  </w:r>
                </w:p>
                <w:p>
                  <w:pPr>
                    <w:rPr>
                      <w:sz w:val="6"/>
                      <w:szCs w:val="6"/>
                    </w:rPr>
                  </w:pPr>
                </w:p>
              </w:sdtContent>
            </w:sdt>
            <w:sdt>
              <w:sdtPr>
                <w:alias w:val="108 p."/>
                <w:tag w:val="part_50f90e46bd754ecaa47f9dd56e548927"/>
                <w:lock w:val="sdtLocked"/>
                <w:richText/>
              </w:sdtPr>
              <w:sdtContent>
                <w:p>
                  <w:pPr>
                    <w:ind w:firstLine="567"/>
                    <w:jc w:val="both"/>
                  </w:pPr>
                  <w:sdt>
                    <w:sdtPr>
                      <w:alias w:val="Numeris"/>
                      <w:tag w:val="nr_50f90e46bd754ecaa47f9dd56e548927"/>
                      <w:lock w:val="sdtLocked"/>
                      <w:richText/>
                    </w:sdtPr>
                    <w:sdtContent>
                      <w:r>
                        <w:t>108</w:t>
                      </w:r>
                    </w:sdtContent>
                  </w:sdt>
                  <w:r>
                    <w:t xml:space="preserve">. Mokykla priima sprendimus dėl minimalaus mokinių skaičiaus laikinojoje grupėje pagal turimas mokymo lėšas. </w:t>
                  </w:r>
                </w:p>
              </w:sdtContent>
            </w:sdt>
            <w:sdt>
              <w:sdtPr>
                <w:alias w:val="109 p."/>
                <w:tag w:val="part_dfb5b6b08fd5479a8a0b52a4e14546c5"/>
                <w:lock w:val="sdtLocked"/>
                <w:richText/>
              </w:sdtPr>
              <w:sdtContent>
                <w:p>
                  <w:pPr>
                    <w:ind w:firstLine="567"/>
                    <w:jc w:val="both"/>
                    <w:textAlignment w:val="baseline"/>
                    <w:rPr>
                      <w:lang w:eastAsia="lt-LT"/>
                    </w:rPr>
                  </w:pPr>
                  <w:sdt>
                    <w:sdtPr>
                      <w:alias w:val="Numeris"/>
                      <w:tag w:val="nr_dfb5b6b08fd5479a8a0b52a4e14546c5"/>
                      <w:lock w:val="sdtLocked"/>
                      <w:richText/>
                    </w:sdtPr>
                    <w:sdtContent>
                      <w:r>
                        <w:rPr>
                          <w:lang w:eastAsia="lt-LT"/>
                        </w:rPr>
                        <w:t>109</w:t>
                      </w:r>
                    </w:sdtContent>
                  </w:sdt>
                  <w:r>
                    <w:rPr>
                      <w:lang w:eastAsia="lt-LT"/>
                    </w:rPr>
                    <w:t xml:space="preserve">. Mokinys, besimokantis pagal vidurinio ugdymo programą, gali keisti </w:t>
                  </w:r>
                  <w:r>
                    <w:rPr>
                      <w:color w:val="000000"/>
                      <w:lang w:eastAsia="lt-LT"/>
                    </w:rPr>
                    <w:t>dalyko mokymosi kursą ir pasirinktą dalyką mokyklos nustatyta tvarka</w:t>
                  </w:r>
                  <w:r>
                    <w:rPr>
                      <w:lang w:eastAsia="lt-LT"/>
                    </w:rPr>
                    <w:t>.</w:t>
                  </w:r>
                </w:p>
              </w:sdtContent>
            </w:sdt>
            <w:sdt>
              <w:sdtPr>
                <w:alias w:val="110 p."/>
                <w:tag w:val="part_a79a052b612b46d5a9638bbaf94e2429"/>
                <w:lock w:val="sdtLocked"/>
                <w:richText/>
              </w:sdtPr>
              <w:sdtContent>
                <w:p>
                  <w:pPr>
                    <w:ind w:firstLine="567"/>
                    <w:jc w:val="both"/>
                  </w:pPr>
                  <w:sdt>
                    <w:sdtPr>
                      <w:alias w:val="Numeris"/>
                      <w:tag w:val="nr_a79a052b612b46d5a9638bbaf94e2429"/>
                      <w:lock w:val="sdtLocked"/>
                      <w:richText/>
                    </w:sdtPr>
                    <w:sdtContent>
                      <w:r>
                        <w:t>110</w:t>
                      </w:r>
                    </w:sdtContent>
                  </w:sdt>
                  <w:r>
                    <w:t xml:space="preserve">. Mokiniai, išlaikę užsienio kalbos tarptautinį egzaminą, nuo dalyko mokymosi nėra atleidžiami. Mokiniui pageidaujant, pritarus mokyklai, jis gali nelankyti pamokų ir mokytis savarankiškai, numatant mokymosi pasiekimų nuoseklų vertinimą. Dalyko mokytojas, atsižvelgdamas į mokymosi turinį, numato mokymosi pasiekimų vertinimo būdus ir dažnumą.  </w:t>
                  </w:r>
                </w:p>
              </w:sdtContent>
            </w:sdt>
            <w:sdt>
              <w:sdtPr>
                <w:alias w:val="111 p."/>
                <w:tag w:val="part_f050647f8c484d44bf38d44513b8ddd8"/>
                <w:lock w:val="sdtLocked"/>
                <w:richText/>
              </w:sdtPr>
              <w:sdtContent>
                <w:p>
                  <w:pPr>
                    <w:ind w:firstLine="567"/>
                    <w:jc w:val="both"/>
                    <w:textAlignment w:val="baseline"/>
                  </w:pPr>
                  <w:sdt>
                    <w:sdtPr>
                      <w:alias w:val="Numeris"/>
                      <w:tag w:val="nr_f050647f8c484d44bf38d44513b8ddd8"/>
                      <w:lock w:val="sdtLocked"/>
                      <w:richText/>
                    </w:sdtPr>
                    <w:sdtContent>
                      <w:r>
                        <w:rPr>
                          <w:lang w:eastAsia="lt-LT"/>
                        </w:rPr>
                        <w:t>111</w:t>
                      </w:r>
                    </w:sdtContent>
                  </w:sdt>
                  <w:r>
                    <w:rPr>
                      <w:lang w:eastAsia="lt-LT"/>
                    </w:rPr>
                    <w:t xml:space="preserve">. Mokiniui, atvykusiam iš kitos mokyklos, mokykla turi užtikrinti galimybę toliau tęsti individualaus ugdymo plano įgyvendinimą. Mokiniui gali būti pasiūloma keisti pasirinktus mokytis dalykus, dalykų modulius, jei mokykla negali užtikrinti jų mokymosi tęstinumo. </w:t>
                  </w:r>
                </w:p>
              </w:sdtContent>
            </w:sdt>
            <w:sdt>
              <w:sdtPr>
                <w:alias w:val="112 p."/>
                <w:tag w:val="part_b2bd2c7cdddc4de9a09d62754ebd5bf1"/>
                <w:lock w:val="sdtLocked"/>
                <w:richText/>
              </w:sdtPr>
              <w:sdtContent>
                <w:p>
                  <w:pPr>
                    <w:tabs>
                      <w:tab w:val="left" w:pos="567"/>
                    </w:tabs>
                    <w:ind w:firstLine="567"/>
                    <w:jc w:val="both"/>
                    <w:rPr>
                      <w:color w:val="000000"/>
                      <w:lang w:eastAsia="lt-LT"/>
                    </w:rPr>
                  </w:pPr>
                  <w:sdt>
                    <w:sdtPr>
                      <w:alias w:val="Numeris"/>
                      <w:tag w:val="nr_b2bd2c7cdddc4de9a09d62754ebd5bf1"/>
                      <w:lock w:val="sdtLocked"/>
                      <w:richText/>
                    </w:sdtPr>
                    <w:sdtContent>
                      <w:r>
                        <w:t>112</w:t>
                      </w:r>
                    </w:sdtContent>
                  </w:sdt>
                  <w:r>
                    <w:rPr>
                      <w:color w:val="000000"/>
                      <w:bdr w:val="none" w:sz="0" w:space="0" w:color="auto" w:frame="1"/>
                      <w:lang w:eastAsia="lt-LT"/>
                    </w:rPr>
                    <w:t>. Vaikų socializacijos centre ugdomas mokinys gali mokytis pagal vidurinio ugdymo programą nuotolinio mokymo proceso būdu mokykloje, vykdančioje akredituotą vidurinio ugdymo programą, kurios nuostatuose (įstatuose) įteisintas mokymas nuotoliniu mokymo proceso organizavimo būdu.</w:t>
                  </w:r>
                </w:p>
              </w:sdtContent>
            </w:sdt>
            <w:sdt>
              <w:sdtPr>
                <w:alias w:val="113 p."/>
                <w:tag w:val="part_975a021e494b41a5a956b97673074925"/>
                <w:lock w:val="sdtLocked"/>
                <w:richText/>
              </w:sdtPr>
              <w:sdtContent>
                <w:p>
                  <w:pPr>
                    <w:ind w:firstLine="567"/>
                    <w:jc w:val="both"/>
                    <w:textAlignment w:val="baseline"/>
                    <w:rPr>
                      <w:strike/>
                    </w:rPr>
                  </w:pPr>
                  <w:sdt>
                    <w:sdtPr>
                      <w:alias w:val="Numeris"/>
                      <w:tag w:val="nr_975a021e494b41a5a956b97673074925"/>
                      <w:lock w:val="sdtLocked"/>
                      <w:richText/>
                    </w:sdtPr>
                    <w:sdtContent>
                      <w:r>
                        <w:rPr>
                          <w:lang w:eastAsia="lt-LT"/>
                        </w:rPr>
                        <w:t>113</w:t>
                      </w:r>
                    </w:sdtContent>
                  </w:sdt>
                  <w:r>
                    <w:rPr>
                      <w:lang w:eastAsia="lt-LT"/>
                    </w:rPr>
                    <w:t xml:space="preserve">. Mokiniui, kuris mokosi pagal vidurinio ugdymo programą ir kartu pagal formaliojo profesinio mokymo programos modulį, individualus ugdymo planas sudaromas mokyklai ir profesinio mokymo įstaigai pasirašius bendradarbiavimo sutartį, kartu planuojant ugdymo procesą, vadovaujantis Bendrųjų ugdymo planų 101 punktu ir formaliojo profesinio mokymo programos moduliui įgyvendinti skirtomis kontaktinėmis valandomis. Mokinys gali rinktis arba 5 mokymosi kreditų apimties (t. y. 110 kontaktinių valandų), arba 10 mokymosi kreditų apimties (t. y. 220 kontaktinių valandų) formaliojo profesinio mokymo programos modulį. Vieno mokymosi kredito apimtis apibrėžta Profesinio mokymo programų rengimo ir registravimo tvarkos apraše. </w:t>
                  </w:r>
                </w:p>
                <w:p/>
              </w:sdtContent>
            </w:sdt>
          </w:sdtContent>
        </w:sdt>
        <w:sdt>
          <w:sdtPr>
            <w:alias w:val="skyrius"/>
            <w:tag w:val="part_691b88b8a19a4ecca70001d0eee98289"/>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691b88b8a19a4ecca70001d0eee98289"/>
                  <w:lock w:val="sdtLocked"/>
                  <w:richText/>
                </w:sdtPr>
                <w:sdtContent>
                  <w:r>
                    <w:rPr>
                      <w:b/>
                      <w:szCs w:val="24"/>
                    </w:rPr>
                    <w:t>VI</w:t>
                  </w:r>
                </w:sdtContent>
              </w:sdt>
              <w:r>
                <w:rPr>
                  <w:b/>
                  <w:szCs w:val="24"/>
                </w:rPr>
                <w:t xml:space="preserve"> SKYRIUS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691b88b8a19a4ecca70001d0eee98289"/>
                  <w:lock w:val="sdtLocked"/>
                  <w:richText/>
                </w:sdtPr>
                <w:sdtContent>
                  <w:r>
                    <w:rPr>
                      <w:b/>
                      <w:bCs/>
                    </w:rPr>
                    <w:t>MOKINIŲ, TURINČIŲ SPECIALIŲJŲ UGDYMOSI POREIKIŲ (IŠSKYRUS ATSIRANDANČIUS DĖL IŠSKIRTINIŲ GABUMŲ), UGDYMO ORGANIZAVIMAS</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rPr>
              </w:pPr>
            </w:p>
            <w:sdt>
              <w:sdtPr>
                <w:alias w:val="skirsnis"/>
                <w:tag w:val="part_ac1033eada774a0a9b0c85630ef324fa"/>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ac1033eada774a0a9b0c85630ef324fa"/>
                      <w:lock w:val="sdtLocked"/>
                      <w:richText/>
                    </w:sdtPr>
                    <w:sdtContent>
                      <w:r>
                        <w:rPr>
                          <w:b/>
                          <w:szCs w:val="24"/>
                        </w:rPr>
                        <w:t>PIRMASIS</w:t>
                      </w:r>
                    </w:sdtContent>
                  </w:sdt>
                  <w:r>
                    <w:rPr>
                      <w:b/>
                      <w:szCs w:val="24"/>
                    </w:rPr>
                    <w:t xml:space="preserve"> SKIRSNIS </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ac1033eada774a0a9b0c85630ef324fa"/>
                      <w:lock w:val="sdtLocked"/>
                      <w:richText/>
                    </w:sdtPr>
                    <w:sdtContent>
                      <w:r>
                        <w:rPr>
                          <w:b/>
                          <w:szCs w:val="24"/>
                        </w:rPr>
                        <w:t>PAGRINDINIAI UGDYMO ORGANIZAVIMO PRINCIPAI</w:t>
                      </w:r>
                    </w:sdtContent>
                  </w:sdt>
                </w:p>
                <w:p>
                  <w:pPr>
                    <w:shd w:val="clear" w:color="000000" w:fill="auto"/>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rPr>
                      <w:b/>
                      <w:szCs w:val="24"/>
                    </w:rPr>
                  </w:pPr>
                </w:p>
                <w:sdt>
                  <w:sdtPr>
                    <w:alias w:val="114 p."/>
                    <w:tag w:val="part_91962485695445a6bd1e3e5ef5e79b04"/>
                    <w:lock w:val="sdtLocked"/>
                    <w:richText/>
                  </w:sdtPr>
                  <w:sdtContent>
                    <w:p>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91962485695445a6bd1e3e5ef5e79b04"/>
                          <w:lock w:val="sdtLocked"/>
                          <w:richText/>
                        </w:sdtPr>
                        <w:sdtContent>
                          <w:r>
                            <w:t>114</w:t>
                          </w:r>
                        </w:sdtContent>
                      </w:sdt>
                      <w:r>
                        <w:t>. Mokykla, rengdama ir įgyvendindama mokyklos ugdymo planą, turi užtikrinti visų mokinių įtrauktį į švietimą, šalinti kliūtis, dėl kurių mokinys patiria dalyvavimo švietime ir ugdymosi sunkumų, ir teikti būtiną švietimo pagalbą.</w:t>
                      </w:r>
                    </w:p>
                  </w:sdtContent>
                </w:sdt>
                <w:sdt>
                  <w:sdtPr>
                    <w:alias w:val="115 p."/>
                    <w:tag w:val="part_510d6777dfa74e4a909d63bdb81e39aa"/>
                    <w:lock w:val="sdtLocked"/>
                    <w:richText/>
                  </w:sdtPr>
                  <w:sdtContent>
                    <w:p>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510d6777dfa74e4a909d63bdb81e39aa"/>
                          <w:lock w:val="sdtLocked"/>
                          <w:richText/>
                        </w:sdtPr>
                        <w:sdtContent>
                          <w:r>
                            <w:t>115</w:t>
                          </w:r>
                        </w:sdtContent>
                      </w:sdt>
                      <w:r>
                        <w:t xml:space="preserve">. Ugdymo procese vadovaujamasi </w:t>
                      </w:r>
                      <w:r>
                        <w:rPr>
                          <w:color w:val="000000"/>
                        </w:rPr>
                        <w:t>Mokinio specialiųjų ugdymosi poreikių vertinimo, ugdymo pritaikymo ir (ar) reikalingos švietimo pagalbos skyrimo tvarkos</w:t>
                      </w:r>
                      <w:r>
                        <w:t xml:space="preserve"> aprašu, patvirtintu Lietuvos Respublikos švietimo, mokslo ir sporto ministro 2024 m. rugpjūčio 30 d. įsakymu Nr. </w:t>
                      </w:r>
                      <w:r>
                        <w:rPr>
                          <w:color w:val="000000"/>
                        </w:rPr>
                        <w:t>V-928</w:t>
                      </w:r>
                      <w:r>
                        <w:t xml:space="preserve"> „Dėl </w:t>
                      </w:r>
                      <w:r>
                        <w:rPr>
                          <w:color w:val="000000"/>
                        </w:rPr>
                        <w:t>Mokinio specialiųjų ugdymosi poreikių vertinimo, ugdymo pritaikymo ir (ar) reikalingos švietimo pagalbos skyrimo tvarkos</w:t>
                      </w:r>
                      <w:r>
                        <w:t xml:space="preserve"> aprašo patvirtinimo“. </w:t>
                      </w:r>
                    </w:p>
                  </w:sdtContent>
                </w:sdt>
                <w:sdt>
                  <w:sdtPr>
                    <w:alias w:val="116 p."/>
                    <w:tag w:val="part_d792d39e281944f7aeb6f2874bf0d027"/>
                    <w:lock w:val="sdtLocked"/>
                    <w:richText/>
                  </w:sdtPr>
                  <w:sdtContent>
                    <w:p>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d792d39e281944f7aeb6f2874bf0d027"/>
                          <w:lock w:val="sdtLocked"/>
                          <w:richText/>
                        </w:sdtPr>
                        <w:sdtContent>
                          <w:r>
                            <w:t>116</w:t>
                          </w:r>
                        </w:sdtContent>
                      </w:sdt>
                      <w:r>
                        <w:t>. Mokykla, organizuodama bei įgyvendindama ugdymo procesą, kuriame dalyvauja mokiniai, turintys specialiųjų ugdymosi poreikių, vadovaujasi Bendrosiomis programomis ir šio skyriaus nuostatomis (jei šiame skyriuje nereglamentuojama, mokykla vadovaujasi kitomis Bendrųjų ugdymo planų nuostatomis, reglamentuojančiomis ugdymo programų įgyvendinimą) bei atsižvelgia į:</w:t>
                      </w:r>
                    </w:p>
                    <w:sdt>
                      <w:sdtPr>
                        <w:alias w:val="116.1 pp."/>
                        <w:tag w:val="part_1606819fa2864fceb1b47829e42f73e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1606819fa2864fceb1b47829e42f73e1"/>
                              <w:lock w:val="sdtLocked"/>
                              <w:richText/>
                            </w:sdtPr>
                            <w:sdtContent>
                              <w:r>
                                <w:t>116.1</w:t>
                              </w:r>
                            </w:sdtContent>
                          </w:sdt>
                          <w:r>
                            <w:t>. mokyklos vaiko gerovės komisijos, pedagoginių psichologinių tarnybų rekomendacijas;</w:t>
                          </w:r>
                        </w:p>
                      </w:sdtContent>
                    </w:sdt>
                    <w:sdt>
                      <w:sdtPr>
                        <w:alias w:val="116.2 pp."/>
                        <w:tag w:val="part_36e1f47bddb0443494b918f32038afd6"/>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6e1f47bddb0443494b918f32038afd6"/>
                              <w:lock w:val="sdtLocked"/>
                              <w:richText/>
                            </w:sdtPr>
                            <w:sdtContent>
                              <w:r>
                                <w:t>116.2</w:t>
                              </w:r>
                            </w:sdtContent>
                          </w:sdt>
                          <w:r>
                            <w:t>. formaliojo švietimo programos įgyvendinimo ypatumus;</w:t>
                          </w:r>
                        </w:p>
                      </w:sdtContent>
                    </w:sdt>
                    <w:sdt>
                      <w:sdtPr>
                        <w:alias w:val="116.3 pp."/>
                        <w:tag w:val="part_9aa96a71648f4402b605dccd8afce96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9aa96a71648f4402b605dccd8afce961"/>
                              <w:lock w:val="sdtLocked"/>
                              <w:richText/>
                            </w:sdtPr>
                            <w:sdtContent>
                              <w:r>
                                <w:t>116.3</w:t>
                              </w:r>
                            </w:sdtContent>
                          </w:sdt>
                          <w:r>
                            <w:t>. mokymosi formą ir mokymo proceso organizavimo būdą.</w:t>
                          </w:r>
                        </w:p>
                      </w:sdtContent>
                    </w:sdt>
                  </w:sdtContent>
                </w:sdt>
                <w:sdt>
                  <w:sdtPr>
                    <w:alias w:val="117 p."/>
                    <w:tag w:val="part_024b6c7fda604417946b28f4a9f56b4f"/>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024b6c7fda604417946b28f4a9f56b4f"/>
                          <w:lock w:val="sdtLocked"/>
                          <w:richText/>
                        </w:sdtPr>
                        <w:sdtContent>
                          <w:r>
                            <w:t>117</w:t>
                          </w:r>
                        </w:sdtContent>
                      </w:sdt>
                      <w:r>
                        <w:t>. Pradinio ugdymo individualizuotos ir pagrindinio ugdymo individualizuotos programos bei socialinių įgūdžių ugdymo programos įgyvendinimas reglamentuojamas Bendrųjų ugdymo planų 8 priede.</w:t>
                      </w:r>
                    </w:p>
                  </w:sdtContent>
                </w:sdt>
                <w:sdt>
                  <w:sdtPr>
                    <w:alias w:val="118 p."/>
                    <w:tag w:val="part_1bc9863234024df7835ae64dd9fd492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1bc9863234024df7835ae64dd9fd4927"/>
                          <w:lock w:val="sdtLocked"/>
                          <w:richText/>
                        </w:sdtPr>
                        <w:sdtContent>
                          <w:r>
                            <w:rPr>
                              <w:lang w:eastAsia="lt-LT"/>
                            </w:rPr>
                            <w:t>118</w:t>
                          </w:r>
                        </w:sdtContent>
                      </w:sdt>
                      <w:r>
                        <w:rPr>
                          <w:lang w:eastAsia="lt-LT"/>
                        </w:rPr>
                        <w:t>. Mokykla kiekvienam mokiniui, turinčiam specialiųjų ugdymosi poreikių, rengia individualų ugdymo planą:</w:t>
                      </w:r>
                    </w:p>
                    <w:sdt>
                      <w:sdtPr>
                        <w:alias w:val="118.1 pp."/>
                        <w:tag w:val="part_26a13e4d41914596999fc97ae927fbb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26a13e4d41914596999fc97ae927fbb1"/>
                              <w:lock w:val="sdtLocked"/>
                              <w:richText/>
                            </w:sdtPr>
                            <w:sdtContent>
                              <w:r>
                                <w:rPr>
                                  <w:lang w:eastAsia="lt-LT"/>
                                </w:rPr>
                                <w:t>118.1</w:t>
                              </w:r>
                            </w:sdtContent>
                          </w:sdt>
                          <w:r>
                            <w:rPr>
                              <w:lang w:eastAsia="lt-LT"/>
                            </w:rPr>
                            <w:t xml:space="preserve">. kurio sudėtinė dalis yra pagalbos planas, apimantis pagalbą ugdymo procese ir švietimo pagalbą; </w:t>
                          </w:r>
                        </w:p>
                      </w:sdtContent>
                    </w:sdt>
                    <w:sdt>
                      <w:sdtPr>
                        <w:alias w:val="118.2 pp."/>
                        <w:tag w:val="part_808a37fedc5b43d19e44bd03105cbed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808a37fedc5b43d19e44bd03105cbed0"/>
                              <w:lock w:val="sdtLocked"/>
                              <w:richText/>
                            </w:sdtPr>
                            <w:sdtContent>
                              <w:r>
                                <w:rPr>
                                  <w:lang w:eastAsia="lt-LT"/>
                                </w:rPr>
                                <w:t>118.2</w:t>
                              </w:r>
                            </w:sdtContent>
                          </w:sdt>
                          <w:r>
                            <w:rPr>
                              <w:lang w:eastAsia="lt-LT"/>
                            </w:rPr>
                            <w:t xml:space="preserve">. kuriam rengti bei įgyvendinimui koordinuoti paskiria koordinuojantį asmenį, kuris kartu su mokytojais ir švietimo pagalbą teikiančiais specialistais, vaiku, su jo tėvais (globėjais, rūpintojais)  numato ugdymo ir pagalbos tikslus; </w:t>
                          </w:r>
                        </w:p>
                      </w:sdtContent>
                    </w:sdt>
                    <w:sdt>
                      <w:sdtPr>
                        <w:alias w:val="118.3 pp."/>
                        <w:tag w:val="part_0c503f4fe3ab49fab6feba82e1d62f3f"/>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0c503f4fe3ab49fab6feba82e1d62f3f"/>
                              <w:lock w:val="sdtLocked"/>
                              <w:richText/>
                            </w:sdtPr>
                            <w:sdtContent>
                              <w:r>
                                <w:rPr>
                                  <w:lang w:eastAsia="lt-LT"/>
                                </w:rPr>
                                <w:t>118.3</w:t>
                              </w:r>
                            </w:sdtContent>
                          </w:sdt>
                          <w:r>
                            <w:rPr>
                              <w:lang w:eastAsia="lt-LT"/>
                            </w:rPr>
                            <w:t>. kuriam įgyvendinti turi būti sudaryti individualūs tvarkaraščiai, derantys su klasės, kurioje mokinys mokosi, tvarkaraščiu ir užtikrinantys, kad mokinys gaus ugdymą ir švietimo pagalbą tokia apimtimi, kokią nustato Bendrieji ugdymo planai ir rekomenduoja mokiniui pedagoginė psichologinė ar švietimo pagalbos tarnyba;</w:t>
                          </w:r>
                        </w:p>
                      </w:sdtContent>
                    </w:sdt>
                    <w:sdt>
                      <w:sdtPr>
                        <w:alias w:val="118.4 pp."/>
                        <w:tag w:val="part_63f7e58e1b5244349ae608bcdbd6785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63f7e58e1b5244349ae608bcdbd67851"/>
                              <w:lock w:val="sdtLocked"/>
                              <w:richText/>
                            </w:sdtPr>
                            <w:sdtContent>
                              <w:r>
                                <w:rPr>
                                  <w:lang w:eastAsia="lt-LT"/>
                                </w:rPr>
                                <w:t>118.4</w:t>
                              </w:r>
                            </w:sdtContent>
                          </w:sdt>
                          <w:r>
                            <w:rPr>
                              <w:lang w:eastAsia="lt-LT"/>
                            </w:rPr>
                            <w:t>. kurio formą nusistato pati įstaiga, suplanuoja jo įgyvendinimo, stebėsenos ir aptarimo formas bei etapus.</w:t>
                          </w:r>
                        </w:p>
                      </w:sdtContent>
                    </w:sdt>
                  </w:sdtContent>
                </w:sdt>
                <w:sdt>
                  <w:sdtPr>
                    <w:alias w:val="119 p."/>
                    <w:tag w:val="part_85f3c4c094a848969531b364a4e511a8"/>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spacing w:line="259" w:lineRule="auto"/>
                        <w:ind w:firstLine="567"/>
                        <w:jc w:val="both"/>
                      </w:pPr>
                      <w:sdt>
                        <w:sdtPr>
                          <w:alias w:val="Numeris"/>
                          <w:tag w:val="nr_85f3c4c094a848969531b364a4e511a8"/>
                          <w:lock w:val="sdtLocked"/>
                          <w:richText/>
                        </w:sdtPr>
                        <w:sdtContent>
                          <w:r>
                            <w:t>119</w:t>
                          </w:r>
                        </w:sdtContent>
                      </w:sdt>
                      <w:r>
                        <w:t xml:space="preserve">. Mokykla, rengdama </w:t>
                      </w:r>
                      <w:r>
                        <w:rPr>
                          <w:lang w:eastAsia="lt-LT"/>
                        </w:rPr>
                        <w:t>individualų ugdymo planą</w:t>
                      </w:r>
                      <w:r>
                        <w:t xml:space="preserve"> mokiniui ir vadovaudamasi Bendrųjų ugdymo planų </w:t>
                      </w:r>
                      <w:r>
                        <w:rPr>
                          <w:color w:val="000000"/>
                          <w:shd w:val="clear" w:color="auto" w:fill="FFFFFF"/>
                        </w:rPr>
                        <w:t xml:space="preserve">84, </w:t>
                      </w:r>
                      <w:r>
                        <w:t>90</w:t>
                      </w:r>
                      <w:r>
                        <w:rPr>
                          <w:color w:val="000000"/>
                          <w:shd w:val="clear" w:color="auto" w:fill="FFFFFF"/>
                        </w:rPr>
                        <w:t xml:space="preserve">, </w:t>
                      </w:r>
                      <w:r>
                        <w:t>101</w:t>
                      </w:r>
                      <w:r>
                        <w:rPr>
                          <w:color w:val="000000"/>
                          <w:shd w:val="clear" w:color="auto" w:fill="FFFFFF"/>
                        </w:rPr>
                        <w:t xml:space="preserve"> </w:t>
                      </w:r>
                      <w:r>
                        <w:t>punktuose nurodytu pradinio, pagrindinio ar vidurinio ugdymo dalykų programoms įgyvendinti skiriamų pamokų skaičiumi, gali:</w:t>
                      </w:r>
                    </w:p>
                    <w:sdt>
                      <w:sdtPr>
                        <w:alias w:val="119.1 pp."/>
                        <w:tag w:val="part_22f325063bc9437589ede319c2b10f59"/>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22f325063bc9437589ede319c2b10f59"/>
                              <w:lock w:val="sdtLocked"/>
                              <w:richText/>
                            </w:sdtPr>
                            <w:sdtContent>
                              <w:r>
                                <w:t>119.1</w:t>
                              </w:r>
                            </w:sdtContent>
                          </w:sdt>
                          <w:r>
                            <w:t>. planuoti specialiąsias pamokas ir (ar) didinti pamokų, skirtų ugdymo sričiai / dalykų grupei, socialinei veiklai, ugdymui profesinei karjerai, medijų ir informaciniam raštingumui ir sveikatos ugdymui, skaičių. Mokiniams, kurių gimtoji kalba nėra lietuvių kalba, rekomenduojama skirti pamokas lietuvių kalbai mokyti ar dvikalbiam ugdymui;</w:t>
                          </w:r>
                        </w:p>
                      </w:sdtContent>
                    </w:sdt>
                    <w:sdt>
                      <w:sdtPr>
                        <w:alias w:val="119.2 pp."/>
                        <w:tag w:val="part_41164d4301dd4a0da0f42caf39bbefed"/>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41164d4301dd4a0da0f42caf39bbefed"/>
                              <w:lock w:val="sdtLocked"/>
                              <w:richText/>
                            </w:sdtPr>
                            <w:sdtContent>
                              <w:r>
                                <w:t>119.2</w:t>
                              </w:r>
                            </w:sdtContent>
                          </w:sdt>
                          <w:r>
                            <w:t>. keisti specialiųjų pamokų, pratybų ir individualiai pagalbai skiriamų valandų (pamokų) skaičių;</w:t>
                          </w:r>
                        </w:p>
                      </w:sdtContent>
                    </w:sdt>
                    <w:sdt>
                      <w:sdtPr>
                        <w:alias w:val="119.3 pp."/>
                        <w:tag w:val="part_a1cb0cbff6554fac8d145e4d75eb69a6"/>
                        <w:lock w:val="sdtLocked"/>
                        <w:richText/>
                      </w:sdtPr>
                      <w:sdtContent>
                        <w:p>
                          <w:pPr>
                            <w:tabs>
                              <w:tab w:val="left" w:pos="1832"/>
                              <w:tab w:val="left" w:pos="2748"/>
                              <w:tab w:val="left" w:pos="3664"/>
                              <w:tab w:val="left" w:pos="4580"/>
                              <w:tab w:val="left" w:pos="5496"/>
                              <w:tab w:val="left" w:pos="6412"/>
                              <w:tab w:val="left" w:pos="7459"/>
                              <w:tab w:val="left" w:pos="9160"/>
                              <w:tab w:val="left" w:pos="10076"/>
                              <w:tab w:val="left" w:pos="10992"/>
                              <w:tab w:val="left" w:pos="11908"/>
                              <w:tab w:val="left" w:pos="12824"/>
                              <w:tab w:val="left" w:pos="13740"/>
                              <w:tab w:val="left" w:pos="14656"/>
                            </w:tabs>
                            <w:ind w:firstLine="567"/>
                            <w:jc w:val="both"/>
                          </w:pPr>
                          <w:sdt>
                            <w:sdtPr>
                              <w:alias w:val="Numeris"/>
                              <w:tag w:val="nr_a1cb0cbff6554fac8d145e4d75eb69a6"/>
                              <w:lock w:val="sdtLocked"/>
                              <w:richText/>
                            </w:sdtPr>
                            <w:sdtContent>
                              <w:r>
                                <w:t>119.3</w:t>
                              </w:r>
                            </w:sdtContent>
                          </w:sdt>
                          <w:r>
                            <w:t xml:space="preserve">. keisti pamokų trukmę, dienos ugdymo struktūrą, siekdama individualaus ugdymo plane numatytų tikslų; </w:t>
                          </w:r>
                        </w:p>
                      </w:sdtContent>
                    </w:sdt>
                    <w:sdt>
                      <w:sdtPr>
                        <w:alias w:val="119.4 pp."/>
                        <w:tag w:val="part_fcc26c2483a74983a4b60100f3b0b8fb"/>
                        <w:lock w:val="sdtLocked"/>
                        <w:richText/>
                      </w:sdtPr>
                      <w:sdtContent>
                        <w:p>
                          <w:pPr>
                            <w:tabs>
                              <w:tab w:val="left" w:pos="1832"/>
                              <w:tab w:val="left" w:pos="2748"/>
                              <w:tab w:val="left" w:pos="3664"/>
                              <w:tab w:val="left" w:pos="4580"/>
                              <w:tab w:val="left" w:pos="5496"/>
                              <w:tab w:val="left" w:pos="6412"/>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fcc26c2483a74983a4b60100f3b0b8fb"/>
                              <w:lock w:val="sdtLocked"/>
                              <w:richText/>
                            </w:sdtPr>
                            <w:sdtContent>
                              <w:r>
                                <w:t>119.4</w:t>
                              </w:r>
                            </w:sdtContent>
                          </w:sdt>
                          <w:r>
                            <w:t xml:space="preserve">. formuoti nuolatines ar laikinąsias grupes, pogrupius iš tų pačių ar skirtingų klasių mokinių; </w:t>
                          </w:r>
                        </w:p>
                      </w:sdtContent>
                    </w:sdt>
                    <w:sdt>
                      <w:sdtPr>
                        <w:alias w:val="119.5 pp."/>
                        <w:tag w:val="part_df2884ae0d0d430f8b24d41a01752797"/>
                        <w:lock w:val="sdtLocked"/>
                        <w:richText/>
                      </w:sdtPr>
                      <w:sdtContent>
                        <w:p>
                          <w:pPr>
                            <w:tabs>
                              <w:tab w:val="left" w:pos="1832"/>
                              <w:tab w:val="left" w:pos="2748"/>
                              <w:tab w:val="left" w:pos="3664"/>
                              <w:tab w:val="left" w:pos="4580"/>
                              <w:tab w:val="left" w:pos="5496"/>
                              <w:tab w:val="left" w:pos="6412"/>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df2884ae0d0d430f8b24d41a01752797"/>
                              <w:lock w:val="sdtLocked"/>
                              <w:richText/>
                            </w:sdtPr>
                            <w:sdtContent>
                              <w:r>
                                <w:t>119.5</w:t>
                              </w:r>
                            </w:sdtContent>
                          </w:sdt>
                          <w:r>
                            <w:t>. vėliau pradėti pirmosios ar antrosios užsienio kalbos mokyti – mokinį, turintį klausos, įvairiapusių raidos, elgesio ir emocijų, kalbos ir kalbėjimo, skaitymo ir (ar) rašymo, intelekto (taip pat ir nepatikslintų intelekto), bendrųjų mokymosi sutrikimų ar turintį kochlearinius implantus;</w:t>
                          </w:r>
                        </w:p>
                      </w:sdtContent>
                    </w:sdt>
                    <w:sdt>
                      <w:sdtPr>
                        <w:alias w:val="119.6 pp."/>
                        <w:tag w:val="part_ac30ec1b028449adbff7db21a2380b6f"/>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ac30ec1b028449adbff7db21a2380b6f"/>
                              <w:lock w:val="sdtLocked"/>
                              <w:richText/>
                            </w:sdtPr>
                            <w:sdtContent>
                              <w:r>
                                <w:t>119.6</w:t>
                              </w:r>
                            </w:sdtContent>
                          </w:sdt>
                          <w:r>
                            <w:t>. mokyti tik vienos užsienio kalbos – mokinį, turintį klausos, įvairiapusių raidos, elgesio ir emocijų, kalbos ir kalbėjimo, skaitymo ir (ar) rašymo, intelekto (taip pat ir nepatikslintų intelekto), bendrųjų mokymosi sutrikimų, turintį kochlearinius implantus; pamokas skirti lietuvių kalbai ir literatūrai mokyti – mokiniui, besimokančiam mokykloje, kurioje įteisintas mokymas tautinės mažumos kalba, dvikalbystei turinčiajam klausos sutrikimą ugdyti;</w:t>
                          </w:r>
                        </w:p>
                      </w:sdtContent>
                    </w:sdt>
                    <w:sdt>
                      <w:sdtPr>
                        <w:alias w:val="119.7 pp."/>
                        <w:tag w:val="part_8a794378fe29429e9edaf4233d46c992"/>
                        <w:lock w:val="sdtLocked"/>
                        <w:richText/>
                      </w:sdtPr>
                      <w:sdtContent>
                        <w:p>
                          <w:pPr>
                            <w:tabs>
                              <w:tab w:val="left" w:pos="1832"/>
                              <w:tab w:val="left" w:pos="2748"/>
                              <w:tab w:val="left" w:pos="3664"/>
                              <w:tab w:val="left" w:pos="4580"/>
                              <w:tab w:val="left" w:pos="5496"/>
                              <w:tab w:val="left" w:pos="6412"/>
                              <w:tab w:val="left" w:pos="7419"/>
                              <w:tab w:val="left" w:pos="7459"/>
                              <w:tab w:val="left" w:pos="9160"/>
                              <w:tab w:val="left" w:pos="10076"/>
                              <w:tab w:val="left" w:pos="10992"/>
                              <w:tab w:val="left" w:pos="11908"/>
                              <w:tab w:val="left" w:pos="12824"/>
                              <w:tab w:val="left" w:pos="13740"/>
                              <w:tab w:val="left" w:pos="14656"/>
                            </w:tabs>
                            <w:ind w:firstLine="567"/>
                            <w:jc w:val="both"/>
                          </w:pPr>
                          <w:sdt>
                            <w:sdtPr>
                              <w:alias w:val="Numeris"/>
                              <w:tag w:val="nr_8a794378fe29429e9edaf4233d46c992"/>
                              <w:lock w:val="sdtLocked"/>
                              <w:richText/>
                            </w:sdtPr>
                            <w:sdtContent>
                              <w:r>
                                <w:t>119.7</w:t>
                              </w:r>
                            </w:sdtContent>
                          </w:sdt>
                          <w:r>
                            <w:t>. nemokyti užsienio kalbų turinčiojo kompleksinių negalių ir (ar) kompleksinių sutrikimų, į kurių sudėtį įeina įvairiapusiai raidos, elgesio ir emocijų, kalbos ir kalbėjimo, skaitymo ir (ar) rašymo, intelekto, bendrieji mokymosi sutrikimai, klausos sutrikimai (išskyrus nežymų klausos sutrikimą). Užsienio kalbų pamokų laikas gali būti skiriamas lietuvių, lietuvių gestų kalbai mokyti, kurčiųjų dvikalbystei ugdyti;</w:t>
                          </w:r>
                        </w:p>
                      </w:sdtContent>
                    </w:sdt>
                    <w:sdt>
                      <w:sdtPr>
                        <w:alias w:val="119.8 pp."/>
                        <w:tag w:val="part_3e9fe201d5e94d7f89486586885209a0"/>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e9fe201d5e94d7f89486586885209a0"/>
                              <w:lock w:val="sdtLocked"/>
                              <w:richText/>
                            </w:sdtPr>
                            <w:sdtContent>
                              <w:r>
                                <w:t>119.8</w:t>
                              </w:r>
                            </w:sdtContent>
                          </w:sdt>
                          <w:r>
                            <w:t>. nemokyti muzikos turinčiojo klausos sutrikimą (išskyrus nežymų);</w:t>
                          </w:r>
                        </w:p>
                      </w:sdtContent>
                    </w:sdt>
                    <w:sdt>
                      <w:sdtPr>
                        <w:alias w:val="119.9 pp."/>
                        <w:tag w:val="part_816b426ef74b4f85b0d7e3d16ec39cc3"/>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816b426ef74b4f85b0d7e3d16ec39cc3"/>
                              <w:lock w:val="sdtLocked"/>
                              <w:richText/>
                            </w:sdtPr>
                            <w:sdtContent>
                              <w:r>
                                <w:t>119.9</w:t>
                              </w:r>
                            </w:sdtContent>
                          </w:sdt>
                          <w:r>
                            <w:t xml:space="preserve">. nemokyti technologijų turinčiojo judesio ir padėties bei neurologinių sutrikimų (išskyrus lengvus), o vietoj jų mokinys gali rinktis kitus individualaus ugdymo plano dalykus, tenkinančius specialiuosius ugdymosi poreikius, gauti pedagoginę ar specialiąją pedagoginę pagalbą, o tautinės mažumos kalba besimokantis mokinys – mokytis lietuvių kalbos ir literatūros; </w:t>
                          </w:r>
                        </w:p>
                      </w:sdtContent>
                    </w:sdt>
                    <w:sdt>
                      <w:sdtPr>
                        <w:alias w:val="119.10 pp."/>
                        <w:tag w:val="part_4c3e28c58950480a97d391dac4c33048"/>
                        <w:lock w:val="sdtLocked"/>
                        <w:richText/>
                      </w:sdtPr>
                      <w:sdtContent>
                        <w:p>
                          <w:pPr>
                            <w:overflowPunct w:val="0"/>
                            <w:ind w:firstLine="567"/>
                            <w:jc w:val="both"/>
                            <w:textAlignment w:val="baseline"/>
                          </w:pPr>
                          <w:sdt>
                            <w:sdtPr>
                              <w:alias w:val="Numeris"/>
                              <w:tag w:val="nr_4c3e28c58950480a97d391dac4c33048"/>
                              <w:lock w:val="sdtLocked"/>
                              <w:richText/>
                            </w:sdtPr>
                            <w:sdtContent>
                              <w:r>
                                <w:t>119.10</w:t>
                              </w:r>
                            </w:sdtContent>
                          </w:sdt>
                          <w:r>
                            <w:t xml:space="preserve">. dėl socialinių-pilietinių veiklų atlikimo priimti individualius sprendimus, atsižvelgiant į mokinio galias, gebėjimus: individualiai parinkti veiklas ir jų teikėjus, siūlyti jas atlikti mokykloje arba dėl asmens galių atleisti nuo jų. </w:t>
                          </w:r>
                        </w:p>
                      </w:sdtContent>
                    </w:sdt>
                  </w:sdtContent>
                </w:sdt>
                <w:sdt>
                  <w:sdtPr>
                    <w:alias w:val="120 p."/>
                    <w:tag w:val="part_fa825c6d60e342eb96e177f336f523a8"/>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fa825c6d60e342eb96e177f336f523a8"/>
                          <w:lock w:val="sdtLocked"/>
                          <w:richText/>
                        </w:sdtPr>
                        <w:sdtContent>
                          <w:r>
                            <w:t>120</w:t>
                          </w:r>
                        </w:sdtContent>
                      </w:sdt>
                      <w:r>
                        <w:t>. Mokiniui, kuris mokosi pagal bendrojo ugdymo programą, ją pritaikant, mokinio individualus ugdymo planas sudaromas vadovaujantis Bendrųjų ugdymo planų 84, 90, 101 punktuose dalykų programoms įgyvendinti nurodomu pamokų skaičiumi, kuris gali būti koreguojamas iki 25 procentų. Bendras pamokų ir neformaliojo švietimo programos valandų skaičius gali būti didinamas atsižvelgiant į mokinio galias ir ugdymosi poreikius, specialistų rekomendacijas:</w:t>
                      </w:r>
                    </w:p>
                    <w:sdt>
                      <w:sdtPr>
                        <w:alias w:val="120.1 pp."/>
                        <w:tag w:val="part_31ac90ff0a9a43fd93b4a7140601c73c"/>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1ac90ff0a9a43fd93b4a7140601c73c"/>
                              <w:lock w:val="sdtLocked"/>
                              <w:richText/>
                            </w:sdtPr>
                            <w:sdtContent>
                              <w:r>
                                <w:t>120.1</w:t>
                              </w:r>
                            </w:sdtContent>
                          </w:sdt>
                          <w:r>
                            <w:t>. turinčio sutrikusią klausą (išskyrus nežymų) mokinio individualaus ugdymo plano rengimas:</w:t>
                          </w:r>
                        </w:p>
                        <w:sdt>
                          <w:sdtPr>
                            <w:alias w:val="120.1.1 pp."/>
                            <w:tag w:val="part_c33d8e2e760b474e9d172dd89ed465a8"/>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c33d8e2e760b474e9d172dd89ed465a8"/>
                                  <w:lock w:val="sdtLocked"/>
                                  <w:richText/>
                                </w:sdtPr>
                                <w:sdtContent>
                                  <w:r>
                                    <w:t>120.1.1</w:t>
                                  </w:r>
                                </w:sdtContent>
                              </w:sdt>
                              <w:r>
                                <w:t>. mokiniui, ugdomam pagal pradinio ugdymo programą:</w:t>
                              </w:r>
                            </w:p>
                            <w:sdt>
                              <w:sdtPr>
                                <w:alias w:val="120.1.1.1 pp."/>
                                <w:tag w:val="part_5f6d166adfbf4ee09c5be7df94b8ed1c"/>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5f6d166adfbf4ee09c5be7df94b8ed1c"/>
                                      <w:lock w:val="sdtLocked"/>
                                      <w:richText/>
                                    </w:sdtPr>
                                    <w:sdtContent>
                                      <w:r>
                                        <w:t>120.1.1.1</w:t>
                                      </w:r>
                                    </w:sdtContent>
                                  </w:sdt>
                                  <w:r>
                                    <w:t>. turinčiam kurtumą mokiniui lietuvių gestų kalbai skiriama ne mažiau kaip 140 pamokų per dvejus mokslo metus. Mokiniui, turinčiam žymų ar labai žymų klausos sutrikimą, turinčiam implantus, gali būti skiriama iki 140 pamokų per dvejus mokslo metus lietuvių gestų kalbai mokyti, jei mokinys ar jo tėvai (globėjai, rūpintojai) pasirenka;</w:t>
                                  </w:r>
                                </w:p>
                              </w:sdtContent>
                            </w:sdt>
                            <w:sdt>
                              <w:sdtPr>
                                <w:alias w:val="120.1.1.2 pp."/>
                                <w:tag w:val="part_4144beb0c1a44f1a8ce3a24b586edac9"/>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sz w:val="28"/>
                                      <w:szCs w:val="28"/>
                                    </w:rPr>
                                  </w:pPr>
                                  <w:sdt>
                                    <w:sdtPr>
                                      <w:alias w:val="Numeris"/>
                                      <w:tag w:val="nr_4144beb0c1a44f1a8ce3a24b586edac9"/>
                                      <w:lock w:val="sdtLocked"/>
                                      <w:richText/>
                                    </w:sdtPr>
                                    <w:sdtContent>
                                      <w:r>
                                        <w:t>120.1.1.2</w:t>
                                      </w:r>
                                    </w:sdtContent>
                                  </w:sdt>
                                  <w:r>
                                    <w:t>. lietuvių kalbai – ne mažiau kaip 420 pamokų per dvejus mokslo metus, dalykinei praktinei veiklai – ne mažiau kaip 140 pamokų per dvejus mokslo metus, meniniam ugdymui – ne mažiau kaip 210 pamokų per dvejus mokslo metus;</w:t>
                                  </w:r>
                                </w:p>
                              </w:sdtContent>
                            </w:sdt>
                            <w:sdt>
                              <w:sdtPr>
                                <w:alias w:val="120.1.1.3 pp."/>
                                <w:tag w:val="part_559b43ef6fcc46d9bee77dd8c073b727"/>
                                <w:lock w:val="sdtLocked"/>
                                <w:richText/>
                              </w:sdtPr>
                              <w:sdtContent>
                                <w:p>
                                  <w:pPr>
                                    <w:ind w:firstLine="567"/>
                                    <w:jc w:val="both"/>
                                  </w:pPr>
                                  <w:sdt>
                                    <w:sdtPr>
                                      <w:alias w:val="Numeris"/>
                                      <w:tag w:val="nr_559b43ef6fcc46d9bee77dd8c073b727"/>
                                      <w:lock w:val="sdtLocked"/>
                                      <w:richText/>
                                    </w:sdtPr>
                                    <w:sdtContent>
                                      <w:r>
                                        <w:t>120.1.1.3</w:t>
                                      </w:r>
                                    </w:sdtContent>
                                  </w:sdt>
                                  <w:r>
                                    <w:t xml:space="preserve">. tarties, kalbos mokymo ir klausos lavinimo individualioms pratyboms skiriama ne mažiau kaip 140 pamokų per metus (kochlearinių implantų naudotojams – ne mažiau kaip 140 pamokų per dvejus metus). Tarties, kalbos mokymo ir klausos lavinimo individualios pratybos gali vykti lietuvių kalbos pamokose ar po pamokų įvairiomis formomis. Pratybų ir lietuvių kalbos pamokų turinys turi derėti;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120.1.1.4 pp."/>
                                <w:tag w:val="part_e90fd8575f4048e5a7d220c4a6eafa6d"/>
                                <w:lock w:val="sdtLocked"/>
                                <w:richText/>
                              </w:sdtPr>
                              <w:sdtContent>
                                <w:p>
                                  <w:pPr>
                                    <w:tabs>
                                      <w:tab w:val="left" w:pos="7419"/>
                                    </w:tabs>
                                    <w:ind w:firstLine="567"/>
                                    <w:jc w:val="both"/>
                                  </w:pPr>
                                  <w:sdt>
                                    <w:sdtPr>
                                      <w:alias w:val="Numeris"/>
                                      <w:tag w:val="nr_e90fd8575f4048e5a7d220c4a6eafa6d"/>
                                      <w:lock w:val="sdtLocked"/>
                                      <w:richText/>
                                    </w:sdtPr>
                                    <w:sdtContent>
                                      <w:r>
                                        <w:t>120.1.1.4</w:t>
                                      </w:r>
                                    </w:sdtContent>
                                  </w:sdt>
                                  <w:r>
                                    <w:t>. atsižvelgiant į individualius kiekvieno mokinio gebėjimus ir</w:t>
                                  </w:r>
                                  <w:r>
                                    <w:rPr>
                                      <w:sz w:val="20"/>
                                    </w:rPr>
                                    <w:t xml:space="preserve"> </w:t>
                                  </w:r>
                                  <w:r>
                                    <w:t xml:space="preserve">jo tėvų (globėjų, rūpintojų) pageidavimus, kurčiasis mokomas totaliosios komunikacijos žodiniu ar dvikalbiu metodu; </w:t>
                                  </w:r>
                                </w:p>
                              </w:sdtContent>
                            </w:sdt>
                          </w:sdtContent>
                        </w:sdt>
                        <w:sdt>
                          <w:sdtPr>
                            <w:alias w:val="120.1.2 pp."/>
                            <w:tag w:val="part_9b511b827da34328bab85f25ce43c88a"/>
                            <w:lock w:val="sdtLocked"/>
                            <w:richText/>
                          </w:sdtPr>
                          <w:sdtContent>
                            <w:p>
                              <w:pPr>
                                <w:tabs>
                                  <w:tab w:val="left" w:pos="7419"/>
                                </w:tabs>
                                <w:ind w:firstLine="567"/>
                                <w:jc w:val="both"/>
                              </w:pPr>
                              <w:sdt>
                                <w:sdtPr>
                                  <w:alias w:val="Numeris"/>
                                  <w:tag w:val="nr_9b511b827da34328bab85f25ce43c88a"/>
                                  <w:lock w:val="sdtLocked"/>
                                  <w:richText/>
                                </w:sdtPr>
                                <w:sdtContent>
                                  <w:r>
                                    <w:t>120.1.2</w:t>
                                  </w:r>
                                </w:sdtContent>
                              </w:sdt>
                              <w:r>
                                <w:t xml:space="preserve">. besimokančiajam pagal pagrindinio ugdymo programą individualus ugdymo planas sudaromas vadovaujantis Bendrųjų ugdymo planų 90  punktu, be to:</w:t>
                              </w:r>
                            </w:p>
                            <w:sdt>
                              <w:sdtPr>
                                <w:alias w:val="120.1.2.1 pp."/>
                                <w:tag w:val="part_ff26df922cc249fb85600ab107626d0b"/>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ff26df922cc249fb85600ab107626d0b"/>
                                      <w:lock w:val="sdtLocked"/>
                                      <w:richText/>
                                    </w:sdtPr>
                                    <w:sdtContent>
                                      <w:r>
                                        <w:t>120.1.2.1</w:t>
                                      </w:r>
                                    </w:sdtContent>
                                  </w:sdt>
                                  <w:r>
                                    <w:t>. atsižvelgiant į klausos netekimo laiką, kalbos išsivystymo lygį, turimus tarties įgūdžius ir gebėjimą bendrauti kalba, ugdymo plane specialiosios pamokos skiriamos tarčiai, kalbai ir klausai lavinti;</w:t>
                                  </w:r>
                                </w:p>
                              </w:sdtContent>
                            </w:sdt>
                            <w:sdt>
                              <w:sdtPr>
                                <w:alias w:val="120.1.2.2 pp."/>
                                <w:tag w:val="part_3440b3682f9b4a1aa284aad5849ffcd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440b3682f9b4a1aa284aad5849ffcd0"/>
                                      <w:lock w:val="sdtLocked"/>
                                      <w:richText/>
                                    </w:sdtPr>
                                    <w:sdtContent>
                                      <w:r>
                                        <w:t>120.1.2.2</w:t>
                                      </w:r>
                                    </w:sdtContent>
                                  </w:sdt>
                                  <w:r>
                                    <w:t>. turinčio kurtumą mokinio ugdymo plane turi būti skiriama lietuvių gestų kalbai – ne mažiau kaip 72 pamokos per metus;</w:t>
                                  </w:r>
                                </w:p>
                              </w:sdtContent>
                            </w:sdt>
                            <w:sdt>
                              <w:sdtPr>
                                <w:alias w:val="120.1.2.3 pp."/>
                                <w:tag w:val="part_ef4b157d6ca041b8bff48ea45817076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629"/>
                                    <w:jc w:val="both"/>
                                  </w:pPr>
                                  <w:sdt>
                                    <w:sdtPr>
                                      <w:alias w:val="Numeris"/>
                                      <w:tag w:val="nr_ef4b157d6ca041b8bff48ea458170760"/>
                                      <w:lock w:val="sdtLocked"/>
                                      <w:richText/>
                                    </w:sdtPr>
                                    <w:sdtContent>
                                      <w:r>
                                        <w:t>120.1.2.3</w:t>
                                      </w:r>
                                    </w:sdtContent>
                                  </w:sdt>
                                  <w:r>
                                    <w:t>. turinčiam kurtumą ir žymų ir labai žymų klausos sutrikimą mokinio individualaus</w:t>
                                  </w:r>
                                  <w:r>
                                    <w:rPr>
                                      <w:b/>
                                      <w:bCs/>
                                    </w:rPr>
                                    <w:t xml:space="preserve"> </w:t>
                                  </w:r>
                                  <w:r>
                                    <w:t>ugdymo plane turi būti skiriama, lietuvių kalbai ir literatūrai – ne mažiau kaip 216 pamokos per metus. Turinčiam žymų ar labai žymų klausos sutrikimą mokiniui gali būti skiriama ne mažiau kaip 72 pamokos per metus lietuvių gestų kalbai mokyti, jei mokinys ar jo tėvai (globėjai, rūpintojai) pasirenka;</w:t>
                                  </w:r>
                                </w:p>
                              </w:sdtContent>
                            </w:sdt>
                          </w:sdtContent>
                        </w:sdt>
                        <w:sdt>
                          <w:sdtPr>
                            <w:alias w:val="120.1.3 pp."/>
                            <w:tag w:val="part_0c0f2815d2d44a04922054a99afa544b"/>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0c0f2815d2d44a04922054a99afa544b"/>
                                  <w:lock w:val="sdtLocked"/>
                                  <w:richText/>
                                </w:sdtPr>
                                <w:sdtContent>
                                  <w:r>
                                    <w:t>120.1.3</w:t>
                                  </w:r>
                                </w:sdtContent>
                              </w:sdt>
                              <w:r>
                                <w:t>. turintis kurtumą, žymų ar labai žymų klausos sutrikimą mokinys mokomas totaliosios komunikacijos žodiniu ar dvikalbiu metodu, atsižvelgiant į individualius gebėjimus ir</w:t>
                              </w:r>
                              <w:r>
                                <w:rPr>
                                  <w:sz w:val="20"/>
                                </w:rPr>
                                <w:t xml:space="preserve"> </w:t>
                              </w:r>
                              <w:r>
                                <w:t xml:space="preserve">jo tėvų (globėjų, rūpintojų) pageidavimus. Dvikalbystei ugdyti mokykla gali skirti papildomas valandas </w:t>
                              </w:r>
                              <w:r>
                                <w:rPr>
                                  <w:lang w:eastAsia="lt-LT"/>
                                </w:rPr>
                                <w:t>individualaus ugdymo plane</w:t>
                              </w:r>
                              <w:r>
                                <w:t xml:space="preserve"> nuolat ar laikinai mokiniui, kurio nepakankamas </w:t>
                              </w:r>
                              <w:r>
                                <w:rPr>
                                  <w:shd w:val="clear" w:color="auto" w:fill="FFFFFF"/>
                                </w:rPr>
                                <w:t>gestų kalbos ir žodinės kalbų mokėjimas daro neigiamą įtaką mokymosi pasiekimams, vaiko pažintinei, kalbinei ir emocinei raidai</w:t>
                              </w:r>
                              <w:r>
                                <w:rPr>
                                  <w:szCs w:val="24"/>
                                </w:rPr>
                                <w:t>;</w:t>
                              </w:r>
                            </w:p>
                          </w:sdtContent>
                        </w:sdt>
                        <w:sdt>
                          <w:sdtPr>
                            <w:alias w:val="120.1.4 pp."/>
                            <w:tag w:val="part_4beeddbc1f604d5b8cd1c72940368dae"/>
                            <w:lock w:val="sdtLocked"/>
                            <w:richText/>
                          </w:sdtPr>
                          <w:sdtContent>
                            <w:p>
                              <w:pPr>
                                <w:ind w:firstLine="555"/>
                                <w:jc w:val="both"/>
                                <w:textAlignment w:val="baseline"/>
                              </w:pPr>
                              <w:sdt>
                                <w:sdtPr>
                                  <w:alias w:val="Numeris"/>
                                  <w:tag w:val="nr_4beeddbc1f604d5b8cd1c72940368dae"/>
                                  <w:lock w:val="sdtLocked"/>
                                  <w:richText/>
                                </w:sdtPr>
                                <w:sdtContent>
                                  <w:r>
                                    <w:rPr>
                                      <w:lang w:eastAsia="lt-LT"/>
                                    </w:rPr>
                                    <w:t>120.1.4</w:t>
                                  </w:r>
                                </w:sdtContent>
                              </w:sdt>
                              <w:r>
                                <w:rPr>
                                  <w:lang w:eastAsia="lt-LT"/>
                                </w:rPr>
                                <w:t>. 9–10 ir I–II gimnazijos</w:t>
                              </w:r>
                              <w:r>
                                <w:rPr>
                                  <w:b/>
                                  <w:bCs/>
                                  <w:lang w:eastAsia="lt-LT"/>
                                </w:rPr>
                                <w:t xml:space="preserve"> </w:t>
                              </w:r>
                              <w:r>
                                <w:rPr>
                                  <w:lang w:eastAsia="lt-LT"/>
                                </w:rPr>
                                <w:t xml:space="preserve">klasėse iš mokinio ugdymo poreikiams tenkinti skiriamų pamokų ne mažiau kaip 100 pamokų per metus turi būti skiriama mokyti individualizuotai ir diferencijuotai; </w:t>
                              </w:r>
                            </w:p>
                          </w:sdtContent>
                        </w:sdt>
                        <w:sdt>
                          <w:sdtPr>
                            <w:alias w:val="120.1.5 pp."/>
                            <w:tag w:val="part_e53f535f58254fc3b35408dcd2745b62"/>
                            <w:lock w:val="sdtLocked"/>
                            <w:richText/>
                          </w:sdtPr>
                          <w:sdtContent>
                            <w:p>
                              <w:pPr>
                                <w:ind w:firstLine="555"/>
                                <w:jc w:val="both"/>
                                <w:textAlignment w:val="baseline"/>
                              </w:pPr>
                              <w:sdt>
                                <w:sdtPr>
                                  <w:alias w:val="Numeris"/>
                                  <w:tag w:val="nr_e53f535f58254fc3b35408dcd2745b62"/>
                                  <w:lock w:val="sdtLocked"/>
                                  <w:richText/>
                                </w:sdtPr>
                                <w:sdtContent>
                                  <w:r>
                                    <w:rPr>
                                      <w:lang w:eastAsia="lt-LT"/>
                                    </w:rPr>
                                    <w:t>120.1.5</w:t>
                                  </w:r>
                                </w:sdtContent>
                              </w:sdt>
                              <w:r>
                                <w:rPr>
                                  <w:lang w:eastAsia="lt-LT"/>
                                </w:rPr>
                                <w:t>. mokiniui tarties, kalbos mokymo ir klausos lavinimo specialiosioms pratyboms skiriama: 5 klasėje – ne mažiau kaip 72 pamokos per metus, 6–10 klasėse ir I, II gimnazijos klasėse – ne mažiau kaip 36 pamokos per metus, turinčiam kochlearinius implantus – ne mažiau kaip 72 pamokos per metus. Pratybų ir lietuvių kalbos ir literatūros</w:t>
                              </w:r>
                              <w:r>
                                <w:rPr>
                                  <w:b/>
                                  <w:bCs/>
                                  <w:lang w:eastAsia="lt-LT"/>
                                </w:rPr>
                                <w:t xml:space="preserve"> </w:t>
                              </w:r>
                              <w:r>
                                <w:rPr>
                                  <w:lang w:eastAsia="lt-LT"/>
                                </w:rPr>
                                <w:t xml:space="preserve">pamokų turinys turi derėti; </w:t>
                              </w:r>
                            </w:p>
                          </w:sdtContent>
                        </w:sdt>
                      </w:sdtContent>
                    </w:sdt>
                    <w:sdt>
                      <w:sdtPr>
                        <w:alias w:val="120.2 pp."/>
                        <w:tag w:val="part_e44126399b9b45f4a78d75212f58d658"/>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e44126399b9b45f4a78d75212f58d658"/>
                              <w:lock w:val="sdtLocked"/>
                              <w:richText/>
                            </w:sdtPr>
                            <w:sdtContent>
                              <w:r>
                                <w:t>120.2</w:t>
                              </w:r>
                            </w:sdtContent>
                          </w:sdt>
                          <w:r>
                            <w:t>. su sutrikusia rega mokinio individualaus ugdymo plane:</w:t>
                          </w:r>
                        </w:p>
                        <w:sdt>
                          <w:sdtPr>
                            <w:alias w:val="120.2.1 pp."/>
                            <w:tag w:val="part_f35dc0bff71240b3880fe38d0099ddd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f35dc0bff71240b3880fe38d0099ddd0"/>
                                  <w:lock w:val="sdtLocked"/>
                                  <w:richText/>
                                </w:sdtPr>
                                <w:sdtContent>
                                  <w:r>
                                    <w:t>120.2.1</w:t>
                                  </w:r>
                                </w:sdtContent>
                              </w:sdt>
                              <w:r>
                                <w:t>. mokiniui, ugdomam pagal pradinio ugdymo programą:</w:t>
                              </w:r>
                            </w:p>
                            <w:sdt>
                              <w:sdtPr>
                                <w:alias w:val="120.2.1.1 pp."/>
                                <w:tag w:val="part_1467377cc89347948f8376226037bcf3"/>
                                <w:lock w:val="sdtLocked"/>
                                <w:richText/>
                              </w:sdtPr>
                              <w:sdtContent>
                                <w:p>
                                  <w:pPr>
                                    <w:tabs>
                                      <w:tab w:val="left" w:pos="720"/>
                                      <w:tab w:val="left" w:pos="7419"/>
                                    </w:tabs>
                                    <w:ind w:firstLine="567"/>
                                    <w:jc w:val="both"/>
                                  </w:pPr>
                                  <w:sdt>
                                    <w:sdtPr>
                                      <w:alias w:val="Numeris"/>
                                      <w:tag w:val="nr_1467377cc89347948f8376226037bcf3"/>
                                      <w:lock w:val="sdtLocked"/>
                                      <w:richText/>
                                    </w:sdtPr>
                                    <w:sdtContent>
                                      <w:r>
                                        <w:t>120.2.1.1</w:t>
                                      </w:r>
                                    </w:sdtContent>
                                  </w:sdt>
                                  <w:r>
                                    <w:t xml:space="preserve">. kuriam gresia pavojus apakti, Brailio rašto individualioms pratyboms (iki ketverių metų) skiriama ne mažiau kaip 70 pamokų per dvejus mokslo metus; </w:t>
                                  </w:r>
                                </w:p>
                              </w:sdtContent>
                            </w:sdt>
                            <w:sdt>
                              <w:sdtPr>
                                <w:alias w:val="120.2.1.2 pp."/>
                                <w:tag w:val="part_67f785369d6a4ec889c930204d6ddf95"/>
                                <w:lock w:val="sdtLocked"/>
                                <w:richText/>
                              </w:sdtPr>
                              <w:sdtContent>
                                <w:p>
                                  <w:pPr>
                                    <w:tabs>
                                      <w:tab w:val="left" w:pos="720"/>
                                      <w:tab w:val="left" w:pos="7419"/>
                                    </w:tabs>
                                    <w:ind w:firstLine="567"/>
                                    <w:jc w:val="both"/>
                                  </w:pPr>
                                  <w:sdt>
                                    <w:sdtPr>
                                      <w:alias w:val="Numeris"/>
                                      <w:tag w:val="nr_67f785369d6a4ec889c930204d6ddf95"/>
                                      <w:lock w:val="sdtLocked"/>
                                      <w:richText/>
                                    </w:sdtPr>
                                    <w:sdtContent>
                                      <w:r>
                                        <w:t>120.2.1.2</w:t>
                                      </w:r>
                                    </w:sdtContent>
                                  </w:sdt>
                                  <w:r>
                                    <w:t>. aklam (regėjimo aštrumas – nuo šviesos pojūčio iki 0,04) ir silpnaregiui (regėjimo aštrumas – 0,05–0,1) mokiniui regėjimui lavinti galima skirti ne mažiau kaip 70 pamokų per dvejus mokslo metus;</w:t>
                                  </w:r>
                                </w:p>
                              </w:sdtContent>
                            </w:sdt>
                            <w:sdt>
                              <w:sdtPr>
                                <w:alias w:val="120.2.1.3 pp."/>
                                <w:tag w:val="part_27b6214e520d431db83a563f32c12abe"/>
                                <w:lock w:val="sdtLocked"/>
                                <w:richText/>
                              </w:sdtPr>
                              <w:sdtContent>
                                <w:p>
                                  <w:pPr>
                                    <w:tabs>
                                      <w:tab w:val="left" w:pos="7419"/>
                                    </w:tabs>
                                    <w:ind w:firstLine="567"/>
                                    <w:jc w:val="both"/>
                                  </w:pPr>
                                  <w:sdt>
                                    <w:sdtPr>
                                      <w:alias w:val="Numeris"/>
                                      <w:tag w:val="nr_27b6214e520d431db83a563f32c12abe"/>
                                      <w:lock w:val="sdtLocked"/>
                                      <w:richText/>
                                    </w:sdtPr>
                                    <w:sdtContent>
                                      <w:r>
                                        <w:t>120.2.1.3</w:t>
                                      </w:r>
                                    </w:sdtContent>
                                  </w:sdt>
                                  <w:r>
                                    <w:t>. nereginčiam mokiniui mobilumo lavinimo individualioms pratyboms – ne mažiau kaip 70 pamokų per dvejus mokslo metus. Šios pamokos gali būti skiriamos kasdienio gyvenimo ir komunikaciniams įgūdžiams ugdyti;</w:t>
                                  </w:r>
                                </w:p>
                              </w:sdtContent>
                            </w:sdt>
                            <w:sdt>
                              <w:sdtPr>
                                <w:alias w:val="120.2.1.4 pp."/>
                                <w:tag w:val="part_1e83faef8ffe46c3a59ac7d0a0da64cb"/>
                                <w:lock w:val="sdtLocked"/>
                                <w:richText/>
                              </w:sdtPr>
                              <w:sdtContent>
                                <w:p>
                                  <w:pPr>
                                    <w:tabs>
                                      <w:tab w:val="left" w:pos="7419"/>
                                    </w:tabs>
                                    <w:ind w:firstLine="567"/>
                                    <w:jc w:val="both"/>
                                  </w:pPr>
                                  <w:sdt>
                                    <w:sdtPr>
                                      <w:alias w:val="Numeris"/>
                                      <w:tag w:val="nr_1e83faef8ffe46c3a59ac7d0a0da64cb"/>
                                      <w:lock w:val="sdtLocked"/>
                                      <w:richText/>
                                    </w:sdtPr>
                                    <w:sdtContent>
                                      <w:r>
                                        <w:t>120.2.1.4</w:t>
                                      </w:r>
                                    </w:sdtContent>
                                  </w:sdt>
                                  <w:r>
                                    <w:t xml:space="preserve">. tiflopedagoginė pagalba turinčiam aklumą ir žymią silpnaregystę (regėjimo aštrumas su korekcija geriau matančia akimi – nuo 0,05 iki 0,1)  mokiniui, kuris mokosi pagal pradinio ugdymo programą (teikiama ne mažiau kaip 140 pamokų per dvejus mokslo metus), yra privaloma;</w:t>
                                  </w:r>
                                </w:p>
                              </w:sdtContent>
                            </w:sdt>
                          </w:sdtContent>
                        </w:sdt>
                        <w:sdt>
                          <w:sdtPr>
                            <w:alias w:val="120.2.2 pp."/>
                            <w:tag w:val="part_8dd70c3e44e04dc5b32fb51b3381b60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8dd70c3e44e04dc5b32fb51b3381b607"/>
                                  <w:lock w:val="sdtLocked"/>
                                  <w:richText/>
                                </w:sdtPr>
                                <w:sdtContent>
                                  <w:r>
                                    <w:t>120.2.2</w:t>
                                  </w:r>
                                </w:sdtContent>
                              </w:sdt>
                              <w:r>
                                <w:t>. mokiniui, kuris mokosi pagal pagrindinio ugdymo programą, individualus</w:t>
                              </w:r>
                              <w:r>
                                <w:rPr>
                                  <w:b/>
                                  <w:bCs/>
                                </w:rPr>
                                <w:t xml:space="preserve"> </w:t>
                              </w:r>
                              <w:r>
                                <w:t xml:space="preserve">ugdymo planas sudaromas vadovaujantis Bendrųjų ugdymo planų 90 punktu. Individualaus ugdymo plane skiriamos specialiosios pamokos ir specialiosios pratybos: </w:t>
                              </w:r>
                            </w:p>
                            <w:sdt>
                              <w:sdtPr>
                                <w:alias w:val="120.2.2.1 pp."/>
                                <w:tag w:val="part_d41f1b7bf2814004a1a55be88d04e1e4"/>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d41f1b7bf2814004a1a55be88d04e1e4"/>
                                      <w:lock w:val="sdtLocked"/>
                                      <w:richText/>
                                    </w:sdtPr>
                                    <w:sdtContent>
                                      <w:r>
                                        <w:t>120.2.2.1</w:t>
                                      </w:r>
                                    </w:sdtContent>
                                  </w:sdt>
                                  <w:r>
                                    <w:t xml:space="preserve">. silpnaregiui mokiniui, kuriam gresia pavojus apakti, individualioms pratyboms (iki ketverių metų) mokyti(s) Brailio rašto skiriamos ne mažiau kaip 36 pamokos per metus, jas išdėstant intervalais, sudarančiais sąlygas mokiniui kuo greičiau išmokti Brailio rašto; </w:t>
                                  </w:r>
                                </w:p>
                              </w:sdtContent>
                            </w:sdt>
                            <w:sdt>
                              <w:sdtPr>
                                <w:alias w:val="120.2.2.2 pp."/>
                                <w:tag w:val="part_7dfb8b5656144e07b151e7bf53df1fc4"/>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dfb8b5656144e07b151e7bf53df1fc4"/>
                                      <w:lock w:val="sdtLocked"/>
                                      <w:richText/>
                                    </w:sdtPr>
                                    <w:sdtContent>
                                      <w:r>
                                        <w:t>120.2.2.2</w:t>
                                      </w:r>
                                    </w:sdtContent>
                                  </w:sdt>
                                  <w:r>
                                    <w:t>. aklam (regėjimo aštrumas nuo šviesos pojūčio iki 0,04) ir silpnaregiui (regėjimo aštrumas – 0,05–0,1) mokiniui regėjimui lavinti galima skirti 36 ir daugiau pamokų per metus (turint mokymo lėšų);</w:t>
                                  </w:r>
                                </w:p>
                              </w:sdtContent>
                            </w:sdt>
                          </w:sdtContent>
                        </w:sdt>
                        <w:sdt>
                          <w:sdtPr>
                            <w:alias w:val="120.2.3 pp."/>
                            <w:tag w:val="part_892c66ae22e94942b8419996fa25f7a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892c66ae22e94942b8419996fa25f7a7"/>
                                  <w:lock w:val="sdtLocked"/>
                                  <w:richText/>
                                </w:sdtPr>
                                <w:sdtContent>
                                  <w:r>
                                    <w:t>120.2.3</w:t>
                                  </w:r>
                                </w:sdtContent>
                              </w:sdt>
                              <w:r>
                                <w:t>. tiflopedagoginė pagalba aklam ir žymią silpnaregystę (geriau matančios akies regėjimo aštrumas su korekcija – nuo 0,05 iki 0,1) turinčiam mokiniui, kuris mokosi pagal pagrindinio ugdymo programą, yra privaloma;</w:t>
                              </w:r>
                            </w:p>
                          </w:sdtContent>
                        </w:sdt>
                        <w:sdt>
                          <w:sdtPr>
                            <w:alias w:val="120.2.4 pp."/>
                            <w:tag w:val="part_9801f51e61e343ae8d2437447e1a3b6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9801f51e61e343ae8d2437447e1a3b60"/>
                                  <w:lock w:val="sdtLocked"/>
                                  <w:richText/>
                                </w:sdtPr>
                                <w:sdtContent>
                                  <w:r>
                                    <w:t>120.2.4</w:t>
                                  </w:r>
                                </w:sdtContent>
                              </w:sdt>
                              <w:r>
                                <w:t>. nereginčiam mokiniui individualioms mobilumo lavinimo pratyboms skiriamos ne mažiau kaip 36 pamokos per metus. Šios pamokos gali būti skiriamos ir kasdienio gyvenimo bei komunikaciniams įgūdžiams ugdyti;</w:t>
                              </w:r>
                            </w:p>
                          </w:sdtContent>
                        </w:sdt>
                      </w:sdtContent>
                    </w:sdt>
                    <w:sdt>
                      <w:sdtPr>
                        <w:alias w:val="120.3 pp."/>
                        <w:tag w:val="part_790e25a68f3b44f5a367e7f9d3aaecaf"/>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90e25a68f3b44f5a367e7f9d3aaecaf"/>
                              <w:lock w:val="sdtLocked"/>
                              <w:richText/>
                            </w:sdtPr>
                            <w:sdtContent>
                              <w:r>
                                <w:t>120.3</w:t>
                              </w:r>
                            </w:sdtContent>
                          </w:sdt>
                          <w:r>
                            <w:t xml:space="preserve">. turinčio kurčneregystę mokinio individualus ugdymo planas sudaromas vadovaujantis Bendrųjų ugdymo planų 8 priedu; </w:t>
                          </w:r>
                        </w:p>
                      </w:sdtContent>
                    </w:sdt>
                    <w:sdt>
                      <w:sdtPr>
                        <w:alias w:val="120.4 pp."/>
                        <w:tag w:val="part_fd24d55e97114483b1631fdb91409247"/>
                        <w:lock w:val="sdtLocked"/>
                        <w:richText/>
                      </w:sdtPr>
                      <w:sdtContent>
                        <w:p>
                          <w:pPr>
                            <w:overflowPunct w:val="0"/>
                            <w:ind w:firstLine="567"/>
                            <w:jc w:val="both"/>
                            <w:textAlignment w:val="baseline"/>
                            <w:rPr>
                              <w:color w:val="000000"/>
                              <w:lang w:eastAsia="lt-LT"/>
                            </w:rPr>
                          </w:pPr>
                          <w:sdt>
                            <w:sdtPr>
                              <w:alias w:val="Numeris"/>
                              <w:tag w:val="nr_fd24d55e97114483b1631fdb91409247"/>
                              <w:lock w:val="sdtLocked"/>
                              <w:richText/>
                            </w:sdtPr>
                            <w:sdtContent>
                              <w:r>
                                <w:t>120.4</w:t>
                              </w:r>
                            </w:sdtContent>
                          </w:sdt>
                          <w:r>
                            <w:t xml:space="preserve">. su </w:t>
                          </w:r>
                          <w:r>
                            <w:rPr>
                              <w:color w:val="000000"/>
                              <w:lang w:eastAsia="lt-LT"/>
                            </w:rPr>
                            <w:t>sutrikusia kalba ir kita komunikacija mokinio individualus ugdymo planas sudaromas vadovaujantis Bendrųjų ugdymo planų 84, 90, 101 punktais. Ugdymo plane specialiosios pamokos skiriamos tarčiai, kalbai ir klausai lavinti:</w:t>
                          </w:r>
                        </w:p>
                        <w:sdt>
                          <w:sdtPr>
                            <w:alias w:val="120.4.1 pp."/>
                            <w:tag w:val="part_ef056b5c91504bc5b8e37f0659c80e40"/>
                            <w:lock w:val="sdtLocked"/>
                            <w:richText/>
                          </w:sdtPr>
                          <w:sdtContent>
                            <w:p>
                              <w:pPr>
                                <w:ind w:firstLine="567"/>
                                <w:jc w:val="both"/>
                                <w:rPr>
                                  <w:color w:val="000000"/>
                                  <w:lang w:eastAsia="lt-LT"/>
                                </w:rPr>
                              </w:pPr>
                              <w:sdt>
                                <w:sdtPr>
                                  <w:alias w:val="Numeris"/>
                                  <w:tag w:val="nr_ef056b5c91504bc5b8e37f0659c80e40"/>
                                  <w:lock w:val="sdtLocked"/>
                                  <w:richText/>
                                </w:sdtPr>
                                <w:sdtContent>
                                  <w:r>
                                    <w:rPr>
                                      <w:color w:val="000000"/>
                                      <w:lang w:eastAsia="lt-LT"/>
                                    </w:rPr>
                                    <w:t>120.4.1</w:t>
                                  </w:r>
                                </w:sdtContent>
                              </w:sdt>
                              <w:r>
                                <w:rPr>
                                  <w:color w:val="000000"/>
                                  <w:lang w:eastAsia="lt-LT"/>
                                </w:rPr>
                                <w:t>. individualioms ir grupinėms pratyboms 1–4 klasėse skiriama ne mažiau kaip 70 pamokų per dvejus mokslo metus;</w:t>
                              </w:r>
                            </w:p>
                          </w:sdtContent>
                        </w:sdt>
                        <w:sdt>
                          <w:sdtPr>
                            <w:alias w:val="120.4.2 pp."/>
                            <w:tag w:val="part_8aa6c81f970b422ca4616a229ed95c85"/>
                            <w:lock w:val="sdtLocked"/>
                            <w:richText/>
                          </w:sdtPr>
                          <w:sdtContent>
                            <w:p>
                              <w:pPr>
                                <w:ind w:firstLine="555"/>
                                <w:jc w:val="both"/>
                                <w:textAlignment w:val="baseline"/>
                                <w:rPr>
                                  <w:lang w:eastAsia="lt-LT"/>
                                </w:rPr>
                              </w:pPr>
                              <w:sdt>
                                <w:sdtPr>
                                  <w:alias w:val="Numeris"/>
                                  <w:tag w:val="nr_8aa6c81f970b422ca4616a229ed95c85"/>
                                  <w:lock w:val="sdtLocked"/>
                                  <w:richText/>
                                </w:sdtPr>
                                <w:sdtContent>
                                  <w:r>
                                    <w:rPr>
                                      <w:lang w:eastAsia="lt-LT"/>
                                    </w:rPr>
                                    <w:t>120.4.2</w:t>
                                  </w:r>
                                </w:sdtContent>
                              </w:sdt>
                              <w:r>
                                <w:rPr>
                                  <w:lang w:eastAsia="lt-LT"/>
                                </w:rPr>
                                <w:t>. žymių ar labai žymių kalbėjimo ir kalbos sutrikimų turinčiam mokiniui, bendraujančiam alternatyvios komunikacijos būdu, 1–4 klasėse tarties, kalbos ir komunikacijos ugdymą galima integruoti į komunikacinės, pažintinės veiklos ir į lietuvių kalbos pamokas, pratybas. Pratybų ir lietuvių kalbos ir literatūros pamokų turinys turi derėti;</w:t>
                              </w:r>
                            </w:p>
                          </w:sdtContent>
                        </w:sdt>
                        <w:sdt>
                          <w:sdtPr>
                            <w:alias w:val="120.4.3 pp."/>
                            <w:tag w:val="part_38e8c30b57e448bcac6ef07fc7051c94"/>
                            <w:lock w:val="sdtLocked"/>
                            <w:richText/>
                          </w:sdtPr>
                          <w:sdtContent>
                            <w:p>
                              <w:pPr>
                                <w:ind w:firstLine="555"/>
                                <w:jc w:val="both"/>
                                <w:textAlignment w:val="baseline"/>
                                <w:rPr>
                                  <w:lang w:eastAsia="lt-LT"/>
                                </w:rPr>
                              </w:pPr>
                              <w:sdt>
                                <w:sdtPr>
                                  <w:alias w:val="Numeris"/>
                                  <w:tag w:val="nr_38e8c30b57e448bcac6ef07fc7051c94"/>
                                  <w:lock w:val="sdtLocked"/>
                                  <w:richText/>
                                </w:sdtPr>
                                <w:sdtContent>
                                  <w:r>
                                    <w:rPr>
                                      <w:lang w:eastAsia="lt-LT"/>
                                    </w:rPr>
                                    <w:t>120.4.3</w:t>
                                  </w:r>
                                </w:sdtContent>
                              </w:sdt>
                              <w:r>
                                <w:rPr>
                                  <w:lang w:eastAsia="lt-LT"/>
                                </w:rPr>
                                <w:t>. specialiosioms pratyboms 5–8 klasėse skiriamos ne mažiau kaip 72 pamokos per metus, 9–10 klasėse, I–II gimnazijos klasėse – ne mažiau kaip 18 pamokų per metus mokinio kalbai ir komunikacijai lavinti;</w:t>
                              </w:r>
                            </w:p>
                          </w:sdtContent>
                        </w:sdt>
                        <w:sdt>
                          <w:sdtPr>
                            <w:alias w:val="120.4.4 pp."/>
                            <w:tag w:val="part_990d388e55934a2bbfaf7390cd974b18"/>
                            <w:lock w:val="sdtLocked"/>
                            <w:richText/>
                          </w:sdtPr>
                          <w:sdtContent>
                            <w:p>
                              <w:pPr>
                                <w:ind w:firstLine="555"/>
                                <w:jc w:val="both"/>
                                <w:textAlignment w:val="baseline"/>
                              </w:pPr>
                              <w:sdt>
                                <w:sdtPr>
                                  <w:alias w:val="Numeris"/>
                                  <w:tag w:val="nr_990d388e55934a2bbfaf7390cd974b18"/>
                                  <w:lock w:val="sdtLocked"/>
                                  <w:richText/>
                                </w:sdtPr>
                                <w:sdtContent>
                                  <w:r>
                                    <w:rPr>
                                      <w:lang w:eastAsia="lt-LT"/>
                                    </w:rPr>
                                    <w:t>120.4.4</w:t>
                                  </w:r>
                                </w:sdtContent>
                              </w:sdt>
                              <w:r>
                                <w:rPr>
                                  <w:lang w:eastAsia="lt-LT"/>
                                </w:rPr>
                                <w:t xml:space="preserve">. mokiniui, bendraujančiam alternatyviuoju būdu, tarties, kalbos ir komunikacijos lavinimo specialiosioms pratyboms 5–10 klasėse, I–II gimnazijos klasėse skiriama ne mažiau kaip 18 pamokų per metus; </w:t>
                              </w:r>
                            </w:p>
                          </w:sdtContent>
                        </w:sdt>
                      </w:sdtContent>
                    </w:sdt>
                    <w:sdt>
                      <w:sdtPr>
                        <w:alias w:val="120.5 pp."/>
                        <w:tag w:val="part_6ff17837a8664d5a8e599a53738126f3"/>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6ff17837a8664d5a8e599a53738126f3"/>
                              <w:lock w:val="sdtLocked"/>
                              <w:richText/>
                            </w:sdtPr>
                            <w:sdtContent>
                              <w:r>
                                <w:t>120.5</w:t>
                              </w:r>
                            </w:sdtContent>
                          </w:sdt>
                          <w:r>
                            <w:t xml:space="preserve">. judesio ir padėties sutrikimų turinčio mokinio individualus ugdymo planas sudaromas vadovaujantis Bendrųjų ugdymo planų </w:t>
                          </w:r>
                          <w:r>
                            <w:rPr>
                              <w:color w:val="000000"/>
                              <w:lang w:eastAsia="lt-LT"/>
                            </w:rPr>
                            <w:t>84, 90, 101</w:t>
                          </w:r>
                          <w:r>
                            <w:t xml:space="preserve"> punktais. Individualaus ugdymo plane pamokos turėtų būti skiriamos gydomajai kūno kultūrai, sensomotorikai lavinti, naudojimosi kompiuteriu įgūdžiams formuoti, komunikaciniams gebėjimams ugdyti:</w:t>
                          </w:r>
                        </w:p>
                        <w:sdt>
                          <w:sdtPr>
                            <w:alias w:val="120.5.1 pp."/>
                            <w:tag w:val="part_d79d5a470db54799aca9904a6017e0f3"/>
                            <w:lock w:val="sdtLocked"/>
                            <w:richText/>
                          </w:sdtPr>
                          <w:sdtContent>
                            <w:p>
                              <w:pPr>
                                <w:tabs>
                                  <w:tab w:val="left" w:pos="720"/>
                                  <w:tab w:val="left" w:pos="7419"/>
                                </w:tabs>
                                <w:ind w:firstLine="567"/>
                                <w:jc w:val="both"/>
                              </w:pPr>
                              <w:sdt>
                                <w:sdtPr>
                                  <w:alias w:val="Numeris"/>
                                  <w:tag w:val="nr_d79d5a470db54799aca9904a6017e0f3"/>
                                  <w:lock w:val="sdtLocked"/>
                                  <w:richText/>
                                </w:sdtPr>
                                <w:sdtContent>
                                  <w:r>
                                    <w:t>120.5.1</w:t>
                                  </w:r>
                                </w:sdtContent>
                              </w:sdt>
                              <w:r>
                                <w:t>. mokiniui 1–4 klasėse:</w:t>
                              </w:r>
                            </w:p>
                            <w:sdt>
                              <w:sdtPr>
                                <w:alias w:val="120.5.1.1 pp."/>
                                <w:tag w:val="part_1a96f8447cee4341935d98ce6ef76c6f"/>
                                <w:lock w:val="sdtLocked"/>
                                <w:richText/>
                              </w:sdtPr>
                              <w:sdtContent>
                                <w:p>
                                  <w:pPr>
                                    <w:tabs>
                                      <w:tab w:val="left" w:pos="720"/>
                                      <w:tab w:val="left" w:pos="7419"/>
                                    </w:tabs>
                                    <w:ind w:firstLine="567"/>
                                    <w:jc w:val="both"/>
                                  </w:pPr>
                                  <w:sdt>
                                    <w:sdtPr>
                                      <w:alias w:val="Numeris"/>
                                      <w:tag w:val="nr_1a96f8447cee4341935d98ce6ef76c6f"/>
                                      <w:lock w:val="sdtLocked"/>
                                      <w:richText/>
                                    </w:sdtPr>
                                    <w:sdtContent>
                                      <w:r>
                                        <w:t>120.5.1.1</w:t>
                                      </w:r>
                                    </w:sdtContent>
                                  </w:sdt>
                                  <w:r>
                                    <w:t xml:space="preserve">. gydomajam fiziniam ugdymui skiriama ne mažiau kaip 140 pamokų per dvejus mokslo metus; </w:t>
                                  </w:r>
                                </w:p>
                              </w:sdtContent>
                            </w:sdt>
                            <w:sdt>
                              <w:sdtPr>
                                <w:alias w:val="120.5.1.2 pp."/>
                                <w:tag w:val="part_9ecd83d707f54cf690ccaae9a58ccb19"/>
                                <w:lock w:val="sdtLocked"/>
                                <w:richText/>
                              </w:sdtPr>
                              <w:sdtContent>
                                <w:p>
                                  <w:pPr>
                                    <w:tabs>
                                      <w:tab w:val="left" w:pos="7419"/>
                                    </w:tabs>
                                    <w:ind w:firstLine="567"/>
                                    <w:jc w:val="both"/>
                                  </w:pPr>
                                  <w:sdt>
                                    <w:sdtPr>
                                      <w:alias w:val="Numeris"/>
                                      <w:tag w:val="nr_9ecd83d707f54cf690ccaae9a58ccb19"/>
                                      <w:lock w:val="sdtLocked"/>
                                      <w:richText/>
                                    </w:sdtPr>
                                    <w:sdtContent>
                                      <w:r>
                                        <w:t>120.5.1.2</w:t>
                                      </w:r>
                                    </w:sdtContent>
                                  </w:sdt>
                                  <w:r>
                                    <w:t xml:space="preserve">. sergančiam cerebriniu paralyžiumi (vidutinio, labai žymaus laipsnio) ar turinčiam sunkių ar labai sunkių judesio ir padėties sutrikimų, individualioms gydomojo fizinio ugdymo pratyboms skiriama ne mažiau kaip 70 pamokų per metus; </w:t>
                                  </w:r>
                                </w:p>
                              </w:sdtContent>
                            </w:sdt>
                            <w:sdt>
                              <w:sdtPr>
                                <w:alias w:val="120.5.1.3 pp."/>
                                <w:tag w:val="part_7d62cee039b34ee5b116ef5ac5b02ddc"/>
                                <w:lock w:val="sdtLocked"/>
                                <w:richText/>
                              </w:sdtPr>
                              <w:sdtContent>
                                <w:p>
                                  <w:pPr>
                                    <w:tabs>
                                      <w:tab w:val="left" w:pos="720"/>
                                      <w:tab w:val="left" w:pos="7419"/>
                                    </w:tabs>
                                    <w:ind w:firstLine="567"/>
                                    <w:jc w:val="both"/>
                                  </w:pPr>
                                  <w:sdt>
                                    <w:sdtPr>
                                      <w:alias w:val="Numeris"/>
                                      <w:tag w:val="nr_7d62cee039b34ee5b116ef5ac5b02ddc"/>
                                      <w:lock w:val="sdtLocked"/>
                                      <w:richText/>
                                    </w:sdtPr>
                                    <w:sdtContent>
                                      <w:r>
                                        <w:t>120.5.1.3</w:t>
                                      </w:r>
                                    </w:sdtContent>
                                  </w:sdt>
                                  <w:r>
                                    <w:t xml:space="preserve">. gydomojo fizinio ugdymo ar pratybų pamokos, organizuojamos grupėse, ne didesnėse kaip 10 mokinių; </w:t>
                                  </w:r>
                                </w:p>
                              </w:sdtContent>
                            </w:sdt>
                          </w:sdtContent>
                        </w:sdt>
                        <w:sdt>
                          <w:sdtPr>
                            <w:alias w:val="120.5.2 pp."/>
                            <w:tag w:val="part_2633720521984b5b8c06535e22afd4f2"/>
                            <w:lock w:val="sdtLocked"/>
                            <w:richText/>
                          </w:sdtPr>
                          <w:sdtContent>
                            <w:p>
                              <w:pPr>
                                <w:ind w:firstLine="555"/>
                                <w:jc w:val="both"/>
                                <w:textAlignment w:val="baseline"/>
                              </w:pPr>
                              <w:sdt>
                                <w:sdtPr>
                                  <w:alias w:val="Numeris"/>
                                  <w:tag w:val="nr_2633720521984b5b8c06535e22afd4f2"/>
                                  <w:lock w:val="sdtLocked"/>
                                  <w:richText/>
                                </w:sdtPr>
                                <w:sdtContent>
                                  <w:r>
                                    <w:rPr>
                                      <w:lang w:eastAsia="lt-LT"/>
                                    </w:rPr>
                                    <w:t>120.5.2</w:t>
                                  </w:r>
                                </w:sdtContent>
                              </w:sdt>
                              <w:r>
                                <w:rPr>
                                  <w:lang w:eastAsia="lt-LT"/>
                                </w:rPr>
                                <w:t xml:space="preserve">. mokiniui, sergančiam cerebriniu paralyžiumi ar turinčiam judesio ir padėties sutrikimų (išskyrus lengvus), 5–10 klasėse ir I–II gimnazijos klasėse individualioms gydomosios fizinio ugdymo pratyboms skiriamos ne mažiau kaip 36 pamokos per metus; </w:t>
                              </w:r>
                            </w:p>
                          </w:sdtContent>
                        </w:sdt>
                        <w:sdt>
                          <w:sdtPr>
                            <w:alias w:val="120.5.3 pp."/>
                            <w:tag w:val="part_0fd011e8fc294f43a7f4ab9704b57367"/>
                            <w:lock w:val="sdtLocked"/>
                            <w:richText/>
                          </w:sdtPr>
                          <w:sdtContent>
                            <w:p>
                              <w:pPr>
                                <w:ind w:firstLine="555"/>
                                <w:jc w:val="both"/>
                                <w:textAlignment w:val="baseline"/>
                              </w:pPr>
                              <w:sdt>
                                <w:sdtPr>
                                  <w:alias w:val="Numeris"/>
                                  <w:tag w:val="nr_0fd011e8fc294f43a7f4ab9704b57367"/>
                                  <w:lock w:val="sdtLocked"/>
                                  <w:richText/>
                                </w:sdtPr>
                                <w:sdtContent>
                                  <w:r>
                                    <w:rPr>
                                      <w:lang w:eastAsia="lt-LT"/>
                                    </w:rPr>
                                    <w:t>120.5.3</w:t>
                                  </w:r>
                                </w:sdtContent>
                              </w:sdt>
                              <w:r>
                                <w:rPr>
                                  <w:lang w:eastAsia="lt-LT"/>
                                </w:rPr>
                                <w:t xml:space="preserve">. mokiniui, bendraujančiam alternatyviuoju būdu, 5–8 ir 9–10 ar I–II gimnazijos klasėse tarties, kalbos ir komunikacijos lavinimo specialiosios pratybos gali būti integruojamos į komunikacinės ir pažintinės veiklos, lietuvių kalbos ir literatūros pamokas. Pratybų ir komunikacinės, pažintinės veiklos, lietuvių kalbos ir literatūros pamokų turinys turi derėti; </w:t>
                              </w:r>
                            </w:p>
                          </w:sdtContent>
                        </w:sdt>
                        <w:sdt>
                          <w:sdtPr>
                            <w:alias w:val="120.5.4 pp."/>
                            <w:tag w:val="part_6f84acaccbd14bfea303b84f58b66318"/>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6f84acaccbd14bfea303b84f58b66318"/>
                                  <w:lock w:val="sdtLocked"/>
                                  <w:richText/>
                                </w:sdtPr>
                                <w:sdtContent>
                                  <w:r>
                                    <w:t>120.5.4</w:t>
                                  </w:r>
                                </w:sdtContent>
                              </w:sdt>
                              <w:r>
                                <w:t xml:space="preserve">. 4–8 mokinių grupei gali būti skiriama iki 108 pamokų per metus sveikatą stiprinančiam fiziniam ugdymui; </w:t>
                              </w:r>
                            </w:p>
                          </w:sdtContent>
                        </w:sdt>
                      </w:sdtContent>
                    </w:sdt>
                    <w:sdt>
                      <w:sdtPr>
                        <w:alias w:val="120.6 pp."/>
                        <w:tag w:val="part_1ca5821f77b74171baffdde6ecd5a00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1ca5821f77b74171baffdde6ecd5a007"/>
                              <w:lock w:val="sdtLocked"/>
                              <w:richText/>
                            </w:sdtPr>
                            <w:sdtContent>
                              <w:r>
                                <w:t>120.6</w:t>
                              </w:r>
                            </w:sdtContent>
                          </w:sdt>
                          <w:r>
                            <w:t xml:space="preserve">. su įvairiapusiais raidos sutrikimais turinčio mokinio individualus ugdymo planas sudaromas vadovaujantis Bendrųjų ugdymo planų </w:t>
                          </w:r>
                          <w:r>
                            <w:rPr>
                              <w:color w:val="000000"/>
                              <w:lang w:eastAsia="lt-LT"/>
                            </w:rPr>
                            <w:t xml:space="preserve">84, 90, 101 </w:t>
                          </w:r>
                          <w:r>
                            <w:t>punktais:</w:t>
                          </w:r>
                        </w:p>
                        <w:sdt>
                          <w:sdtPr>
                            <w:alias w:val="120.6.1 pp."/>
                            <w:tag w:val="part_3df7d1d9e9054b13a0ed63e039b0fe9a"/>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df7d1d9e9054b13a0ed63e039b0fe9a"/>
                                  <w:lock w:val="sdtLocked"/>
                                  <w:richText/>
                                </w:sdtPr>
                                <w:sdtContent>
                                  <w:r>
                                    <w:t>120.6.1</w:t>
                                  </w:r>
                                </w:sdtContent>
                              </w:sdt>
                              <w:r>
                                <w:t xml:space="preserve">. atsižvelgiant į klasės, kurioje mokosi mokinys, paskirtį: bendroje klasėje, skiriant mokinio padėjėją, esant dideliems specialiesiems ugdymosi poreikiams – specialiojoje klasėje; </w:t>
                              </w:r>
                            </w:p>
                          </w:sdtContent>
                        </w:sdt>
                        <w:sdt>
                          <w:sdtPr>
                            <w:alias w:val="120.6.2 pp."/>
                            <w:tag w:val="part_7a7f8cd3d63a46b9a18bf43bf2c5008b"/>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a7f8cd3d63a46b9a18bf43bf2c5008b"/>
                                  <w:lock w:val="sdtLocked"/>
                                  <w:richText/>
                                </w:sdtPr>
                                <w:sdtContent>
                                  <w:r>
                                    <w:t>120.6.2</w:t>
                                  </w:r>
                                </w:sdtContent>
                              </w:sdt>
                              <w:r>
                                <w:t>. specialiosios paskirties klasėje besimokančiam mokiniui rekomenduojama įtraukti ir suplanuoti dalykus, kurių mokysis su savo bendraamžiais bendrosios paskirties klasėje;</w:t>
                              </w:r>
                            </w:p>
                          </w:sdtContent>
                        </w:sdt>
                        <w:sdt>
                          <w:sdtPr>
                            <w:alias w:val="120.6.3 pp."/>
                            <w:tag w:val="part_27b631e0e9684563a6bc853bc03147d6"/>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27b631e0e9684563a6bc853bc03147d6"/>
                                  <w:lock w:val="sdtLocked"/>
                                  <w:richText/>
                                </w:sdtPr>
                                <w:sdtContent>
                                  <w:r>
                                    <w:t>120.6.3</w:t>
                                  </w:r>
                                </w:sdtContent>
                              </w:sdt>
                              <w:r>
                                <w:t>. individualiame ugdymo plane turi būti numatyta elgesio prevencijos ir intervencijos būdai, socialinių įgūdžių ugdymo veiklos. Periodiškai (ne rečiau kaip kartą per mėnesį) arba užfiksavus mokinio pažangą ar nustačius, kad ugdymo procese pažanga nedaroma, peržiūrimas ir koreguojamas individualaus ugdymo planas;</w:t>
                              </w:r>
                            </w:p>
                          </w:sdtContent>
                        </w:sdt>
                        <w:sdt>
                          <w:sdtPr>
                            <w:alias w:val="120.6.4 pp."/>
                            <w:tag w:val="part_229ba33eee7c4e2e9be1532746ac624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29ba33eee7c4e2e9be1532746ac624e"/>
                                  <w:lock w:val="sdtLocked"/>
                                  <w:richText/>
                                </w:sdtPr>
                                <w:sdtContent>
                                  <w:r>
                                    <w:t>120.6.4</w:t>
                                  </w:r>
                                </w:sdtContent>
                              </w:sdt>
                              <w:r>
                                <w:t>. rekomenduojama mokiniui turėti pritaikytą nuolatinę mokymosi vietą, prireikus naudojant sieneles / širmas, skirtas dėmesiui koncentruoti ugdymo proceso metu, triukšmui mažinti. Įrengiama kiek įmanoma labiau nuo triukšmo izoliuota erdvė klasėje ar už klasės ribų, kurioje įvairiapusių raidos sutrikimų turinčiam mokiniui būtų sudaromos galimybės pertraukai veiklos metu ar esant emocinio nestabilumo būklei;</w:t>
                              </w:r>
                            </w:p>
                          </w:sdtContent>
                        </w:sdt>
                        <w:sdt>
                          <w:sdtPr>
                            <w:alias w:val="120.6.5 pp."/>
                            <w:tag w:val="part_a980c22259aa431f914075850c4c386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a980c22259aa431f914075850c4c3862"/>
                                  <w:lock w:val="sdtLocked"/>
                                  <w:richText/>
                                </w:sdtPr>
                                <w:sdtContent>
                                  <w:r>
                                    <w:t>120.6.5</w:t>
                                  </w:r>
                                </w:sdtContent>
                              </w:sdt>
                              <w:r>
                                <w:t>. rengiant individualaus ugdymo planą, mokytojai turėtų bendradarbiauti su švietimo pagalbos specialistais, gauti nuolatinę pagalbą ir paramą taikyti elgesio vertinimo priemones netinkamo elgesio priežastims nustatyti bei reikalingų įgūdžių ugdymo strategijoms parinkti;</w:t>
                              </w:r>
                            </w:p>
                          </w:sdtContent>
                        </w:sdt>
                        <w:sdt>
                          <w:sdtPr>
                            <w:alias w:val="120.6.6 pp."/>
                            <w:tag w:val="part_87eae23073f642309f5159bf0ed2de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7eae23073f642309f5159bf0ed2de37"/>
                                  <w:lock w:val="sdtLocked"/>
                                  <w:richText/>
                                </w:sdtPr>
                                <w:sdtContent>
                                  <w:r>
                                    <w:t>120.6.6</w:t>
                                  </w:r>
                                </w:sdtContent>
                              </w:sdt>
                              <w:r>
                                <w:t>. siekiant atsižvelgti į individualius mokinio gebėjimus ir raidos specifiką, numatyti mokymo medžiagos pateikimo būdus (vaizdiniu, garsiniu ir kt.) ir įtraukti mokinį į veiklas būtina pagal jo pomėgius, naudoti vizualines užuominas ugdymo procese ir jo mokymosi vietoje, pasirinkti individualaus ugdymo plane numatytą mokymosi pasiekimų vertinimo ir individualios pažangos stebėjimo formą;</w:t>
                              </w:r>
                            </w:p>
                          </w:sdtContent>
                        </w:sdt>
                        <w:sdt>
                          <w:sdtPr>
                            <w:alias w:val="120.6.7 pp."/>
                            <w:tag w:val="part_8f4c897d9a8b4d40b4ead494408ba37c"/>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f4c897d9a8b4d40b4ead494408ba37c"/>
                                  <w:lock w:val="sdtLocked"/>
                                  <w:richText/>
                                </w:sdtPr>
                                <w:sdtContent>
                                  <w:r>
                                    <w:t>120.6.7</w:t>
                                  </w:r>
                                </w:sdtContent>
                              </w:sdt>
                              <w:r>
                                <w:t>. sudarant tvarkaraščius individualaus ugdymo planui įgyvendinti, turi būti užtikrintos sąlygos ugdomosios veiklos metu daryti fizinio aktyvumo pertraukas, jų metu arba pamokų metu pagal galimybes panaudojant specialias priemones (minkštasuolius, balansavimo, supimosi ir kt.);</w:t>
                              </w:r>
                            </w:p>
                          </w:sdtContent>
                        </w:sdt>
                        <w:sdt>
                          <w:sdtPr>
                            <w:alias w:val="120.6.8 pp."/>
                            <w:tag w:val="part_915444a9f2de4ac4ae8e4d2e4cfe1d9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915444a9f2de4ac4ae8e4d2e4cfe1d9e"/>
                                  <w:lock w:val="sdtLocked"/>
                                  <w:richText/>
                                </w:sdtPr>
                                <w:sdtContent>
                                  <w:r>
                                    <w:t>120.6.8</w:t>
                                  </w:r>
                                </w:sdtContent>
                              </w:sdt>
                              <w:r>
                                <w:t>. užtikrinti, kad bus taikomi vizualinio struktūravimo metodai ir priemonės pamokų ir pertraukų metu (struktūruoti erdves, veiklas, pamokas, pertraukas, užduotis, naudoti vaizdinę dienotvarkę, pasirinkimų lenteles ir kt.) bei teikiama kita vizualinė pagalba (pvz., naudoti atgalinius laikmačius).</w:t>
                              </w:r>
                            </w:p>
                          </w:sdtContent>
                        </w:sdt>
                      </w:sdtContent>
                    </w:sdt>
                  </w:sdtContent>
                </w:sdt>
                <w:sdt>
                  <w:sdtPr>
                    <w:alias w:val="121 p."/>
                    <w:tag w:val="part_1a5e1e042cef44bd830ff8adb83d74d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a5e1e042cef44bd830ff8adb83d74de"/>
                          <w:lock w:val="sdtLocked"/>
                          <w:richText/>
                        </w:sdtPr>
                        <w:sdtContent>
                          <w:r>
                            <w:t>121</w:t>
                          </w:r>
                        </w:sdtContent>
                      </w:sdt>
                      <w:r>
                        <w:t xml:space="preserve">. Bendrojo ugdymo dalykų programas pritaiko mokytojas, atsižvelgdamas į mokinio gebėjimus ir galias, specialiojo pedagogo ir (ar) kitų vaiko gerovės komisijos narių rekomendacijas. </w:t>
                      </w:r>
                    </w:p>
                  </w:sdtContent>
                </w:sdt>
                <w:sdt>
                  <w:sdtPr>
                    <w:alias w:val="122 p."/>
                    <w:tag w:val="part_8e1eb3a2aaa047c79de7e2730794fc7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32"/>
                          <w:szCs w:val="32"/>
                        </w:rPr>
                      </w:pPr>
                      <w:sdt>
                        <w:sdtPr>
                          <w:alias w:val="Numeris"/>
                          <w:tag w:val="nr_8e1eb3a2aaa047c79de7e2730794fc79"/>
                          <w:lock w:val="sdtLocked"/>
                          <w:richText/>
                        </w:sdtPr>
                        <w:sdtContent>
                          <w:r>
                            <w:t>122</w:t>
                          </w:r>
                        </w:sdtContent>
                      </w:sdt>
                      <w:r>
                        <w:t>. Mokykloje nesant švietimo pagalbos specialistų, kiekvienam mokiniui, kuris mokosi pagal pradinio ugdymo programą ir kuriam pedagoginė psichologinė tarnyba arba švietimo pagalbos tarnyba, mokyklos vaiko gerovės komisija rekomenduoja teikti specialistų pagalbą, turi būti skiriama nuo 74 iki 280 pamokų per dvejus mokslo metus individualioms konsultacijoms ir (ar) papildomai dalyko mokytojo pagalbai arba sudaromos sąlygos mokiniui šias paslaugas gauti specialiosios paskirties įstaigoje, specialiojo ugdymo centruose, regioniniuose specialiojo ugdymo centruose.</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96"/>
                        <w:jc w:val="center"/>
                        <w:rPr>
                          <w:b/>
                          <w:sz w:val="20"/>
                        </w:rPr>
                      </w:pPr>
                    </w:p>
                  </w:sdtContent>
                </w:sdt>
              </w:sdtContent>
            </w:sdt>
            <w:sdt>
              <w:sdtPr>
                <w:alias w:val="skirsnis"/>
                <w:tag w:val="part_83e4151579ff4d4582c44a1876d099f0"/>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83e4151579ff4d4582c44a1876d099f0"/>
                      <w:lock w:val="sdtLocked"/>
                      <w:richText/>
                    </w:sdtPr>
                    <w:sdtContent>
                      <w:r>
                        <w:rPr>
                          <w:b/>
                          <w:szCs w:val="24"/>
                        </w:rPr>
                        <w:t>ANTRASIS</w:t>
                      </w:r>
                    </w:sdtContent>
                  </w:sdt>
                  <w:r>
                    <w:rPr>
                      <w:b/>
                      <w:szCs w:val="24"/>
                    </w:rPr>
                    <w:t xml:space="preserve"> SKIRSNIS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b/>
                      <w:bCs/>
                    </w:rPr>
                  </w:pPr>
                  <w:sdt>
                    <w:sdtPr>
                      <w:alias w:val="Pavadinimas"/>
                      <w:tag w:val="title_83e4151579ff4d4582c44a1876d099f0"/>
                      <w:lock w:val="sdtLocked"/>
                      <w:richText/>
                    </w:sdtPr>
                    <w:sdtContent>
                      <w:r>
                        <w:rPr>
                          <w:b/>
                          <w:bCs/>
                        </w:rPr>
                        <w:t>MOKYMOSI PASIEKIMŲ IR PAŽANGOS VERTINIMAS</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rPr>
                  </w:pPr>
                </w:p>
                <w:sdt>
                  <w:sdtPr>
                    <w:alias w:val="123 p."/>
                    <w:tag w:val="part_f39b580799c14acaa7f21c3f982d57bc"/>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39b580799c14acaa7f21c3f982d57bc"/>
                          <w:lock w:val="sdtLocked"/>
                          <w:richText/>
                        </w:sdtPr>
                        <w:sdtContent>
                          <w:r>
                            <w:t>123</w:t>
                          </w:r>
                        </w:sdtContent>
                      </w:sdt>
                      <w:r>
                        <w:t>. Mokinio, kuris mokosi pagal bendrojo ugdymo programą, mokymosi pasiekimai ir pažanga vertinami pagal Bendrosiose programose numatytus pasiekimus ir vadovaujantis Bendrųjų ugdymo planų nuostatomis.</w:t>
                      </w:r>
                    </w:p>
                  </w:sdtContent>
                </w:sdt>
                <w:sdt>
                  <w:sdtPr>
                    <w:alias w:val="124 p."/>
                    <w:tag w:val="part_8b6b403fe27c4a8da17aa4412221b940"/>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b6b403fe27c4a8da17aa4412221b940"/>
                          <w:lock w:val="sdtLocked"/>
                          <w:richText/>
                        </w:sdtPr>
                        <w:sdtContent>
                          <w:r>
                            <w:t>124</w:t>
                          </w:r>
                        </w:sdtContent>
                      </w:sdt>
                      <w:r>
                        <w:t xml:space="preserve">. Mokinio, kuriam bendrojo ugdymo programa pritaikoma, mokymosi pažanga ir pasiekimai ugdymo procese vertinami pagal mokinio individualaus ugdymo plane numatytus individualios pažangos keliamus tikslus, aptarus su mokiniu, jo tėvais (globėjais, rūpintojais), švietimo pagalbą teikiančiais specialistais, kokiais aspektais bus pritaikomas mokymo(si) turinys, ko sieks ir mokysis mokinys palyginus su Bendrosiose programose numatytais pasiekimų lygiais, kokie bus mokinio mokymosi pasiekimų vertinimo ir pa(si)tikrinimo būdai, kokiomis mokymo(si) priemonėmis bus naudojamasi, kaip bus fiksuojami mokinio mokymosi pasiekimai ugdymo laikotarpiu ir laikotarpio pabaigoje. </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96"/>
                        <w:jc w:val="both"/>
                        <w:rPr>
                          <w:b/>
                          <w:szCs w:val="24"/>
                        </w:rPr>
                      </w:pPr>
                    </w:p>
                  </w:sdtContent>
                </w:sdt>
              </w:sdtContent>
            </w:sdt>
            <w:sdt>
              <w:sdtPr>
                <w:alias w:val="skirsnis"/>
                <w:tag w:val="part_fc798b03ce8c4691972cf8b430750881"/>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fc798b03ce8c4691972cf8b430750881"/>
                      <w:lock w:val="sdtLocked"/>
                      <w:richText/>
                    </w:sdtPr>
                    <w:sdtContent>
                      <w:r>
                        <w:rPr>
                          <w:b/>
                          <w:szCs w:val="24"/>
                        </w:rPr>
                        <w:t>TREČIASIS</w:t>
                      </w:r>
                    </w:sdtContent>
                  </w:sdt>
                  <w:r>
                    <w:rPr>
                      <w:b/>
                      <w:szCs w:val="24"/>
                    </w:rPr>
                    <w:t xml:space="preserve"> SKIRSNIS</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fc798b03ce8c4691972cf8b430750881"/>
                      <w:lock w:val="sdtLocked"/>
                      <w:richText/>
                    </w:sdtPr>
                    <w:sdtContent>
                      <w:r>
                        <w:rPr>
                          <w:b/>
                          <w:szCs w:val="24"/>
                        </w:rPr>
                        <w:t>ŠVIETIMO PAGALBOS TEIKIMAS</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125 p."/>
                    <w:tag w:val="part_b4767dcd396243e89c8271d1d6f21503"/>
                    <w:lock w:val="sdtLocked"/>
                    <w:richText/>
                  </w:sdtPr>
                  <w:sdtContent>
                    <w:p>
                      <w:pPr>
                        <w:ind w:firstLine="555"/>
                        <w:jc w:val="both"/>
                        <w:textAlignment w:val="baseline"/>
                      </w:pPr>
                      <w:sdt>
                        <w:sdtPr>
                          <w:alias w:val="Numeris"/>
                          <w:tag w:val="nr_b4767dcd396243e89c8271d1d6f21503"/>
                          <w:lock w:val="sdtLocked"/>
                          <w:richText/>
                        </w:sdtPr>
                        <w:sdtContent>
                          <w:r>
                            <w:rPr>
                              <w:lang w:eastAsia="lt-LT"/>
                            </w:rPr>
                            <w:t>125</w:t>
                          </w:r>
                        </w:sdtContent>
                      </w:sdt>
                      <w:r>
                        <w:rPr>
                          <w:lang w:eastAsia="lt-LT"/>
                        </w:rPr>
                        <w:t xml:space="preserve">. Švietimo pagalba, ją teikiantys specialistai, tikslai ir intensyvumas mokiniui turi būti numatyti mokinio individualaus ugdymo plane. </w:t>
                      </w:r>
                    </w:p>
                  </w:sdtContent>
                </w:sdt>
                <w:sdt>
                  <w:sdtPr>
                    <w:alias w:val="126 p."/>
                    <w:tag w:val="part_dfb4b047de4d4e5f8a2f264ff92b88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fb4b047de4d4e5f8a2f264ff92b8894"/>
                          <w:lock w:val="sdtLocked"/>
                          <w:richText/>
                        </w:sdtPr>
                        <w:sdtContent>
                          <w:r>
                            <w:t>126</w:t>
                          </w:r>
                        </w:sdtContent>
                      </w:sdt>
                      <w:r>
                        <w:t xml:space="preserve">. Švietimo pagalbą teikiantys specialistai, bendradarbiaudami su mokytojais, padeda įveikti mokiniui kylančius mokymosi sunkumus, padeda šalinti jų priežastis, stebi ugdymo procese mokinius, teikia konsultacinę pagalbą mokytojui ir mokinio tėvams (globėjams, rūpintojams) ir kitiems, teikiantiems paslaugas ir pagalbą, padeda mokiniui ugdytis, sudaryti sąlygas mokytis ir užtikrinti jo gerovę.  </w:t>
                      </w:r>
                    </w:p>
                  </w:sdtContent>
                </w:sdt>
                <w:sdt>
                  <w:sdtPr>
                    <w:alias w:val="127 p."/>
                    <w:tag w:val="part_cdeac74fe21942fdbf549621ff6fadb7"/>
                    <w:lock w:val="sdtLocked"/>
                    <w:richText/>
                  </w:sdtPr>
                  <w:sdtContent>
                    <w:p>
                      <w:pPr>
                        <w:spacing w:line="257" w:lineRule="auto"/>
                        <w:ind w:firstLine="567"/>
                        <w:jc w:val="both"/>
                        <w:rPr>
                          <w:szCs w:val="24"/>
                        </w:rPr>
                      </w:pPr>
                      <w:sdt>
                        <w:sdtPr>
                          <w:alias w:val="Numeris"/>
                          <w:tag w:val="nr_cdeac74fe21942fdbf549621ff6fadb7"/>
                          <w:lock w:val="sdtLocked"/>
                          <w:richText/>
                        </w:sdtPr>
                        <w:sdtContent>
                          <w:r>
                            <w:rPr>
                              <w:szCs w:val="24"/>
                            </w:rPr>
                            <w:t>127</w:t>
                          </w:r>
                        </w:sdtContent>
                      </w:sdt>
                      <w:r>
                        <w:rPr>
                          <w:szCs w:val="24"/>
                        </w:rPr>
                        <w:t>. Švietimo pagalba mokiniui teikiama laikinai ar nuolat ugdymo proceso metu ar pasibaigus ugdymo procesui, konsultuojant mokinį, atsižvelgiant į individualiame ugdymo plane keliamus ugdymo(si) tikslus, pagalbą teikiančių specialistų funkcijas ir mokinio reikmes. Siekiant įtraukties į ugdymo procesą ir teikiant pagalbą pamokoje, klasėje pasirenkami kuo mažiau stigmatizuojantys ugdymo ir švietimo pagalbos teikimo būdai.</w:t>
                      </w:r>
                    </w:p>
                  </w:sdtContent>
                </w:sdt>
                <w:sdt>
                  <w:sdtPr>
                    <w:alias w:val="128 p."/>
                    <w:tag w:val="part_911ee8a35e514151aed1f0616d29c6b9"/>
                    <w:lock w:val="sdtLocked"/>
                    <w:richText/>
                  </w:sdtPr>
                  <w:sdtContent>
                    <w:p>
                      <w:pPr>
                        <w:ind w:firstLine="567"/>
                        <w:jc w:val="both"/>
                        <w:rPr>
                          <w:lang w:eastAsia="en-GB"/>
                        </w:rPr>
                      </w:pPr>
                      <w:sdt>
                        <w:sdtPr>
                          <w:alias w:val="Numeris"/>
                          <w:tag w:val="nr_911ee8a35e514151aed1f0616d29c6b9"/>
                          <w:lock w:val="sdtLocked"/>
                          <w:richText/>
                        </w:sdtPr>
                        <w:sdtContent>
                          <w:r>
                            <w:rPr>
                              <w:lang w:eastAsia="en-GB"/>
                            </w:rPr>
                            <w:t>128</w:t>
                          </w:r>
                        </w:sdtContent>
                      </w:sdt>
                      <w:r>
                        <w:rPr>
                          <w:lang w:eastAsia="en-GB"/>
                        </w:rPr>
                        <w:t>. Švietimo pagalbos teikimo formos parenkamos mokiniui individualiai, jos gali būti specialiosios pamokos, pratybos, konsultacijos, pagalba ugdymosi veiklose, savirūpos procese ir kt.:</w:t>
                      </w:r>
                    </w:p>
                    <w:sdt>
                      <w:sdtPr>
                        <w:alias w:val="128.1 pp."/>
                        <w:tag w:val="part_79bc2e7119b642dfba4531f0eaca85e9"/>
                        <w:lock w:val="sdtLocked"/>
                        <w:richText/>
                      </w:sdtPr>
                      <w:sdtContent>
                        <w:p>
                          <w:pPr>
                            <w:ind w:firstLine="567"/>
                            <w:jc w:val="both"/>
                            <w:rPr>
                              <w:rFonts w:ascii="Calibri" w:hAnsi="Calibri" w:cs="Calibri"/>
                              <w:sz w:val="20"/>
                              <w:lang w:eastAsia="en-GB"/>
                            </w:rPr>
                          </w:pPr>
                          <w:sdt>
                            <w:sdtPr>
                              <w:alias w:val="Numeris"/>
                              <w:tag w:val="nr_79bc2e7119b642dfba4531f0eaca85e9"/>
                              <w:lock w:val="sdtLocked"/>
                              <w:richText/>
                            </w:sdtPr>
                            <w:sdtContent>
                              <w:r>
                                <w:rPr>
                                  <w:lang w:eastAsia="en-GB"/>
                                </w:rPr>
                                <w:t>128.1</w:t>
                              </w:r>
                            </w:sdtContent>
                          </w:sdt>
                          <w:r>
                            <w:rPr>
                              <w:lang w:eastAsia="en-GB"/>
                            </w:rPr>
                            <w:t>. specialioji pamoka, skirta mokymosi sunkumams ar sutrikimams, kylantiems dėl įgimtų ar įgytų sutrikimų, įveikti, išskirtiniams asmens gabumams ugdyti;</w:t>
                          </w:r>
                        </w:p>
                      </w:sdtContent>
                    </w:sdt>
                    <w:sdt>
                      <w:sdtPr>
                        <w:alias w:val="128.2 pp."/>
                        <w:tag w:val="part_02e8638f580044609b1fca0025e63999"/>
                        <w:lock w:val="sdtLocked"/>
                        <w:richText/>
                      </w:sdtPr>
                      <w:sdtContent>
                        <w:p>
                          <w:pPr>
                            <w:ind w:firstLine="567"/>
                            <w:jc w:val="both"/>
                            <w:rPr>
                              <w:rFonts w:ascii="Calibri" w:hAnsi="Calibri" w:cs="Calibri"/>
                              <w:sz w:val="20"/>
                              <w:lang w:eastAsia="en-GB"/>
                            </w:rPr>
                          </w:pPr>
                          <w:sdt>
                            <w:sdtPr>
                              <w:alias w:val="Numeris"/>
                              <w:tag w:val="nr_02e8638f580044609b1fca0025e63999"/>
                              <w:lock w:val="sdtLocked"/>
                              <w:richText/>
                            </w:sdtPr>
                            <w:sdtContent>
                              <w:r>
                                <w:rPr>
                                  <w:lang w:eastAsia="en-GB"/>
                                </w:rPr>
                                <w:t>128.2</w:t>
                              </w:r>
                            </w:sdtContent>
                          </w:sdt>
                          <w:r>
                            <w:rPr>
                              <w:lang w:eastAsia="en-GB"/>
                            </w:rPr>
                            <w:t xml:space="preserve">. specialiosios pratybos, skirtos švietimo veiksmingumui didinti, įgimtiems ar įgytiems sutrikimams kompensuoti, gebėjimams ir galioms plėtoti, gali būti vykdomos individualiai ar grupėmis (2–8 mokiniai). </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Content>
                    </w:sdt>
                  </w:sdtContent>
                </w:sdt>
              </w:sdtContent>
            </w:sdt>
            <w:sdt>
              <w:sdtPr>
                <w:alias w:val="skirsnis"/>
                <w:tag w:val="part_57f4db7f43e14cd6a5d96ea754d45f7d"/>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57f4db7f43e14cd6a5d96ea754d45f7d"/>
                      <w:lock w:val="sdtLocked"/>
                      <w:richText/>
                    </w:sdtPr>
                    <w:sdtContent>
                      <w:r>
                        <w:rPr>
                          <w:b/>
                          <w:szCs w:val="24"/>
                        </w:rPr>
                        <w:t>KETVIRTASIS</w:t>
                      </w:r>
                    </w:sdtContent>
                  </w:sdt>
                  <w:r>
                    <w:rPr>
                      <w:b/>
                      <w:szCs w:val="24"/>
                    </w:rPr>
                    <w:t xml:space="preserve"> SKIRSNIS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57f4db7f43e14cd6a5d96ea754d45f7d"/>
                      <w:lock w:val="sdtLocked"/>
                      <w:richText/>
                    </w:sdtPr>
                    <w:sdtContent>
                      <w:r>
                        <w:rPr>
                          <w:b/>
                          <w:bCs/>
                        </w:rPr>
                        <w:t>MOKYMAS NAMUOSE</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p>
                <w:sdt>
                  <w:sdtPr>
                    <w:alias w:val="129 p."/>
                    <w:tag w:val="part_088f8fb9f67a44c89632ecbbae9001c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88f8fb9f67a44c89632ecbbae9001ca"/>
                          <w:lock w:val="sdtLocked"/>
                          <w:richText/>
                        </w:sdtPr>
                        <w:sdtContent>
                          <w:r>
                            <w:t>129</w:t>
                          </w:r>
                        </w:sdtContent>
                      </w:sdt>
                      <w:r>
                        <w:t xml:space="preserve">. Mokymą namuose savarankišku ar nuotoliniu mokymo proceso organizavimo būdu organizuoja mokykla pagal gydytojų rekomendacijas, sudariusi mokinio individualų ugdymo planą mokymosi namuose laikotarpiui. </w:t>
                      </w:r>
                    </w:p>
                  </w:sdtContent>
                </w:sdt>
                <w:sdt>
                  <w:sdtPr>
                    <w:alias w:val="130 p."/>
                    <w:tag w:val="part_72686d9bbae64543a56cf3391e66d256"/>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2686d9bbae64543a56cf3391e66d256"/>
                          <w:lock w:val="sdtLocked"/>
                          <w:richText/>
                        </w:sdtPr>
                        <w:sdtContent>
                          <w:r>
                            <w:t>130</w:t>
                          </w:r>
                        </w:sdtContent>
                      </w:sdt>
                      <w:r>
                        <w:t>. Mokiniui, kuris mokosi pagal:</w:t>
                      </w:r>
                    </w:p>
                    <w:sdt>
                      <w:sdtPr>
                        <w:alias w:val="130.1 pp."/>
                        <w:tag w:val="part_97a6cb1e1a2b4e678b7fcc9f468b0841"/>
                        <w:lock w:val="sdtLocked"/>
                        <w:richText/>
                      </w:sdtPr>
                      <w:sdtContent>
                        <w:p>
                          <w:pPr>
                            <w:tabs>
                              <w:tab w:val="left" w:pos="720"/>
                            </w:tabs>
                            <w:ind w:firstLine="567"/>
                            <w:jc w:val="both"/>
                          </w:pPr>
                          <w:sdt>
                            <w:sdtPr>
                              <w:alias w:val="Numeris"/>
                              <w:tag w:val="nr_97a6cb1e1a2b4e678b7fcc9f468b0841"/>
                              <w:lock w:val="sdtLocked"/>
                              <w:richText/>
                            </w:sdtPr>
                            <w:sdtContent>
                              <w:r>
                                <w:rPr>
                                  <w:lang w:eastAsia="lt-LT"/>
                                </w:rPr>
                                <w:t>130.1</w:t>
                              </w:r>
                            </w:sdtContent>
                          </w:sdt>
                          <w:r>
                            <w:rPr>
                              <w:lang w:eastAsia="lt-LT"/>
                            </w:rPr>
                            <w:t xml:space="preserve">. pritaikytą pradinio ugdymo programą, vadovaujantis Bendrųjų ugdymo planų 54 punktu: </w:t>
                          </w:r>
                        </w:p>
                        <w:sdt>
                          <w:sdtPr>
                            <w:alias w:val="130.1.1 pp."/>
                            <w:tag w:val="part_306e374316d54e8b9e9cfd1501d7a512"/>
                            <w:lock w:val="sdtLocked"/>
                            <w:richText/>
                          </w:sdtPr>
                          <w:sdtContent>
                            <w:p>
                              <w:pPr>
                                <w:tabs>
                                  <w:tab w:val="left" w:pos="720"/>
                                </w:tabs>
                                <w:ind w:firstLine="567"/>
                                <w:jc w:val="both"/>
                              </w:pPr>
                              <w:sdt>
                                <w:sdtPr>
                                  <w:alias w:val="Numeris"/>
                                  <w:tag w:val="nr_306e374316d54e8b9e9cfd1501d7a512"/>
                                  <w:lock w:val="sdtLocked"/>
                                  <w:richText/>
                                </w:sdtPr>
                                <w:sdtContent>
                                  <w:r>
                                    <w:t>130.1.1</w:t>
                                  </w:r>
                                </w:sdtContent>
                              </w:sdt>
                              <w:r>
                                <w:t>. galima skirti 70 ir daugiau pamokų per dvejus mokslo metus specialiosioms pamokoms ar specialiajai pedagoginei pagalbai teikti;</w:t>
                              </w:r>
                            </w:p>
                          </w:sdtContent>
                        </w:sdt>
                        <w:sdt>
                          <w:sdtPr>
                            <w:alias w:val="130.1.2 pp."/>
                            <w:tag w:val="part_3f4729186bdd48b4a212cec0c6e1d6a2"/>
                            <w:lock w:val="sdtLocked"/>
                            <w:richText/>
                          </w:sdtPr>
                          <w:sdtContent>
                            <w:p>
                              <w:pPr>
                                <w:ind w:firstLine="555"/>
                                <w:jc w:val="both"/>
                                <w:textAlignment w:val="baseline"/>
                              </w:pPr>
                              <w:sdt>
                                <w:sdtPr>
                                  <w:alias w:val="Numeris"/>
                                  <w:tag w:val="nr_3f4729186bdd48b4a212cec0c6e1d6a2"/>
                                  <w:lock w:val="sdtLocked"/>
                                  <w:richText/>
                                </w:sdtPr>
                                <w:sdtContent>
                                  <w:r>
                                    <w:rPr>
                                      <w:lang w:eastAsia="lt-LT"/>
                                    </w:rPr>
                                    <w:t>130.1.2</w:t>
                                  </w:r>
                                </w:sdtContent>
                              </w:sdt>
                              <w:r>
                                <w:rPr>
                                  <w:lang w:eastAsia="lt-LT"/>
                                </w:rPr>
                                <w:t xml:space="preserve">. rekomenduojama 70 ir daugiau pamokų per dvejus mokslo metus skirti lietuvių kalbai ir literatūrai mokyti mokyklose, kuriose mokoma tautinės mažumos kalba; </w:t>
                              </w:r>
                            </w:p>
                          </w:sdtContent>
                        </w:sdt>
                        <w:sdt>
                          <w:sdtPr>
                            <w:alias w:val="130.1.3 pp."/>
                            <w:tag w:val="part_14936b2604734c309ea3c3e60a89bafe"/>
                            <w:lock w:val="sdtLocked"/>
                            <w:richText/>
                          </w:sdtPr>
                          <w:sdtContent>
                            <w:p>
                              <w:pPr>
                                <w:tabs>
                                  <w:tab w:val="left" w:pos="720"/>
                                </w:tabs>
                                <w:ind w:firstLine="567"/>
                                <w:jc w:val="both"/>
                              </w:pPr>
                              <w:sdt>
                                <w:sdtPr>
                                  <w:alias w:val="Numeris"/>
                                  <w:tag w:val="nr_14936b2604734c309ea3c3e60a89bafe"/>
                                  <w:lock w:val="sdtLocked"/>
                                  <w:richText/>
                                </w:sdtPr>
                                <w:sdtContent>
                                  <w:r>
                                    <w:t>130.1.3</w:t>
                                  </w:r>
                                </w:sdtContent>
                              </w:sdt>
                              <w:r>
                                <w:t>. mokiniui su vidutiniu, žymiu ir labai žymiu intelekto sutrikimu, pagal pradinio ugdymo individualizuotą programą, skiriant 560 pamokų per dvejus mokslo metus (8 pamokas per savaitę), iš jų ne mažiau kaip 70 pamokų per dvejus mokslo metus galima skirti specialiosioms pamokoms ar specialiajai pedagoginei pagalbai teikti;</w:t>
                              </w:r>
                            </w:p>
                          </w:sdtContent>
                        </w:sdt>
                        <w:sdt>
                          <w:sdtPr>
                            <w:alias w:val="130.1.4 pp."/>
                            <w:tag w:val="part_67c8ebdc696e4b1caafb3656599314b8"/>
                            <w:lock w:val="sdtLocked"/>
                            <w:richText/>
                          </w:sdtPr>
                          <w:sdtContent>
                            <w:p>
                              <w:pPr>
                                <w:tabs>
                                  <w:tab w:val="left" w:pos="720"/>
                                </w:tabs>
                                <w:ind w:firstLine="567"/>
                                <w:jc w:val="both"/>
                              </w:pPr>
                              <w:sdt>
                                <w:sdtPr>
                                  <w:alias w:val="Numeris"/>
                                  <w:tag w:val="nr_67c8ebdc696e4b1caafb3656599314b8"/>
                                  <w:lock w:val="sdtLocked"/>
                                  <w:richText/>
                                </w:sdtPr>
                                <w:sdtContent>
                                  <w:r>
                                    <w:t>130.1.4</w:t>
                                  </w:r>
                                </w:sdtContent>
                              </w:sdt>
                              <w:r>
                                <w:t xml:space="preserve">. mokiniui su judesio ir padėties sutrikimu, rekomenduojama 70 ir daugiau pamokų per dvejus mokslo metus skirti gydomajai mankštai; </w:t>
                              </w:r>
                            </w:p>
                          </w:sdtContent>
                        </w:sdt>
                      </w:sdtContent>
                    </w:sdt>
                    <w:sdt>
                      <w:sdtPr>
                        <w:alias w:val="130.2 pp."/>
                        <w:tag w:val="part_68389e62b71748a899e1f0aa60b231c3"/>
                        <w:lock w:val="sdtLocked"/>
                        <w:richText/>
                      </w:sdtPr>
                      <w:sdtContent>
                        <w:p>
                          <w:pPr>
                            <w:ind w:firstLine="555"/>
                            <w:jc w:val="both"/>
                            <w:textAlignment w:val="baseline"/>
                          </w:pPr>
                          <w:sdt>
                            <w:sdtPr>
                              <w:alias w:val="Numeris"/>
                              <w:tag w:val="nr_68389e62b71748a899e1f0aa60b231c3"/>
                              <w:lock w:val="sdtLocked"/>
                              <w:richText/>
                            </w:sdtPr>
                            <w:sdtContent>
                              <w:r>
                                <w:rPr>
                                  <w:lang w:eastAsia="lt-LT"/>
                                </w:rPr>
                                <w:t>130.2</w:t>
                              </w:r>
                            </w:sdtContent>
                          </w:sdt>
                          <w:r>
                            <w:rPr>
                              <w:lang w:eastAsia="lt-LT"/>
                            </w:rPr>
                            <w:t xml:space="preserve">. pritaikytą pagrindinio ugdymo programą, mokyti namuose mokykla skiria pamokų, vadovaudamasi Bendrųjų ugdymo planų 53 punktu, iš jų iki 72 pamokų per metus gali skirti specialiosioms pamokoms, specialiosioms pratyboms ar konsultacijoms, o mokiniui, kuris mokosi tautinės mažumos kalba, papildomai skirti 36–72 valandas lietuvių kalbai ir literatūrai mokyti; </w:t>
                          </w:r>
                        </w:p>
                      </w:sdtContent>
                    </w:sdt>
                    <w:sdt>
                      <w:sdtPr>
                        <w:alias w:val="130.3 pp."/>
                        <w:tag w:val="part_0d9aa2feab3344cb84f3222f0f45eb0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d9aa2feab3344cb84f3222f0f45eb09"/>
                              <w:lock w:val="sdtLocked"/>
                              <w:richText/>
                            </w:sdtPr>
                            <w:sdtContent>
                              <w:r>
                                <w:t>130.3</w:t>
                              </w:r>
                            </w:sdtContent>
                          </w:sdt>
                          <w:r>
                            <w:t>. mokiniui, besimokančiam tautinės mažumos kalba ar ugdomam namuose, lietuvių kalbai ir literatūrai mokyti gali būti papildomai skiriama iki 72 valandų per metus;</w:t>
                          </w:r>
                        </w:p>
                      </w:sdtContent>
                    </w:sdt>
                    <w:sdt>
                      <w:sdtPr>
                        <w:alias w:val="130.4 pp."/>
                        <w:tag w:val="part_173931763a5d43ad906cb47a17eb769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73931763a5d43ad906cb47a17eb7697"/>
                              <w:lock w:val="sdtLocked"/>
                              <w:richText/>
                            </w:sdtPr>
                            <w:sdtContent>
                              <w:r>
                                <w:t>130.4</w:t>
                              </w:r>
                            </w:sdtContent>
                          </w:sdt>
                          <w:r>
                            <w:t>. mokiniui, besimokančiam namuose, sudaromos galimybės dalyvauti mokyklos organizuojamose neformaliojo vaikų švietimo programose.</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
              <w:sdtPr>
                <w:alias w:val="skirsnis"/>
                <w:tag w:val="part_65c4f07676674a41aa93932becbfec2c"/>
                <w:lock w:val="sdtLocked"/>
                <w:richText/>
              </w:sdtPr>
              <w:sdtContent>
                <w:p>
                  <w:pPr>
                    <w:shd w:val="clear" w:color="000000" w:fill="auto"/>
                    <w:tabs>
                      <w:tab w:val="left" w:pos="0"/>
                      <w:tab w:val="left" w:pos="720"/>
                    </w:tabs>
                    <w:jc w:val="center"/>
                    <w:rPr>
                      <w:b/>
                      <w:caps/>
                      <w:szCs w:val="24"/>
                    </w:rPr>
                  </w:pPr>
                  <w:sdt>
                    <w:sdtPr>
                      <w:alias w:val="Numeris"/>
                      <w:tag w:val="nr_65c4f07676674a41aa93932becbfec2c"/>
                      <w:lock w:val="sdtLocked"/>
                      <w:richText/>
                    </w:sdtPr>
                    <w:sdtContent>
                      <w:r>
                        <w:rPr>
                          <w:b/>
                          <w:caps/>
                          <w:szCs w:val="24"/>
                        </w:rPr>
                        <w:t>PENKTASIS</w:t>
                      </w:r>
                    </w:sdtContent>
                  </w:sdt>
                  <w:r>
                    <w:rPr>
                      <w:b/>
                      <w:caps/>
                      <w:szCs w:val="24"/>
                    </w:rPr>
                    <w:t xml:space="preserve"> SKIRSNIS </w:t>
                  </w:r>
                </w:p>
                <w:p>
                  <w:pPr>
                    <w:shd w:val="clear" w:color="000000" w:fill="auto"/>
                    <w:tabs>
                      <w:tab w:val="left" w:pos="0"/>
                      <w:tab w:val="left" w:pos="720"/>
                    </w:tabs>
                    <w:jc w:val="center"/>
                    <w:rPr>
                      <w:b/>
                      <w:bCs/>
                      <w:caps/>
                      <w:szCs w:val="24"/>
                    </w:rPr>
                  </w:pPr>
                  <w:sdt>
                    <w:sdtPr>
                      <w:alias w:val="Pavadinimas"/>
                      <w:tag w:val="title_65c4f07676674a41aa93932becbfec2c"/>
                      <w:lock w:val="sdtLocked"/>
                      <w:richText/>
                    </w:sdtPr>
                    <w:sdtContent>
                      <w:r>
                        <w:rPr>
                          <w:b/>
                          <w:bCs/>
                          <w:caps/>
                          <w:szCs w:val="24"/>
                        </w:rPr>
                        <w:t>ugdymo organizavimas specialiųjų mokyklų PARENGIAMOSIOSe klasėse</w:t>
                      </w:r>
                    </w:sdtContent>
                  </w:sdt>
                </w:p>
                <w:p>
                  <w:pPr>
                    <w:shd w:val="clear" w:color="000000" w:fill="auto"/>
                    <w:tabs>
                      <w:tab w:val="left" w:pos="0"/>
                      <w:tab w:val="left" w:pos="720"/>
                    </w:tabs>
                    <w:ind w:firstLine="567"/>
                    <w:jc w:val="center"/>
                    <w:rPr>
                      <w:caps/>
                      <w:szCs w:val="24"/>
                    </w:rPr>
                  </w:pPr>
                </w:p>
                <w:sdt>
                  <w:sdtPr>
                    <w:alias w:val="131 p."/>
                    <w:tag w:val="part_7a30f2eb7aef49d38c4aea0de6fc5780"/>
                    <w:lock w:val="sdtLocked"/>
                    <w:richText/>
                  </w:sdtPr>
                  <w:sdtContent>
                    <w:p>
                      <w:pPr>
                        <w:tabs>
                          <w:tab w:val="left" w:pos="720"/>
                          <w:tab w:val="left" w:pos="7371"/>
                        </w:tabs>
                        <w:ind w:firstLine="567"/>
                        <w:jc w:val="both"/>
                      </w:pPr>
                      <w:sdt>
                        <w:sdtPr>
                          <w:alias w:val="Numeris"/>
                          <w:tag w:val="nr_7a30f2eb7aef49d38c4aea0de6fc5780"/>
                          <w:lock w:val="sdtLocked"/>
                          <w:richText/>
                        </w:sdtPr>
                        <w:sdtContent>
                          <w:r>
                            <w:t>131</w:t>
                          </w:r>
                        </w:sdtContent>
                      </w:sdt>
                      <w:r>
                        <w:t>. Parengiamoji klasė yra skirta specialiosios paskirties klasėse, mokyklose besimokantiesiems kurtiesiems ir neprigirdintiesiems (kochlearinių implantų naudotojams), akliesiems ir silpnaregiams, kalbėjimo ir kalbos sutrikimų turintiems mokiniams pradinio ugdymo Bendrosiose programose numatytiems pasiekimams pasiekti per ilgesnį laiką, skiriant papildomus privalomo ugdymo metus, vadovaujantis Bendrųjų ugdymo planų 84 punkte nurodytu 1–2 klasėse ugdymo dalykų programoms įgyvendinti skiriamų pamokų skaičiumi per dvejus mokslo metus. Kai kuriems dalykams numatytas pamokų skaičius gali būti keičiamas atsižvelgiant į mokinio specialiuosius ugdymosi poreikius, išlaikant mokiniui privalomų pamokų skaičių per metus.</w:t>
                      </w:r>
                    </w:p>
                  </w:sdtContent>
                </w:sdt>
                <w:sdt>
                  <w:sdtPr>
                    <w:alias w:val="132 p."/>
                    <w:tag w:val="part_c959ae1ff4584516bee53ecfff007c9d"/>
                    <w:lock w:val="sdtLocked"/>
                    <w:richText/>
                  </w:sdtPr>
                  <w:sdtContent>
                    <w:p>
                      <w:pPr>
                        <w:tabs>
                          <w:tab w:val="left" w:pos="720"/>
                          <w:tab w:val="left" w:pos="7371"/>
                        </w:tabs>
                        <w:ind w:firstLine="567"/>
                        <w:jc w:val="both"/>
                      </w:pPr>
                      <w:sdt>
                        <w:sdtPr>
                          <w:alias w:val="Numeris"/>
                          <w:tag w:val="nr_c959ae1ff4584516bee53ecfff007c9d"/>
                          <w:lock w:val="sdtLocked"/>
                          <w:richText/>
                        </w:sdtPr>
                        <w:sdtContent>
                          <w:r>
                            <w:t>132</w:t>
                          </w:r>
                        </w:sdtContent>
                      </w:sdt>
                      <w:r>
                        <w:t>. Individualus ugdymo planas sudaromas kurtiems ir neprigirdintiems vaikams:</w:t>
                      </w:r>
                    </w:p>
                    <w:sdt>
                      <w:sdtPr>
                        <w:alias w:val="132.1 pp."/>
                        <w:tag w:val="part_40ad36bf217c43a7bc79e40a1458731b"/>
                        <w:lock w:val="sdtLocked"/>
                        <w:richText/>
                      </w:sdtPr>
                      <w:sdtContent>
                        <w:p>
                          <w:pPr>
                            <w:ind w:firstLine="555"/>
                            <w:jc w:val="both"/>
                            <w:textAlignment w:val="baseline"/>
                          </w:pPr>
                          <w:sdt>
                            <w:sdtPr>
                              <w:alias w:val="Numeris"/>
                              <w:tag w:val="nr_40ad36bf217c43a7bc79e40a1458731b"/>
                              <w:lock w:val="sdtLocked"/>
                              <w:richText/>
                            </w:sdtPr>
                            <w:sdtContent>
                              <w:r>
                                <w:rPr>
                                  <w:lang w:eastAsia="lt-LT"/>
                                </w:rPr>
                                <w:t>132.1</w:t>
                              </w:r>
                            </w:sdtContent>
                          </w:sdt>
                          <w:r>
                            <w:rPr>
                              <w:lang w:eastAsia="lt-LT"/>
                            </w:rPr>
                            <w:t xml:space="preserve">. vietoje kalboms skiriamų pamokų organizuojamos komunikacinės veiklos pamokos (490–560 pamokų per dvejus mokslo metus), kurias sudaro šios veiklos sritys: lietuvių kalba ir literatūra, bendravimas ir pamoka (-os), skiriama (-os) kurtiesiems lietuvių gestų kalbai mokyti (turintys žymų ar labai žymų klausos sutrikimą ar kochlearinius implantus gali mokytis lietuvių gestų kalbos, jei ją pasirenka ar parenka tėvai (globėjai, rūpintojai)); </w:t>
                          </w:r>
                        </w:p>
                      </w:sdtContent>
                    </w:sdt>
                    <w:sdt>
                      <w:sdtPr>
                        <w:alias w:val="132.2 pp."/>
                        <w:tag w:val="part_d7af52078a55431fa7ce3a7cfa37bd90"/>
                        <w:lock w:val="sdtLocked"/>
                        <w:richText/>
                      </w:sdtPr>
                      <w:sdtContent>
                        <w:p>
                          <w:pPr>
                            <w:ind w:firstLine="567"/>
                            <w:jc w:val="both"/>
                          </w:pPr>
                          <w:sdt>
                            <w:sdtPr>
                              <w:alias w:val="Numeris"/>
                              <w:tag w:val="nr_d7af52078a55431fa7ce3a7cfa37bd90"/>
                              <w:lock w:val="sdtLocked"/>
                              <w:richText/>
                            </w:sdtPr>
                            <w:sdtContent>
                              <w:r>
                                <w:t>132.2</w:t>
                              </w:r>
                            </w:sdtContent>
                          </w:sdt>
                          <w:r>
                            <w:t xml:space="preserve">. pažintinė veikla apima socialinę, kultūrinę veiklą, gamtinės aplinkos pažinimą, elementarių matematinių vaizdinių su(si)formavimą; </w:t>
                          </w:r>
                        </w:p>
                      </w:sdtContent>
                    </w:sdt>
                    <w:sdt>
                      <w:sdtPr>
                        <w:alias w:val="132.3 pp."/>
                        <w:tag w:val="part_10277ef1952348d6b21d28d73b19e577"/>
                        <w:lock w:val="sdtLocked"/>
                        <w:richText/>
                      </w:sdtPr>
                      <w:sdtContent>
                        <w:p>
                          <w:pPr>
                            <w:ind w:firstLine="567"/>
                            <w:jc w:val="both"/>
                          </w:pPr>
                          <w:sdt>
                            <w:sdtPr>
                              <w:alias w:val="Numeris"/>
                              <w:tag w:val="nr_10277ef1952348d6b21d28d73b19e577"/>
                              <w:lock w:val="sdtLocked"/>
                              <w:richText/>
                            </w:sdtPr>
                            <w:sdtContent>
                              <w:r>
                                <w:t>132.3</w:t>
                              </w:r>
                            </w:sdtContent>
                          </w:sdt>
                          <w:r>
                            <w:t>. meninę veiklą gali sudaryti muzikos ritmikos mokymasis ir dailės sričių pažinimas,</w:t>
                          </w:r>
                          <w:r>
                            <w:rPr>
                              <w:sz w:val="20"/>
                            </w:rPr>
                            <w:t xml:space="preserve"> </w:t>
                          </w:r>
                          <w:r>
                            <w:t>teatro pagrindai ir šokio pažinimas;</w:t>
                          </w:r>
                        </w:p>
                      </w:sdtContent>
                    </w:sdt>
                    <w:sdt>
                      <w:sdtPr>
                        <w:alias w:val="132.4 pp."/>
                        <w:tag w:val="part_64d110552c2b4699be5c2c39d1d402e8"/>
                        <w:lock w:val="sdtLocked"/>
                        <w:richText/>
                      </w:sdtPr>
                      <w:sdtContent>
                        <w:p>
                          <w:pPr>
                            <w:ind w:firstLine="567"/>
                            <w:jc w:val="both"/>
                          </w:pPr>
                          <w:sdt>
                            <w:sdtPr>
                              <w:alias w:val="Numeris"/>
                              <w:tag w:val="nr_64d110552c2b4699be5c2c39d1d402e8"/>
                              <w:lock w:val="sdtLocked"/>
                              <w:richText/>
                            </w:sdtPr>
                            <w:sdtContent>
                              <w:r>
                                <w:t>132.4</w:t>
                              </w:r>
                            </w:sdtContent>
                          </w:sdt>
                          <w:r>
                            <w:t xml:space="preserve">. dalykinei praktinei veiklai skiriama 210 pamokų per dvejus mokslo metus; </w:t>
                          </w:r>
                        </w:p>
                      </w:sdtContent>
                    </w:sdt>
                    <w:sdt>
                      <w:sdtPr>
                        <w:alias w:val="132.5 pp."/>
                        <w:tag w:val="part_cb8e4dc5b1fb4cf9b9b2a8ed642c2b4d"/>
                        <w:lock w:val="sdtLocked"/>
                        <w:richText/>
                      </w:sdtPr>
                      <w:sdtContent>
                        <w:p>
                          <w:pPr>
                            <w:ind w:firstLine="567"/>
                            <w:jc w:val="both"/>
                          </w:pPr>
                          <w:sdt>
                            <w:sdtPr>
                              <w:alias w:val="Numeris"/>
                              <w:tag w:val="nr_cb8e4dc5b1fb4cf9b9b2a8ed642c2b4d"/>
                              <w:lock w:val="sdtLocked"/>
                              <w:richText/>
                            </w:sdtPr>
                            <w:sdtContent>
                              <w:r>
                                <w:t>132.5</w:t>
                              </w:r>
                            </w:sdtContent>
                          </w:sdt>
                          <w:r>
                            <w:t>. fiziniam ir sveikatos ugdymui skiriama 210 pamokų per dvejus mokslo metus;</w:t>
                          </w:r>
                        </w:p>
                      </w:sdtContent>
                    </w:sdt>
                    <w:sdt>
                      <w:sdtPr>
                        <w:alias w:val="132.6 pp."/>
                        <w:tag w:val="part_27e2bd9cea0a4c0db3654f6b18837683"/>
                        <w:lock w:val="sdtLocked"/>
                        <w:richText/>
                      </w:sdtPr>
                      <w:sdtContent>
                        <w:p>
                          <w:pPr>
                            <w:ind w:firstLine="567"/>
                            <w:jc w:val="both"/>
                          </w:pPr>
                          <w:sdt>
                            <w:sdtPr>
                              <w:alias w:val="Numeris"/>
                              <w:tag w:val="nr_27e2bd9cea0a4c0db3654f6b18837683"/>
                              <w:lock w:val="sdtLocked"/>
                              <w:richText/>
                            </w:sdtPr>
                            <w:sdtContent>
                              <w:r>
                                <w:t>132.6</w:t>
                              </w:r>
                            </w:sdtContent>
                          </w:sdt>
                          <w:r>
                            <w:t>. tarties, kalbos mokymo ir klausos lavinimo individualioms pratyboms skiriama 140 pamokų per dvejus mokslo metus kiekvienam mokiniui (kochlearinių implantų naudotojams – 140–210 pamokų per dvejus mokslo metus). Tarties, kalbos ir klausos lavinimo individualios pratybos vyksta per komunikacines ir pažintines veiklas (specialiųjų pratybų ir minėtų veiklų turinys turi derėti);</w:t>
                          </w:r>
                        </w:p>
                      </w:sdtContent>
                    </w:sdt>
                    <w:sdt>
                      <w:sdtPr>
                        <w:alias w:val="132.7 pp."/>
                        <w:tag w:val="part_da2a328b95a7445e92f2cb235f921553"/>
                        <w:lock w:val="sdtLocked"/>
                        <w:richText/>
                      </w:sdtPr>
                      <w:sdtContent>
                        <w:p>
                          <w:pPr>
                            <w:ind w:firstLine="567"/>
                            <w:jc w:val="both"/>
                          </w:pPr>
                          <w:sdt>
                            <w:sdtPr>
                              <w:alias w:val="Numeris"/>
                              <w:tag w:val="nr_da2a328b95a7445e92f2cb235f921553"/>
                              <w:lock w:val="sdtLocked"/>
                              <w:richText/>
                            </w:sdtPr>
                            <w:sdtContent>
                              <w:r>
                                <w:t>132.7</w:t>
                              </w:r>
                            </w:sdtContent>
                          </w:sdt>
                          <w:r>
                            <w:t>. sutrikusios regos vaikams</w:t>
                          </w:r>
                          <w:r>
                            <w:rPr>
                              <w:b/>
                              <w:bCs/>
                            </w:rPr>
                            <w:t xml:space="preserve"> </w:t>
                          </w:r>
                          <w:r>
                            <w:t>ugdymo plane</w:t>
                          </w:r>
                          <w:r>
                            <w:rPr>
                              <w:b/>
                              <w:bCs/>
                            </w:rPr>
                            <w:t xml:space="preserve"> </w:t>
                          </w:r>
                          <w:r>
                            <w:t xml:space="preserve">būtina skirti specialiąją pamoką (-as) abilitacinėms pratyboms (sensomotorikai ir regėjimui lavinti). </w:t>
                          </w:r>
                        </w:p>
                        <w:p>
                          <w:pPr>
                            <w:shd w:val="clear" w:color="000000" w:fill="auto"/>
                            <w:ind w:firstLine="567"/>
                            <w:jc w:val="center"/>
                            <w:rPr>
                              <w:b/>
                              <w:szCs w:val="24"/>
                            </w:rPr>
                          </w:pPr>
                        </w:p>
                      </w:sdtContent>
                    </w:sdt>
                  </w:sdtContent>
                </w:sdt>
              </w:sdtContent>
            </w:sdt>
          </w:sdtContent>
        </w:sdt>
        <w:sdt>
          <w:sdtPr>
            <w:alias w:val="skyrius"/>
            <w:tag w:val="part_88d3a07468d442be8b4ddd492ed1ee11"/>
            <w:lock w:val="sdtLocked"/>
            <w:richText/>
          </w:sdtPr>
          <w:sdtContent>
            <w:p>
              <w:pPr>
                <w:shd w:val="clear" w:color="000000" w:fill="auto"/>
                <w:ind w:firstLine="567"/>
                <w:jc w:val="center"/>
                <w:rPr>
                  <w:b/>
                  <w:szCs w:val="24"/>
                </w:rPr>
              </w:pPr>
              <w:sdt>
                <w:sdtPr>
                  <w:alias w:val="Numeris"/>
                  <w:tag w:val="nr_88d3a07468d442be8b4ddd492ed1ee11"/>
                  <w:lock w:val="sdtLocked"/>
                  <w:richText/>
                </w:sdtPr>
                <w:sdtContent>
                  <w:r>
                    <w:rPr>
                      <w:b/>
                      <w:szCs w:val="24"/>
                    </w:rPr>
                    <w:t>VII</w:t>
                  </w:r>
                </w:sdtContent>
              </w:sdt>
              <w:r>
                <w:rPr>
                  <w:b/>
                  <w:szCs w:val="24"/>
                </w:rPr>
                <w:t xml:space="preserve"> SKYRIUS</w:t>
              </w:r>
            </w:p>
            <w:p>
              <w:pPr>
                <w:shd w:val="clear" w:color="000000" w:fill="auto"/>
                <w:ind w:firstLine="567"/>
                <w:jc w:val="center"/>
                <w:rPr>
                  <w:b/>
                  <w:szCs w:val="24"/>
                </w:rPr>
              </w:pPr>
              <w:sdt>
                <w:sdtPr>
                  <w:alias w:val="Pavadinimas"/>
                  <w:tag w:val="title_88d3a07468d442be8b4ddd492ed1ee11"/>
                  <w:lock w:val="sdtLocked"/>
                  <w:richText/>
                </w:sdtPr>
                <w:sdtContent>
                  <w:r>
                    <w:rPr>
                      <w:b/>
                      <w:szCs w:val="24"/>
                    </w:rPr>
                    <w:t>BAIGIAMOSIOS NUOSTATOS</w:t>
                  </w:r>
                </w:sdtContent>
              </w:sdt>
            </w:p>
            <w:p>
              <w:pPr>
                <w:shd w:val="clear" w:color="000000" w:fill="auto"/>
                <w:ind w:firstLine="567"/>
                <w:jc w:val="center"/>
                <w:rPr>
                  <w:b/>
                  <w:szCs w:val="24"/>
                </w:rPr>
              </w:pPr>
            </w:p>
            <w:sdt>
              <w:sdtPr>
                <w:alias w:val="133 p."/>
                <w:tag w:val="part_d441eb46df574fb7aee050474cb240e8"/>
                <w:lock w:val="sdtLocked"/>
                <w:richText/>
              </w:sdtPr>
              <w:sdtContent>
                <w:p>
                  <w:pPr>
                    <w:tabs>
                      <w:tab w:val="left" w:pos="2268"/>
                      <w:tab w:val="left" w:pos="4424"/>
                    </w:tabs>
                    <w:ind w:firstLine="567"/>
                    <w:jc w:val="both"/>
                  </w:pPr>
                  <w:sdt>
                    <w:sdtPr>
                      <w:alias w:val="Numeris"/>
                      <w:tag w:val="nr_d441eb46df574fb7aee050474cb240e8"/>
                      <w:lock w:val="sdtLocked"/>
                      <w:richText/>
                    </w:sdtPr>
                    <w:sdtContent>
                      <w:r>
                        <w:t>133</w:t>
                      </w:r>
                    </w:sdtContent>
                  </w:sdt>
                  <w:r>
                    <w:t xml:space="preserve">. Bendrųjų ugdymo planų prieduose pateikiama: </w:t>
                  </w:r>
                </w:p>
                <w:sdt>
                  <w:sdtPr>
                    <w:alias w:val="133.1 pp."/>
                    <w:tag w:val="part_dd783c6137a645bca6a89d3eecfe2f72"/>
                    <w:lock w:val="sdtLocked"/>
                    <w:richText/>
                  </w:sdtPr>
                  <w:sdtContent>
                    <w:p>
                      <w:pPr>
                        <w:ind w:firstLine="567"/>
                        <w:jc w:val="both"/>
                      </w:pPr>
                      <w:sdt>
                        <w:sdtPr>
                          <w:alias w:val="Numeris"/>
                          <w:tag w:val="nr_dd783c6137a645bca6a89d3eecfe2f72"/>
                          <w:lock w:val="sdtLocked"/>
                          <w:richText/>
                        </w:sdtPr>
                        <w:sdtContent>
                          <w:r>
                            <w:t>133.1</w:t>
                          </w:r>
                        </w:sdtContent>
                      </w:sdt>
                      <w:r>
                        <w:t>. Pagrindinio ugdymo programos vykdymo ypatumai mokyklose, kuriose suformuotos jaunimo klasės, jaunimo mokyklose ir vaikų socializacijos centre. Produktyviojo mokymo organizavimas (1 priedas);</w:t>
                      </w:r>
                    </w:p>
                  </w:sdtContent>
                </w:sdt>
                <w:sdt>
                  <w:sdtPr>
                    <w:alias w:val="133.2 pp."/>
                    <w:tag w:val="part_b1e744f021e24b489fbde5535ebbea89"/>
                    <w:lock w:val="sdtLocked"/>
                    <w:richText/>
                  </w:sdtPr>
                  <w:sdtContent>
                    <w:p>
                      <w:pPr>
                        <w:tabs>
                          <w:tab w:val="left" w:pos="2268"/>
                          <w:tab w:val="left" w:pos="4424"/>
                        </w:tabs>
                        <w:ind w:firstLine="567"/>
                        <w:jc w:val="both"/>
                      </w:pPr>
                      <w:sdt>
                        <w:sdtPr>
                          <w:alias w:val="Numeris"/>
                          <w:tag w:val="nr_b1e744f021e24b489fbde5535ebbea89"/>
                          <w:lock w:val="sdtLocked"/>
                          <w:richText/>
                        </w:sdtPr>
                        <w:sdtContent>
                          <w:r>
                            <w:t>133.2</w:t>
                          </w:r>
                        </w:sdtContent>
                      </w:sdt>
                      <w:r>
                        <w:t>. Specializuoto ugdymo krypties programų (pradinio, pagrindinio ir vidurinio ugdymo kartu su dailės, menų, muzikos, sporto, inžinieriniu ar kitu ugdymu programų) įgyvendinimas (2 priedas);</w:t>
                      </w:r>
                    </w:p>
                  </w:sdtContent>
                </w:sdt>
                <w:sdt>
                  <w:sdtPr>
                    <w:alias w:val="133.3 pp."/>
                    <w:tag w:val="part_15714e3e59e044e0bc8d01f142c905cd"/>
                    <w:lock w:val="sdtLocked"/>
                    <w:richText/>
                  </w:sdtPr>
                  <w:sdtContent>
                    <w:p>
                      <w:pPr>
                        <w:tabs>
                          <w:tab w:val="left" w:pos="2268"/>
                          <w:tab w:val="left" w:pos="4424"/>
                        </w:tabs>
                        <w:ind w:firstLine="567"/>
                        <w:jc w:val="both"/>
                      </w:pPr>
                      <w:sdt>
                        <w:sdtPr>
                          <w:alias w:val="Numeris"/>
                          <w:tag w:val="nr_15714e3e59e044e0bc8d01f142c905cd"/>
                          <w:lock w:val="sdtLocked"/>
                          <w:richText/>
                        </w:sdtPr>
                        <w:sdtContent>
                          <w:r>
                            <w:t>133.3</w:t>
                          </w:r>
                        </w:sdtContent>
                      </w:sdt>
                      <w:r>
                        <w:t>. Pagrindinio ugdymo programos antrosios dalies, vidurinio ugdymo programos, socialinių įgūdžių ugdymo programos įgyvendinimas kartu su profesinio mokymo programa (3 priedas);</w:t>
                      </w:r>
                    </w:p>
                  </w:sdtContent>
                </w:sdt>
                <w:sdt>
                  <w:sdtPr>
                    <w:alias w:val="133.4 pp."/>
                    <w:tag w:val="part_5d47a38997504959b3b7f03cadef1202"/>
                    <w:lock w:val="sdtLocked"/>
                    <w:richText/>
                  </w:sdtPr>
                  <w:sdtContent>
                    <w:p>
                      <w:pPr>
                        <w:tabs>
                          <w:tab w:val="left" w:pos="2268"/>
                          <w:tab w:val="left" w:pos="4424"/>
                        </w:tabs>
                        <w:ind w:firstLine="567"/>
                        <w:jc w:val="both"/>
                      </w:pPr>
                      <w:sdt>
                        <w:sdtPr>
                          <w:alias w:val="Numeris"/>
                          <w:tag w:val="nr_5d47a38997504959b3b7f03cadef1202"/>
                          <w:lock w:val="sdtLocked"/>
                          <w:richText/>
                        </w:sdtPr>
                        <w:sdtContent>
                          <w:r>
                            <w:t>133.4</w:t>
                          </w:r>
                        </w:sdtContent>
                      </w:sdt>
                      <w:r>
                        <w:t>. Ugdymo organizavimas ligoninės ir sanatorijos mokyklose (4 priedas);</w:t>
                      </w:r>
                    </w:p>
                  </w:sdtContent>
                </w:sdt>
                <w:sdt>
                  <w:sdtPr>
                    <w:alias w:val="133.5 pp."/>
                    <w:tag w:val="part_7975e80d40d249a2a645c7c980ce2e67"/>
                    <w:lock w:val="sdtLocked"/>
                    <w:richText/>
                  </w:sdtPr>
                  <w:sdtContent>
                    <w:p>
                      <w:pPr>
                        <w:tabs>
                          <w:tab w:val="left" w:pos="2268"/>
                          <w:tab w:val="left" w:pos="4424"/>
                        </w:tabs>
                        <w:ind w:firstLine="567"/>
                        <w:jc w:val="both"/>
                      </w:pPr>
                      <w:sdt>
                        <w:sdtPr>
                          <w:alias w:val="Numeris"/>
                          <w:tag w:val="nr_7975e80d40d249a2a645c7c980ce2e67"/>
                          <w:lock w:val="sdtLocked"/>
                          <w:richText/>
                        </w:sdtPr>
                        <w:sdtContent>
                          <w:r>
                            <w:t>133.5</w:t>
                          </w:r>
                        </w:sdtContent>
                      </w:sdt>
                      <w:r>
                        <w:t>. Ugdymo organizavimas laisvės atėmimo vietose (5 priedas);</w:t>
                      </w:r>
                    </w:p>
                  </w:sdtContent>
                </w:sdt>
                <w:sdt>
                  <w:sdtPr>
                    <w:alias w:val="133.6 pp."/>
                    <w:tag w:val="part_f1effa05ba6c44838ffd488c53c6cb73"/>
                    <w:lock w:val="sdtLocked"/>
                    <w:richText/>
                  </w:sdtPr>
                  <w:sdtContent>
                    <w:p>
                      <w:pPr>
                        <w:tabs>
                          <w:tab w:val="left" w:pos="2268"/>
                          <w:tab w:val="left" w:pos="4424"/>
                        </w:tabs>
                        <w:ind w:firstLine="567"/>
                        <w:jc w:val="both"/>
                      </w:pPr>
                      <w:sdt>
                        <w:sdtPr>
                          <w:alias w:val="Numeris"/>
                          <w:tag w:val="nr_f1effa05ba6c44838ffd488c53c6cb73"/>
                          <w:lock w:val="sdtLocked"/>
                          <w:richText/>
                        </w:sdtPr>
                        <w:sdtContent>
                          <w:r>
                            <w:t>133.6</w:t>
                          </w:r>
                        </w:sdtContent>
                      </w:sdt>
                      <w:r>
                        <w:t>. Suaugusiųjų pradinio, pagrindinio ir vidurinio ugdymo programų įgyvendinimas (6 priedas);</w:t>
                      </w:r>
                    </w:p>
                  </w:sdtContent>
                </w:sdt>
                <w:sdt>
                  <w:sdtPr>
                    <w:alias w:val="133.7 pp."/>
                    <w:tag w:val="part_d6ac48b6618c4a51b8b3751ef12b38be"/>
                    <w:lock w:val="sdtLocked"/>
                    <w:richText/>
                  </w:sdtPr>
                  <w:sdtContent>
                    <w:p>
                      <w:pPr>
                        <w:tabs>
                          <w:tab w:val="left" w:pos="2268"/>
                          <w:tab w:val="left" w:pos="4424"/>
                        </w:tabs>
                        <w:ind w:firstLine="567"/>
                        <w:jc w:val="both"/>
                      </w:pPr>
                      <w:sdt>
                        <w:sdtPr>
                          <w:alias w:val="Numeris"/>
                          <w:tag w:val="nr_d6ac48b6618c4a51b8b3751ef12b38be"/>
                          <w:lock w:val="sdtLocked"/>
                          <w:richText/>
                        </w:sdtPr>
                        <w:sdtContent>
                          <w:r>
                            <w:t>133.7</w:t>
                          </w:r>
                        </w:sdtContent>
                      </w:sdt>
                      <w:r>
                        <w:t xml:space="preserve">. Pradinio, pagrindinio ir vidurinio  ugdymo organizavimas karantino, ekstremalios situacijos, ekstremalaus įvykio ar įvykio, keliančio pavojų mokinių sveikatai ir gyvybei, laikotarpiu ar esant aplinkybėms mokykloje, dėl kurių ugdymo procesas negali būti organizuojamas kasdieniu mokymo proceso organizavimo būdu (7 priedas);</w:t>
                      </w:r>
                    </w:p>
                  </w:sdtContent>
                </w:sdt>
                <w:sdt>
                  <w:sdtPr>
                    <w:alias w:val="133.8 pp."/>
                    <w:tag w:val="part_712c04ae53d14441bfef3df197486d0f"/>
                    <w:lock w:val="sdtLocked"/>
                    <w:richText/>
                  </w:sdtPr>
                  <w:sdtContent>
                    <w:p>
                      <w:pPr>
                        <w:ind w:firstLine="567"/>
                        <w:jc w:val="both"/>
                      </w:pPr>
                      <w:sdt>
                        <w:sdtPr>
                          <w:alias w:val="Numeris"/>
                          <w:tag w:val="nr_712c04ae53d14441bfef3df197486d0f"/>
                          <w:lock w:val="sdtLocked"/>
                          <w:richText/>
                        </w:sdtPr>
                        <w:sdtContent>
                          <w:r>
                            <w:t>133.8</w:t>
                          </w:r>
                        </w:sdtContent>
                      </w:sdt>
                      <w:r>
                        <w:t>.</w:t>
                      </w:r>
                      <w:r>
                        <w:rPr>
                          <w:sz w:val="20"/>
                        </w:rPr>
                        <w:t xml:space="preserve"> </w:t>
                      </w:r>
                      <w:r>
                        <w:t>Pradinio ugdymo individualizuotos, pagrindinio ugdymo individualizuotos programos ir socialinių įgūdžių ugdymo programos įgyvendinimas (8 priedas);</w:t>
                      </w:r>
                    </w:p>
                  </w:sdtContent>
                </w:sdt>
                <w:sdt>
                  <w:sdtPr>
                    <w:alias w:val="133.9 pp."/>
                    <w:tag w:val="part_664c27bfd1434b0f91028c0c96248bbf"/>
                    <w:lock w:val="sdtLocked"/>
                    <w:richText/>
                  </w:sdtPr>
                  <w:sdtContent>
                    <w:p>
                      <w:pPr>
                        <w:ind w:firstLine="555"/>
                        <w:jc w:val="both"/>
                        <w:textAlignment w:val="baseline"/>
                      </w:pPr>
                      <w:sdt>
                        <w:sdtPr>
                          <w:alias w:val="Numeris"/>
                          <w:tag w:val="nr_664c27bfd1434b0f91028c0c96248bbf"/>
                          <w:lock w:val="sdtLocked"/>
                          <w:richText/>
                        </w:sdtPr>
                        <w:sdtContent>
                          <w:r>
                            <w:rPr>
                              <w:lang w:eastAsia="lt-LT"/>
                            </w:rPr>
                            <w:t>133.9</w:t>
                          </w:r>
                        </w:sdtContent>
                      </w:sdt>
                      <w:r>
                        <w:rPr>
                          <w:lang w:eastAsia="lt-LT"/>
                        </w:rPr>
                        <w:t xml:space="preserve">. Socialinės-pilietinės veiklos organizavimas (9 priedas); </w:t>
                      </w:r>
                    </w:p>
                  </w:sdtContent>
                </w:sdt>
                <w:sdt>
                  <w:sdtPr>
                    <w:alias w:val="133.10 pp."/>
                    <w:tag w:val="part_2cda393836e8402492c3b04e9af8ab45"/>
                    <w:lock w:val="sdtLocked"/>
                    <w:richText/>
                  </w:sdtPr>
                  <w:sdtContent>
                    <w:p>
                      <w:pPr>
                        <w:ind w:firstLine="555"/>
                        <w:jc w:val="both"/>
                        <w:textAlignment w:val="baseline"/>
                        <w:rPr>
                          <w:b/>
                          <w:bCs/>
                        </w:rPr>
                      </w:pPr>
                      <w:sdt>
                        <w:sdtPr>
                          <w:alias w:val="Numeris"/>
                          <w:tag w:val="nr_2cda393836e8402492c3b04e9af8ab45"/>
                          <w:lock w:val="sdtLocked"/>
                          <w:richText/>
                        </w:sdtPr>
                        <w:sdtContent>
                          <w:r>
                            <w:rPr>
                              <w:lang w:eastAsia="lt-LT"/>
                            </w:rPr>
                            <w:t>133.10</w:t>
                          </w:r>
                        </w:sdtContent>
                      </w:sdt>
                      <w:r>
                        <w:rPr>
                          <w:lang w:eastAsia="lt-LT"/>
                        </w:rPr>
                        <w:t xml:space="preserve">. Užsieniečių ir Lietuvos Respublikos piliečių, atvykusių ar grįžusių gyventi ir dirbti Lietuvos Respublikoje, ugdymo organizavimas (10 priedas); </w:t>
                      </w:r>
                    </w:p>
                  </w:sdtContent>
                </w:sdt>
                <w:sdt>
                  <w:sdtPr>
                    <w:alias w:val="133.11 pp."/>
                    <w:tag w:val="part_6ca769bfc74f4a56abdf1557d3c864fa"/>
                    <w:lock w:val="sdtLocked"/>
                    <w:richText/>
                  </w:sdtPr>
                  <w:sdtContent>
                    <w:p>
                      <w:pPr>
                        <w:tabs>
                          <w:tab w:val="left" w:pos="567"/>
                          <w:tab w:val="left" w:pos="1134"/>
                        </w:tabs>
                        <w:overflowPunct w:val="0"/>
                        <w:ind w:firstLine="567"/>
                        <w:jc w:val="both"/>
                        <w:textAlignment w:val="baseline"/>
                        <w:rPr>
                          <w:lang w:eastAsia="lt-LT"/>
                        </w:rPr>
                      </w:pPr>
                      <w:sdt>
                        <w:sdtPr>
                          <w:alias w:val="Numeris"/>
                          <w:tag w:val="nr_6ca769bfc74f4a56abdf1557d3c864fa"/>
                          <w:lock w:val="sdtLocked"/>
                          <w:richText/>
                        </w:sdtPr>
                        <w:sdtContent>
                          <w:r>
                            <w:rPr>
                              <w:lang w:eastAsia="lt-LT"/>
                            </w:rPr>
                            <w:t>133.11</w:t>
                          </w:r>
                        </w:sdtContent>
                      </w:sdt>
                      <w:r>
                        <w:rPr>
                          <w:lang w:eastAsia="lt-LT"/>
                        </w:rPr>
                        <w:t>. Ugdymo ne mokyklos aplinkoje organizavimo aprašas (11 priedas).</w:t>
                      </w:r>
                    </w:p>
                    <w:p>
                      <w:pPr>
                        <w:rPr>
                          <w:b/>
                          <w:szCs w:val="24"/>
                        </w:rPr>
                      </w:pPr>
                    </w:p>
                  </w:sdtContent>
                </w:sdt>
              </w:sdtContent>
            </w:sdt>
            <w:sdt>
              <w:sdtPr>
                <w:alias w:val="pabaiga"/>
                <w:tag w:val="part_353a3974d0404d3b800eea3230bc4eaa"/>
                <w:lock w:val="sdtLocked"/>
                <w:richText/>
              </w:sdtPr>
              <w:sdtContent>
                <w:p>
                  <w:pPr>
                    <w:jc w:val="center"/>
                    <w:rPr>
                      <w:rFonts w:ascii="HelveticaLT" w:hAnsi="HelveticaLT"/>
                    </w:rPr>
                  </w:pPr>
                  <w:r>
                    <w:rPr>
                      <w:lang w:val="en-GB"/>
                    </w:rPr>
                    <w:t>___________________________</w:t>
                  </w:r>
                </w:p>
              </w:sdtContent>
            </w:sdt>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8 priedas_BUP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p>
          <w:pPr>
            <w:pStyle w:val="PlainText"/>
            <w:rPr>
              <w:rFonts w:ascii="Times New Roman" w:eastAsia="MS Mincho" w:hAnsi="Times New Roman"/>
              <w:sz w:val="20"/>
              <w:iCs/>
            </w:rPr>
          </w:pPr>
          <w:r>
            <w:rPr>
              <w:rFonts w:ascii="Times New Roman" w:eastAsia="MS Mincho" w:hAnsi="Times New Roman"/>
              <w:sz w:val="20"/>
              <w:iCs/>
            </w:rPr>
            <w:t>11 priedas_BUP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c6877184c111f0a8bbd1e98310677d">
            <w:r w:rsidRPr="00532B9F">
              <w:rPr>
                <w:rFonts w:ascii="Times New Roman" w:eastAsia="MS Mincho" w:hAnsi="Times New Roman"/>
                <w:sz w:val="20"/>
                <w:iCs/>
                <w:color w:val="0000FF" w:themeColor="hyperlink"/>
                <w:u w:val="single"/>
              </w:rPr>
              <w:t>V-887</w:t>
            </w:r>
          </w:fldSimple>
          <w:r>
            <w:rPr>
              <w:rFonts w:ascii="Times New Roman" w:eastAsia="MS Mincho" w:hAnsi="Times New Roman"/>
              <w:sz w:val="20"/>
              <w:iCs/>
            </w:rPr>
            <w:t>,
2025-08-29,
paskelbta TAR 2025-08-29, i. k. 2025-14678                </w:t>
          </w:r>
        </w:p>
        <w:p>
          <w:pPr>
            <w:jc w:val="both"/>
            <w:rPr>
              <w:rFonts w:ascii="Times New Roman" w:hAnsi="Times New Roman"/>
            </w:rPr>
          </w:pPr>
          <w:r>
            <w:rPr>
              <w:rFonts w:ascii="Times New Roman" w:hAnsi="Times New Roman"/>
              <w:sz w:val="20"/>
            </w:rPr>
            <w:t>Dėl švietimo, mokslo ir sporto ministro 2025 m. gegužės 21 d. įsakymo Nr. V-559 „Dėl 2025–2026 ir 2026–2027 mokslo metų pradinio, pagrindinio ir vidurinio ugdymo programų bendrųjų ugdymo planų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40" w:right="561" w:bottom="1236" w:left="1701" w:header="709" w:footer="709" w:gutter="0"/>
      <w:pgNumType w:start="1"/>
      <w:cols w:space="720"/>
      <w:noEndnote/>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29</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15</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7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296989AE"/>
  <w15:chartTrackingRefBased/>
  <w15:docId w15:val="{EC4C9131-F36E-4EFD-ACF7-D24B6DD21E1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2170465">
      <w:bodyDiv w:val="1"/>
      <w:marLeft w:val="0"/>
      <w:marRight w:val="0"/>
      <w:marTop w:val="0"/>
      <w:marBottom w:val="0"/>
      <w:divBdr>
        <w:top w:val="none" w:sz="0" w:space="0" w:color="auto"/>
        <w:left w:val="none" w:sz="0" w:space="0" w:color="auto"/>
        <w:bottom w:val="none" w:sz="0" w:space="0" w:color="auto"/>
        <w:right w:val="none" w:sz="0" w:space="0" w:color="auto"/>
      </w:divBdr>
      <w:divsChild>
        <w:div w:id="23479454">
          <w:marLeft w:val="0"/>
          <w:marRight w:val="0"/>
          <w:marTop w:val="0"/>
          <w:marBottom w:val="0"/>
          <w:divBdr>
            <w:top w:val="none" w:sz="0" w:space="0" w:color="auto"/>
            <w:left w:val="none" w:sz="0" w:space="0" w:color="auto"/>
            <w:bottom w:val="none" w:sz="0" w:space="0" w:color="auto"/>
            <w:right w:val="none" w:sz="0" w:space="0" w:color="auto"/>
          </w:divBdr>
        </w:div>
      </w:divsChild>
    </w:div>
    <w:div w:id="68967733">
      <w:bodyDiv w:val="1"/>
      <w:marLeft w:val="0"/>
      <w:marRight w:val="0"/>
      <w:marTop w:val="0"/>
      <w:marBottom w:val="0"/>
      <w:divBdr>
        <w:top w:val="none" w:sz="0" w:space="0" w:color="auto"/>
        <w:left w:val="none" w:sz="0" w:space="0" w:color="auto"/>
        <w:bottom w:val="none" w:sz="0" w:space="0" w:color="auto"/>
        <w:right w:val="none" w:sz="0" w:space="0" w:color="auto"/>
      </w:divBdr>
    </w:div>
    <w:div w:id="205798302">
      <w:bodyDiv w:val="1"/>
      <w:marLeft w:val="0"/>
      <w:marRight w:val="0"/>
      <w:marTop w:val="0"/>
      <w:marBottom w:val="0"/>
      <w:divBdr>
        <w:top w:val="none" w:sz="0" w:space="0" w:color="auto"/>
        <w:left w:val="none" w:sz="0" w:space="0" w:color="auto"/>
        <w:bottom w:val="none" w:sz="0" w:space="0" w:color="auto"/>
        <w:right w:val="none" w:sz="0" w:space="0" w:color="auto"/>
      </w:divBdr>
    </w:div>
    <w:div w:id="357580815">
      <w:bodyDiv w:val="1"/>
      <w:marLeft w:val="0"/>
      <w:marRight w:val="0"/>
      <w:marTop w:val="0"/>
      <w:marBottom w:val="0"/>
      <w:divBdr>
        <w:top w:val="none" w:sz="0" w:space="0" w:color="auto"/>
        <w:left w:val="none" w:sz="0" w:space="0" w:color="auto"/>
        <w:bottom w:val="none" w:sz="0" w:space="0" w:color="auto"/>
        <w:right w:val="none" w:sz="0" w:space="0" w:color="auto"/>
      </w:divBdr>
    </w:div>
    <w:div w:id="364260264">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6789957">
      <w:bodyDiv w:val="1"/>
      <w:marLeft w:val="0"/>
      <w:marRight w:val="0"/>
      <w:marTop w:val="0"/>
      <w:marBottom w:val="0"/>
      <w:divBdr>
        <w:top w:val="none" w:sz="0" w:space="0" w:color="auto"/>
        <w:left w:val="none" w:sz="0" w:space="0" w:color="auto"/>
        <w:bottom w:val="none" w:sz="0" w:space="0" w:color="auto"/>
        <w:right w:val="none" w:sz="0" w:space="0" w:color="auto"/>
      </w:divBdr>
    </w:div>
    <w:div w:id="871309112">
      <w:bodyDiv w:val="1"/>
      <w:marLeft w:val="0"/>
      <w:marRight w:val="0"/>
      <w:marTop w:val="0"/>
      <w:marBottom w:val="0"/>
      <w:divBdr>
        <w:top w:val="none" w:sz="0" w:space="0" w:color="auto"/>
        <w:left w:val="none" w:sz="0" w:space="0" w:color="auto"/>
        <w:bottom w:val="none" w:sz="0" w:space="0" w:color="auto"/>
        <w:right w:val="none" w:sz="0" w:space="0" w:color="auto"/>
      </w:divBdr>
    </w:div>
    <w:div w:id="873225688">
      <w:bodyDiv w:val="1"/>
      <w:marLeft w:val="0"/>
      <w:marRight w:val="0"/>
      <w:marTop w:val="0"/>
      <w:marBottom w:val="0"/>
      <w:divBdr>
        <w:top w:val="none" w:sz="0" w:space="0" w:color="auto"/>
        <w:left w:val="none" w:sz="0" w:space="0" w:color="auto"/>
        <w:bottom w:val="none" w:sz="0" w:space="0" w:color="auto"/>
        <w:right w:val="none" w:sz="0" w:space="0" w:color="auto"/>
      </w:divBdr>
      <w:divsChild>
        <w:div w:id="785201007">
          <w:marLeft w:val="0"/>
          <w:marRight w:val="0"/>
          <w:marTop w:val="0"/>
          <w:marBottom w:val="0"/>
          <w:divBdr>
            <w:top w:val="none" w:sz="0" w:space="0" w:color="auto"/>
            <w:left w:val="none" w:sz="0" w:space="0" w:color="auto"/>
            <w:bottom w:val="none" w:sz="0" w:space="0" w:color="auto"/>
            <w:right w:val="none" w:sz="0" w:space="0" w:color="auto"/>
          </w:divBdr>
        </w:div>
        <w:div w:id="967971334">
          <w:marLeft w:val="0"/>
          <w:marRight w:val="0"/>
          <w:marTop w:val="0"/>
          <w:marBottom w:val="0"/>
          <w:divBdr>
            <w:top w:val="none" w:sz="0" w:space="0" w:color="auto"/>
            <w:left w:val="none" w:sz="0" w:space="0" w:color="auto"/>
            <w:bottom w:val="none" w:sz="0" w:space="0" w:color="auto"/>
            <w:right w:val="none" w:sz="0" w:space="0" w:color="auto"/>
          </w:divBdr>
        </w:div>
        <w:div w:id="199826877">
          <w:marLeft w:val="0"/>
          <w:marRight w:val="0"/>
          <w:marTop w:val="0"/>
          <w:marBottom w:val="0"/>
          <w:divBdr>
            <w:top w:val="none" w:sz="0" w:space="0" w:color="auto"/>
            <w:left w:val="none" w:sz="0" w:space="0" w:color="auto"/>
            <w:bottom w:val="none" w:sz="0" w:space="0" w:color="auto"/>
            <w:right w:val="none" w:sz="0" w:space="0" w:color="auto"/>
          </w:divBdr>
        </w:div>
        <w:div w:id="1774738859">
          <w:marLeft w:val="0"/>
          <w:marRight w:val="0"/>
          <w:marTop w:val="0"/>
          <w:marBottom w:val="0"/>
          <w:divBdr>
            <w:top w:val="none" w:sz="0" w:space="0" w:color="auto"/>
            <w:left w:val="none" w:sz="0" w:space="0" w:color="auto"/>
            <w:bottom w:val="none" w:sz="0" w:space="0" w:color="auto"/>
            <w:right w:val="none" w:sz="0" w:space="0" w:color="auto"/>
          </w:divBdr>
        </w:div>
        <w:div w:id="227305907">
          <w:marLeft w:val="0"/>
          <w:marRight w:val="0"/>
          <w:marTop w:val="0"/>
          <w:marBottom w:val="0"/>
          <w:divBdr>
            <w:top w:val="none" w:sz="0" w:space="0" w:color="auto"/>
            <w:left w:val="none" w:sz="0" w:space="0" w:color="auto"/>
            <w:bottom w:val="none" w:sz="0" w:space="0" w:color="auto"/>
            <w:right w:val="none" w:sz="0" w:space="0" w:color="auto"/>
          </w:divBdr>
        </w:div>
        <w:div w:id="332220201">
          <w:marLeft w:val="0"/>
          <w:marRight w:val="0"/>
          <w:marTop w:val="0"/>
          <w:marBottom w:val="0"/>
          <w:divBdr>
            <w:top w:val="none" w:sz="0" w:space="0" w:color="auto"/>
            <w:left w:val="none" w:sz="0" w:space="0" w:color="auto"/>
            <w:bottom w:val="none" w:sz="0" w:space="0" w:color="auto"/>
            <w:right w:val="none" w:sz="0" w:space="0" w:color="auto"/>
          </w:divBdr>
        </w:div>
        <w:div w:id="495845621">
          <w:marLeft w:val="0"/>
          <w:marRight w:val="0"/>
          <w:marTop w:val="0"/>
          <w:marBottom w:val="0"/>
          <w:divBdr>
            <w:top w:val="none" w:sz="0" w:space="0" w:color="auto"/>
            <w:left w:val="none" w:sz="0" w:space="0" w:color="auto"/>
            <w:bottom w:val="none" w:sz="0" w:space="0" w:color="auto"/>
            <w:right w:val="none" w:sz="0" w:space="0" w:color="auto"/>
          </w:divBdr>
        </w:div>
        <w:div w:id="1062561033">
          <w:marLeft w:val="0"/>
          <w:marRight w:val="0"/>
          <w:marTop w:val="0"/>
          <w:marBottom w:val="0"/>
          <w:divBdr>
            <w:top w:val="none" w:sz="0" w:space="0" w:color="auto"/>
            <w:left w:val="none" w:sz="0" w:space="0" w:color="auto"/>
            <w:bottom w:val="none" w:sz="0" w:space="0" w:color="auto"/>
            <w:right w:val="none" w:sz="0" w:space="0" w:color="auto"/>
          </w:divBdr>
        </w:div>
        <w:div w:id="1053427793">
          <w:marLeft w:val="0"/>
          <w:marRight w:val="0"/>
          <w:marTop w:val="0"/>
          <w:marBottom w:val="0"/>
          <w:divBdr>
            <w:top w:val="none" w:sz="0" w:space="0" w:color="auto"/>
            <w:left w:val="none" w:sz="0" w:space="0" w:color="auto"/>
            <w:bottom w:val="none" w:sz="0" w:space="0" w:color="auto"/>
            <w:right w:val="none" w:sz="0" w:space="0" w:color="auto"/>
          </w:divBdr>
        </w:div>
        <w:div w:id="307050528">
          <w:marLeft w:val="0"/>
          <w:marRight w:val="0"/>
          <w:marTop w:val="0"/>
          <w:marBottom w:val="0"/>
          <w:divBdr>
            <w:top w:val="none" w:sz="0" w:space="0" w:color="auto"/>
            <w:left w:val="none" w:sz="0" w:space="0" w:color="auto"/>
            <w:bottom w:val="none" w:sz="0" w:space="0" w:color="auto"/>
            <w:right w:val="none" w:sz="0" w:space="0" w:color="auto"/>
          </w:divBdr>
        </w:div>
        <w:div w:id="790393645">
          <w:marLeft w:val="0"/>
          <w:marRight w:val="0"/>
          <w:marTop w:val="0"/>
          <w:marBottom w:val="0"/>
          <w:divBdr>
            <w:top w:val="none" w:sz="0" w:space="0" w:color="auto"/>
            <w:left w:val="none" w:sz="0" w:space="0" w:color="auto"/>
            <w:bottom w:val="none" w:sz="0" w:space="0" w:color="auto"/>
            <w:right w:val="none" w:sz="0" w:space="0" w:color="auto"/>
          </w:divBdr>
        </w:div>
        <w:div w:id="689263472">
          <w:marLeft w:val="0"/>
          <w:marRight w:val="0"/>
          <w:marTop w:val="0"/>
          <w:marBottom w:val="0"/>
          <w:divBdr>
            <w:top w:val="none" w:sz="0" w:space="0" w:color="auto"/>
            <w:left w:val="none" w:sz="0" w:space="0" w:color="auto"/>
            <w:bottom w:val="none" w:sz="0" w:space="0" w:color="auto"/>
            <w:right w:val="none" w:sz="0" w:space="0" w:color="auto"/>
          </w:divBdr>
        </w:div>
        <w:div w:id="46419370">
          <w:marLeft w:val="0"/>
          <w:marRight w:val="0"/>
          <w:marTop w:val="0"/>
          <w:marBottom w:val="0"/>
          <w:divBdr>
            <w:top w:val="none" w:sz="0" w:space="0" w:color="auto"/>
            <w:left w:val="none" w:sz="0" w:space="0" w:color="auto"/>
            <w:bottom w:val="none" w:sz="0" w:space="0" w:color="auto"/>
            <w:right w:val="none" w:sz="0" w:space="0" w:color="auto"/>
          </w:divBdr>
        </w:div>
        <w:div w:id="135807721">
          <w:marLeft w:val="0"/>
          <w:marRight w:val="0"/>
          <w:marTop w:val="0"/>
          <w:marBottom w:val="0"/>
          <w:divBdr>
            <w:top w:val="none" w:sz="0" w:space="0" w:color="auto"/>
            <w:left w:val="none" w:sz="0" w:space="0" w:color="auto"/>
            <w:bottom w:val="none" w:sz="0" w:space="0" w:color="auto"/>
            <w:right w:val="none" w:sz="0" w:space="0" w:color="auto"/>
          </w:divBdr>
        </w:div>
        <w:div w:id="283119435">
          <w:marLeft w:val="0"/>
          <w:marRight w:val="0"/>
          <w:marTop w:val="0"/>
          <w:marBottom w:val="0"/>
          <w:divBdr>
            <w:top w:val="none" w:sz="0" w:space="0" w:color="auto"/>
            <w:left w:val="none" w:sz="0" w:space="0" w:color="auto"/>
            <w:bottom w:val="none" w:sz="0" w:space="0" w:color="auto"/>
            <w:right w:val="none" w:sz="0" w:space="0" w:color="auto"/>
          </w:divBdr>
        </w:div>
        <w:div w:id="1318993001">
          <w:marLeft w:val="0"/>
          <w:marRight w:val="0"/>
          <w:marTop w:val="0"/>
          <w:marBottom w:val="0"/>
          <w:divBdr>
            <w:top w:val="none" w:sz="0" w:space="0" w:color="auto"/>
            <w:left w:val="none" w:sz="0" w:space="0" w:color="auto"/>
            <w:bottom w:val="none" w:sz="0" w:space="0" w:color="auto"/>
            <w:right w:val="none" w:sz="0" w:space="0" w:color="auto"/>
          </w:divBdr>
        </w:div>
        <w:div w:id="699161627">
          <w:marLeft w:val="0"/>
          <w:marRight w:val="0"/>
          <w:marTop w:val="0"/>
          <w:marBottom w:val="0"/>
          <w:divBdr>
            <w:top w:val="none" w:sz="0" w:space="0" w:color="auto"/>
            <w:left w:val="none" w:sz="0" w:space="0" w:color="auto"/>
            <w:bottom w:val="none" w:sz="0" w:space="0" w:color="auto"/>
            <w:right w:val="none" w:sz="0" w:space="0" w:color="auto"/>
          </w:divBdr>
        </w:div>
        <w:div w:id="761801302">
          <w:marLeft w:val="0"/>
          <w:marRight w:val="0"/>
          <w:marTop w:val="0"/>
          <w:marBottom w:val="0"/>
          <w:divBdr>
            <w:top w:val="none" w:sz="0" w:space="0" w:color="auto"/>
            <w:left w:val="none" w:sz="0" w:space="0" w:color="auto"/>
            <w:bottom w:val="none" w:sz="0" w:space="0" w:color="auto"/>
            <w:right w:val="none" w:sz="0" w:space="0" w:color="auto"/>
          </w:divBdr>
        </w:div>
        <w:div w:id="941110772">
          <w:marLeft w:val="0"/>
          <w:marRight w:val="0"/>
          <w:marTop w:val="0"/>
          <w:marBottom w:val="0"/>
          <w:divBdr>
            <w:top w:val="none" w:sz="0" w:space="0" w:color="auto"/>
            <w:left w:val="none" w:sz="0" w:space="0" w:color="auto"/>
            <w:bottom w:val="none" w:sz="0" w:space="0" w:color="auto"/>
            <w:right w:val="none" w:sz="0" w:space="0" w:color="auto"/>
          </w:divBdr>
        </w:div>
        <w:div w:id="1713505509">
          <w:marLeft w:val="0"/>
          <w:marRight w:val="0"/>
          <w:marTop w:val="0"/>
          <w:marBottom w:val="0"/>
          <w:divBdr>
            <w:top w:val="none" w:sz="0" w:space="0" w:color="auto"/>
            <w:left w:val="none" w:sz="0" w:space="0" w:color="auto"/>
            <w:bottom w:val="none" w:sz="0" w:space="0" w:color="auto"/>
            <w:right w:val="none" w:sz="0" w:space="0" w:color="auto"/>
          </w:divBdr>
        </w:div>
        <w:div w:id="1307321402">
          <w:marLeft w:val="0"/>
          <w:marRight w:val="0"/>
          <w:marTop w:val="0"/>
          <w:marBottom w:val="0"/>
          <w:divBdr>
            <w:top w:val="none" w:sz="0" w:space="0" w:color="auto"/>
            <w:left w:val="none" w:sz="0" w:space="0" w:color="auto"/>
            <w:bottom w:val="none" w:sz="0" w:space="0" w:color="auto"/>
            <w:right w:val="none" w:sz="0" w:space="0" w:color="auto"/>
          </w:divBdr>
        </w:div>
        <w:div w:id="1619990188">
          <w:marLeft w:val="0"/>
          <w:marRight w:val="0"/>
          <w:marTop w:val="0"/>
          <w:marBottom w:val="0"/>
          <w:divBdr>
            <w:top w:val="none" w:sz="0" w:space="0" w:color="auto"/>
            <w:left w:val="none" w:sz="0" w:space="0" w:color="auto"/>
            <w:bottom w:val="none" w:sz="0" w:space="0" w:color="auto"/>
            <w:right w:val="none" w:sz="0" w:space="0" w:color="auto"/>
          </w:divBdr>
        </w:div>
        <w:div w:id="1439713218">
          <w:marLeft w:val="0"/>
          <w:marRight w:val="0"/>
          <w:marTop w:val="0"/>
          <w:marBottom w:val="0"/>
          <w:divBdr>
            <w:top w:val="none" w:sz="0" w:space="0" w:color="auto"/>
            <w:left w:val="none" w:sz="0" w:space="0" w:color="auto"/>
            <w:bottom w:val="none" w:sz="0" w:space="0" w:color="auto"/>
            <w:right w:val="none" w:sz="0" w:space="0" w:color="auto"/>
          </w:divBdr>
        </w:div>
        <w:div w:id="144246197">
          <w:marLeft w:val="0"/>
          <w:marRight w:val="0"/>
          <w:marTop w:val="0"/>
          <w:marBottom w:val="0"/>
          <w:divBdr>
            <w:top w:val="none" w:sz="0" w:space="0" w:color="auto"/>
            <w:left w:val="none" w:sz="0" w:space="0" w:color="auto"/>
            <w:bottom w:val="none" w:sz="0" w:space="0" w:color="auto"/>
            <w:right w:val="none" w:sz="0" w:space="0" w:color="auto"/>
          </w:divBdr>
        </w:div>
        <w:div w:id="146556816">
          <w:marLeft w:val="0"/>
          <w:marRight w:val="0"/>
          <w:marTop w:val="0"/>
          <w:marBottom w:val="0"/>
          <w:divBdr>
            <w:top w:val="none" w:sz="0" w:space="0" w:color="auto"/>
            <w:left w:val="none" w:sz="0" w:space="0" w:color="auto"/>
            <w:bottom w:val="none" w:sz="0" w:space="0" w:color="auto"/>
            <w:right w:val="none" w:sz="0" w:space="0" w:color="auto"/>
          </w:divBdr>
        </w:div>
        <w:div w:id="1992176513">
          <w:marLeft w:val="0"/>
          <w:marRight w:val="0"/>
          <w:marTop w:val="0"/>
          <w:marBottom w:val="0"/>
          <w:divBdr>
            <w:top w:val="none" w:sz="0" w:space="0" w:color="auto"/>
            <w:left w:val="none" w:sz="0" w:space="0" w:color="auto"/>
            <w:bottom w:val="none" w:sz="0" w:space="0" w:color="auto"/>
            <w:right w:val="none" w:sz="0" w:space="0" w:color="auto"/>
          </w:divBdr>
        </w:div>
        <w:div w:id="2102329915">
          <w:marLeft w:val="0"/>
          <w:marRight w:val="0"/>
          <w:marTop w:val="0"/>
          <w:marBottom w:val="0"/>
          <w:divBdr>
            <w:top w:val="none" w:sz="0" w:space="0" w:color="auto"/>
            <w:left w:val="none" w:sz="0" w:space="0" w:color="auto"/>
            <w:bottom w:val="none" w:sz="0" w:space="0" w:color="auto"/>
            <w:right w:val="none" w:sz="0" w:space="0" w:color="auto"/>
          </w:divBdr>
        </w:div>
        <w:div w:id="348798497">
          <w:marLeft w:val="0"/>
          <w:marRight w:val="0"/>
          <w:marTop w:val="0"/>
          <w:marBottom w:val="0"/>
          <w:divBdr>
            <w:top w:val="none" w:sz="0" w:space="0" w:color="auto"/>
            <w:left w:val="none" w:sz="0" w:space="0" w:color="auto"/>
            <w:bottom w:val="none" w:sz="0" w:space="0" w:color="auto"/>
            <w:right w:val="none" w:sz="0" w:space="0" w:color="auto"/>
          </w:divBdr>
        </w:div>
        <w:div w:id="219290044">
          <w:marLeft w:val="0"/>
          <w:marRight w:val="0"/>
          <w:marTop w:val="0"/>
          <w:marBottom w:val="0"/>
          <w:divBdr>
            <w:top w:val="none" w:sz="0" w:space="0" w:color="auto"/>
            <w:left w:val="none" w:sz="0" w:space="0" w:color="auto"/>
            <w:bottom w:val="none" w:sz="0" w:space="0" w:color="auto"/>
            <w:right w:val="none" w:sz="0" w:space="0" w:color="auto"/>
          </w:divBdr>
        </w:div>
        <w:div w:id="1827744973">
          <w:marLeft w:val="0"/>
          <w:marRight w:val="0"/>
          <w:marTop w:val="0"/>
          <w:marBottom w:val="0"/>
          <w:divBdr>
            <w:top w:val="none" w:sz="0" w:space="0" w:color="auto"/>
            <w:left w:val="none" w:sz="0" w:space="0" w:color="auto"/>
            <w:bottom w:val="none" w:sz="0" w:space="0" w:color="auto"/>
            <w:right w:val="none" w:sz="0" w:space="0" w:color="auto"/>
          </w:divBdr>
          <w:divsChild>
            <w:div w:id="1216433504">
              <w:marLeft w:val="-75"/>
              <w:marRight w:val="0"/>
              <w:marTop w:val="30"/>
              <w:marBottom w:val="30"/>
              <w:divBdr>
                <w:top w:val="none" w:sz="0" w:space="0" w:color="auto"/>
                <w:left w:val="none" w:sz="0" w:space="0" w:color="auto"/>
                <w:bottom w:val="none" w:sz="0" w:space="0" w:color="auto"/>
                <w:right w:val="none" w:sz="0" w:space="0" w:color="auto"/>
              </w:divBdr>
              <w:divsChild>
                <w:div w:id="152264973">
                  <w:marLeft w:val="0"/>
                  <w:marRight w:val="0"/>
                  <w:marTop w:val="0"/>
                  <w:marBottom w:val="0"/>
                  <w:divBdr>
                    <w:top w:val="none" w:sz="0" w:space="0" w:color="auto"/>
                    <w:left w:val="none" w:sz="0" w:space="0" w:color="auto"/>
                    <w:bottom w:val="none" w:sz="0" w:space="0" w:color="auto"/>
                    <w:right w:val="none" w:sz="0" w:space="0" w:color="auto"/>
                  </w:divBdr>
                  <w:divsChild>
                    <w:div w:id="1515420315">
                      <w:marLeft w:val="0"/>
                      <w:marRight w:val="0"/>
                      <w:marTop w:val="0"/>
                      <w:marBottom w:val="0"/>
                      <w:divBdr>
                        <w:top w:val="none" w:sz="0" w:space="0" w:color="auto"/>
                        <w:left w:val="none" w:sz="0" w:space="0" w:color="auto"/>
                        <w:bottom w:val="none" w:sz="0" w:space="0" w:color="auto"/>
                        <w:right w:val="none" w:sz="0" w:space="0" w:color="auto"/>
                      </w:divBdr>
                    </w:div>
                    <w:div w:id="1008404068">
                      <w:marLeft w:val="0"/>
                      <w:marRight w:val="0"/>
                      <w:marTop w:val="0"/>
                      <w:marBottom w:val="0"/>
                      <w:divBdr>
                        <w:top w:val="none" w:sz="0" w:space="0" w:color="auto"/>
                        <w:left w:val="none" w:sz="0" w:space="0" w:color="auto"/>
                        <w:bottom w:val="none" w:sz="0" w:space="0" w:color="auto"/>
                        <w:right w:val="none" w:sz="0" w:space="0" w:color="auto"/>
                      </w:divBdr>
                    </w:div>
                    <w:div w:id="744381847">
                      <w:marLeft w:val="0"/>
                      <w:marRight w:val="0"/>
                      <w:marTop w:val="0"/>
                      <w:marBottom w:val="0"/>
                      <w:divBdr>
                        <w:top w:val="none" w:sz="0" w:space="0" w:color="auto"/>
                        <w:left w:val="none" w:sz="0" w:space="0" w:color="auto"/>
                        <w:bottom w:val="none" w:sz="0" w:space="0" w:color="auto"/>
                        <w:right w:val="none" w:sz="0" w:space="0" w:color="auto"/>
                      </w:divBdr>
                    </w:div>
                  </w:divsChild>
                </w:div>
                <w:div w:id="198057916">
                  <w:marLeft w:val="0"/>
                  <w:marRight w:val="0"/>
                  <w:marTop w:val="0"/>
                  <w:marBottom w:val="0"/>
                  <w:divBdr>
                    <w:top w:val="none" w:sz="0" w:space="0" w:color="auto"/>
                    <w:left w:val="none" w:sz="0" w:space="0" w:color="auto"/>
                    <w:bottom w:val="none" w:sz="0" w:space="0" w:color="auto"/>
                    <w:right w:val="none" w:sz="0" w:space="0" w:color="auto"/>
                  </w:divBdr>
                  <w:divsChild>
                    <w:div w:id="1284579170">
                      <w:marLeft w:val="0"/>
                      <w:marRight w:val="0"/>
                      <w:marTop w:val="0"/>
                      <w:marBottom w:val="0"/>
                      <w:divBdr>
                        <w:top w:val="none" w:sz="0" w:space="0" w:color="auto"/>
                        <w:left w:val="none" w:sz="0" w:space="0" w:color="auto"/>
                        <w:bottom w:val="none" w:sz="0" w:space="0" w:color="auto"/>
                        <w:right w:val="none" w:sz="0" w:space="0" w:color="auto"/>
                      </w:divBdr>
                    </w:div>
                  </w:divsChild>
                </w:div>
                <w:div w:id="301227989">
                  <w:marLeft w:val="0"/>
                  <w:marRight w:val="0"/>
                  <w:marTop w:val="0"/>
                  <w:marBottom w:val="0"/>
                  <w:divBdr>
                    <w:top w:val="none" w:sz="0" w:space="0" w:color="auto"/>
                    <w:left w:val="none" w:sz="0" w:space="0" w:color="auto"/>
                    <w:bottom w:val="none" w:sz="0" w:space="0" w:color="auto"/>
                    <w:right w:val="none" w:sz="0" w:space="0" w:color="auto"/>
                  </w:divBdr>
                  <w:divsChild>
                    <w:div w:id="2086685652">
                      <w:marLeft w:val="0"/>
                      <w:marRight w:val="0"/>
                      <w:marTop w:val="0"/>
                      <w:marBottom w:val="0"/>
                      <w:divBdr>
                        <w:top w:val="none" w:sz="0" w:space="0" w:color="auto"/>
                        <w:left w:val="none" w:sz="0" w:space="0" w:color="auto"/>
                        <w:bottom w:val="none" w:sz="0" w:space="0" w:color="auto"/>
                        <w:right w:val="none" w:sz="0" w:space="0" w:color="auto"/>
                      </w:divBdr>
                    </w:div>
                  </w:divsChild>
                </w:div>
                <w:div w:id="740761962">
                  <w:marLeft w:val="0"/>
                  <w:marRight w:val="0"/>
                  <w:marTop w:val="0"/>
                  <w:marBottom w:val="0"/>
                  <w:divBdr>
                    <w:top w:val="none" w:sz="0" w:space="0" w:color="auto"/>
                    <w:left w:val="none" w:sz="0" w:space="0" w:color="auto"/>
                    <w:bottom w:val="none" w:sz="0" w:space="0" w:color="auto"/>
                    <w:right w:val="none" w:sz="0" w:space="0" w:color="auto"/>
                  </w:divBdr>
                  <w:divsChild>
                    <w:div w:id="291982085">
                      <w:marLeft w:val="0"/>
                      <w:marRight w:val="0"/>
                      <w:marTop w:val="0"/>
                      <w:marBottom w:val="0"/>
                      <w:divBdr>
                        <w:top w:val="none" w:sz="0" w:space="0" w:color="auto"/>
                        <w:left w:val="none" w:sz="0" w:space="0" w:color="auto"/>
                        <w:bottom w:val="none" w:sz="0" w:space="0" w:color="auto"/>
                        <w:right w:val="none" w:sz="0" w:space="0" w:color="auto"/>
                      </w:divBdr>
                    </w:div>
                  </w:divsChild>
                </w:div>
                <w:div w:id="624966879">
                  <w:marLeft w:val="0"/>
                  <w:marRight w:val="0"/>
                  <w:marTop w:val="0"/>
                  <w:marBottom w:val="0"/>
                  <w:divBdr>
                    <w:top w:val="none" w:sz="0" w:space="0" w:color="auto"/>
                    <w:left w:val="none" w:sz="0" w:space="0" w:color="auto"/>
                    <w:bottom w:val="none" w:sz="0" w:space="0" w:color="auto"/>
                    <w:right w:val="none" w:sz="0" w:space="0" w:color="auto"/>
                  </w:divBdr>
                  <w:divsChild>
                    <w:div w:id="50613785">
                      <w:marLeft w:val="0"/>
                      <w:marRight w:val="0"/>
                      <w:marTop w:val="0"/>
                      <w:marBottom w:val="0"/>
                      <w:divBdr>
                        <w:top w:val="none" w:sz="0" w:space="0" w:color="auto"/>
                        <w:left w:val="none" w:sz="0" w:space="0" w:color="auto"/>
                        <w:bottom w:val="none" w:sz="0" w:space="0" w:color="auto"/>
                        <w:right w:val="none" w:sz="0" w:space="0" w:color="auto"/>
                      </w:divBdr>
                    </w:div>
                  </w:divsChild>
                </w:div>
                <w:div w:id="202328979">
                  <w:marLeft w:val="0"/>
                  <w:marRight w:val="0"/>
                  <w:marTop w:val="0"/>
                  <w:marBottom w:val="0"/>
                  <w:divBdr>
                    <w:top w:val="none" w:sz="0" w:space="0" w:color="auto"/>
                    <w:left w:val="none" w:sz="0" w:space="0" w:color="auto"/>
                    <w:bottom w:val="none" w:sz="0" w:space="0" w:color="auto"/>
                    <w:right w:val="none" w:sz="0" w:space="0" w:color="auto"/>
                  </w:divBdr>
                  <w:divsChild>
                    <w:div w:id="1328634536">
                      <w:marLeft w:val="0"/>
                      <w:marRight w:val="0"/>
                      <w:marTop w:val="0"/>
                      <w:marBottom w:val="0"/>
                      <w:divBdr>
                        <w:top w:val="none" w:sz="0" w:space="0" w:color="auto"/>
                        <w:left w:val="none" w:sz="0" w:space="0" w:color="auto"/>
                        <w:bottom w:val="none" w:sz="0" w:space="0" w:color="auto"/>
                        <w:right w:val="none" w:sz="0" w:space="0" w:color="auto"/>
                      </w:divBdr>
                    </w:div>
                  </w:divsChild>
                </w:div>
                <w:div w:id="838890847">
                  <w:marLeft w:val="0"/>
                  <w:marRight w:val="0"/>
                  <w:marTop w:val="0"/>
                  <w:marBottom w:val="0"/>
                  <w:divBdr>
                    <w:top w:val="none" w:sz="0" w:space="0" w:color="auto"/>
                    <w:left w:val="none" w:sz="0" w:space="0" w:color="auto"/>
                    <w:bottom w:val="none" w:sz="0" w:space="0" w:color="auto"/>
                    <w:right w:val="none" w:sz="0" w:space="0" w:color="auto"/>
                  </w:divBdr>
                  <w:divsChild>
                    <w:div w:id="1640917698">
                      <w:marLeft w:val="0"/>
                      <w:marRight w:val="0"/>
                      <w:marTop w:val="0"/>
                      <w:marBottom w:val="0"/>
                      <w:divBdr>
                        <w:top w:val="none" w:sz="0" w:space="0" w:color="auto"/>
                        <w:left w:val="none" w:sz="0" w:space="0" w:color="auto"/>
                        <w:bottom w:val="none" w:sz="0" w:space="0" w:color="auto"/>
                        <w:right w:val="none" w:sz="0" w:space="0" w:color="auto"/>
                      </w:divBdr>
                    </w:div>
                  </w:divsChild>
                </w:div>
                <w:div w:id="1663392606">
                  <w:marLeft w:val="0"/>
                  <w:marRight w:val="0"/>
                  <w:marTop w:val="0"/>
                  <w:marBottom w:val="0"/>
                  <w:divBdr>
                    <w:top w:val="none" w:sz="0" w:space="0" w:color="auto"/>
                    <w:left w:val="none" w:sz="0" w:space="0" w:color="auto"/>
                    <w:bottom w:val="none" w:sz="0" w:space="0" w:color="auto"/>
                    <w:right w:val="none" w:sz="0" w:space="0" w:color="auto"/>
                  </w:divBdr>
                  <w:divsChild>
                    <w:div w:id="1974098075">
                      <w:marLeft w:val="0"/>
                      <w:marRight w:val="0"/>
                      <w:marTop w:val="0"/>
                      <w:marBottom w:val="0"/>
                      <w:divBdr>
                        <w:top w:val="none" w:sz="0" w:space="0" w:color="auto"/>
                        <w:left w:val="none" w:sz="0" w:space="0" w:color="auto"/>
                        <w:bottom w:val="none" w:sz="0" w:space="0" w:color="auto"/>
                        <w:right w:val="none" w:sz="0" w:space="0" w:color="auto"/>
                      </w:divBdr>
                    </w:div>
                  </w:divsChild>
                </w:div>
                <w:div w:id="2133622330">
                  <w:marLeft w:val="0"/>
                  <w:marRight w:val="0"/>
                  <w:marTop w:val="0"/>
                  <w:marBottom w:val="0"/>
                  <w:divBdr>
                    <w:top w:val="none" w:sz="0" w:space="0" w:color="auto"/>
                    <w:left w:val="none" w:sz="0" w:space="0" w:color="auto"/>
                    <w:bottom w:val="none" w:sz="0" w:space="0" w:color="auto"/>
                    <w:right w:val="none" w:sz="0" w:space="0" w:color="auto"/>
                  </w:divBdr>
                  <w:divsChild>
                    <w:div w:id="1046947246">
                      <w:marLeft w:val="0"/>
                      <w:marRight w:val="0"/>
                      <w:marTop w:val="0"/>
                      <w:marBottom w:val="0"/>
                      <w:divBdr>
                        <w:top w:val="none" w:sz="0" w:space="0" w:color="auto"/>
                        <w:left w:val="none" w:sz="0" w:space="0" w:color="auto"/>
                        <w:bottom w:val="none" w:sz="0" w:space="0" w:color="auto"/>
                        <w:right w:val="none" w:sz="0" w:space="0" w:color="auto"/>
                      </w:divBdr>
                    </w:div>
                    <w:div w:id="116728731">
                      <w:marLeft w:val="0"/>
                      <w:marRight w:val="0"/>
                      <w:marTop w:val="0"/>
                      <w:marBottom w:val="0"/>
                      <w:divBdr>
                        <w:top w:val="none" w:sz="0" w:space="0" w:color="auto"/>
                        <w:left w:val="none" w:sz="0" w:space="0" w:color="auto"/>
                        <w:bottom w:val="none" w:sz="0" w:space="0" w:color="auto"/>
                        <w:right w:val="none" w:sz="0" w:space="0" w:color="auto"/>
                      </w:divBdr>
                    </w:div>
                  </w:divsChild>
                </w:div>
                <w:div w:id="1734230576">
                  <w:marLeft w:val="0"/>
                  <w:marRight w:val="0"/>
                  <w:marTop w:val="0"/>
                  <w:marBottom w:val="0"/>
                  <w:divBdr>
                    <w:top w:val="none" w:sz="0" w:space="0" w:color="auto"/>
                    <w:left w:val="none" w:sz="0" w:space="0" w:color="auto"/>
                    <w:bottom w:val="none" w:sz="0" w:space="0" w:color="auto"/>
                    <w:right w:val="none" w:sz="0" w:space="0" w:color="auto"/>
                  </w:divBdr>
                  <w:divsChild>
                    <w:div w:id="313532341">
                      <w:marLeft w:val="0"/>
                      <w:marRight w:val="0"/>
                      <w:marTop w:val="0"/>
                      <w:marBottom w:val="0"/>
                      <w:divBdr>
                        <w:top w:val="none" w:sz="0" w:space="0" w:color="auto"/>
                        <w:left w:val="none" w:sz="0" w:space="0" w:color="auto"/>
                        <w:bottom w:val="none" w:sz="0" w:space="0" w:color="auto"/>
                        <w:right w:val="none" w:sz="0" w:space="0" w:color="auto"/>
                      </w:divBdr>
                    </w:div>
                    <w:div w:id="54427363">
                      <w:marLeft w:val="0"/>
                      <w:marRight w:val="0"/>
                      <w:marTop w:val="0"/>
                      <w:marBottom w:val="0"/>
                      <w:divBdr>
                        <w:top w:val="none" w:sz="0" w:space="0" w:color="auto"/>
                        <w:left w:val="none" w:sz="0" w:space="0" w:color="auto"/>
                        <w:bottom w:val="none" w:sz="0" w:space="0" w:color="auto"/>
                        <w:right w:val="none" w:sz="0" w:space="0" w:color="auto"/>
                      </w:divBdr>
                    </w:div>
                  </w:divsChild>
                </w:div>
                <w:div w:id="239411881">
                  <w:marLeft w:val="0"/>
                  <w:marRight w:val="0"/>
                  <w:marTop w:val="0"/>
                  <w:marBottom w:val="0"/>
                  <w:divBdr>
                    <w:top w:val="none" w:sz="0" w:space="0" w:color="auto"/>
                    <w:left w:val="none" w:sz="0" w:space="0" w:color="auto"/>
                    <w:bottom w:val="none" w:sz="0" w:space="0" w:color="auto"/>
                    <w:right w:val="none" w:sz="0" w:space="0" w:color="auto"/>
                  </w:divBdr>
                  <w:divsChild>
                    <w:div w:id="1019819475">
                      <w:marLeft w:val="0"/>
                      <w:marRight w:val="0"/>
                      <w:marTop w:val="0"/>
                      <w:marBottom w:val="0"/>
                      <w:divBdr>
                        <w:top w:val="none" w:sz="0" w:space="0" w:color="auto"/>
                        <w:left w:val="none" w:sz="0" w:space="0" w:color="auto"/>
                        <w:bottom w:val="none" w:sz="0" w:space="0" w:color="auto"/>
                        <w:right w:val="none" w:sz="0" w:space="0" w:color="auto"/>
                      </w:divBdr>
                    </w:div>
                    <w:div w:id="2033919553">
                      <w:marLeft w:val="0"/>
                      <w:marRight w:val="0"/>
                      <w:marTop w:val="0"/>
                      <w:marBottom w:val="0"/>
                      <w:divBdr>
                        <w:top w:val="none" w:sz="0" w:space="0" w:color="auto"/>
                        <w:left w:val="none" w:sz="0" w:space="0" w:color="auto"/>
                        <w:bottom w:val="none" w:sz="0" w:space="0" w:color="auto"/>
                        <w:right w:val="none" w:sz="0" w:space="0" w:color="auto"/>
                      </w:divBdr>
                    </w:div>
                  </w:divsChild>
                </w:div>
                <w:div w:id="1101492273">
                  <w:marLeft w:val="0"/>
                  <w:marRight w:val="0"/>
                  <w:marTop w:val="0"/>
                  <w:marBottom w:val="0"/>
                  <w:divBdr>
                    <w:top w:val="none" w:sz="0" w:space="0" w:color="auto"/>
                    <w:left w:val="none" w:sz="0" w:space="0" w:color="auto"/>
                    <w:bottom w:val="none" w:sz="0" w:space="0" w:color="auto"/>
                    <w:right w:val="none" w:sz="0" w:space="0" w:color="auto"/>
                  </w:divBdr>
                  <w:divsChild>
                    <w:div w:id="1060594422">
                      <w:marLeft w:val="0"/>
                      <w:marRight w:val="0"/>
                      <w:marTop w:val="0"/>
                      <w:marBottom w:val="0"/>
                      <w:divBdr>
                        <w:top w:val="none" w:sz="0" w:space="0" w:color="auto"/>
                        <w:left w:val="none" w:sz="0" w:space="0" w:color="auto"/>
                        <w:bottom w:val="none" w:sz="0" w:space="0" w:color="auto"/>
                        <w:right w:val="none" w:sz="0" w:space="0" w:color="auto"/>
                      </w:divBdr>
                    </w:div>
                    <w:div w:id="719748980">
                      <w:marLeft w:val="0"/>
                      <w:marRight w:val="0"/>
                      <w:marTop w:val="0"/>
                      <w:marBottom w:val="0"/>
                      <w:divBdr>
                        <w:top w:val="none" w:sz="0" w:space="0" w:color="auto"/>
                        <w:left w:val="none" w:sz="0" w:space="0" w:color="auto"/>
                        <w:bottom w:val="none" w:sz="0" w:space="0" w:color="auto"/>
                        <w:right w:val="none" w:sz="0" w:space="0" w:color="auto"/>
                      </w:divBdr>
                    </w:div>
                  </w:divsChild>
                </w:div>
                <w:div w:id="1742756044">
                  <w:marLeft w:val="0"/>
                  <w:marRight w:val="0"/>
                  <w:marTop w:val="0"/>
                  <w:marBottom w:val="0"/>
                  <w:divBdr>
                    <w:top w:val="none" w:sz="0" w:space="0" w:color="auto"/>
                    <w:left w:val="none" w:sz="0" w:space="0" w:color="auto"/>
                    <w:bottom w:val="none" w:sz="0" w:space="0" w:color="auto"/>
                    <w:right w:val="none" w:sz="0" w:space="0" w:color="auto"/>
                  </w:divBdr>
                  <w:divsChild>
                    <w:div w:id="752969961">
                      <w:marLeft w:val="0"/>
                      <w:marRight w:val="0"/>
                      <w:marTop w:val="0"/>
                      <w:marBottom w:val="0"/>
                      <w:divBdr>
                        <w:top w:val="none" w:sz="0" w:space="0" w:color="auto"/>
                        <w:left w:val="none" w:sz="0" w:space="0" w:color="auto"/>
                        <w:bottom w:val="none" w:sz="0" w:space="0" w:color="auto"/>
                        <w:right w:val="none" w:sz="0" w:space="0" w:color="auto"/>
                      </w:divBdr>
                    </w:div>
                  </w:divsChild>
                </w:div>
                <w:div w:id="650907812">
                  <w:marLeft w:val="0"/>
                  <w:marRight w:val="0"/>
                  <w:marTop w:val="0"/>
                  <w:marBottom w:val="0"/>
                  <w:divBdr>
                    <w:top w:val="none" w:sz="0" w:space="0" w:color="auto"/>
                    <w:left w:val="none" w:sz="0" w:space="0" w:color="auto"/>
                    <w:bottom w:val="none" w:sz="0" w:space="0" w:color="auto"/>
                    <w:right w:val="none" w:sz="0" w:space="0" w:color="auto"/>
                  </w:divBdr>
                  <w:divsChild>
                    <w:div w:id="1058549826">
                      <w:marLeft w:val="0"/>
                      <w:marRight w:val="0"/>
                      <w:marTop w:val="0"/>
                      <w:marBottom w:val="0"/>
                      <w:divBdr>
                        <w:top w:val="none" w:sz="0" w:space="0" w:color="auto"/>
                        <w:left w:val="none" w:sz="0" w:space="0" w:color="auto"/>
                        <w:bottom w:val="none" w:sz="0" w:space="0" w:color="auto"/>
                        <w:right w:val="none" w:sz="0" w:space="0" w:color="auto"/>
                      </w:divBdr>
                    </w:div>
                    <w:div w:id="1835797546">
                      <w:marLeft w:val="0"/>
                      <w:marRight w:val="0"/>
                      <w:marTop w:val="0"/>
                      <w:marBottom w:val="0"/>
                      <w:divBdr>
                        <w:top w:val="none" w:sz="0" w:space="0" w:color="auto"/>
                        <w:left w:val="none" w:sz="0" w:space="0" w:color="auto"/>
                        <w:bottom w:val="none" w:sz="0" w:space="0" w:color="auto"/>
                        <w:right w:val="none" w:sz="0" w:space="0" w:color="auto"/>
                      </w:divBdr>
                    </w:div>
                  </w:divsChild>
                </w:div>
                <w:div w:id="822477308">
                  <w:marLeft w:val="0"/>
                  <w:marRight w:val="0"/>
                  <w:marTop w:val="0"/>
                  <w:marBottom w:val="0"/>
                  <w:divBdr>
                    <w:top w:val="none" w:sz="0" w:space="0" w:color="auto"/>
                    <w:left w:val="none" w:sz="0" w:space="0" w:color="auto"/>
                    <w:bottom w:val="none" w:sz="0" w:space="0" w:color="auto"/>
                    <w:right w:val="none" w:sz="0" w:space="0" w:color="auto"/>
                  </w:divBdr>
                  <w:divsChild>
                    <w:div w:id="1855072812">
                      <w:marLeft w:val="0"/>
                      <w:marRight w:val="0"/>
                      <w:marTop w:val="0"/>
                      <w:marBottom w:val="0"/>
                      <w:divBdr>
                        <w:top w:val="none" w:sz="0" w:space="0" w:color="auto"/>
                        <w:left w:val="none" w:sz="0" w:space="0" w:color="auto"/>
                        <w:bottom w:val="none" w:sz="0" w:space="0" w:color="auto"/>
                        <w:right w:val="none" w:sz="0" w:space="0" w:color="auto"/>
                      </w:divBdr>
                    </w:div>
                    <w:div w:id="2064134372">
                      <w:marLeft w:val="0"/>
                      <w:marRight w:val="0"/>
                      <w:marTop w:val="0"/>
                      <w:marBottom w:val="0"/>
                      <w:divBdr>
                        <w:top w:val="none" w:sz="0" w:space="0" w:color="auto"/>
                        <w:left w:val="none" w:sz="0" w:space="0" w:color="auto"/>
                        <w:bottom w:val="none" w:sz="0" w:space="0" w:color="auto"/>
                        <w:right w:val="none" w:sz="0" w:space="0" w:color="auto"/>
                      </w:divBdr>
                    </w:div>
                  </w:divsChild>
                </w:div>
                <w:div w:id="1442064745">
                  <w:marLeft w:val="0"/>
                  <w:marRight w:val="0"/>
                  <w:marTop w:val="0"/>
                  <w:marBottom w:val="0"/>
                  <w:divBdr>
                    <w:top w:val="none" w:sz="0" w:space="0" w:color="auto"/>
                    <w:left w:val="none" w:sz="0" w:space="0" w:color="auto"/>
                    <w:bottom w:val="none" w:sz="0" w:space="0" w:color="auto"/>
                    <w:right w:val="none" w:sz="0" w:space="0" w:color="auto"/>
                  </w:divBdr>
                  <w:divsChild>
                    <w:div w:id="482889606">
                      <w:marLeft w:val="0"/>
                      <w:marRight w:val="0"/>
                      <w:marTop w:val="0"/>
                      <w:marBottom w:val="0"/>
                      <w:divBdr>
                        <w:top w:val="none" w:sz="0" w:space="0" w:color="auto"/>
                        <w:left w:val="none" w:sz="0" w:space="0" w:color="auto"/>
                        <w:bottom w:val="none" w:sz="0" w:space="0" w:color="auto"/>
                        <w:right w:val="none" w:sz="0" w:space="0" w:color="auto"/>
                      </w:divBdr>
                    </w:div>
                    <w:div w:id="1996370930">
                      <w:marLeft w:val="0"/>
                      <w:marRight w:val="0"/>
                      <w:marTop w:val="0"/>
                      <w:marBottom w:val="0"/>
                      <w:divBdr>
                        <w:top w:val="none" w:sz="0" w:space="0" w:color="auto"/>
                        <w:left w:val="none" w:sz="0" w:space="0" w:color="auto"/>
                        <w:bottom w:val="none" w:sz="0" w:space="0" w:color="auto"/>
                        <w:right w:val="none" w:sz="0" w:space="0" w:color="auto"/>
                      </w:divBdr>
                    </w:div>
                  </w:divsChild>
                </w:div>
                <w:div w:id="1000933862">
                  <w:marLeft w:val="0"/>
                  <w:marRight w:val="0"/>
                  <w:marTop w:val="0"/>
                  <w:marBottom w:val="0"/>
                  <w:divBdr>
                    <w:top w:val="none" w:sz="0" w:space="0" w:color="auto"/>
                    <w:left w:val="none" w:sz="0" w:space="0" w:color="auto"/>
                    <w:bottom w:val="none" w:sz="0" w:space="0" w:color="auto"/>
                    <w:right w:val="none" w:sz="0" w:space="0" w:color="auto"/>
                  </w:divBdr>
                  <w:divsChild>
                    <w:div w:id="640234197">
                      <w:marLeft w:val="0"/>
                      <w:marRight w:val="0"/>
                      <w:marTop w:val="0"/>
                      <w:marBottom w:val="0"/>
                      <w:divBdr>
                        <w:top w:val="none" w:sz="0" w:space="0" w:color="auto"/>
                        <w:left w:val="none" w:sz="0" w:space="0" w:color="auto"/>
                        <w:bottom w:val="none" w:sz="0" w:space="0" w:color="auto"/>
                        <w:right w:val="none" w:sz="0" w:space="0" w:color="auto"/>
                      </w:divBdr>
                    </w:div>
                  </w:divsChild>
                </w:div>
                <w:div w:id="1511524728">
                  <w:marLeft w:val="0"/>
                  <w:marRight w:val="0"/>
                  <w:marTop w:val="0"/>
                  <w:marBottom w:val="0"/>
                  <w:divBdr>
                    <w:top w:val="none" w:sz="0" w:space="0" w:color="auto"/>
                    <w:left w:val="none" w:sz="0" w:space="0" w:color="auto"/>
                    <w:bottom w:val="none" w:sz="0" w:space="0" w:color="auto"/>
                    <w:right w:val="none" w:sz="0" w:space="0" w:color="auto"/>
                  </w:divBdr>
                  <w:divsChild>
                    <w:div w:id="907570029">
                      <w:marLeft w:val="0"/>
                      <w:marRight w:val="0"/>
                      <w:marTop w:val="0"/>
                      <w:marBottom w:val="0"/>
                      <w:divBdr>
                        <w:top w:val="none" w:sz="0" w:space="0" w:color="auto"/>
                        <w:left w:val="none" w:sz="0" w:space="0" w:color="auto"/>
                        <w:bottom w:val="none" w:sz="0" w:space="0" w:color="auto"/>
                        <w:right w:val="none" w:sz="0" w:space="0" w:color="auto"/>
                      </w:divBdr>
                    </w:div>
                  </w:divsChild>
                </w:div>
                <w:div w:id="1698655460">
                  <w:marLeft w:val="0"/>
                  <w:marRight w:val="0"/>
                  <w:marTop w:val="0"/>
                  <w:marBottom w:val="0"/>
                  <w:divBdr>
                    <w:top w:val="none" w:sz="0" w:space="0" w:color="auto"/>
                    <w:left w:val="none" w:sz="0" w:space="0" w:color="auto"/>
                    <w:bottom w:val="none" w:sz="0" w:space="0" w:color="auto"/>
                    <w:right w:val="none" w:sz="0" w:space="0" w:color="auto"/>
                  </w:divBdr>
                  <w:divsChild>
                    <w:div w:id="1502432794">
                      <w:marLeft w:val="0"/>
                      <w:marRight w:val="0"/>
                      <w:marTop w:val="0"/>
                      <w:marBottom w:val="0"/>
                      <w:divBdr>
                        <w:top w:val="none" w:sz="0" w:space="0" w:color="auto"/>
                        <w:left w:val="none" w:sz="0" w:space="0" w:color="auto"/>
                        <w:bottom w:val="none" w:sz="0" w:space="0" w:color="auto"/>
                        <w:right w:val="none" w:sz="0" w:space="0" w:color="auto"/>
                      </w:divBdr>
                    </w:div>
                  </w:divsChild>
                </w:div>
                <w:div w:id="1617908591">
                  <w:marLeft w:val="0"/>
                  <w:marRight w:val="0"/>
                  <w:marTop w:val="0"/>
                  <w:marBottom w:val="0"/>
                  <w:divBdr>
                    <w:top w:val="none" w:sz="0" w:space="0" w:color="auto"/>
                    <w:left w:val="none" w:sz="0" w:space="0" w:color="auto"/>
                    <w:bottom w:val="none" w:sz="0" w:space="0" w:color="auto"/>
                    <w:right w:val="none" w:sz="0" w:space="0" w:color="auto"/>
                  </w:divBdr>
                  <w:divsChild>
                    <w:div w:id="174459977">
                      <w:marLeft w:val="0"/>
                      <w:marRight w:val="0"/>
                      <w:marTop w:val="0"/>
                      <w:marBottom w:val="0"/>
                      <w:divBdr>
                        <w:top w:val="none" w:sz="0" w:space="0" w:color="auto"/>
                        <w:left w:val="none" w:sz="0" w:space="0" w:color="auto"/>
                        <w:bottom w:val="none" w:sz="0" w:space="0" w:color="auto"/>
                        <w:right w:val="none" w:sz="0" w:space="0" w:color="auto"/>
                      </w:divBdr>
                    </w:div>
                  </w:divsChild>
                </w:div>
                <w:div w:id="1786268234">
                  <w:marLeft w:val="0"/>
                  <w:marRight w:val="0"/>
                  <w:marTop w:val="0"/>
                  <w:marBottom w:val="0"/>
                  <w:divBdr>
                    <w:top w:val="none" w:sz="0" w:space="0" w:color="auto"/>
                    <w:left w:val="none" w:sz="0" w:space="0" w:color="auto"/>
                    <w:bottom w:val="none" w:sz="0" w:space="0" w:color="auto"/>
                    <w:right w:val="none" w:sz="0" w:space="0" w:color="auto"/>
                  </w:divBdr>
                  <w:divsChild>
                    <w:div w:id="1812164442">
                      <w:marLeft w:val="0"/>
                      <w:marRight w:val="0"/>
                      <w:marTop w:val="0"/>
                      <w:marBottom w:val="0"/>
                      <w:divBdr>
                        <w:top w:val="none" w:sz="0" w:space="0" w:color="auto"/>
                        <w:left w:val="none" w:sz="0" w:space="0" w:color="auto"/>
                        <w:bottom w:val="none" w:sz="0" w:space="0" w:color="auto"/>
                        <w:right w:val="none" w:sz="0" w:space="0" w:color="auto"/>
                      </w:divBdr>
                    </w:div>
                  </w:divsChild>
                </w:div>
                <w:div w:id="1132596904">
                  <w:marLeft w:val="0"/>
                  <w:marRight w:val="0"/>
                  <w:marTop w:val="0"/>
                  <w:marBottom w:val="0"/>
                  <w:divBdr>
                    <w:top w:val="none" w:sz="0" w:space="0" w:color="auto"/>
                    <w:left w:val="none" w:sz="0" w:space="0" w:color="auto"/>
                    <w:bottom w:val="none" w:sz="0" w:space="0" w:color="auto"/>
                    <w:right w:val="none" w:sz="0" w:space="0" w:color="auto"/>
                  </w:divBdr>
                  <w:divsChild>
                    <w:div w:id="286353917">
                      <w:marLeft w:val="0"/>
                      <w:marRight w:val="0"/>
                      <w:marTop w:val="0"/>
                      <w:marBottom w:val="0"/>
                      <w:divBdr>
                        <w:top w:val="none" w:sz="0" w:space="0" w:color="auto"/>
                        <w:left w:val="none" w:sz="0" w:space="0" w:color="auto"/>
                        <w:bottom w:val="none" w:sz="0" w:space="0" w:color="auto"/>
                        <w:right w:val="none" w:sz="0" w:space="0" w:color="auto"/>
                      </w:divBdr>
                    </w:div>
                    <w:div w:id="1115370314">
                      <w:marLeft w:val="0"/>
                      <w:marRight w:val="0"/>
                      <w:marTop w:val="0"/>
                      <w:marBottom w:val="0"/>
                      <w:divBdr>
                        <w:top w:val="none" w:sz="0" w:space="0" w:color="auto"/>
                        <w:left w:val="none" w:sz="0" w:space="0" w:color="auto"/>
                        <w:bottom w:val="none" w:sz="0" w:space="0" w:color="auto"/>
                        <w:right w:val="none" w:sz="0" w:space="0" w:color="auto"/>
                      </w:divBdr>
                    </w:div>
                  </w:divsChild>
                </w:div>
                <w:div w:id="1801266520">
                  <w:marLeft w:val="0"/>
                  <w:marRight w:val="0"/>
                  <w:marTop w:val="0"/>
                  <w:marBottom w:val="0"/>
                  <w:divBdr>
                    <w:top w:val="none" w:sz="0" w:space="0" w:color="auto"/>
                    <w:left w:val="none" w:sz="0" w:space="0" w:color="auto"/>
                    <w:bottom w:val="none" w:sz="0" w:space="0" w:color="auto"/>
                    <w:right w:val="none" w:sz="0" w:space="0" w:color="auto"/>
                  </w:divBdr>
                  <w:divsChild>
                    <w:div w:id="1235310999">
                      <w:marLeft w:val="0"/>
                      <w:marRight w:val="0"/>
                      <w:marTop w:val="0"/>
                      <w:marBottom w:val="0"/>
                      <w:divBdr>
                        <w:top w:val="none" w:sz="0" w:space="0" w:color="auto"/>
                        <w:left w:val="none" w:sz="0" w:space="0" w:color="auto"/>
                        <w:bottom w:val="none" w:sz="0" w:space="0" w:color="auto"/>
                        <w:right w:val="none" w:sz="0" w:space="0" w:color="auto"/>
                      </w:divBdr>
                    </w:div>
                    <w:div w:id="394477131">
                      <w:marLeft w:val="0"/>
                      <w:marRight w:val="0"/>
                      <w:marTop w:val="0"/>
                      <w:marBottom w:val="0"/>
                      <w:divBdr>
                        <w:top w:val="none" w:sz="0" w:space="0" w:color="auto"/>
                        <w:left w:val="none" w:sz="0" w:space="0" w:color="auto"/>
                        <w:bottom w:val="none" w:sz="0" w:space="0" w:color="auto"/>
                        <w:right w:val="none" w:sz="0" w:space="0" w:color="auto"/>
                      </w:divBdr>
                    </w:div>
                  </w:divsChild>
                </w:div>
                <w:div w:id="371000212">
                  <w:marLeft w:val="0"/>
                  <w:marRight w:val="0"/>
                  <w:marTop w:val="0"/>
                  <w:marBottom w:val="0"/>
                  <w:divBdr>
                    <w:top w:val="none" w:sz="0" w:space="0" w:color="auto"/>
                    <w:left w:val="none" w:sz="0" w:space="0" w:color="auto"/>
                    <w:bottom w:val="none" w:sz="0" w:space="0" w:color="auto"/>
                    <w:right w:val="none" w:sz="0" w:space="0" w:color="auto"/>
                  </w:divBdr>
                  <w:divsChild>
                    <w:div w:id="592667947">
                      <w:marLeft w:val="0"/>
                      <w:marRight w:val="0"/>
                      <w:marTop w:val="0"/>
                      <w:marBottom w:val="0"/>
                      <w:divBdr>
                        <w:top w:val="none" w:sz="0" w:space="0" w:color="auto"/>
                        <w:left w:val="none" w:sz="0" w:space="0" w:color="auto"/>
                        <w:bottom w:val="none" w:sz="0" w:space="0" w:color="auto"/>
                        <w:right w:val="none" w:sz="0" w:space="0" w:color="auto"/>
                      </w:divBdr>
                    </w:div>
                    <w:div w:id="1216235028">
                      <w:marLeft w:val="0"/>
                      <w:marRight w:val="0"/>
                      <w:marTop w:val="0"/>
                      <w:marBottom w:val="0"/>
                      <w:divBdr>
                        <w:top w:val="none" w:sz="0" w:space="0" w:color="auto"/>
                        <w:left w:val="none" w:sz="0" w:space="0" w:color="auto"/>
                        <w:bottom w:val="none" w:sz="0" w:space="0" w:color="auto"/>
                        <w:right w:val="none" w:sz="0" w:space="0" w:color="auto"/>
                      </w:divBdr>
                    </w:div>
                  </w:divsChild>
                </w:div>
                <w:div w:id="1227061296">
                  <w:marLeft w:val="0"/>
                  <w:marRight w:val="0"/>
                  <w:marTop w:val="0"/>
                  <w:marBottom w:val="0"/>
                  <w:divBdr>
                    <w:top w:val="none" w:sz="0" w:space="0" w:color="auto"/>
                    <w:left w:val="none" w:sz="0" w:space="0" w:color="auto"/>
                    <w:bottom w:val="none" w:sz="0" w:space="0" w:color="auto"/>
                    <w:right w:val="none" w:sz="0" w:space="0" w:color="auto"/>
                  </w:divBdr>
                  <w:divsChild>
                    <w:div w:id="1342316211">
                      <w:marLeft w:val="0"/>
                      <w:marRight w:val="0"/>
                      <w:marTop w:val="0"/>
                      <w:marBottom w:val="0"/>
                      <w:divBdr>
                        <w:top w:val="none" w:sz="0" w:space="0" w:color="auto"/>
                        <w:left w:val="none" w:sz="0" w:space="0" w:color="auto"/>
                        <w:bottom w:val="none" w:sz="0" w:space="0" w:color="auto"/>
                        <w:right w:val="none" w:sz="0" w:space="0" w:color="auto"/>
                      </w:divBdr>
                    </w:div>
                  </w:divsChild>
                </w:div>
                <w:div w:id="507477256">
                  <w:marLeft w:val="0"/>
                  <w:marRight w:val="0"/>
                  <w:marTop w:val="0"/>
                  <w:marBottom w:val="0"/>
                  <w:divBdr>
                    <w:top w:val="none" w:sz="0" w:space="0" w:color="auto"/>
                    <w:left w:val="none" w:sz="0" w:space="0" w:color="auto"/>
                    <w:bottom w:val="none" w:sz="0" w:space="0" w:color="auto"/>
                    <w:right w:val="none" w:sz="0" w:space="0" w:color="auto"/>
                  </w:divBdr>
                  <w:divsChild>
                    <w:div w:id="1996059853">
                      <w:marLeft w:val="0"/>
                      <w:marRight w:val="0"/>
                      <w:marTop w:val="0"/>
                      <w:marBottom w:val="0"/>
                      <w:divBdr>
                        <w:top w:val="none" w:sz="0" w:space="0" w:color="auto"/>
                        <w:left w:val="none" w:sz="0" w:space="0" w:color="auto"/>
                        <w:bottom w:val="none" w:sz="0" w:space="0" w:color="auto"/>
                        <w:right w:val="none" w:sz="0" w:space="0" w:color="auto"/>
                      </w:divBdr>
                    </w:div>
                    <w:div w:id="183130362">
                      <w:marLeft w:val="0"/>
                      <w:marRight w:val="0"/>
                      <w:marTop w:val="0"/>
                      <w:marBottom w:val="0"/>
                      <w:divBdr>
                        <w:top w:val="none" w:sz="0" w:space="0" w:color="auto"/>
                        <w:left w:val="none" w:sz="0" w:space="0" w:color="auto"/>
                        <w:bottom w:val="none" w:sz="0" w:space="0" w:color="auto"/>
                        <w:right w:val="none" w:sz="0" w:space="0" w:color="auto"/>
                      </w:divBdr>
                    </w:div>
                  </w:divsChild>
                </w:div>
                <w:div w:id="1876192713">
                  <w:marLeft w:val="0"/>
                  <w:marRight w:val="0"/>
                  <w:marTop w:val="0"/>
                  <w:marBottom w:val="0"/>
                  <w:divBdr>
                    <w:top w:val="none" w:sz="0" w:space="0" w:color="auto"/>
                    <w:left w:val="none" w:sz="0" w:space="0" w:color="auto"/>
                    <w:bottom w:val="none" w:sz="0" w:space="0" w:color="auto"/>
                    <w:right w:val="none" w:sz="0" w:space="0" w:color="auto"/>
                  </w:divBdr>
                  <w:divsChild>
                    <w:div w:id="1370644035">
                      <w:marLeft w:val="0"/>
                      <w:marRight w:val="0"/>
                      <w:marTop w:val="0"/>
                      <w:marBottom w:val="0"/>
                      <w:divBdr>
                        <w:top w:val="none" w:sz="0" w:space="0" w:color="auto"/>
                        <w:left w:val="none" w:sz="0" w:space="0" w:color="auto"/>
                        <w:bottom w:val="none" w:sz="0" w:space="0" w:color="auto"/>
                        <w:right w:val="none" w:sz="0" w:space="0" w:color="auto"/>
                      </w:divBdr>
                    </w:div>
                    <w:div w:id="1542324704">
                      <w:marLeft w:val="0"/>
                      <w:marRight w:val="0"/>
                      <w:marTop w:val="0"/>
                      <w:marBottom w:val="0"/>
                      <w:divBdr>
                        <w:top w:val="none" w:sz="0" w:space="0" w:color="auto"/>
                        <w:left w:val="none" w:sz="0" w:space="0" w:color="auto"/>
                        <w:bottom w:val="none" w:sz="0" w:space="0" w:color="auto"/>
                        <w:right w:val="none" w:sz="0" w:space="0" w:color="auto"/>
                      </w:divBdr>
                    </w:div>
                  </w:divsChild>
                </w:div>
                <w:div w:id="1964462318">
                  <w:marLeft w:val="0"/>
                  <w:marRight w:val="0"/>
                  <w:marTop w:val="0"/>
                  <w:marBottom w:val="0"/>
                  <w:divBdr>
                    <w:top w:val="none" w:sz="0" w:space="0" w:color="auto"/>
                    <w:left w:val="none" w:sz="0" w:space="0" w:color="auto"/>
                    <w:bottom w:val="none" w:sz="0" w:space="0" w:color="auto"/>
                    <w:right w:val="none" w:sz="0" w:space="0" w:color="auto"/>
                  </w:divBdr>
                  <w:divsChild>
                    <w:div w:id="1904177236">
                      <w:marLeft w:val="0"/>
                      <w:marRight w:val="0"/>
                      <w:marTop w:val="0"/>
                      <w:marBottom w:val="0"/>
                      <w:divBdr>
                        <w:top w:val="none" w:sz="0" w:space="0" w:color="auto"/>
                        <w:left w:val="none" w:sz="0" w:space="0" w:color="auto"/>
                        <w:bottom w:val="none" w:sz="0" w:space="0" w:color="auto"/>
                        <w:right w:val="none" w:sz="0" w:space="0" w:color="auto"/>
                      </w:divBdr>
                    </w:div>
                    <w:div w:id="2087191131">
                      <w:marLeft w:val="0"/>
                      <w:marRight w:val="0"/>
                      <w:marTop w:val="0"/>
                      <w:marBottom w:val="0"/>
                      <w:divBdr>
                        <w:top w:val="none" w:sz="0" w:space="0" w:color="auto"/>
                        <w:left w:val="none" w:sz="0" w:space="0" w:color="auto"/>
                        <w:bottom w:val="none" w:sz="0" w:space="0" w:color="auto"/>
                        <w:right w:val="none" w:sz="0" w:space="0" w:color="auto"/>
                      </w:divBdr>
                    </w:div>
                  </w:divsChild>
                </w:div>
                <w:div w:id="151877058">
                  <w:marLeft w:val="0"/>
                  <w:marRight w:val="0"/>
                  <w:marTop w:val="0"/>
                  <w:marBottom w:val="0"/>
                  <w:divBdr>
                    <w:top w:val="none" w:sz="0" w:space="0" w:color="auto"/>
                    <w:left w:val="none" w:sz="0" w:space="0" w:color="auto"/>
                    <w:bottom w:val="none" w:sz="0" w:space="0" w:color="auto"/>
                    <w:right w:val="none" w:sz="0" w:space="0" w:color="auto"/>
                  </w:divBdr>
                  <w:divsChild>
                    <w:div w:id="1797720085">
                      <w:marLeft w:val="0"/>
                      <w:marRight w:val="0"/>
                      <w:marTop w:val="0"/>
                      <w:marBottom w:val="0"/>
                      <w:divBdr>
                        <w:top w:val="none" w:sz="0" w:space="0" w:color="auto"/>
                        <w:left w:val="none" w:sz="0" w:space="0" w:color="auto"/>
                        <w:bottom w:val="none" w:sz="0" w:space="0" w:color="auto"/>
                        <w:right w:val="none" w:sz="0" w:space="0" w:color="auto"/>
                      </w:divBdr>
                    </w:div>
                  </w:divsChild>
                </w:div>
                <w:div w:id="541669587">
                  <w:marLeft w:val="0"/>
                  <w:marRight w:val="0"/>
                  <w:marTop w:val="0"/>
                  <w:marBottom w:val="0"/>
                  <w:divBdr>
                    <w:top w:val="none" w:sz="0" w:space="0" w:color="auto"/>
                    <w:left w:val="none" w:sz="0" w:space="0" w:color="auto"/>
                    <w:bottom w:val="none" w:sz="0" w:space="0" w:color="auto"/>
                    <w:right w:val="none" w:sz="0" w:space="0" w:color="auto"/>
                  </w:divBdr>
                  <w:divsChild>
                    <w:div w:id="731003893">
                      <w:marLeft w:val="0"/>
                      <w:marRight w:val="0"/>
                      <w:marTop w:val="0"/>
                      <w:marBottom w:val="0"/>
                      <w:divBdr>
                        <w:top w:val="none" w:sz="0" w:space="0" w:color="auto"/>
                        <w:left w:val="none" w:sz="0" w:space="0" w:color="auto"/>
                        <w:bottom w:val="none" w:sz="0" w:space="0" w:color="auto"/>
                        <w:right w:val="none" w:sz="0" w:space="0" w:color="auto"/>
                      </w:divBdr>
                    </w:div>
                    <w:div w:id="1067532583">
                      <w:marLeft w:val="0"/>
                      <w:marRight w:val="0"/>
                      <w:marTop w:val="0"/>
                      <w:marBottom w:val="0"/>
                      <w:divBdr>
                        <w:top w:val="none" w:sz="0" w:space="0" w:color="auto"/>
                        <w:left w:val="none" w:sz="0" w:space="0" w:color="auto"/>
                        <w:bottom w:val="none" w:sz="0" w:space="0" w:color="auto"/>
                        <w:right w:val="none" w:sz="0" w:space="0" w:color="auto"/>
                      </w:divBdr>
                    </w:div>
                  </w:divsChild>
                </w:div>
                <w:div w:id="624237537">
                  <w:marLeft w:val="0"/>
                  <w:marRight w:val="0"/>
                  <w:marTop w:val="0"/>
                  <w:marBottom w:val="0"/>
                  <w:divBdr>
                    <w:top w:val="none" w:sz="0" w:space="0" w:color="auto"/>
                    <w:left w:val="none" w:sz="0" w:space="0" w:color="auto"/>
                    <w:bottom w:val="none" w:sz="0" w:space="0" w:color="auto"/>
                    <w:right w:val="none" w:sz="0" w:space="0" w:color="auto"/>
                  </w:divBdr>
                  <w:divsChild>
                    <w:div w:id="376047857">
                      <w:marLeft w:val="0"/>
                      <w:marRight w:val="0"/>
                      <w:marTop w:val="0"/>
                      <w:marBottom w:val="0"/>
                      <w:divBdr>
                        <w:top w:val="none" w:sz="0" w:space="0" w:color="auto"/>
                        <w:left w:val="none" w:sz="0" w:space="0" w:color="auto"/>
                        <w:bottom w:val="none" w:sz="0" w:space="0" w:color="auto"/>
                        <w:right w:val="none" w:sz="0" w:space="0" w:color="auto"/>
                      </w:divBdr>
                    </w:div>
                    <w:div w:id="119303013">
                      <w:marLeft w:val="0"/>
                      <w:marRight w:val="0"/>
                      <w:marTop w:val="0"/>
                      <w:marBottom w:val="0"/>
                      <w:divBdr>
                        <w:top w:val="none" w:sz="0" w:space="0" w:color="auto"/>
                        <w:left w:val="none" w:sz="0" w:space="0" w:color="auto"/>
                        <w:bottom w:val="none" w:sz="0" w:space="0" w:color="auto"/>
                        <w:right w:val="none" w:sz="0" w:space="0" w:color="auto"/>
                      </w:divBdr>
                    </w:div>
                  </w:divsChild>
                </w:div>
                <w:div w:id="1895584137">
                  <w:marLeft w:val="0"/>
                  <w:marRight w:val="0"/>
                  <w:marTop w:val="0"/>
                  <w:marBottom w:val="0"/>
                  <w:divBdr>
                    <w:top w:val="none" w:sz="0" w:space="0" w:color="auto"/>
                    <w:left w:val="none" w:sz="0" w:space="0" w:color="auto"/>
                    <w:bottom w:val="none" w:sz="0" w:space="0" w:color="auto"/>
                    <w:right w:val="none" w:sz="0" w:space="0" w:color="auto"/>
                  </w:divBdr>
                  <w:divsChild>
                    <w:div w:id="168182415">
                      <w:marLeft w:val="0"/>
                      <w:marRight w:val="0"/>
                      <w:marTop w:val="0"/>
                      <w:marBottom w:val="0"/>
                      <w:divBdr>
                        <w:top w:val="none" w:sz="0" w:space="0" w:color="auto"/>
                        <w:left w:val="none" w:sz="0" w:space="0" w:color="auto"/>
                        <w:bottom w:val="none" w:sz="0" w:space="0" w:color="auto"/>
                        <w:right w:val="none" w:sz="0" w:space="0" w:color="auto"/>
                      </w:divBdr>
                    </w:div>
                    <w:div w:id="233011885">
                      <w:marLeft w:val="0"/>
                      <w:marRight w:val="0"/>
                      <w:marTop w:val="0"/>
                      <w:marBottom w:val="0"/>
                      <w:divBdr>
                        <w:top w:val="none" w:sz="0" w:space="0" w:color="auto"/>
                        <w:left w:val="none" w:sz="0" w:space="0" w:color="auto"/>
                        <w:bottom w:val="none" w:sz="0" w:space="0" w:color="auto"/>
                        <w:right w:val="none" w:sz="0" w:space="0" w:color="auto"/>
                      </w:divBdr>
                    </w:div>
                  </w:divsChild>
                </w:div>
                <w:div w:id="784039703">
                  <w:marLeft w:val="0"/>
                  <w:marRight w:val="0"/>
                  <w:marTop w:val="0"/>
                  <w:marBottom w:val="0"/>
                  <w:divBdr>
                    <w:top w:val="none" w:sz="0" w:space="0" w:color="auto"/>
                    <w:left w:val="none" w:sz="0" w:space="0" w:color="auto"/>
                    <w:bottom w:val="none" w:sz="0" w:space="0" w:color="auto"/>
                    <w:right w:val="none" w:sz="0" w:space="0" w:color="auto"/>
                  </w:divBdr>
                  <w:divsChild>
                    <w:div w:id="648049593">
                      <w:marLeft w:val="0"/>
                      <w:marRight w:val="0"/>
                      <w:marTop w:val="0"/>
                      <w:marBottom w:val="0"/>
                      <w:divBdr>
                        <w:top w:val="none" w:sz="0" w:space="0" w:color="auto"/>
                        <w:left w:val="none" w:sz="0" w:space="0" w:color="auto"/>
                        <w:bottom w:val="none" w:sz="0" w:space="0" w:color="auto"/>
                        <w:right w:val="none" w:sz="0" w:space="0" w:color="auto"/>
                      </w:divBdr>
                    </w:div>
                  </w:divsChild>
                </w:div>
                <w:div w:id="129172544">
                  <w:marLeft w:val="0"/>
                  <w:marRight w:val="0"/>
                  <w:marTop w:val="0"/>
                  <w:marBottom w:val="0"/>
                  <w:divBdr>
                    <w:top w:val="none" w:sz="0" w:space="0" w:color="auto"/>
                    <w:left w:val="none" w:sz="0" w:space="0" w:color="auto"/>
                    <w:bottom w:val="none" w:sz="0" w:space="0" w:color="auto"/>
                    <w:right w:val="none" w:sz="0" w:space="0" w:color="auto"/>
                  </w:divBdr>
                  <w:divsChild>
                    <w:div w:id="1115907777">
                      <w:marLeft w:val="0"/>
                      <w:marRight w:val="0"/>
                      <w:marTop w:val="0"/>
                      <w:marBottom w:val="0"/>
                      <w:divBdr>
                        <w:top w:val="none" w:sz="0" w:space="0" w:color="auto"/>
                        <w:left w:val="none" w:sz="0" w:space="0" w:color="auto"/>
                        <w:bottom w:val="none" w:sz="0" w:space="0" w:color="auto"/>
                        <w:right w:val="none" w:sz="0" w:space="0" w:color="auto"/>
                      </w:divBdr>
                    </w:div>
                    <w:div w:id="570582590">
                      <w:marLeft w:val="0"/>
                      <w:marRight w:val="0"/>
                      <w:marTop w:val="0"/>
                      <w:marBottom w:val="0"/>
                      <w:divBdr>
                        <w:top w:val="none" w:sz="0" w:space="0" w:color="auto"/>
                        <w:left w:val="none" w:sz="0" w:space="0" w:color="auto"/>
                        <w:bottom w:val="none" w:sz="0" w:space="0" w:color="auto"/>
                        <w:right w:val="none" w:sz="0" w:space="0" w:color="auto"/>
                      </w:divBdr>
                    </w:div>
                  </w:divsChild>
                </w:div>
                <w:div w:id="1614048122">
                  <w:marLeft w:val="0"/>
                  <w:marRight w:val="0"/>
                  <w:marTop w:val="0"/>
                  <w:marBottom w:val="0"/>
                  <w:divBdr>
                    <w:top w:val="none" w:sz="0" w:space="0" w:color="auto"/>
                    <w:left w:val="none" w:sz="0" w:space="0" w:color="auto"/>
                    <w:bottom w:val="none" w:sz="0" w:space="0" w:color="auto"/>
                    <w:right w:val="none" w:sz="0" w:space="0" w:color="auto"/>
                  </w:divBdr>
                  <w:divsChild>
                    <w:div w:id="100340145">
                      <w:marLeft w:val="0"/>
                      <w:marRight w:val="0"/>
                      <w:marTop w:val="0"/>
                      <w:marBottom w:val="0"/>
                      <w:divBdr>
                        <w:top w:val="none" w:sz="0" w:space="0" w:color="auto"/>
                        <w:left w:val="none" w:sz="0" w:space="0" w:color="auto"/>
                        <w:bottom w:val="none" w:sz="0" w:space="0" w:color="auto"/>
                        <w:right w:val="none" w:sz="0" w:space="0" w:color="auto"/>
                      </w:divBdr>
                    </w:div>
                    <w:div w:id="827130109">
                      <w:marLeft w:val="0"/>
                      <w:marRight w:val="0"/>
                      <w:marTop w:val="0"/>
                      <w:marBottom w:val="0"/>
                      <w:divBdr>
                        <w:top w:val="none" w:sz="0" w:space="0" w:color="auto"/>
                        <w:left w:val="none" w:sz="0" w:space="0" w:color="auto"/>
                        <w:bottom w:val="none" w:sz="0" w:space="0" w:color="auto"/>
                        <w:right w:val="none" w:sz="0" w:space="0" w:color="auto"/>
                      </w:divBdr>
                    </w:div>
                  </w:divsChild>
                </w:div>
                <w:div w:id="1933783727">
                  <w:marLeft w:val="0"/>
                  <w:marRight w:val="0"/>
                  <w:marTop w:val="0"/>
                  <w:marBottom w:val="0"/>
                  <w:divBdr>
                    <w:top w:val="none" w:sz="0" w:space="0" w:color="auto"/>
                    <w:left w:val="none" w:sz="0" w:space="0" w:color="auto"/>
                    <w:bottom w:val="none" w:sz="0" w:space="0" w:color="auto"/>
                    <w:right w:val="none" w:sz="0" w:space="0" w:color="auto"/>
                  </w:divBdr>
                  <w:divsChild>
                    <w:div w:id="1219706301">
                      <w:marLeft w:val="0"/>
                      <w:marRight w:val="0"/>
                      <w:marTop w:val="0"/>
                      <w:marBottom w:val="0"/>
                      <w:divBdr>
                        <w:top w:val="none" w:sz="0" w:space="0" w:color="auto"/>
                        <w:left w:val="none" w:sz="0" w:space="0" w:color="auto"/>
                        <w:bottom w:val="none" w:sz="0" w:space="0" w:color="auto"/>
                        <w:right w:val="none" w:sz="0" w:space="0" w:color="auto"/>
                      </w:divBdr>
                    </w:div>
                    <w:div w:id="359430722">
                      <w:marLeft w:val="0"/>
                      <w:marRight w:val="0"/>
                      <w:marTop w:val="0"/>
                      <w:marBottom w:val="0"/>
                      <w:divBdr>
                        <w:top w:val="none" w:sz="0" w:space="0" w:color="auto"/>
                        <w:left w:val="none" w:sz="0" w:space="0" w:color="auto"/>
                        <w:bottom w:val="none" w:sz="0" w:space="0" w:color="auto"/>
                        <w:right w:val="none" w:sz="0" w:space="0" w:color="auto"/>
                      </w:divBdr>
                    </w:div>
                  </w:divsChild>
                </w:div>
                <w:div w:id="1082139106">
                  <w:marLeft w:val="0"/>
                  <w:marRight w:val="0"/>
                  <w:marTop w:val="0"/>
                  <w:marBottom w:val="0"/>
                  <w:divBdr>
                    <w:top w:val="none" w:sz="0" w:space="0" w:color="auto"/>
                    <w:left w:val="none" w:sz="0" w:space="0" w:color="auto"/>
                    <w:bottom w:val="none" w:sz="0" w:space="0" w:color="auto"/>
                    <w:right w:val="none" w:sz="0" w:space="0" w:color="auto"/>
                  </w:divBdr>
                  <w:divsChild>
                    <w:div w:id="2094083844">
                      <w:marLeft w:val="0"/>
                      <w:marRight w:val="0"/>
                      <w:marTop w:val="0"/>
                      <w:marBottom w:val="0"/>
                      <w:divBdr>
                        <w:top w:val="none" w:sz="0" w:space="0" w:color="auto"/>
                        <w:left w:val="none" w:sz="0" w:space="0" w:color="auto"/>
                        <w:bottom w:val="none" w:sz="0" w:space="0" w:color="auto"/>
                        <w:right w:val="none" w:sz="0" w:space="0" w:color="auto"/>
                      </w:divBdr>
                    </w:div>
                  </w:divsChild>
                </w:div>
                <w:div w:id="214198236">
                  <w:marLeft w:val="0"/>
                  <w:marRight w:val="0"/>
                  <w:marTop w:val="0"/>
                  <w:marBottom w:val="0"/>
                  <w:divBdr>
                    <w:top w:val="none" w:sz="0" w:space="0" w:color="auto"/>
                    <w:left w:val="none" w:sz="0" w:space="0" w:color="auto"/>
                    <w:bottom w:val="none" w:sz="0" w:space="0" w:color="auto"/>
                    <w:right w:val="none" w:sz="0" w:space="0" w:color="auto"/>
                  </w:divBdr>
                  <w:divsChild>
                    <w:div w:id="2128772428">
                      <w:marLeft w:val="0"/>
                      <w:marRight w:val="0"/>
                      <w:marTop w:val="0"/>
                      <w:marBottom w:val="0"/>
                      <w:divBdr>
                        <w:top w:val="none" w:sz="0" w:space="0" w:color="auto"/>
                        <w:left w:val="none" w:sz="0" w:space="0" w:color="auto"/>
                        <w:bottom w:val="none" w:sz="0" w:space="0" w:color="auto"/>
                        <w:right w:val="none" w:sz="0" w:space="0" w:color="auto"/>
                      </w:divBdr>
                    </w:div>
                  </w:divsChild>
                </w:div>
                <w:div w:id="1516194308">
                  <w:marLeft w:val="0"/>
                  <w:marRight w:val="0"/>
                  <w:marTop w:val="0"/>
                  <w:marBottom w:val="0"/>
                  <w:divBdr>
                    <w:top w:val="none" w:sz="0" w:space="0" w:color="auto"/>
                    <w:left w:val="none" w:sz="0" w:space="0" w:color="auto"/>
                    <w:bottom w:val="none" w:sz="0" w:space="0" w:color="auto"/>
                    <w:right w:val="none" w:sz="0" w:space="0" w:color="auto"/>
                  </w:divBdr>
                  <w:divsChild>
                    <w:div w:id="24910902">
                      <w:marLeft w:val="0"/>
                      <w:marRight w:val="0"/>
                      <w:marTop w:val="0"/>
                      <w:marBottom w:val="0"/>
                      <w:divBdr>
                        <w:top w:val="none" w:sz="0" w:space="0" w:color="auto"/>
                        <w:left w:val="none" w:sz="0" w:space="0" w:color="auto"/>
                        <w:bottom w:val="none" w:sz="0" w:space="0" w:color="auto"/>
                        <w:right w:val="none" w:sz="0" w:space="0" w:color="auto"/>
                      </w:divBdr>
                    </w:div>
                  </w:divsChild>
                </w:div>
                <w:div w:id="1278947169">
                  <w:marLeft w:val="0"/>
                  <w:marRight w:val="0"/>
                  <w:marTop w:val="0"/>
                  <w:marBottom w:val="0"/>
                  <w:divBdr>
                    <w:top w:val="none" w:sz="0" w:space="0" w:color="auto"/>
                    <w:left w:val="none" w:sz="0" w:space="0" w:color="auto"/>
                    <w:bottom w:val="none" w:sz="0" w:space="0" w:color="auto"/>
                    <w:right w:val="none" w:sz="0" w:space="0" w:color="auto"/>
                  </w:divBdr>
                  <w:divsChild>
                    <w:div w:id="202375724">
                      <w:marLeft w:val="0"/>
                      <w:marRight w:val="0"/>
                      <w:marTop w:val="0"/>
                      <w:marBottom w:val="0"/>
                      <w:divBdr>
                        <w:top w:val="none" w:sz="0" w:space="0" w:color="auto"/>
                        <w:left w:val="none" w:sz="0" w:space="0" w:color="auto"/>
                        <w:bottom w:val="none" w:sz="0" w:space="0" w:color="auto"/>
                        <w:right w:val="none" w:sz="0" w:space="0" w:color="auto"/>
                      </w:divBdr>
                    </w:div>
                  </w:divsChild>
                </w:div>
                <w:div w:id="449277826">
                  <w:marLeft w:val="0"/>
                  <w:marRight w:val="0"/>
                  <w:marTop w:val="0"/>
                  <w:marBottom w:val="0"/>
                  <w:divBdr>
                    <w:top w:val="none" w:sz="0" w:space="0" w:color="auto"/>
                    <w:left w:val="none" w:sz="0" w:space="0" w:color="auto"/>
                    <w:bottom w:val="none" w:sz="0" w:space="0" w:color="auto"/>
                    <w:right w:val="none" w:sz="0" w:space="0" w:color="auto"/>
                  </w:divBdr>
                  <w:divsChild>
                    <w:div w:id="552156372">
                      <w:marLeft w:val="0"/>
                      <w:marRight w:val="0"/>
                      <w:marTop w:val="0"/>
                      <w:marBottom w:val="0"/>
                      <w:divBdr>
                        <w:top w:val="none" w:sz="0" w:space="0" w:color="auto"/>
                        <w:left w:val="none" w:sz="0" w:space="0" w:color="auto"/>
                        <w:bottom w:val="none" w:sz="0" w:space="0" w:color="auto"/>
                        <w:right w:val="none" w:sz="0" w:space="0" w:color="auto"/>
                      </w:divBdr>
                    </w:div>
                  </w:divsChild>
                </w:div>
                <w:div w:id="1301152463">
                  <w:marLeft w:val="0"/>
                  <w:marRight w:val="0"/>
                  <w:marTop w:val="0"/>
                  <w:marBottom w:val="0"/>
                  <w:divBdr>
                    <w:top w:val="none" w:sz="0" w:space="0" w:color="auto"/>
                    <w:left w:val="none" w:sz="0" w:space="0" w:color="auto"/>
                    <w:bottom w:val="none" w:sz="0" w:space="0" w:color="auto"/>
                    <w:right w:val="none" w:sz="0" w:space="0" w:color="auto"/>
                  </w:divBdr>
                  <w:divsChild>
                    <w:div w:id="31195583">
                      <w:marLeft w:val="0"/>
                      <w:marRight w:val="0"/>
                      <w:marTop w:val="0"/>
                      <w:marBottom w:val="0"/>
                      <w:divBdr>
                        <w:top w:val="none" w:sz="0" w:space="0" w:color="auto"/>
                        <w:left w:val="none" w:sz="0" w:space="0" w:color="auto"/>
                        <w:bottom w:val="none" w:sz="0" w:space="0" w:color="auto"/>
                        <w:right w:val="none" w:sz="0" w:space="0" w:color="auto"/>
                      </w:divBdr>
                    </w:div>
                    <w:div w:id="2138446215">
                      <w:marLeft w:val="0"/>
                      <w:marRight w:val="0"/>
                      <w:marTop w:val="0"/>
                      <w:marBottom w:val="0"/>
                      <w:divBdr>
                        <w:top w:val="none" w:sz="0" w:space="0" w:color="auto"/>
                        <w:left w:val="none" w:sz="0" w:space="0" w:color="auto"/>
                        <w:bottom w:val="none" w:sz="0" w:space="0" w:color="auto"/>
                        <w:right w:val="none" w:sz="0" w:space="0" w:color="auto"/>
                      </w:divBdr>
                    </w:div>
                  </w:divsChild>
                </w:div>
                <w:div w:id="1118135729">
                  <w:marLeft w:val="0"/>
                  <w:marRight w:val="0"/>
                  <w:marTop w:val="0"/>
                  <w:marBottom w:val="0"/>
                  <w:divBdr>
                    <w:top w:val="none" w:sz="0" w:space="0" w:color="auto"/>
                    <w:left w:val="none" w:sz="0" w:space="0" w:color="auto"/>
                    <w:bottom w:val="none" w:sz="0" w:space="0" w:color="auto"/>
                    <w:right w:val="none" w:sz="0" w:space="0" w:color="auto"/>
                  </w:divBdr>
                  <w:divsChild>
                    <w:div w:id="1241913945">
                      <w:marLeft w:val="0"/>
                      <w:marRight w:val="0"/>
                      <w:marTop w:val="0"/>
                      <w:marBottom w:val="0"/>
                      <w:divBdr>
                        <w:top w:val="none" w:sz="0" w:space="0" w:color="auto"/>
                        <w:left w:val="none" w:sz="0" w:space="0" w:color="auto"/>
                        <w:bottom w:val="none" w:sz="0" w:space="0" w:color="auto"/>
                        <w:right w:val="none" w:sz="0" w:space="0" w:color="auto"/>
                      </w:divBdr>
                    </w:div>
                    <w:div w:id="1292591589">
                      <w:marLeft w:val="0"/>
                      <w:marRight w:val="0"/>
                      <w:marTop w:val="0"/>
                      <w:marBottom w:val="0"/>
                      <w:divBdr>
                        <w:top w:val="none" w:sz="0" w:space="0" w:color="auto"/>
                        <w:left w:val="none" w:sz="0" w:space="0" w:color="auto"/>
                        <w:bottom w:val="none" w:sz="0" w:space="0" w:color="auto"/>
                        <w:right w:val="none" w:sz="0" w:space="0" w:color="auto"/>
                      </w:divBdr>
                    </w:div>
                  </w:divsChild>
                </w:div>
                <w:div w:id="1953584720">
                  <w:marLeft w:val="0"/>
                  <w:marRight w:val="0"/>
                  <w:marTop w:val="0"/>
                  <w:marBottom w:val="0"/>
                  <w:divBdr>
                    <w:top w:val="none" w:sz="0" w:space="0" w:color="auto"/>
                    <w:left w:val="none" w:sz="0" w:space="0" w:color="auto"/>
                    <w:bottom w:val="none" w:sz="0" w:space="0" w:color="auto"/>
                    <w:right w:val="none" w:sz="0" w:space="0" w:color="auto"/>
                  </w:divBdr>
                  <w:divsChild>
                    <w:div w:id="1426001575">
                      <w:marLeft w:val="0"/>
                      <w:marRight w:val="0"/>
                      <w:marTop w:val="0"/>
                      <w:marBottom w:val="0"/>
                      <w:divBdr>
                        <w:top w:val="none" w:sz="0" w:space="0" w:color="auto"/>
                        <w:left w:val="none" w:sz="0" w:space="0" w:color="auto"/>
                        <w:bottom w:val="none" w:sz="0" w:space="0" w:color="auto"/>
                        <w:right w:val="none" w:sz="0" w:space="0" w:color="auto"/>
                      </w:divBdr>
                    </w:div>
                    <w:div w:id="887227765">
                      <w:marLeft w:val="0"/>
                      <w:marRight w:val="0"/>
                      <w:marTop w:val="0"/>
                      <w:marBottom w:val="0"/>
                      <w:divBdr>
                        <w:top w:val="none" w:sz="0" w:space="0" w:color="auto"/>
                        <w:left w:val="none" w:sz="0" w:space="0" w:color="auto"/>
                        <w:bottom w:val="none" w:sz="0" w:space="0" w:color="auto"/>
                        <w:right w:val="none" w:sz="0" w:space="0" w:color="auto"/>
                      </w:divBdr>
                    </w:div>
                  </w:divsChild>
                </w:div>
                <w:div w:id="467937827">
                  <w:marLeft w:val="0"/>
                  <w:marRight w:val="0"/>
                  <w:marTop w:val="0"/>
                  <w:marBottom w:val="0"/>
                  <w:divBdr>
                    <w:top w:val="none" w:sz="0" w:space="0" w:color="auto"/>
                    <w:left w:val="none" w:sz="0" w:space="0" w:color="auto"/>
                    <w:bottom w:val="none" w:sz="0" w:space="0" w:color="auto"/>
                    <w:right w:val="none" w:sz="0" w:space="0" w:color="auto"/>
                  </w:divBdr>
                  <w:divsChild>
                    <w:div w:id="1272661414">
                      <w:marLeft w:val="0"/>
                      <w:marRight w:val="0"/>
                      <w:marTop w:val="0"/>
                      <w:marBottom w:val="0"/>
                      <w:divBdr>
                        <w:top w:val="none" w:sz="0" w:space="0" w:color="auto"/>
                        <w:left w:val="none" w:sz="0" w:space="0" w:color="auto"/>
                        <w:bottom w:val="none" w:sz="0" w:space="0" w:color="auto"/>
                        <w:right w:val="none" w:sz="0" w:space="0" w:color="auto"/>
                      </w:divBdr>
                    </w:div>
                  </w:divsChild>
                </w:div>
                <w:div w:id="476648721">
                  <w:marLeft w:val="0"/>
                  <w:marRight w:val="0"/>
                  <w:marTop w:val="0"/>
                  <w:marBottom w:val="0"/>
                  <w:divBdr>
                    <w:top w:val="none" w:sz="0" w:space="0" w:color="auto"/>
                    <w:left w:val="none" w:sz="0" w:space="0" w:color="auto"/>
                    <w:bottom w:val="none" w:sz="0" w:space="0" w:color="auto"/>
                    <w:right w:val="none" w:sz="0" w:space="0" w:color="auto"/>
                  </w:divBdr>
                  <w:divsChild>
                    <w:div w:id="223294765">
                      <w:marLeft w:val="0"/>
                      <w:marRight w:val="0"/>
                      <w:marTop w:val="0"/>
                      <w:marBottom w:val="0"/>
                      <w:divBdr>
                        <w:top w:val="none" w:sz="0" w:space="0" w:color="auto"/>
                        <w:left w:val="none" w:sz="0" w:space="0" w:color="auto"/>
                        <w:bottom w:val="none" w:sz="0" w:space="0" w:color="auto"/>
                        <w:right w:val="none" w:sz="0" w:space="0" w:color="auto"/>
                      </w:divBdr>
                    </w:div>
                  </w:divsChild>
                </w:div>
                <w:div w:id="654453420">
                  <w:marLeft w:val="0"/>
                  <w:marRight w:val="0"/>
                  <w:marTop w:val="0"/>
                  <w:marBottom w:val="0"/>
                  <w:divBdr>
                    <w:top w:val="none" w:sz="0" w:space="0" w:color="auto"/>
                    <w:left w:val="none" w:sz="0" w:space="0" w:color="auto"/>
                    <w:bottom w:val="none" w:sz="0" w:space="0" w:color="auto"/>
                    <w:right w:val="none" w:sz="0" w:space="0" w:color="auto"/>
                  </w:divBdr>
                  <w:divsChild>
                    <w:div w:id="1000160334">
                      <w:marLeft w:val="0"/>
                      <w:marRight w:val="0"/>
                      <w:marTop w:val="0"/>
                      <w:marBottom w:val="0"/>
                      <w:divBdr>
                        <w:top w:val="none" w:sz="0" w:space="0" w:color="auto"/>
                        <w:left w:val="none" w:sz="0" w:space="0" w:color="auto"/>
                        <w:bottom w:val="none" w:sz="0" w:space="0" w:color="auto"/>
                        <w:right w:val="none" w:sz="0" w:space="0" w:color="auto"/>
                      </w:divBdr>
                    </w:div>
                  </w:divsChild>
                </w:div>
                <w:div w:id="314184355">
                  <w:marLeft w:val="0"/>
                  <w:marRight w:val="0"/>
                  <w:marTop w:val="0"/>
                  <w:marBottom w:val="0"/>
                  <w:divBdr>
                    <w:top w:val="none" w:sz="0" w:space="0" w:color="auto"/>
                    <w:left w:val="none" w:sz="0" w:space="0" w:color="auto"/>
                    <w:bottom w:val="none" w:sz="0" w:space="0" w:color="auto"/>
                    <w:right w:val="none" w:sz="0" w:space="0" w:color="auto"/>
                  </w:divBdr>
                  <w:divsChild>
                    <w:div w:id="29537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118930">
          <w:marLeft w:val="0"/>
          <w:marRight w:val="0"/>
          <w:marTop w:val="0"/>
          <w:marBottom w:val="0"/>
          <w:divBdr>
            <w:top w:val="none" w:sz="0" w:space="0" w:color="auto"/>
            <w:left w:val="none" w:sz="0" w:space="0" w:color="auto"/>
            <w:bottom w:val="none" w:sz="0" w:space="0" w:color="auto"/>
            <w:right w:val="none" w:sz="0" w:space="0" w:color="auto"/>
          </w:divBdr>
        </w:div>
        <w:div w:id="1098022029">
          <w:marLeft w:val="0"/>
          <w:marRight w:val="0"/>
          <w:marTop w:val="0"/>
          <w:marBottom w:val="0"/>
          <w:divBdr>
            <w:top w:val="none" w:sz="0" w:space="0" w:color="auto"/>
            <w:left w:val="none" w:sz="0" w:space="0" w:color="auto"/>
            <w:bottom w:val="none" w:sz="0" w:space="0" w:color="auto"/>
            <w:right w:val="none" w:sz="0" w:space="0" w:color="auto"/>
          </w:divBdr>
        </w:div>
        <w:div w:id="1500923865">
          <w:marLeft w:val="0"/>
          <w:marRight w:val="0"/>
          <w:marTop w:val="0"/>
          <w:marBottom w:val="0"/>
          <w:divBdr>
            <w:top w:val="none" w:sz="0" w:space="0" w:color="auto"/>
            <w:left w:val="none" w:sz="0" w:space="0" w:color="auto"/>
            <w:bottom w:val="none" w:sz="0" w:space="0" w:color="auto"/>
            <w:right w:val="none" w:sz="0" w:space="0" w:color="auto"/>
          </w:divBdr>
        </w:div>
        <w:div w:id="1723862592">
          <w:marLeft w:val="0"/>
          <w:marRight w:val="0"/>
          <w:marTop w:val="0"/>
          <w:marBottom w:val="0"/>
          <w:divBdr>
            <w:top w:val="none" w:sz="0" w:space="0" w:color="auto"/>
            <w:left w:val="none" w:sz="0" w:space="0" w:color="auto"/>
            <w:bottom w:val="none" w:sz="0" w:space="0" w:color="auto"/>
            <w:right w:val="none" w:sz="0" w:space="0" w:color="auto"/>
          </w:divBdr>
        </w:div>
        <w:div w:id="1165323824">
          <w:marLeft w:val="0"/>
          <w:marRight w:val="0"/>
          <w:marTop w:val="0"/>
          <w:marBottom w:val="0"/>
          <w:divBdr>
            <w:top w:val="none" w:sz="0" w:space="0" w:color="auto"/>
            <w:left w:val="none" w:sz="0" w:space="0" w:color="auto"/>
            <w:bottom w:val="none" w:sz="0" w:space="0" w:color="auto"/>
            <w:right w:val="none" w:sz="0" w:space="0" w:color="auto"/>
          </w:divBdr>
        </w:div>
        <w:div w:id="1063676487">
          <w:marLeft w:val="0"/>
          <w:marRight w:val="0"/>
          <w:marTop w:val="0"/>
          <w:marBottom w:val="0"/>
          <w:divBdr>
            <w:top w:val="none" w:sz="0" w:space="0" w:color="auto"/>
            <w:left w:val="none" w:sz="0" w:space="0" w:color="auto"/>
            <w:bottom w:val="none" w:sz="0" w:space="0" w:color="auto"/>
            <w:right w:val="none" w:sz="0" w:space="0" w:color="auto"/>
          </w:divBdr>
        </w:div>
        <w:div w:id="1357076223">
          <w:marLeft w:val="0"/>
          <w:marRight w:val="0"/>
          <w:marTop w:val="0"/>
          <w:marBottom w:val="0"/>
          <w:divBdr>
            <w:top w:val="none" w:sz="0" w:space="0" w:color="auto"/>
            <w:left w:val="none" w:sz="0" w:space="0" w:color="auto"/>
            <w:bottom w:val="none" w:sz="0" w:space="0" w:color="auto"/>
            <w:right w:val="none" w:sz="0" w:space="0" w:color="auto"/>
          </w:divBdr>
        </w:div>
        <w:div w:id="133790053">
          <w:marLeft w:val="0"/>
          <w:marRight w:val="0"/>
          <w:marTop w:val="0"/>
          <w:marBottom w:val="0"/>
          <w:divBdr>
            <w:top w:val="none" w:sz="0" w:space="0" w:color="auto"/>
            <w:left w:val="none" w:sz="0" w:space="0" w:color="auto"/>
            <w:bottom w:val="none" w:sz="0" w:space="0" w:color="auto"/>
            <w:right w:val="none" w:sz="0" w:space="0" w:color="auto"/>
          </w:divBdr>
        </w:div>
        <w:div w:id="1300920258">
          <w:marLeft w:val="0"/>
          <w:marRight w:val="0"/>
          <w:marTop w:val="0"/>
          <w:marBottom w:val="0"/>
          <w:divBdr>
            <w:top w:val="none" w:sz="0" w:space="0" w:color="auto"/>
            <w:left w:val="none" w:sz="0" w:space="0" w:color="auto"/>
            <w:bottom w:val="none" w:sz="0" w:space="0" w:color="auto"/>
            <w:right w:val="none" w:sz="0" w:space="0" w:color="auto"/>
          </w:divBdr>
        </w:div>
        <w:div w:id="1753743700">
          <w:marLeft w:val="0"/>
          <w:marRight w:val="0"/>
          <w:marTop w:val="0"/>
          <w:marBottom w:val="0"/>
          <w:divBdr>
            <w:top w:val="none" w:sz="0" w:space="0" w:color="auto"/>
            <w:left w:val="none" w:sz="0" w:space="0" w:color="auto"/>
            <w:bottom w:val="none" w:sz="0" w:space="0" w:color="auto"/>
            <w:right w:val="none" w:sz="0" w:space="0" w:color="auto"/>
          </w:divBdr>
        </w:div>
        <w:div w:id="98837270">
          <w:marLeft w:val="0"/>
          <w:marRight w:val="0"/>
          <w:marTop w:val="0"/>
          <w:marBottom w:val="0"/>
          <w:divBdr>
            <w:top w:val="none" w:sz="0" w:space="0" w:color="auto"/>
            <w:left w:val="none" w:sz="0" w:space="0" w:color="auto"/>
            <w:bottom w:val="none" w:sz="0" w:space="0" w:color="auto"/>
            <w:right w:val="none" w:sz="0" w:space="0" w:color="auto"/>
          </w:divBdr>
        </w:div>
        <w:div w:id="262229511">
          <w:marLeft w:val="0"/>
          <w:marRight w:val="0"/>
          <w:marTop w:val="0"/>
          <w:marBottom w:val="0"/>
          <w:divBdr>
            <w:top w:val="none" w:sz="0" w:space="0" w:color="auto"/>
            <w:left w:val="none" w:sz="0" w:space="0" w:color="auto"/>
            <w:bottom w:val="none" w:sz="0" w:space="0" w:color="auto"/>
            <w:right w:val="none" w:sz="0" w:space="0" w:color="auto"/>
          </w:divBdr>
        </w:div>
        <w:div w:id="41104794">
          <w:marLeft w:val="0"/>
          <w:marRight w:val="0"/>
          <w:marTop w:val="0"/>
          <w:marBottom w:val="0"/>
          <w:divBdr>
            <w:top w:val="none" w:sz="0" w:space="0" w:color="auto"/>
            <w:left w:val="none" w:sz="0" w:space="0" w:color="auto"/>
            <w:bottom w:val="none" w:sz="0" w:space="0" w:color="auto"/>
            <w:right w:val="none" w:sz="0" w:space="0" w:color="auto"/>
          </w:divBdr>
        </w:div>
        <w:div w:id="1707484458">
          <w:marLeft w:val="0"/>
          <w:marRight w:val="0"/>
          <w:marTop w:val="0"/>
          <w:marBottom w:val="0"/>
          <w:divBdr>
            <w:top w:val="none" w:sz="0" w:space="0" w:color="auto"/>
            <w:left w:val="none" w:sz="0" w:space="0" w:color="auto"/>
            <w:bottom w:val="none" w:sz="0" w:space="0" w:color="auto"/>
            <w:right w:val="none" w:sz="0" w:space="0" w:color="auto"/>
          </w:divBdr>
        </w:div>
        <w:div w:id="1046222462">
          <w:marLeft w:val="0"/>
          <w:marRight w:val="0"/>
          <w:marTop w:val="0"/>
          <w:marBottom w:val="0"/>
          <w:divBdr>
            <w:top w:val="none" w:sz="0" w:space="0" w:color="auto"/>
            <w:left w:val="none" w:sz="0" w:space="0" w:color="auto"/>
            <w:bottom w:val="none" w:sz="0" w:space="0" w:color="auto"/>
            <w:right w:val="none" w:sz="0" w:space="0" w:color="auto"/>
          </w:divBdr>
        </w:div>
        <w:div w:id="1539009103">
          <w:marLeft w:val="0"/>
          <w:marRight w:val="0"/>
          <w:marTop w:val="0"/>
          <w:marBottom w:val="0"/>
          <w:divBdr>
            <w:top w:val="none" w:sz="0" w:space="0" w:color="auto"/>
            <w:left w:val="none" w:sz="0" w:space="0" w:color="auto"/>
            <w:bottom w:val="none" w:sz="0" w:space="0" w:color="auto"/>
            <w:right w:val="none" w:sz="0" w:space="0" w:color="auto"/>
          </w:divBdr>
        </w:div>
        <w:div w:id="2126270905">
          <w:marLeft w:val="0"/>
          <w:marRight w:val="0"/>
          <w:marTop w:val="0"/>
          <w:marBottom w:val="0"/>
          <w:divBdr>
            <w:top w:val="none" w:sz="0" w:space="0" w:color="auto"/>
            <w:left w:val="none" w:sz="0" w:space="0" w:color="auto"/>
            <w:bottom w:val="none" w:sz="0" w:space="0" w:color="auto"/>
            <w:right w:val="none" w:sz="0" w:space="0" w:color="auto"/>
          </w:divBdr>
        </w:div>
        <w:div w:id="1199583671">
          <w:marLeft w:val="0"/>
          <w:marRight w:val="0"/>
          <w:marTop w:val="0"/>
          <w:marBottom w:val="0"/>
          <w:divBdr>
            <w:top w:val="none" w:sz="0" w:space="0" w:color="auto"/>
            <w:left w:val="none" w:sz="0" w:space="0" w:color="auto"/>
            <w:bottom w:val="none" w:sz="0" w:space="0" w:color="auto"/>
            <w:right w:val="none" w:sz="0" w:space="0" w:color="auto"/>
          </w:divBdr>
        </w:div>
        <w:div w:id="1360426266">
          <w:marLeft w:val="0"/>
          <w:marRight w:val="0"/>
          <w:marTop w:val="0"/>
          <w:marBottom w:val="0"/>
          <w:divBdr>
            <w:top w:val="none" w:sz="0" w:space="0" w:color="auto"/>
            <w:left w:val="none" w:sz="0" w:space="0" w:color="auto"/>
            <w:bottom w:val="none" w:sz="0" w:space="0" w:color="auto"/>
            <w:right w:val="none" w:sz="0" w:space="0" w:color="auto"/>
          </w:divBdr>
        </w:div>
        <w:div w:id="2142533996">
          <w:marLeft w:val="0"/>
          <w:marRight w:val="0"/>
          <w:marTop w:val="0"/>
          <w:marBottom w:val="0"/>
          <w:divBdr>
            <w:top w:val="none" w:sz="0" w:space="0" w:color="auto"/>
            <w:left w:val="none" w:sz="0" w:space="0" w:color="auto"/>
            <w:bottom w:val="none" w:sz="0" w:space="0" w:color="auto"/>
            <w:right w:val="none" w:sz="0" w:space="0" w:color="auto"/>
          </w:divBdr>
        </w:div>
        <w:div w:id="1143085952">
          <w:marLeft w:val="0"/>
          <w:marRight w:val="0"/>
          <w:marTop w:val="0"/>
          <w:marBottom w:val="0"/>
          <w:divBdr>
            <w:top w:val="none" w:sz="0" w:space="0" w:color="auto"/>
            <w:left w:val="none" w:sz="0" w:space="0" w:color="auto"/>
            <w:bottom w:val="none" w:sz="0" w:space="0" w:color="auto"/>
            <w:right w:val="none" w:sz="0" w:space="0" w:color="auto"/>
          </w:divBdr>
        </w:div>
        <w:div w:id="128132961">
          <w:marLeft w:val="0"/>
          <w:marRight w:val="0"/>
          <w:marTop w:val="0"/>
          <w:marBottom w:val="0"/>
          <w:divBdr>
            <w:top w:val="none" w:sz="0" w:space="0" w:color="auto"/>
            <w:left w:val="none" w:sz="0" w:space="0" w:color="auto"/>
            <w:bottom w:val="none" w:sz="0" w:space="0" w:color="auto"/>
            <w:right w:val="none" w:sz="0" w:space="0" w:color="auto"/>
          </w:divBdr>
        </w:div>
        <w:div w:id="1100292714">
          <w:marLeft w:val="0"/>
          <w:marRight w:val="0"/>
          <w:marTop w:val="0"/>
          <w:marBottom w:val="0"/>
          <w:divBdr>
            <w:top w:val="none" w:sz="0" w:space="0" w:color="auto"/>
            <w:left w:val="none" w:sz="0" w:space="0" w:color="auto"/>
            <w:bottom w:val="none" w:sz="0" w:space="0" w:color="auto"/>
            <w:right w:val="none" w:sz="0" w:space="0" w:color="auto"/>
          </w:divBdr>
        </w:div>
        <w:div w:id="1633094200">
          <w:marLeft w:val="0"/>
          <w:marRight w:val="0"/>
          <w:marTop w:val="0"/>
          <w:marBottom w:val="0"/>
          <w:divBdr>
            <w:top w:val="none" w:sz="0" w:space="0" w:color="auto"/>
            <w:left w:val="none" w:sz="0" w:space="0" w:color="auto"/>
            <w:bottom w:val="none" w:sz="0" w:space="0" w:color="auto"/>
            <w:right w:val="none" w:sz="0" w:space="0" w:color="auto"/>
          </w:divBdr>
        </w:div>
        <w:div w:id="412699422">
          <w:marLeft w:val="0"/>
          <w:marRight w:val="0"/>
          <w:marTop w:val="0"/>
          <w:marBottom w:val="0"/>
          <w:divBdr>
            <w:top w:val="none" w:sz="0" w:space="0" w:color="auto"/>
            <w:left w:val="none" w:sz="0" w:space="0" w:color="auto"/>
            <w:bottom w:val="none" w:sz="0" w:space="0" w:color="auto"/>
            <w:right w:val="none" w:sz="0" w:space="0" w:color="auto"/>
          </w:divBdr>
        </w:div>
        <w:div w:id="1304120244">
          <w:marLeft w:val="0"/>
          <w:marRight w:val="0"/>
          <w:marTop w:val="0"/>
          <w:marBottom w:val="0"/>
          <w:divBdr>
            <w:top w:val="none" w:sz="0" w:space="0" w:color="auto"/>
            <w:left w:val="none" w:sz="0" w:space="0" w:color="auto"/>
            <w:bottom w:val="none" w:sz="0" w:space="0" w:color="auto"/>
            <w:right w:val="none" w:sz="0" w:space="0" w:color="auto"/>
          </w:divBdr>
        </w:div>
        <w:div w:id="1277326524">
          <w:marLeft w:val="0"/>
          <w:marRight w:val="0"/>
          <w:marTop w:val="0"/>
          <w:marBottom w:val="0"/>
          <w:divBdr>
            <w:top w:val="none" w:sz="0" w:space="0" w:color="auto"/>
            <w:left w:val="none" w:sz="0" w:space="0" w:color="auto"/>
            <w:bottom w:val="none" w:sz="0" w:space="0" w:color="auto"/>
            <w:right w:val="none" w:sz="0" w:space="0" w:color="auto"/>
          </w:divBdr>
        </w:div>
        <w:div w:id="2055427417">
          <w:marLeft w:val="0"/>
          <w:marRight w:val="0"/>
          <w:marTop w:val="0"/>
          <w:marBottom w:val="0"/>
          <w:divBdr>
            <w:top w:val="none" w:sz="0" w:space="0" w:color="auto"/>
            <w:left w:val="none" w:sz="0" w:space="0" w:color="auto"/>
            <w:bottom w:val="none" w:sz="0" w:space="0" w:color="auto"/>
            <w:right w:val="none" w:sz="0" w:space="0" w:color="auto"/>
          </w:divBdr>
        </w:div>
        <w:div w:id="1377510902">
          <w:marLeft w:val="0"/>
          <w:marRight w:val="0"/>
          <w:marTop w:val="0"/>
          <w:marBottom w:val="0"/>
          <w:divBdr>
            <w:top w:val="none" w:sz="0" w:space="0" w:color="auto"/>
            <w:left w:val="none" w:sz="0" w:space="0" w:color="auto"/>
            <w:bottom w:val="none" w:sz="0" w:space="0" w:color="auto"/>
            <w:right w:val="none" w:sz="0" w:space="0" w:color="auto"/>
          </w:divBdr>
        </w:div>
        <w:div w:id="1941983671">
          <w:marLeft w:val="0"/>
          <w:marRight w:val="0"/>
          <w:marTop w:val="0"/>
          <w:marBottom w:val="0"/>
          <w:divBdr>
            <w:top w:val="none" w:sz="0" w:space="0" w:color="auto"/>
            <w:left w:val="none" w:sz="0" w:space="0" w:color="auto"/>
            <w:bottom w:val="none" w:sz="0" w:space="0" w:color="auto"/>
            <w:right w:val="none" w:sz="0" w:space="0" w:color="auto"/>
          </w:divBdr>
        </w:div>
        <w:div w:id="1774546329">
          <w:marLeft w:val="0"/>
          <w:marRight w:val="0"/>
          <w:marTop w:val="0"/>
          <w:marBottom w:val="0"/>
          <w:divBdr>
            <w:top w:val="none" w:sz="0" w:space="0" w:color="auto"/>
            <w:left w:val="none" w:sz="0" w:space="0" w:color="auto"/>
            <w:bottom w:val="none" w:sz="0" w:space="0" w:color="auto"/>
            <w:right w:val="none" w:sz="0" w:space="0" w:color="auto"/>
          </w:divBdr>
        </w:div>
        <w:div w:id="519974862">
          <w:marLeft w:val="0"/>
          <w:marRight w:val="0"/>
          <w:marTop w:val="0"/>
          <w:marBottom w:val="0"/>
          <w:divBdr>
            <w:top w:val="none" w:sz="0" w:space="0" w:color="auto"/>
            <w:left w:val="none" w:sz="0" w:space="0" w:color="auto"/>
            <w:bottom w:val="none" w:sz="0" w:space="0" w:color="auto"/>
            <w:right w:val="none" w:sz="0" w:space="0" w:color="auto"/>
          </w:divBdr>
        </w:div>
        <w:div w:id="64763530">
          <w:marLeft w:val="0"/>
          <w:marRight w:val="0"/>
          <w:marTop w:val="0"/>
          <w:marBottom w:val="0"/>
          <w:divBdr>
            <w:top w:val="none" w:sz="0" w:space="0" w:color="auto"/>
            <w:left w:val="none" w:sz="0" w:space="0" w:color="auto"/>
            <w:bottom w:val="none" w:sz="0" w:space="0" w:color="auto"/>
            <w:right w:val="none" w:sz="0" w:space="0" w:color="auto"/>
          </w:divBdr>
        </w:div>
        <w:div w:id="1536506843">
          <w:marLeft w:val="0"/>
          <w:marRight w:val="0"/>
          <w:marTop w:val="0"/>
          <w:marBottom w:val="0"/>
          <w:divBdr>
            <w:top w:val="none" w:sz="0" w:space="0" w:color="auto"/>
            <w:left w:val="none" w:sz="0" w:space="0" w:color="auto"/>
            <w:bottom w:val="none" w:sz="0" w:space="0" w:color="auto"/>
            <w:right w:val="none" w:sz="0" w:space="0" w:color="auto"/>
          </w:divBdr>
        </w:div>
        <w:div w:id="1323970524">
          <w:marLeft w:val="0"/>
          <w:marRight w:val="0"/>
          <w:marTop w:val="0"/>
          <w:marBottom w:val="0"/>
          <w:divBdr>
            <w:top w:val="none" w:sz="0" w:space="0" w:color="auto"/>
            <w:left w:val="none" w:sz="0" w:space="0" w:color="auto"/>
            <w:bottom w:val="none" w:sz="0" w:space="0" w:color="auto"/>
            <w:right w:val="none" w:sz="0" w:space="0" w:color="auto"/>
          </w:divBdr>
        </w:div>
        <w:div w:id="258684635">
          <w:marLeft w:val="0"/>
          <w:marRight w:val="0"/>
          <w:marTop w:val="0"/>
          <w:marBottom w:val="0"/>
          <w:divBdr>
            <w:top w:val="none" w:sz="0" w:space="0" w:color="auto"/>
            <w:left w:val="none" w:sz="0" w:space="0" w:color="auto"/>
            <w:bottom w:val="none" w:sz="0" w:space="0" w:color="auto"/>
            <w:right w:val="none" w:sz="0" w:space="0" w:color="auto"/>
          </w:divBdr>
        </w:div>
        <w:div w:id="305474008">
          <w:marLeft w:val="0"/>
          <w:marRight w:val="0"/>
          <w:marTop w:val="0"/>
          <w:marBottom w:val="0"/>
          <w:divBdr>
            <w:top w:val="none" w:sz="0" w:space="0" w:color="auto"/>
            <w:left w:val="none" w:sz="0" w:space="0" w:color="auto"/>
            <w:bottom w:val="none" w:sz="0" w:space="0" w:color="auto"/>
            <w:right w:val="none" w:sz="0" w:space="0" w:color="auto"/>
          </w:divBdr>
        </w:div>
        <w:div w:id="1294825318">
          <w:marLeft w:val="0"/>
          <w:marRight w:val="0"/>
          <w:marTop w:val="0"/>
          <w:marBottom w:val="0"/>
          <w:divBdr>
            <w:top w:val="none" w:sz="0" w:space="0" w:color="auto"/>
            <w:left w:val="none" w:sz="0" w:space="0" w:color="auto"/>
            <w:bottom w:val="none" w:sz="0" w:space="0" w:color="auto"/>
            <w:right w:val="none" w:sz="0" w:space="0" w:color="auto"/>
          </w:divBdr>
        </w:div>
        <w:div w:id="1967003351">
          <w:marLeft w:val="0"/>
          <w:marRight w:val="0"/>
          <w:marTop w:val="0"/>
          <w:marBottom w:val="0"/>
          <w:divBdr>
            <w:top w:val="none" w:sz="0" w:space="0" w:color="auto"/>
            <w:left w:val="none" w:sz="0" w:space="0" w:color="auto"/>
            <w:bottom w:val="none" w:sz="0" w:space="0" w:color="auto"/>
            <w:right w:val="none" w:sz="0" w:space="0" w:color="auto"/>
          </w:divBdr>
          <w:divsChild>
            <w:div w:id="2118677408">
              <w:marLeft w:val="-75"/>
              <w:marRight w:val="0"/>
              <w:marTop w:val="30"/>
              <w:marBottom w:val="30"/>
              <w:divBdr>
                <w:top w:val="none" w:sz="0" w:space="0" w:color="auto"/>
                <w:left w:val="none" w:sz="0" w:space="0" w:color="auto"/>
                <w:bottom w:val="none" w:sz="0" w:space="0" w:color="auto"/>
                <w:right w:val="none" w:sz="0" w:space="0" w:color="auto"/>
              </w:divBdr>
              <w:divsChild>
                <w:div w:id="1650549211">
                  <w:marLeft w:val="0"/>
                  <w:marRight w:val="0"/>
                  <w:marTop w:val="0"/>
                  <w:marBottom w:val="0"/>
                  <w:divBdr>
                    <w:top w:val="none" w:sz="0" w:space="0" w:color="auto"/>
                    <w:left w:val="none" w:sz="0" w:space="0" w:color="auto"/>
                    <w:bottom w:val="none" w:sz="0" w:space="0" w:color="auto"/>
                    <w:right w:val="none" w:sz="0" w:space="0" w:color="auto"/>
                  </w:divBdr>
                  <w:divsChild>
                    <w:div w:id="516966738">
                      <w:marLeft w:val="0"/>
                      <w:marRight w:val="0"/>
                      <w:marTop w:val="0"/>
                      <w:marBottom w:val="0"/>
                      <w:divBdr>
                        <w:top w:val="none" w:sz="0" w:space="0" w:color="auto"/>
                        <w:left w:val="none" w:sz="0" w:space="0" w:color="auto"/>
                        <w:bottom w:val="none" w:sz="0" w:space="0" w:color="auto"/>
                        <w:right w:val="none" w:sz="0" w:space="0" w:color="auto"/>
                      </w:divBdr>
                    </w:div>
                    <w:div w:id="1869564605">
                      <w:marLeft w:val="0"/>
                      <w:marRight w:val="0"/>
                      <w:marTop w:val="0"/>
                      <w:marBottom w:val="0"/>
                      <w:divBdr>
                        <w:top w:val="none" w:sz="0" w:space="0" w:color="auto"/>
                        <w:left w:val="none" w:sz="0" w:space="0" w:color="auto"/>
                        <w:bottom w:val="none" w:sz="0" w:space="0" w:color="auto"/>
                        <w:right w:val="none" w:sz="0" w:space="0" w:color="auto"/>
                      </w:divBdr>
                    </w:div>
                  </w:divsChild>
                </w:div>
                <w:div w:id="119882446">
                  <w:marLeft w:val="0"/>
                  <w:marRight w:val="0"/>
                  <w:marTop w:val="0"/>
                  <w:marBottom w:val="0"/>
                  <w:divBdr>
                    <w:top w:val="none" w:sz="0" w:space="0" w:color="auto"/>
                    <w:left w:val="none" w:sz="0" w:space="0" w:color="auto"/>
                    <w:bottom w:val="none" w:sz="0" w:space="0" w:color="auto"/>
                    <w:right w:val="none" w:sz="0" w:space="0" w:color="auto"/>
                  </w:divBdr>
                  <w:divsChild>
                    <w:div w:id="846820971">
                      <w:marLeft w:val="0"/>
                      <w:marRight w:val="0"/>
                      <w:marTop w:val="0"/>
                      <w:marBottom w:val="0"/>
                      <w:divBdr>
                        <w:top w:val="none" w:sz="0" w:space="0" w:color="auto"/>
                        <w:left w:val="none" w:sz="0" w:space="0" w:color="auto"/>
                        <w:bottom w:val="none" w:sz="0" w:space="0" w:color="auto"/>
                        <w:right w:val="none" w:sz="0" w:space="0" w:color="auto"/>
                      </w:divBdr>
                    </w:div>
                  </w:divsChild>
                </w:div>
                <w:div w:id="1566211521">
                  <w:marLeft w:val="0"/>
                  <w:marRight w:val="0"/>
                  <w:marTop w:val="0"/>
                  <w:marBottom w:val="0"/>
                  <w:divBdr>
                    <w:top w:val="none" w:sz="0" w:space="0" w:color="auto"/>
                    <w:left w:val="none" w:sz="0" w:space="0" w:color="auto"/>
                    <w:bottom w:val="none" w:sz="0" w:space="0" w:color="auto"/>
                    <w:right w:val="none" w:sz="0" w:space="0" w:color="auto"/>
                  </w:divBdr>
                  <w:divsChild>
                    <w:div w:id="72515498">
                      <w:marLeft w:val="0"/>
                      <w:marRight w:val="0"/>
                      <w:marTop w:val="0"/>
                      <w:marBottom w:val="0"/>
                      <w:divBdr>
                        <w:top w:val="none" w:sz="0" w:space="0" w:color="auto"/>
                        <w:left w:val="none" w:sz="0" w:space="0" w:color="auto"/>
                        <w:bottom w:val="none" w:sz="0" w:space="0" w:color="auto"/>
                        <w:right w:val="none" w:sz="0" w:space="0" w:color="auto"/>
                      </w:divBdr>
                    </w:div>
                  </w:divsChild>
                </w:div>
                <w:div w:id="443813524">
                  <w:marLeft w:val="0"/>
                  <w:marRight w:val="0"/>
                  <w:marTop w:val="0"/>
                  <w:marBottom w:val="0"/>
                  <w:divBdr>
                    <w:top w:val="none" w:sz="0" w:space="0" w:color="auto"/>
                    <w:left w:val="none" w:sz="0" w:space="0" w:color="auto"/>
                    <w:bottom w:val="none" w:sz="0" w:space="0" w:color="auto"/>
                    <w:right w:val="none" w:sz="0" w:space="0" w:color="auto"/>
                  </w:divBdr>
                  <w:divsChild>
                    <w:div w:id="308560201">
                      <w:marLeft w:val="0"/>
                      <w:marRight w:val="0"/>
                      <w:marTop w:val="0"/>
                      <w:marBottom w:val="0"/>
                      <w:divBdr>
                        <w:top w:val="none" w:sz="0" w:space="0" w:color="auto"/>
                        <w:left w:val="none" w:sz="0" w:space="0" w:color="auto"/>
                        <w:bottom w:val="none" w:sz="0" w:space="0" w:color="auto"/>
                        <w:right w:val="none" w:sz="0" w:space="0" w:color="auto"/>
                      </w:divBdr>
                    </w:div>
                  </w:divsChild>
                </w:div>
                <w:div w:id="320934252">
                  <w:marLeft w:val="0"/>
                  <w:marRight w:val="0"/>
                  <w:marTop w:val="0"/>
                  <w:marBottom w:val="0"/>
                  <w:divBdr>
                    <w:top w:val="none" w:sz="0" w:space="0" w:color="auto"/>
                    <w:left w:val="none" w:sz="0" w:space="0" w:color="auto"/>
                    <w:bottom w:val="none" w:sz="0" w:space="0" w:color="auto"/>
                    <w:right w:val="none" w:sz="0" w:space="0" w:color="auto"/>
                  </w:divBdr>
                  <w:divsChild>
                    <w:div w:id="1637566136">
                      <w:marLeft w:val="0"/>
                      <w:marRight w:val="0"/>
                      <w:marTop w:val="0"/>
                      <w:marBottom w:val="0"/>
                      <w:divBdr>
                        <w:top w:val="none" w:sz="0" w:space="0" w:color="auto"/>
                        <w:left w:val="none" w:sz="0" w:space="0" w:color="auto"/>
                        <w:bottom w:val="none" w:sz="0" w:space="0" w:color="auto"/>
                        <w:right w:val="none" w:sz="0" w:space="0" w:color="auto"/>
                      </w:divBdr>
                    </w:div>
                  </w:divsChild>
                </w:div>
                <w:div w:id="160239310">
                  <w:marLeft w:val="0"/>
                  <w:marRight w:val="0"/>
                  <w:marTop w:val="0"/>
                  <w:marBottom w:val="0"/>
                  <w:divBdr>
                    <w:top w:val="none" w:sz="0" w:space="0" w:color="auto"/>
                    <w:left w:val="none" w:sz="0" w:space="0" w:color="auto"/>
                    <w:bottom w:val="none" w:sz="0" w:space="0" w:color="auto"/>
                    <w:right w:val="none" w:sz="0" w:space="0" w:color="auto"/>
                  </w:divBdr>
                  <w:divsChild>
                    <w:div w:id="2032992727">
                      <w:marLeft w:val="0"/>
                      <w:marRight w:val="0"/>
                      <w:marTop w:val="0"/>
                      <w:marBottom w:val="0"/>
                      <w:divBdr>
                        <w:top w:val="none" w:sz="0" w:space="0" w:color="auto"/>
                        <w:left w:val="none" w:sz="0" w:space="0" w:color="auto"/>
                        <w:bottom w:val="none" w:sz="0" w:space="0" w:color="auto"/>
                        <w:right w:val="none" w:sz="0" w:space="0" w:color="auto"/>
                      </w:divBdr>
                    </w:div>
                    <w:div w:id="352150510">
                      <w:marLeft w:val="0"/>
                      <w:marRight w:val="0"/>
                      <w:marTop w:val="0"/>
                      <w:marBottom w:val="0"/>
                      <w:divBdr>
                        <w:top w:val="none" w:sz="0" w:space="0" w:color="auto"/>
                        <w:left w:val="none" w:sz="0" w:space="0" w:color="auto"/>
                        <w:bottom w:val="none" w:sz="0" w:space="0" w:color="auto"/>
                        <w:right w:val="none" w:sz="0" w:space="0" w:color="auto"/>
                      </w:divBdr>
                    </w:div>
                    <w:div w:id="1463689552">
                      <w:marLeft w:val="0"/>
                      <w:marRight w:val="0"/>
                      <w:marTop w:val="0"/>
                      <w:marBottom w:val="0"/>
                      <w:divBdr>
                        <w:top w:val="none" w:sz="0" w:space="0" w:color="auto"/>
                        <w:left w:val="none" w:sz="0" w:space="0" w:color="auto"/>
                        <w:bottom w:val="none" w:sz="0" w:space="0" w:color="auto"/>
                        <w:right w:val="none" w:sz="0" w:space="0" w:color="auto"/>
                      </w:divBdr>
                    </w:div>
                    <w:div w:id="51121198">
                      <w:marLeft w:val="0"/>
                      <w:marRight w:val="0"/>
                      <w:marTop w:val="0"/>
                      <w:marBottom w:val="0"/>
                      <w:divBdr>
                        <w:top w:val="none" w:sz="0" w:space="0" w:color="auto"/>
                        <w:left w:val="none" w:sz="0" w:space="0" w:color="auto"/>
                        <w:bottom w:val="none" w:sz="0" w:space="0" w:color="auto"/>
                        <w:right w:val="none" w:sz="0" w:space="0" w:color="auto"/>
                      </w:divBdr>
                    </w:div>
                    <w:div w:id="1440831979">
                      <w:marLeft w:val="0"/>
                      <w:marRight w:val="0"/>
                      <w:marTop w:val="0"/>
                      <w:marBottom w:val="0"/>
                      <w:divBdr>
                        <w:top w:val="none" w:sz="0" w:space="0" w:color="auto"/>
                        <w:left w:val="none" w:sz="0" w:space="0" w:color="auto"/>
                        <w:bottom w:val="none" w:sz="0" w:space="0" w:color="auto"/>
                        <w:right w:val="none" w:sz="0" w:space="0" w:color="auto"/>
                      </w:divBdr>
                    </w:div>
                    <w:div w:id="797263246">
                      <w:marLeft w:val="0"/>
                      <w:marRight w:val="0"/>
                      <w:marTop w:val="0"/>
                      <w:marBottom w:val="0"/>
                      <w:divBdr>
                        <w:top w:val="none" w:sz="0" w:space="0" w:color="auto"/>
                        <w:left w:val="none" w:sz="0" w:space="0" w:color="auto"/>
                        <w:bottom w:val="none" w:sz="0" w:space="0" w:color="auto"/>
                        <w:right w:val="none" w:sz="0" w:space="0" w:color="auto"/>
                      </w:divBdr>
                    </w:div>
                    <w:div w:id="1953825601">
                      <w:marLeft w:val="0"/>
                      <w:marRight w:val="0"/>
                      <w:marTop w:val="0"/>
                      <w:marBottom w:val="0"/>
                      <w:divBdr>
                        <w:top w:val="none" w:sz="0" w:space="0" w:color="auto"/>
                        <w:left w:val="none" w:sz="0" w:space="0" w:color="auto"/>
                        <w:bottom w:val="none" w:sz="0" w:space="0" w:color="auto"/>
                        <w:right w:val="none" w:sz="0" w:space="0" w:color="auto"/>
                      </w:divBdr>
                    </w:div>
                    <w:div w:id="1530987831">
                      <w:marLeft w:val="0"/>
                      <w:marRight w:val="0"/>
                      <w:marTop w:val="0"/>
                      <w:marBottom w:val="0"/>
                      <w:divBdr>
                        <w:top w:val="none" w:sz="0" w:space="0" w:color="auto"/>
                        <w:left w:val="none" w:sz="0" w:space="0" w:color="auto"/>
                        <w:bottom w:val="none" w:sz="0" w:space="0" w:color="auto"/>
                        <w:right w:val="none" w:sz="0" w:space="0" w:color="auto"/>
                      </w:divBdr>
                    </w:div>
                    <w:div w:id="131750230">
                      <w:marLeft w:val="0"/>
                      <w:marRight w:val="0"/>
                      <w:marTop w:val="0"/>
                      <w:marBottom w:val="0"/>
                      <w:divBdr>
                        <w:top w:val="none" w:sz="0" w:space="0" w:color="auto"/>
                        <w:left w:val="none" w:sz="0" w:space="0" w:color="auto"/>
                        <w:bottom w:val="none" w:sz="0" w:space="0" w:color="auto"/>
                        <w:right w:val="none" w:sz="0" w:space="0" w:color="auto"/>
                      </w:divBdr>
                    </w:div>
                    <w:div w:id="1772505453">
                      <w:marLeft w:val="0"/>
                      <w:marRight w:val="0"/>
                      <w:marTop w:val="0"/>
                      <w:marBottom w:val="0"/>
                      <w:divBdr>
                        <w:top w:val="none" w:sz="0" w:space="0" w:color="auto"/>
                        <w:left w:val="none" w:sz="0" w:space="0" w:color="auto"/>
                        <w:bottom w:val="none" w:sz="0" w:space="0" w:color="auto"/>
                        <w:right w:val="none" w:sz="0" w:space="0" w:color="auto"/>
                      </w:divBdr>
                    </w:div>
                  </w:divsChild>
                </w:div>
                <w:div w:id="1641183088">
                  <w:marLeft w:val="0"/>
                  <w:marRight w:val="0"/>
                  <w:marTop w:val="0"/>
                  <w:marBottom w:val="0"/>
                  <w:divBdr>
                    <w:top w:val="none" w:sz="0" w:space="0" w:color="auto"/>
                    <w:left w:val="none" w:sz="0" w:space="0" w:color="auto"/>
                    <w:bottom w:val="none" w:sz="0" w:space="0" w:color="auto"/>
                    <w:right w:val="none" w:sz="0" w:space="0" w:color="auto"/>
                  </w:divBdr>
                  <w:divsChild>
                    <w:div w:id="2049062173">
                      <w:marLeft w:val="0"/>
                      <w:marRight w:val="0"/>
                      <w:marTop w:val="0"/>
                      <w:marBottom w:val="0"/>
                      <w:divBdr>
                        <w:top w:val="none" w:sz="0" w:space="0" w:color="auto"/>
                        <w:left w:val="none" w:sz="0" w:space="0" w:color="auto"/>
                        <w:bottom w:val="none" w:sz="0" w:space="0" w:color="auto"/>
                        <w:right w:val="none" w:sz="0" w:space="0" w:color="auto"/>
                      </w:divBdr>
                    </w:div>
                    <w:div w:id="662901644">
                      <w:marLeft w:val="0"/>
                      <w:marRight w:val="0"/>
                      <w:marTop w:val="0"/>
                      <w:marBottom w:val="0"/>
                      <w:divBdr>
                        <w:top w:val="none" w:sz="0" w:space="0" w:color="auto"/>
                        <w:left w:val="none" w:sz="0" w:space="0" w:color="auto"/>
                        <w:bottom w:val="none" w:sz="0" w:space="0" w:color="auto"/>
                        <w:right w:val="none" w:sz="0" w:space="0" w:color="auto"/>
                      </w:divBdr>
                    </w:div>
                  </w:divsChild>
                </w:div>
                <w:div w:id="2071465730">
                  <w:marLeft w:val="0"/>
                  <w:marRight w:val="0"/>
                  <w:marTop w:val="0"/>
                  <w:marBottom w:val="0"/>
                  <w:divBdr>
                    <w:top w:val="none" w:sz="0" w:space="0" w:color="auto"/>
                    <w:left w:val="none" w:sz="0" w:space="0" w:color="auto"/>
                    <w:bottom w:val="none" w:sz="0" w:space="0" w:color="auto"/>
                    <w:right w:val="none" w:sz="0" w:space="0" w:color="auto"/>
                  </w:divBdr>
                  <w:divsChild>
                    <w:div w:id="600188228">
                      <w:marLeft w:val="0"/>
                      <w:marRight w:val="0"/>
                      <w:marTop w:val="0"/>
                      <w:marBottom w:val="0"/>
                      <w:divBdr>
                        <w:top w:val="none" w:sz="0" w:space="0" w:color="auto"/>
                        <w:left w:val="none" w:sz="0" w:space="0" w:color="auto"/>
                        <w:bottom w:val="none" w:sz="0" w:space="0" w:color="auto"/>
                        <w:right w:val="none" w:sz="0" w:space="0" w:color="auto"/>
                      </w:divBdr>
                    </w:div>
                    <w:div w:id="1204371410">
                      <w:marLeft w:val="0"/>
                      <w:marRight w:val="0"/>
                      <w:marTop w:val="0"/>
                      <w:marBottom w:val="0"/>
                      <w:divBdr>
                        <w:top w:val="none" w:sz="0" w:space="0" w:color="auto"/>
                        <w:left w:val="none" w:sz="0" w:space="0" w:color="auto"/>
                        <w:bottom w:val="none" w:sz="0" w:space="0" w:color="auto"/>
                        <w:right w:val="none" w:sz="0" w:space="0" w:color="auto"/>
                      </w:divBdr>
                    </w:div>
                  </w:divsChild>
                </w:div>
                <w:div w:id="1209414531">
                  <w:marLeft w:val="0"/>
                  <w:marRight w:val="0"/>
                  <w:marTop w:val="0"/>
                  <w:marBottom w:val="0"/>
                  <w:divBdr>
                    <w:top w:val="none" w:sz="0" w:space="0" w:color="auto"/>
                    <w:left w:val="none" w:sz="0" w:space="0" w:color="auto"/>
                    <w:bottom w:val="none" w:sz="0" w:space="0" w:color="auto"/>
                    <w:right w:val="none" w:sz="0" w:space="0" w:color="auto"/>
                  </w:divBdr>
                  <w:divsChild>
                    <w:div w:id="1011570381">
                      <w:marLeft w:val="0"/>
                      <w:marRight w:val="0"/>
                      <w:marTop w:val="0"/>
                      <w:marBottom w:val="0"/>
                      <w:divBdr>
                        <w:top w:val="none" w:sz="0" w:space="0" w:color="auto"/>
                        <w:left w:val="none" w:sz="0" w:space="0" w:color="auto"/>
                        <w:bottom w:val="none" w:sz="0" w:space="0" w:color="auto"/>
                        <w:right w:val="none" w:sz="0" w:space="0" w:color="auto"/>
                      </w:divBdr>
                    </w:div>
                    <w:div w:id="138310756">
                      <w:marLeft w:val="0"/>
                      <w:marRight w:val="0"/>
                      <w:marTop w:val="0"/>
                      <w:marBottom w:val="0"/>
                      <w:divBdr>
                        <w:top w:val="none" w:sz="0" w:space="0" w:color="auto"/>
                        <w:left w:val="none" w:sz="0" w:space="0" w:color="auto"/>
                        <w:bottom w:val="none" w:sz="0" w:space="0" w:color="auto"/>
                        <w:right w:val="none" w:sz="0" w:space="0" w:color="auto"/>
                      </w:divBdr>
                    </w:div>
                  </w:divsChild>
                </w:div>
                <w:div w:id="422608474">
                  <w:marLeft w:val="0"/>
                  <w:marRight w:val="0"/>
                  <w:marTop w:val="0"/>
                  <w:marBottom w:val="0"/>
                  <w:divBdr>
                    <w:top w:val="none" w:sz="0" w:space="0" w:color="auto"/>
                    <w:left w:val="none" w:sz="0" w:space="0" w:color="auto"/>
                    <w:bottom w:val="none" w:sz="0" w:space="0" w:color="auto"/>
                    <w:right w:val="none" w:sz="0" w:space="0" w:color="auto"/>
                  </w:divBdr>
                  <w:divsChild>
                    <w:div w:id="851383205">
                      <w:marLeft w:val="0"/>
                      <w:marRight w:val="0"/>
                      <w:marTop w:val="0"/>
                      <w:marBottom w:val="0"/>
                      <w:divBdr>
                        <w:top w:val="none" w:sz="0" w:space="0" w:color="auto"/>
                        <w:left w:val="none" w:sz="0" w:space="0" w:color="auto"/>
                        <w:bottom w:val="none" w:sz="0" w:space="0" w:color="auto"/>
                        <w:right w:val="none" w:sz="0" w:space="0" w:color="auto"/>
                      </w:divBdr>
                    </w:div>
                    <w:div w:id="873733529">
                      <w:marLeft w:val="0"/>
                      <w:marRight w:val="0"/>
                      <w:marTop w:val="0"/>
                      <w:marBottom w:val="0"/>
                      <w:divBdr>
                        <w:top w:val="none" w:sz="0" w:space="0" w:color="auto"/>
                        <w:left w:val="none" w:sz="0" w:space="0" w:color="auto"/>
                        <w:bottom w:val="none" w:sz="0" w:space="0" w:color="auto"/>
                        <w:right w:val="none" w:sz="0" w:space="0" w:color="auto"/>
                      </w:divBdr>
                    </w:div>
                  </w:divsChild>
                </w:div>
                <w:div w:id="2105765378">
                  <w:marLeft w:val="0"/>
                  <w:marRight w:val="0"/>
                  <w:marTop w:val="0"/>
                  <w:marBottom w:val="0"/>
                  <w:divBdr>
                    <w:top w:val="none" w:sz="0" w:space="0" w:color="auto"/>
                    <w:left w:val="none" w:sz="0" w:space="0" w:color="auto"/>
                    <w:bottom w:val="none" w:sz="0" w:space="0" w:color="auto"/>
                    <w:right w:val="none" w:sz="0" w:space="0" w:color="auto"/>
                  </w:divBdr>
                  <w:divsChild>
                    <w:div w:id="1646350026">
                      <w:marLeft w:val="0"/>
                      <w:marRight w:val="0"/>
                      <w:marTop w:val="0"/>
                      <w:marBottom w:val="0"/>
                      <w:divBdr>
                        <w:top w:val="none" w:sz="0" w:space="0" w:color="auto"/>
                        <w:left w:val="none" w:sz="0" w:space="0" w:color="auto"/>
                        <w:bottom w:val="none" w:sz="0" w:space="0" w:color="auto"/>
                        <w:right w:val="none" w:sz="0" w:space="0" w:color="auto"/>
                      </w:divBdr>
                    </w:div>
                    <w:div w:id="838153608">
                      <w:marLeft w:val="0"/>
                      <w:marRight w:val="0"/>
                      <w:marTop w:val="0"/>
                      <w:marBottom w:val="0"/>
                      <w:divBdr>
                        <w:top w:val="none" w:sz="0" w:space="0" w:color="auto"/>
                        <w:left w:val="none" w:sz="0" w:space="0" w:color="auto"/>
                        <w:bottom w:val="none" w:sz="0" w:space="0" w:color="auto"/>
                        <w:right w:val="none" w:sz="0" w:space="0" w:color="auto"/>
                      </w:divBdr>
                    </w:div>
                    <w:div w:id="849103636">
                      <w:marLeft w:val="0"/>
                      <w:marRight w:val="0"/>
                      <w:marTop w:val="0"/>
                      <w:marBottom w:val="0"/>
                      <w:divBdr>
                        <w:top w:val="none" w:sz="0" w:space="0" w:color="auto"/>
                        <w:left w:val="none" w:sz="0" w:space="0" w:color="auto"/>
                        <w:bottom w:val="none" w:sz="0" w:space="0" w:color="auto"/>
                        <w:right w:val="none" w:sz="0" w:space="0" w:color="auto"/>
                      </w:divBdr>
                    </w:div>
                    <w:div w:id="1431659285">
                      <w:marLeft w:val="0"/>
                      <w:marRight w:val="0"/>
                      <w:marTop w:val="0"/>
                      <w:marBottom w:val="0"/>
                      <w:divBdr>
                        <w:top w:val="none" w:sz="0" w:space="0" w:color="auto"/>
                        <w:left w:val="none" w:sz="0" w:space="0" w:color="auto"/>
                        <w:bottom w:val="none" w:sz="0" w:space="0" w:color="auto"/>
                        <w:right w:val="none" w:sz="0" w:space="0" w:color="auto"/>
                      </w:divBdr>
                    </w:div>
                    <w:div w:id="841890025">
                      <w:marLeft w:val="0"/>
                      <w:marRight w:val="0"/>
                      <w:marTop w:val="0"/>
                      <w:marBottom w:val="0"/>
                      <w:divBdr>
                        <w:top w:val="none" w:sz="0" w:space="0" w:color="auto"/>
                        <w:left w:val="none" w:sz="0" w:space="0" w:color="auto"/>
                        <w:bottom w:val="none" w:sz="0" w:space="0" w:color="auto"/>
                        <w:right w:val="none" w:sz="0" w:space="0" w:color="auto"/>
                      </w:divBdr>
                    </w:div>
                    <w:div w:id="1255095759">
                      <w:marLeft w:val="0"/>
                      <w:marRight w:val="0"/>
                      <w:marTop w:val="0"/>
                      <w:marBottom w:val="0"/>
                      <w:divBdr>
                        <w:top w:val="none" w:sz="0" w:space="0" w:color="auto"/>
                        <w:left w:val="none" w:sz="0" w:space="0" w:color="auto"/>
                        <w:bottom w:val="none" w:sz="0" w:space="0" w:color="auto"/>
                        <w:right w:val="none" w:sz="0" w:space="0" w:color="auto"/>
                      </w:divBdr>
                    </w:div>
                    <w:div w:id="1386951363">
                      <w:marLeft w:val="0"/>
                      <w:marRight w:val="0"/>
                      <w:marTop w:val="0"/>
                      <w:marBottom w:val="0"/>
                      <w:divBdr>
                        <w:top w:val="none" w:sz="0" w:space="0" w:color="auto"/>
                        <w:left w:val="none" w:sz="0" w:space="0" w:color="auto"/>
                        <w:bottom w:val="none" w:sz="0" w:space="0" w:color="auto"/>
                        <w:right w:val="none" w:sz="0" w:space="0" w:color="auto"/>
                      </w:divBdr>
                    </w:div>
                    <w:div w:id="4522501">
                      <w:marLeft w:val="0"/>
                      <w:marRight w:val="0"/>
                      <w:marTop w:val="0"/>
                      <w:marBottom w:val="0"/>
                      <w:divBdr>
                        <w:top w:val="none" w:sz="0" w:space="0" w:color="auto"/>
                        <w:left w:val="none" w:sz="0" w:space="0" w:color="auto"/>
                        <w:bottom w:val="none" w:sz="0" w:space="0" w:color="auto"/>
                        <w:right w:val="none" w:sz="0" w:space="0" w:color="auto"/>
                      </w:divBdr>
                    </w:div>
                  </w:divsChild>
                </w:div>
                <w:div w:id="731389162">
                  <w:marLeft w:val="0"/>
                  <w:marRight w:val="0"/>
                  <w:marTop w:val="0"/>
                  <w:marBottom w:val="0"/>
                  <w:divBdr>
                    <w:top w:val="none" w:sz="0" w:space="0" w:color="auto"/>
                    <w:left w:val="none" w:sz="0" w:space="0" w:color="auto"/>
                    <w:bottom w:val="none" w:sz="0" w:space="0" w:color="auto"/>
                    <w:right w:val="none" w:sz="0" w:space="0" w:color="auto"/>
                  </w:divBdr>
                  <w:divsChild>
                    <w:div w:id="1904170515">
                      <w:marLeft w:val="0"/>
                      <w:marRight w:val="0"/>
                      <w:marTop w:val="0"/>
                      <w:marBottom w:val="0"/>
                      <w:divBdr>
                        <w:top w:val="none" w:sz="0" w:space="0" w:color="auto"/>
                        <w:left w:val="none" w:sz="0" w:space="0" w:color="auto"/>
                        <w:bottom w:val="none" w:sz="0" w:space="0" w:color="auto"/>
                        <w:right w:val="none" w:sz="0" w:space="0" w:color="auto"/>
                      </w:divBdr>
                    </w:div>
                  </w:divsChild>
                </w:div>
                <w:div w:id="209196148">
                  <w:marLeft w:val="0"/>
                  <w:marRight w:val="0"/>
                  <w:marTop w:val="0"/>
                  <w:marBottom w:val="0"/>
                  <w:divBdr>
                    <w:top w:val="none" w:sz="0" w:space="0" w:color="auto"/>
                    <w:left w:val="none" w:sz="0" w:space="0" w:color="auto"/>
                    <w:bottom w:val="none" w:sz="0" w:space="0" w:color="auto"/>
                    <w:right w:val="none" w:sz="0" w:space="0" w:color="auto"/>
                  </w:divBdr>
                  <w:divsChild>
                    <w:div w:id="1502771559">
                      <w:marLeft w:val="0"/>
                      <w:marRight w:val="0"/>
                      <w:marTop w:val="0"/>
                      <w:marBottom w:val="0"/>
                      <w:divBdr>
                        <w:top w:val="none" w:sz="0" w:space="0" w:color="auto"/>
                        <w:left w:val="none" w:sz="0" w:space="0" w:color="auto"/>
                        <w:bottom w:val="none" w:sz="0" w:space="0" w:color="auto"/>
                        <w:right w:val="none" w:sz="0" w:space="0" w:color="auto"/>
                      </w:divBdr>
                    </w:div>
                  </w:divsChild>
                </w:div>
                <w:div w:id="170607473">
                  <w:marLeft w:val="0"/>
                  <w:marRight w:val="0"/>
                  <w:marTop w:val="0"/>
                  <w:marBottom w:val="0"/>
                  <w:divBdr>
                    <w:top w:val="none" w:sz="0" w:space="0" w:color="auto"/>
                    <w:left w:val="none" w:sz="0" w:space="0" w:color="auto"/>
                    <w:bottom w:val="none" w:sz="0" w:space="0" w:color="auto"/>
                    <w:right w:val="none" w:sz="0" w:space="0" w:color="auto"/>
                  </w:divBdr>
                  <w:divsChild>
                    <w:div w:id="597955525">
                      <w:marLeft w:val="0"/>
                      <w:marRight w:val="0"/>
                      <w:marTop w:val="0"/>
                      <w:marBottom w:val="0"/>
                      <w:divBdr>
                        <w:top w:val="none" w:sz="0" w:space="0" w:color="auto"/>
                        <w:left w:val="none" w:sz="0" w:space="0" w:color="auto"/>
                        <w:bottom w:val="none" w:sz="0" w:space="0" w:color="auto"/>
                        <w:right w:val="none" w:sz="0" w:space="0" w:color="auto"/>
                      </w:divBdr>
                    </w:div>
                  </w:divsChild>
                </w:div>
                <w:div w:id="1092971422">
                  <w:marLeft w:val="0"/>
                  <w:marRight w:val="0"/>
                  <w:marTop w:val="0"/>
                  <w:marBottom w:val="0"/>
                  <w:divBdr>
                    <w:top w:val="none" w:sz="0" w:space="0" w:color="auto"/>
                    <w:left w:val="none" w:sz="0" w:space="0" w:color="auto"/>
                    <w:bottom w:val="none" w:sz="0" w:space="0" w:color="auto"/>
                    <w:right w:val="none" w:sz="0" w:space="0" w:color="auto"/>
                  </w:divBdr>
                  <w:divsChild>
                    <w:div w:id="1454326070">
                      <w:marLeft w:val="0"/>
                      <w:marRight w:val="0"/>
                      <w:marTop w:val="0"/>
                      <w:marBottom w:val="0"/>
                      <w:divBdr>
                        <w:top w:val="none" w:sz="0" w:space="0" w:color="auto"/>
                        <w:left w:val="none" w:sz="0" w:space="0" w:color="auto"/>
                        <w:bottom w:val="none" w:sz="0" w:space="0" w:color="auto"/>
                        <w:right w:val="none" w:sz="0" w:space="0" w:color="auto"/>
                      </w:divBdr>
                    </w:div>
                  </w:divsChild>
                </w:div>
                <w:div w:id="469902357">
                  <w:marLeft w:val="0"/>
                  <w:marRight w:val="0"/>
                  <w:marTop w:val="0"/>
                  <w:marBottom w:val="0"/>
                  <w:divBdr>
                    <w:top w:val="none" w:sz="0" w:space="0" w:color="auto"/>
                    <w:left w:val="none" w:sz="0" w:space="0" w:color="auto"/>
                    <w:bottom w:val="none" w:sz="0" w:space="0" w:color="auto"/>
                    <w:right w:val="none" w:sz="0" w:space="0" w:color="auto"/>
                  </w:divBdr>
                  <w:divsChild>
                    <w:div w:id="1101487071">
                      <w:marLeft w:val="0"/>
                      <w:marRight w:val="0"/>
                      <w:marTop w:val="0"/>
                      <w:marBottom w:val="0"/>
                      <w:divBdr>
                        <w:top w:val="none" w:sz="0" w:space="0" w:color="auto"/>
                        <w:left w:val="none" w:sz="0" w:space="0" w:color="auto"/>
                        <w:bottom w:val="none" w:sz="0" w:space="0" w:color="auto"/>
                        <w:right w:val="none" w:sz="0" w:space="0" w:color="auto"/>
                      </w:divBdr>
                    </w:div>
                    <w:div w:id="803619939">
                      <w:marLeft w:val="0"/>
                      <w:marRight w:val="0"/>
                      <w:marTop w:val="0"/>
                      <w:marBottom w:val="0"/>
                      <w:divBdr>
                        <w:top w:val="none" w:sz="0" w:space="0" w:color="auto"/>
                        <w:left w:val="none" w:sz="0" w:space="0" w:color="auto"/>
                        <w:bottom w:val="none" w:sz="0" w:space="0" w:color="auto"/>
                        <w:right w:val="none" w:sz="0" w:space="0" w:color="auto"/>
                      </w:divBdr>
                    </w:div>
                  </w:divsChild>
                </w:div>
                <w:div w:id="924266336">
                  <w:marLeft w:val="0"/>
                  <w:marRight w:val="0"/>
                  <w:marTop w:val="0"/>
                  <w:marBottom w:val="0"/>
                  <w:divBdr>
                    <w:top w:val="none" w:sz="0" w:space="0" w:color="auto"/>
                    <w:left w:val="none" w:sz="0" w:space="0" w:color="auto"/>
                    <w:bottom w:val="none" w:sz="0" w:space="0" w:color="auto"/>
                    <w:right w:val="none" w:sz="0" w:space="0" w:color="auto"/>
                  </w:divBdr>
                  <w:divsChild>
                    <w:div w:id="1355963440">
                      <w:marLeft w:val="0"/>
                      <w:marRight w:val="0"/>
                      <w:marTop w:val="0"/>
                      <w:marBottom w:val="0"/>
                      <w:divBdr>
                        <w:top w:val="none" w:sz="0" w:space="0" w:color="auto"/>
                        <w:left w:val="none" w:sz="0" w:space="0" w:color="auto"/>
                        <w:bottom w:val="none" w:sz="0" w:space="0" w:color="auto"/>
                        <w:right w:val="none" w:sz="0" w:space="0" w:color="auto"/>
                      </w:divBdr>
                    </w:div>
                  </w:divsChild>
                </w:div>
                <w:div w:id="115804964">
                  <w:marLeft w:val="0"/>
                  <w:marRight w:val="0"/>
                  <w:marTop w:val="0"/>
                  <w:marBottom w:val="0"/>
                  <w:divBdr>
                    <w:top w:val="none" w:sz="0" w:space="0" w:color="auto"/>
                    <w:left w:val="none" w:sz="0" w:space="0" w:color="auto"/>
                    <w:bottom w:val="none" w:sz="0" w:space="0" w:color="auto"/>
                    <w:right w:val="none" w:sz="0" w:space="0" w:color="auto"/>
                  </w:divBdr>
                  <w:divsChild>
                    <w:div w:id="374694652">
                      <w:marLeft w:val="0"/>
                      <w:marRight w:val="0"/>
                      <w:marTop w:val="0"/>
                      <w:marBottom w:val="0"/>
                      <w:divBdr>
                        <w:top w:val="none" w:sz="0" w:space="0" w:color="auto"/>
                        <w:left w:val="none" w:sz="0" w:space="0" w:color="auto"/>
                        <w:bottom w:val="none" w:sz="0" w:space="0" w:color="auto"/>
                        <w:right w:val="none" w:sz="0" w:space="0" w:color="auto"/>
                      </w:divBdr>
                    </w:div>
                  </w:divsChild>
                </w:div>
                <w:div w:id="1568417848">
                  <w:marLeft w:val="0"/>
                  <w:marRight w:val="0"/>
                  <w:marTop w:val="0"/>
                  <w:marBottom w:val="0"/>
                  <w:divBdr>
                    <w:top w:val="none" w:sz="0" w:space="0" w:color="auto"/>
                    <w:left w:val="none" w:sz="0" w:space="0" w:color="auto"/>
                    <w:bottom w:val="none" w:sz="0" w:space="0" w:color="auto"/>
                    <w:right w:val="none" w:sz="0" w:space="0" w:color="auto"/>
                  </w:divBdr>
                  <w:divsChild>
                    <w:div w:id="1660229809">
                      <w:marLeft w:val="0"/>
                      <w:marRight w:val="0"/>
                      <w:marTop w:val="0"/>
                      <w:marBottom w:val="0"/>
                      <w:divBdr>
                        <w:top w:val="none" w:sz="0" w:space="0" w:color="auto"/>
                        <w:left w:val="none" w:sz="0" w:space="0" w:color="auto"/>
                        <w:bottom w:val="none" w:sz="0" w:space="0" w:color="auto"/>
                        <w:right w:val="none" w:sz="0" w:space="0" w:color="auto"/>
                      </w:divBdr>
                    </w:div>
                  </w:divsChild>
                </w:div>
                <w:div w:id="1684087808">
                  <w:marLeft w:val="0"/>
                  <w:marRight w:val="0"/>
                  <w:marTop w:val="0"/>
                  <w:marBottom w:val="0"/>
                  <w:divBdr>
                    <w:top w:val="none" w:sz="0" w:space="0" w:color="auto"/>
                    <w:left w:val="none" w:sz="0" w:space="0" w:color="auto"/>
                    <w:bottom w:val="none" w:sz="0" w:space="0" w:color="auto"/>
                    <w:right w:val="none" w:sz="0" w:space="0" w:color="auto"/>
                  </w:divBdr>
                  <w:divsChild>
                    <w:div w:id="2120105390">
                      <w:marLeft w:val="0"/>
                      <w:marRight w:val="0"/>
                      <w:marTop w:val="0"/>
                      <w:marBottom w:val="0"/>
                      <w:divBdr>
                        <w:top w:val="none" w:sz="0" w:space="0" w:color="auto"/>
                        <w:left w:val="none" w:sz="0" w:space="0" w:color="auto"/>
                        <w:bottom w:val="none" w:sz="0" w:space="0" w:color="auto"/>
                        <w:right w:val="none" w:sz="0" w:space="0" w:color="auto"/>
                      </w:divBdr>
                    </w:div>
                  </w:divsChild>
                </w:div>
                <w:div w:id="282462146">
                  <w:marLeft w:val="0"/>
                  <w:marRight w:val="0"/>
                  <w:marTop w:val="0"/>
                  <w:marBottom w:val="0"/>
                  <w:divBdr>
                    <w:top w:val="none" w:sz="0" w:space="0" w:color="auto"/>
                    <w:left w:val="none" w:sz="0" w:space="0" w:color="auto"/>
                    <w:bottom w:val="none" w:sz="0" w:space="0" w:color="auto"/>
                    <w:right w:val="none" w:sz="0" w:space="0" w:color="auto"/>
                  </w:divBdr>
                  <w:divsChild>
                    <w:div w:id="470176234">
                      <w:marLeft w:val="0"/>
                      <w:marRight w:val="0"/>
                      <w:marTop w:val="0"/>
                      <w:marBottom w:val="0"/>
                      <w:divBdr>
                        <w:top w:val="none" w:sz="0" w:space="0" w:color="auto"/>
                        <w:left w:val="none" w:sz="0" w:space="0" w:color="auto"/>
                        <w:bottom w:val="none" w:sz="0" w:space="0" w:color="auto"/>
                        <w:right w:val="none" w:sz="0" w:space="0" w:color="auto"/>
                      </w:divBdr>
                    </w:div>
                  </w:divsChild>
                </w:div>
                <w:div w:id="1601138249">
                  <w:marLeft w:val="0"/>
                  <w:marRight w:val="0"/>
                  <w:marTop w:val="0"/>
                  <w:marBottom w:val="0"/>
                  <w:divBdr>
                    <w:top w:val="none" w:sz="0" w:space="0" w:color="auto"/>
                    <w:left w:val="none" w:sz="0" w:space="0" w:color="auto"/>
                    <w:bottom w:val="none" w:sz="0" w:space="0" w:color="auto"/>
                    <w:right w:val="none" w:sz="0" w:space="0" w:color="auto"/>
                  </w:divBdr>
                  <w:divsChild>
                    <w:div w:id="684356859">
                      <w:marLeft w:val="0"/>
                      <w:marRight w:val="0"/>
                      <w:marTop w:val="0"/>
                      <w:marBottom w:val="0"/>
                      <w:divBdr>
                        <w:top w:val="none" w:sz="0" w:space="0" w:color="auto"/>
                        <w:left w:val="none" w:sz="0" w:space="0" w:color="auto"/>
                        <w:bottom w:val="none" w:sz="0" w:space="0" w:color="auto"/>
                        <w:right w:val="none" w:sz="0" w:space="0" w:color="auto"/>
                      </w:divBdr>
                    </w:div>
                  </w:divsChild>
                </w:div>
                <w:div w:id="209658405">
                  <w:marLeft w:val="0"/>
                  <w:marRight w:val="0"/>
                  <w:marTop w:val="0"/>
                  <w:marBottom w:val="0"/>
                  <w:divBdr>
                    <w:top w:val="none" w:sz="0" w:space="0" w:color="auto"/>
                    <w:left w:val="none" w:sz="0" w:space="0" w:color="auto"/>
                    <w:bottom w:val="none" w:sz="0" w:space="0" w:color="auto"/>
                    <w:right w:val="none" w:sz="0" w:space="0" w:color="auto"/>
                  </w:divBdr>
                  <w:divsChild>
                    <w:div w:id="481585033">
                      <w:marLeft w:val="0"/>
                      <w:marRight w:val="0"/>
                      <w:marTop w:val="0"/>
                      <w:marBottom w:val="0"/>
                      <w:divBdr>
                        <w:top w:val="none" w:sz="0" w:space="0" w:color="auto"/>
                        <w:left w:val="none" w:sz="0" w:space="0" w:color="auto"/>
                        <w:bottom w:val="none" w:sz="0" w:space="0" w:color="auto"/>
                        <w:right w:val="none" w:sz="0" w:space="0" w:color="auto"/>
                      </w:divBdr>
                    </w:div>
                  </w:divsChild>
                </w:div>
                <w:div w:id="1764958996">
                  <w:marLeft w:val="0"/>
                  <w:marRight w:val="0"/>
                  <w:marTop w:val="0"/>
                  <w:marBottom w:val="0"/>
                  <w:divBdr>
                    <w:top w:val="none" w:sz="0" w:space="0" w:color="auto"/>
                    <w:left w:val="none" w:sz="0" w:space="0" w:color="auto"/>
                    <w:bottom w:val="none" w:sz="0" w:space="0" w:color="auto"/>
                    <w:right w:val="none" w:sz="0" w:space="0" w:color="auto"/>
                  </w:divBdr>
                  <w:divsChild>
                    <w:div w:id="2012490831">
                      <w:marLeft w:val="0"/>
                      <w:marRight w:val="0"/>
                      <w:marTop w:val="0"/>
                      <w:marBottom w:val="0"/>
                      <w:divBdr>
                        <w:top w:val="none" w:sz="0" w:space="0" w:color="auto"/>
                        <w:left w:val="none" w:sz="0" w:space="0" w:color="auto"/>
                        <w:bottom w:val="none" w:sz="0" w:space="0" w:color="auto"/>
                        <w:right w:val="none" w:sz="0" w:space="0" w:color="auto"/>
                      </w:divBdr>
                    </w:div>
                  </w:divsChild>
                </w:div>
                <w:div w:id="427385317">
                  <w:marLeft w:val="0"/>
                  <w:marRight w:val="0"/>
                  <w:marTop w:val="0"/>
                  <w:marBottom w:val="0"/>
                  <w:divBdr>
                    <w:top w:val="none" w:sz="0" w:space="0" w:color="auto"/>
                    <w:left w:val="none" w:sz="0" w:space="0" w:color="auto"/>
                    <w:bottom w:val="none" w:sz="0" w:space="0" w:color="auto"/>
                    <w:right w:val="none" w:sz="0" w:space="0" w:color="auto"/>
                  </w:divBdr>
                  <w:divsChild>
                    <w:div w:id="1097482752">
                      <w:marLeft w:val="0"/>
                      <w:marRight w:val="0"/>
                      <w:marTop w:val="0"/>
                      <w:marBottom w:val="0"/>
                      <w:divBdr>
                        <w:top w:val="none" w:sz="0" w:space="0" w:color="auto"/>
                        <w:left w:val="none" w:sz="0" w:space="0" w:color="auto"/>
                        <w:bottom w:val="none" w:sz="0" w:space="0" w:color="auto"/>
                        <w:right w:val="none" w:sz="0" w:space="0" w:color="auto"/>
                      </w:divBdr>
                    </w:div>
                  </w:divsChild>
                </w:div>
                <w:div w:id="1302151188">
                  <w:marLeft w:val="0"/>
                  <w:marRight w:val="0"/>
                  <w:marTop w:val="0"/>
                  <w:marBottom w:val="0"/>
                  <w:divBdr>
                    <w:top w:val="none" w:sz="0" w:space="0" w:color="auto"/>
                    <w:left w:val="none" w:sz="0" w:space="0" w:color="auto"/>
                    <w:bottom w:val="none" w:sz="0" w:space="0" w:color="auto"/>
                    <w:right w:val="none" w:sz="0" w:space="0" w:color="auto"/>
                  </w:divBdr>
                  <w:divsChild>
                    <w:div w:id="1059596259">
                      <w:marLeft w:val="0"/>
                      <w:marRight w:val="0"/>
                      <w:marTop w:val="0"/>
                      <w:marBottom w:val="0"/>
                      <w:divBdr>
                        <w:top w:val="none" w:sz="0" w:space="0" w:color="auto"/>
                        <w:left w:val="none" w:sz="0" w:space="0" w:color="auto"/>
                        <w:bottom w:val="none" w:sz="0" w:space="0" w:color="auto"/>
                        <w:right w:val="none" w:sz="0" w:space="0" w:color="auto"/>
                      </w:divBdr>
                    </w:div>
                  </w:divsChild>
                </w:div>
                <w:div w:id="1999727184">
                  <w:marLeft w:val="0"/>
                  <w:marRight w:val="0"/>
                  <w:marTop w:val="0"/>
                  <w:marBottom w:val="0"/>
                  <w:divBdr>
                    <w:top w:val="none" w:sz="0" w:space="0" w:color="auto"/>
                    <w:left w:val="none" w:sz="0" w:space="0" w:color="auto"/>
                    <w:bottom w:val="none" w:sz="0" w:space="0" w:color="auto"/>
                    <w:right w:val="none" w:sz="0" w:space="0" w:color="auto"/>
                  </w:divBdr>
                  <w:divsChild>
                    <w:div w:id="166593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67675">
          <w:marLeft w:val="0"/>
          <w:marRight w:val="0"/>
          <w:marTop w:val="0"/>
          <w:marBottom w:val="0"/>
          <w:divBdr>
            <w:top w:val="none" w:sz="0" w:space="0" w:color="auto"/>
            <w:left w:val="none" w:sz="0" w:space="0" w:color="auto"/>
            <w:bottom w:val="none" w:sz="0" w:space="0" w:color="auto"/>
            <w:right w:val="none" w:sz="0" w:space="0" w:color="auto"/>
          </w:divBdr>
        </w:div>
        <w:div w:id="555095078">
          <w:marLeft w:val="0"/>
          <w:marRight w:val="0"/>
          <w:marTop w:val="0"/>
          <w:marBottom w:val="0"/>
          <w:divBdr>
            <w:top w:val="none" w:sz="0" w:space="0" w:color="auto"/>
            <w:left w:val="none" w:sz="0" w:space="0" w:color="auto"/>
            <w:bottom w:val="none" w:sz="0" w:space="0" w:color="auto"/>
            <w:right w:val="none" w:sz="0" w:space="0" w:color="auto"/>
          </w:divBdr>
        </w:div>
        <w:div w:id="2005694219">
          <w:marLeft w:val="0"/>
          <w:marRight w:val="0"/>
          <w:marTop w:val="0"/>
          <w:marBottom w:val="0"/>
          <w:divBdr>
            <w:top w:val="none" w:sz="0" w:space="0" w:color="auto"/>
            <w:left w:val="none" w:sz="0" w:space="0" w:color="auto"/>
            <w:bottom w:val="none" w:sz="0" w:space="0" w:color="auto"/>
            <w:right w:val="none" w:sz="0" w:space="0" w:color="auto"/>
          </w:divBdr>
        </w:div>
        <w:div w:id="333193309">
          <w:marLeft w:val="0"/>
          <w:marRight w:val="0"/>
          <w:marTop w:val="0"/>
          <w:marBottom w:val="0"/>
          <w:divBdr>
            <w:top w:val="none" w:sz="0" w:space="0" w:color="auto"/>
            <w:left w:val="none" w:sz="0" w:space="0" w:color="auto"/>
            <w:bottom w:val="none" w:sz="0" w:space="0" w:color="auto"/>
            <w:right w:val="none" w:sz="0" w:space="0" w:color="auto"/>
          </w:divBdr>
        </w:div>
        <w:div w:id="537475923">
          <w:marLeft w:val="0"/>
          <w:marRight w:val="0"/>
          <w:marTop w:val="0"/>
          <w:marBottom w:val="0"/>
          <w:divBdr>
            <w:top w:val="none" w:sz="0" w:space="0" w:color="auto"/>
            <w:left w:val="none" w:sz="0" w:space="0" w:color="auto"/>
            <w:bottom w:val="none" w:sz="0" w:space="0" w:color="auto"/>
            <w:right w:val="none" w:sz="0" w:space="0" w:color="auto"/>
          </w:divBdr>
        </w:div>
        <w:div w:id="1960142220">
          <w:marLeft w:val="0"/>
          <w:marRight w:val="0"/>
          <w:marTop w:val="0"/>
          <w:marBottom w:val="0"/>
          <w:divBdr>
            <w:top w:val="none" w:sz="0" w:space="0" w:color="auto"/>
            <w:left w:val="none" w:sz="0" w:space="0" w:color="auto"/>
            <w:bottom w:val="none" w:sz="0" w:space="0" w:color="auto"/>
            <w:right w:val="none" w:sz="0" w:space="0" w:color="auto"/>
          </w:divBdr>
        </w:div>
        <w:div w:id="1557543894">
          <w:marLeft w:val="0"/>
          <w:marRight w:val="0"/>
          <w:marTop w:val="0"/>
          <w:marBottom w:val="0"/>
          <w:divBdr>
            <w:top w:val="none" w:sz="0" w:space="0" w:color="auto"/>
            <w:left w:val="none" w:sz="0" w:space="0" w:color="auto"/>
            <w:bottom w:val="none" w:sz="0" w:space="0" w:color="auto"/>
            <w:right w:val="none" w:sz="0" w:space="0" w:color="auto"/>
          </w:divBdr>
        </w:div>
        <w:div w:id="482115207">
          <w:marLeft w:val="0"/>
          <w:marRight w:val="0"/>
          <w:marTop w:val="0"/>
          <w:marBottom w:val="0"/>
          <w:divBdr>
            <w:top w:val="none" w:sz="0" w:space="0" w:color="auto"/>
            <w:left w:val="none" w:sz="0" w:space="0" w:color="auto"/>
            <w:bottom w:val="none" w:sz="0" w:space="0" w:color="auto"/>
            <w:right w:val="none" w:sz="0" w:space="0" w:color="auto"/>
          </w:divBdr>
        </w:div>
        <w:div w:id="1047292165">
          <w:marLeft w:val="0"/>
          <w:marRight w:val="0"/>
          <w:marTop w:val="0"/>
          <w:marBottom w:val="0"/>
          <w:divBdr>
            <w:top w:val="none" w:sz="0" w:space="0" w:color="auto"/>
            <w:left w:val="none" w:sz="0" w:space="0" w:color="auto"/>
            <w:bottom w:val="none" w:sz="0" w:space="0" w:color="auto"/>
            <w:right w:val="none" w:sz="0" w:space="0" w:color="auto"/>
          </w:divBdr>
        </w:div>
        <w:div w:id="2115248430">
          <w:marLeft w:val="0"/>
          <w:marRight w:val="0"/>
          <w:marTop w:val="0"/>
          <w:marBottom w:val="0"/>
          <w:divBdr>
            <w:top w:val="none" w:sz="0" w:space="0" w:color="auto"/>
            <w:left w:val="none" w:sz="0" w:space="0" w:color="auto"/>
            <w:bottom w:val="none" w:sz="0" w:space="0" w:color="auto"/>
            <w:right w:val="none" w:sz="0" w:space="0" w:color="auto"/>
          </w:divBdr>
        </w:div>
        <w:div w:id="1980766432">
          <w:marLeft w:val="0"/>
          <w:marRight w:val="0"/>
          <w:marTop w:val="0"/>
          <w:marBottom w:val="0"/>
          <w:divBdr>
            <w:top w:val="none" w:sz="0" w:space="0" w:color="auto"/>
            <w:left w:val="none" w:sz="0" w:space="0" w:color="auto"/>
            <w:bottom w:val="none" w:sz="0" w:space="0" w:color="auto"/>
            <w:right w:val="none" w:sz="0" w:space="0" w:color="auto"/>
          </w:divBdr>
        </w:div>
        <w:div w:id="1256786286">
          <w:marLeft w:val="0"/>
          <w:marRight w:val="0"/>
          <w:marTop w:val="0"/>
          <w:marBottom w:val="0"/>
          <w:divBdr>
            <w:top w:val="none" w:sz="0" w:space="0" w:color="auto"/>
            <w:left w:val="none" w:sz="0" w:space="0" w:color="auto"/>
            <w:bottom w:val="none" w:sz="0" w:space="0" w:color="auto"/>
            <w:right w:val="none" w:sz="0" w:space="0" w:color="auto"/>
          </w:divBdr>
        </w:div>
        <w:div w:id="1091002779">
          <w:marLeft w:val="0"/>
          <w:marRight w:val="0"/>
          <w:marTop w:val="0"/>
          <w:marBottom w:val="0"/>
          <w:divBdr>
            <w:top w:val="none" w:sz="0" w:space="0" w:color="auto"/>
            <w:left w:val="none" w:sz="0" w:space="0" w:color="auto"/>
            <w:bottom w:val="none" w:sz="0" w:space="0" w:color="auto"/>
            <w:right w:val="none" w:sz="0" w:space="0" w:color="auto"/>
          </w:divBdr>
        </w:div>
        <w:div w:id="458109466">
          <w:marLeft w:val="0"/>
          <w:marRight w:val="0"/>
          <w:marTop w:val="0"/>
          <w:marBottom w:val="0"/>
          <w:divBdr>
            <w:top w:val="none" w:sz="0" w:space="0" w:color="auto"/>
            <w:left w:val="none" w:sz="0" w:space="0" w:color="auto"/>
            <w:bottom w:val="none" w:sz="0" w:space="0" w:color="auto"/>
            <w:right w:val="none" w:sz="0" w:space="0" w:color="auto"/>
          </w:divBdr>
        </w:div>
        <w:div w:id="401878820">
          <w:marLeft w:val="0"/>
          <w:marRight w:val="0"/>
          <w:marTop w:val="0"/>
          <w:marBottom w:val="0"/>
          <w:divBdr>
            <w:top w:val="none" w:sz="0" w:space="0" w:color="auto"/>
            <w:left w:val="none" w:sz="0" w:space="0" w:color="auto"/>
            <w:bottom w:val="none" w:sz="0" w:space="0" w:color="auto"/>
            <w:right w:val="none" w:sz="0" w:space="0" w:color="auto"/>
          </w:divBdr>
        </w:div>
        <w:div w:id="541484821">
          <w:marLeft w:val="0"/>
          <w:marRight w:val="0"/>
          <w:marTop w:val="0"/>
          <w:marBottom w:val="0"/>
          <w:divBdr>
            <w:top w:val="none" w:sz="0" w:space="0" w:color="auto"/>
            <w:left w:val="none" w:sz="0" w:space="0" w:color="auto"/>
            <w:bottom w:val="none" w:sz="0" w:space="0" w:color="auto"/>
            <w:right w:val="none" w:sz="0" w:space="0" w:color="auto"/>
          </w:divBdr>
        </w:div>
        <w:div w:id="1746683759">
          <w:marLeft w:val="0"/>
          <w:marRight w:val="0"/>
          <w:marTop w:val="0"/>
          <w:marBottom w:val="0"/>
          <w:divBdr>
            <w:top w:val="none" w:sz="0" w:space="0" w:color="auto"/>
            <w:left w:val="none" w:sz="0" w:space="0" w:color="auto"/>
            <w:bottom w:val="none" w:sz="0" w:space="0" w:color="auto"/>
            <w:right w:val="none" w:sz="0" w:space="0" w:color="auto"/>
          </w:divBdr>
          <w:divsChild>
            <w:div w:id="2010257556">
              <w:marLeft w:val="-75"/>
              <w:marRight w:val="0"/>
              <w:marTop w:val="30"/>
              <w:marBottom w:val="30"/>
              <w:divBdr>
                <w:top w:val="none" w:sz="0" w:space="0" w:color="auto"/>
                <w:left w:val="none" w:sz="0" w:space="0" w:color="auto"/>
                <w:bottom w:val="none" w:sz="0" w:space="0" w:color="auto"/>
                <w:right w:val="none" w:sz="0" w:space="0" w:color="auto"/>
              </w:divBdr>
              <w:divsChild>
                <w:div w:id="1659921004">
                  <w:marLeft w:val="0"/>
                  <w:marRight w:val="0"/>
                  <w:marTop w:val="0"/>
                  <w:marBottom w:val="0"/>
                  <w:divBdr>
                    <w:top w:val="none" w:sz="0" w:space="0" w:color="auto"/>
                    <w:left w:val="none" w:sz="0" w:space="0" w:color="auto"/>
                    <w:bottom w:val="none" w:sz="0" w:space="0" w:color="auto"/>
                    <w:right w:val="none" w:sz="0" w:space="0" w:color="auto"/>
                  </w:divBdr>
                  <w:divsChild>
                    <w:div w:id="1081564541">
                      <w:marLeft w:val="0"/>
                      <w:marRight w:val="0"/>
                      <w:marTop w:val="0"/>
                      <w:marBottom w:val="0"/>
                      <w:divBdr>
                        <w:top w:val="none" w:sz="0" w:space="0" w:color="auto"/>
                        <w:left w:val="none" w:sz="0" w:space="0" w:color="auto"/>
                        <w:bottom w:val="none" w:sz="0" w:space="0" w:color="auto"/>
                        <w:right w:val="none" w:sz="0" w:space="0" w:color="auto"/>
                      </w:divBdr>
                    </w:div>
                    <w:div w:id="725951690">
                      <w:marLeft w:val="0"/>
                      <w:marRight w:val="0"/>
                      <w:marTop w:val="0"/>
                      <w:marBottom w:val="0"/>
                      <w:divBdr>
                        <w:top w:val="none" w:sz="0" w:space="0" w:color="auto"/>
                        <w:left w:val="none" w:sz="0" w:space="0" w:color="auto"/>
                        <w:bottom w:val="none" w:sz="0" w:space="0" w:color="auto"/>
                        <w:right w:val="none" w:sz="0" w:space="0" w:color="auto"/>
                      </w:divBdr>
                    </w:div>
                  </w:divsChild>
                </w:div>
                <w:div w:id="394165480">
                  <w:marLeft w:val="0"/>
                  <w:marRight w:val="0"/>
                  <w:marTop w:val="0"/>
                  <w:marBottom w:val="0"/>
                  <w:divBdr>
                    <w:top w:val="none" w:sz="0" w:space="0" w:color="auto"/>
                    <w:left w:val="none" w:sz="0" w:space="0" w:color="auto"/>
                    <w:bottom w:val="none" w:sz="0" w:space="0" w:color="auto"/>
                    <w:right w:val="none" w:sz="0" w:space="0" w:color="auto"/>
                  </w:divBdr>
                  <w:divsChild>
                    <w:div w:id="1784223543">
                      <w:marLeft w:val="0"/>
                      <w:marRight w:val="0"/>
                      <w:marTop w:val="0"/>
                      <w:marBottom w:val="0"/>
                      <w:divBdr>
                        <w:top w:val="none" w:sz="0" w:space="0" w:color="auto"/>
                        <w:left w:val="none" w:sz="0" w:space="0" w:color="auto"/>
                        <w:bottom w:val="none" w:sz="0" w:space="0" w:color="auto"/>
                        <w:right w:val="none" w:sz="0" w:space="0" w:color="auto"/>
                      </w:divBdr>
                    </w:div>
                  </w:divsChild>
                </w:div>
                <w:div w:id="1320620778">
                  <w:marLeft w:val="0"/>
                  <w:marRight w:val="0"/>
                  <w:marTop w:val="0"/>
                  <w:marBottom w:val="0"/>
                  <w:divBdr>
                    <w:top w:val="none" w:sz="0" w:space="0" w:color="auto"/>
                    <w:left w:val="none" w:sz="0" w:space="0" w:color="auto"/>
                    <w:bottom w:val="none" w:sz="0" w:space="0" w:color="auto"/>
                    <w:right w:val="none" w:sz="0" w:space="0" w:color="auto"/>
                  </w:divBdr>
                  <w:divsChild>
                    <w:div w:id="178547635">
                      <w:marLeft w:val="0"/>
                      <w:marRight w:val="0"/>
                      <w:marTop w:val="0"/>
                      <w:marBottom w:val="0"/>
                      <w:divBdr>
                        <w:top w:val="none" w:sz="0" w:space="0" w:color="auto"/>
                        <w:left w:val="none" w:sz="0" w:space="0" w:color="auto"/>
                        <w:bottom w:val="none" w:sz="0" w:space="0" w:color="auto"/>
                        <w:right w:val="none" w:sz="0" w:space="0" w:color="auto"/>
                      </w:divBdr>
                    </w:div>
                  </w:divsChild>
                </w:div>
                <w:div w:id="516773513">
                  <w:marLeft w:val="0"/>
                  <w:marRight w:val="0"/>
                  <w:marTop w:val="0"/>
                  <w:marBottom w:val="0"/>
                  <w:divBdr>
                    <w:top w:val="none" w:sz="0" w:space="0" w:color="auto"/>
                    <w:left w:val="none" w:sz="0" w:space="0" w:color="auto"/>
                    <w:bottom w:val="none" w:sz="0" w:space="0" w:color="auto"/>
                    <w:right w:val="none" w:sz="0" w:space="0" w:color="auto"/>
                  </w:divBdr>
                  <w:divsChild>
                    <w:div w:id="678242694">
                      <w:marLeft w:val="0"/>
                      <w:marRight w:val="0"/>
                      <w:marTop w:val="0"/>
                      <w:marBottom w:val="0"/>
                      <w:divBdr>
                        <w:top w:val="none" w:sz="0" w:space="0" w:color="auto"/>
                        <w:left w:val="none" w:sz="0" w:space="0" w:color="auto"/>
                        <w:bottom w:val="none" w:sz="0" w:space="0" w:color="auto"/>
                        <w:right w:val="none" w:sz="0" w:space="0" w:color="auto"/>
                      </w:divBdr>
                    </w:div>
                  </w:divsChild>
                </w:div>
                <w:div w:id="2099406099">
                  <w:marLeft w:val="0"/>
                  <w:marRight w:val="0"/>
                  <w:marTop w:val="0"/>
                  <w:marBottom w:val="0"/>
                  <w:divBdr>
                    <w:top w:val="none" w:sz="0" w:space="0" w:color="auto"/>
                    <w:left w:val="none" w:sz="0" w:space="0" w:color="auto"/>
                    <w:bottom w:val="none" w:sz="0" w:space="0" w:color="auto"/>
                    <w:right w:val="none" w:sz="0" w:space="0" w:color="auto"/>
                  </w:divBdr>
                  <w:divsChild>
                    <w:div w:id="1988975168">
                      <w:marLeft w:val="0"/>
                      <w:marRight w:val="0"/>
                      <w:marTop w:val="0"/>
                      <w:marBottom w:val="0"/>
                      <w:divBdr>
                        <w:top w:val="none" w:sz="0" w:space="0" w:color="auto"/>
                        <w:left w:val="none" w:sz="0" w:space="0" w:color="auto"/>
                        <w:bottom w:val="none" w:sz="0" w:space="0" w:color="auto"/>
                        <w:right w:val="none" w:sz="0" w:space="0" w:color="auto"/>
                      </w:divBdr>
                    </w:div>
                  </w:divsChild>
                </w:div>
                <w:div w:id="760218489">
                  <w:marLeft w:val="0"/>
                  <w:marRight w:val="0"/>
                  <w:marTop w:val="0"/>
                  <w:marBottom w:val="0"/>
                  <w:divBdr>
                    <w:top w:val="none" w:sz="0" w:space="0" w:color="auto"/>
                    <w:left w:val="none" w:sz="0" w:space="0" w:color="auto"/>
                    <w:bottom w:val="none" w:sz="0" w:space="0" w:color="auto"/>
                    <w:right w:val="none" w:sz="0" w:space="0" w:color="auto"/>
                  </w:divBdr>
                  <w:divsChild>
                    <w:div w:id="903762675">
                      <w:marLeft w:val="0"/>
                      <w:marRight w:val="0"/>
                      <w:marTop w:val="0"/>
                      <w:marBottom w:val="0"/>
                      <w:divBdr>
                        <w:top w:val="none" w:sz="0" w:space="0" w:color="auto"/>
                        <w:left w:val="none" w:sz="0" w:space="0" w:color="auto"/>
                        <w:bottom w:val="none" w:sz="0" w:space="0" w:color="auto"/>
                        <w:right w:val="none" w:sz="0" w:space="0" w:color="auto"/>
                      </w:divBdr>
                    </w:div>
                    <w:div w:id="1197237476">
                      <w:marLeft w:val="0"/>
                      <w:marRight w:val="0"/>
                      <w:marTop w:val="0"/>
                      <w:marBottom w:val="0"/>
                      <w:divBdr>
                        <w:top w:val="none" w:sz="0" w:space="0" w:color="auto"/>
                        <w:left w:val="none" w:sz="0" w:space="0" w:color="auto"/>
                        <w:bottom w:val="none" w:sz="0" w:space="0" w:color="auto"/>
                        <w:right w:val="none" w:sz="0" w:space="0" w:color="auto"/>
                      </w:divBdr>
                    </w:div>
                    <w:div w:id="427702508">
                      <w:marLeft w:val="0"/>
                      <w:marRight w:val="0"/>
                      <w:marTop w:val="0"/>
                      <w:marBottom w:val="0"/>
                      <w:divBdr>
                        <w:top w:val="none" w:sz="0" w:space="0" w:color="auto"/>
                        <w:left w:val="none" w:sz="0" w:space="0" w:color="auto"/>
                        <w:bottom w:val="none" w:sz="0" w:space="0" w:color="auto"/>
                        <w:right w:val="none" w:sz="0" w:space="0" w:color="auto"/>
                      </w:divBdr>
                    </w:div>
                    <w:div w:id="1501652440">
                      <w:marLeft w:val="0"/>
                      <w:marRight w:val="0"/>
                      <w:marTop w:val="0"/>
                      <w:marBottom w:val="0"/>
                      <w:divBdr>
                        <w:top w:val="none" w:sz="0" w:space="0" w:color="auto"/>
                        <w:left w:val="none" w:sz="0" w:space="0" w:color="auto"/>
                        <w:bottom w:val="none" w:sz="0" w:space="0" w:color="auto"/>
                        <w:right w:val="none" w:sz="0" w:space="0" w:color="auto"/>
                      </w:divBdr>
                    </w:div>
                    <w:div w:id="687483356">
                      <w:marLeft w:val="0"/>
                      <w:marRight w:val="0"/>
                      <w:marTop w:val="0"/>
                      <w:marBottom w:val="0"/>
                      <w:divBdr>
                        <w:top w:val="none" w:sz="0" w:space="0" w:color="auto"/>
                        <w:left w:val="none" w:sz="0" w:space="0" w:color="auto"/>
                        <w:bottom w:val="none" w:sz="0" w:space="0" w:color="auto"/>
                        <w:right w:val="none" w:sz="0" w:space="0" w:color="auto"/>
                      </w:divBdr>
                    </w:div>
                    <w:div w:id="1795055634">
                      <w:marLeft w:val="0"/>
                      <w:marRight w:val="0"/>
                      <w:marTop w:val="0"/>
                      <w:marBottom w:val="0"/>
                      <w:divBdr>
                        <w:top w:val="none" w:sz="0" w:space="0" w:color="auto"/>
                        <w:left w:val="none" w:sz="0" w:space="0" w:color="auto"/>
                        <w:bottom w:val="none" w:sz="0" w:space="0" w:color="auto"/>
                        <w:right w:val="none" w:sz="0" w:space="0" w:color="auto"/>
                      </w:divBdr>
                    </w:div>
                    <w:div w:id="1126654391">
                      <w:marLeft w:val="0"/>
                      <w:marRight w:val="0"/>
                      <w:marTop w:val="0"/>
                      <w:marBottom w:val="0"/>
                      <w:divBdr>
                        <w:top w:val="none" w:sz="0" w:space="0" w:color="auto"/>
                        <w:left w:val="none" w:sz="0" w:space="0" w:color="auto"/>
                        <w:bottom w:val="none" w:sz="0" w:space="0" w:color="auto"/>
                        <w:right w:val="none" w:sz="0" w:space="0" w:color="auto"/>
                      </w:divBdr>
                    </w:div>
                    <w:div w:id="1511137889">
                      <w:marLeft w:val="0"/>
                      <w:marRight w:val="0"/>
                      <w:marTop w:val="0"/>
                      <w:marBottom w:val="0"/>
                      <w:divBdr>
                        <w:top w:val="none" w:sz="0" w:space="0" w:color="auto"/>
                        <w:left w:val="none" w:sz="0" w:space="0" w:color="auto"/>
                        <w:bottom w:val="none" w:sz="0" w:space="0" w:color="auto"/>
                        <w:right w:val="none" w:sz="0" w:space="0" w:color="auto"/>
                      </w:divBdr>
                    </w:div>
                    <w:div w:id="73938931">
                      <w:marLeft w:val="0"/>
                      <w:marRight w:val="0"/>
                      <w:marTop w:val="0"/>
                      <w:marBottom w:val="0"/>
                      <w:divBdr>
                        <w:top w:val="none" w:sz="0" w:space="0" w:color="auto"/>
                        <w:left w:val="none" w:sz="0" w:space="0" w:color="auto"/>
                        <w:bottom w:val="none" w:sz="0" w:space="0" w:color="auto"/>
                        <w:right w:val="none" w:sz="0" w:space="0" w:color="auto"/>
                      </w:divBdr>
                    </w:div>
                    <w:div w:id="2052609541">
                      <w:marLeft w:val="0"/>
                      <w:marRight w:val="0"/>
                      <w:marTop w:val="0"/>
                      <w:marBottom w:val="0"/>
                      <w:divBdr>
                        <w:top w:val="none" w:sz="0" w:space="0" w:color="auto"/>
                        <w:left w:val="none" w:sz="0" w:space="0" w:color="auto"/>
                        <w:bottom w:val="none" w:sz="0" w:space="0" w:color="auto"/>
                        <w:right w:val="none" w:sz="0" w:space="0" w:color="auto"/>
                      </w:divBdr>
                    </w:div>
                    <w:div w:id="432163616">
                      <w:marLeft w:val="0"/>
                      <w:marRight w:val="0"/>
                      <w:marTop w:val="0"/>
                      <w:marBottom w:val="0"/>
                      <w:divBdr>
                        <w:top w:val="none" w:sz="0" w:space="0" w:color="auto"/>
                        <w:left w:val="none" w:sz="0" w:space="0" w:color="auto"/>
                        <w:bottom w:val="none" w:sz="0" w:space="0" w:color="auto"/>
                        <w:right w:val="none" w:sz="0" w:space="0" w:color="auto"/>
                      </w:divBdr>
                    </w:div>
                  </w:divsChild>
                </w:div>
                <w:div w:id="1811560133">
                  <w:marLeft w:val="0"/>
                  <w:marRight w:val="0"/>
                  <w:marTop w:val="0"/>
                  <w:marBottom w:val="0"/>
                  <w:divBdr>
                    <w:top w:val="none" w:sz="0" w:space="0" w:color="auto"/>
                    <w:left w:val="none" w:sz="0" w:space="0" w:color="auto"/>
                    <w:bottom w:val="none" w:sz="0" w:space="0" w:color="auto"/>
                    <w:right w:val="none" w:sz="0" w:space="0" w:color="auto"/>
                  </w:divBdr>
                  <w:divsChild>
                    <w:div w:id="1226643270">
                      <w:marLeft w:val="0"/>
                      <w:marRight w:val="0"/>
                      <w:marTop w:val="0"/>
                      <w:marBottom w:val="0"/>
                      <w:divBdr>
                        <w:top w:val="none" w:sz="0" w:space="0" w:color="auto"/>
                        <w:left w:val="none" w:sz="0" w:space="0" w:color="auto"/>
                        <w:bottom w:val="none" w:sz="0" w:space="0" w:color="auto"/>
                        <w:right w:val="none" w:sz="0" w:space="0" w:color="auto"/>
                      </w:divBdr>
                    </w:div>
                    <w:div w:id="1958683139">
                      <w:marLeft w:val="0"/>
                      <w:marRight w:val="0"/>
                      <w:marTop w:val="0"/>
                      <w:marBottom w:val="0"/>
                      <w:divBdr>
                        <w:top w:val="none" w:sz="0" w:space="0" w:color="auto"/>
                        <w:left w:val="none" w:sz="0" w:space="0" w:color="auto"/>
                        <w:bottom w:val="none" w:sz="0" w:space="0" w:color="auto"/>
                        <w:right w:val="none" w:sz="0" w:space="0" w:color="auto"/>
                      </w:divBdr>
                    </w:div>
                  </w:divsChild>
                </w:div>
                <w:div w:id="143813100">
                  <w:marLeft w:val="0"/>
                  <w:marRight w:val="0"/>
                  <w:marTop w:val="0"/>
                  <w:marBottom w:val="0"/>
                  <w:divBdr>
                    <w:top w:val="none" w:sz="0" w:space="0" w:color="auto"/>
                    <w:left w:val="none" w:sz="0" w:space="0" w:color="auto"/>
                    <w:bottom w:val="none" w:sz="0" w:space="0" w:color="auto"/>
                    <w:right w:val="none" w:sz="0" w:space="0" w:color="auto"/>
                  </w:divBdr>
                  <w:divsChild>
                    <w:div w:id="1076704400">
                      <w:marLeft w:val="0"/>
                      <w:marRight w:val="0"/>
                      <w:marTop w:val="0"/>
                      <w:marBottom w:val="0"/>
                      <w:divBdr>
                        <w:top w:val="none" w:sz="0" w:space="0" w:color="auto"/>
                        <w:left w:val="none" w:sz="0" w:space="0" w:color="auto"/>
                        <w:bottom w:val="none" w:sz="0" w:space="0" w:color="auto"/>
                        <w:right w:val="none" w:sz="0" w:space="0" w:color="auto"/>
                      </w:divBdr>
                    </w:div>
                  </w:divsChild>
                </w:div>
                <w:div w:id="185602516">
                  <w:marLeft w:val="0"/>
                  <w:marRight w:val="0"/>
                  <w:marTop w:val="0"/>
                  <w:marBottom w:val="0"/>
                  <w:divBdr>
                    <w:top w:val="none" w:sz="0" w:space="0" w:color="auto"/>
                    <w:left w:val="none" w:sz="0" w:space="0" w:color="auto"/>
                    <w:bottom w:val="none" w:sz="0" w:space="0" w:color="auto"/>
                    <w:right w:val="none" w:sz="0" w:space="0" w:color="auto"/>
                  </w:divBdr>
                  <w:divsChild>
                    <w:div w:id="516120963">
                      <w:marLeft w:val="0"/>
                      <w:marRight w:val="0"/>
                      <w:marTop w:val="0"/>
                      <w:marBottom w:val="0"/>
                      <w:divBdr>
                        <w:top w:val="none" w:sz="0" w:space="0" w:color="auto"/>
                        <w:left w:val="none" w:sz="0" w:space="0" w:color="auto"/>
                        <w:bottom w:val="none" w:sz="0" w:space="0" w:color="auto"/>
                        <w:right w:val="none" w:sz="0" w:space="0" w:color="auto"/>
                      </w:divBdr>
                    </w:div>
                    <w:div w:id="1932274254">
                      <w:marLeft w:val="0"/>
                      <w:marRight w:val="0"/>
                      <w:marTop w:val="0"/>
                      <w:marBottom w:val="0"/>
                      <w:divBdr>
                        <w:top w:val="none" w:sz="0" w:space="0" w:color="auto"/>
                        <w:left w:val="none" w:sz="0" w:space="0" w:color="auto"/>
                        <w:bottom w:val="none" w:sz="0" w:space="0" w:color="auto"/>
                        <w:right w:val="none" w:sz="0" w:space="0" w:color="auto"/>
                      </w:divBdr>
                    </w:div>
                  </w:divsChild>
                </w:div>
                <w:div w:id="1008599573">
                  <w:marLeft w:val="0"/>
                  <w:marRight w:val="0"/>
                  <w:marTop w:val="0"/>
                  <w:marBottom w:val="0"/>
                  <w:divBdr>
                    <w:top w:val="none" w:sz="0" w:space="0" w:color="auto"/>
                    <w:left w:val="none" w:sz="0" w:space="0" w:color="auto"/>
                    <w:bottom w:val="none" w:sz="0" w:space="0" w:color="auto"/>
                    <w:right w:val="none" w:sz="0" w:space="0" w:color="auto"/>
                  </w:divBdr>
                  <w:divsChild>
                    <w:div w:id="72362497">
                      <w:marLeft w:val="0"/>
                      <w:marRight w:val="0"/>
                      <w:marTop w:val="0"/>
                      <w:marBottom w:val="0"/>
                      <w:divBdr>
                        <w:top w:val="none" w:sz="0" w:space="0" w:color="auto"/>
                        <w:left w:val="none" w:sz="0" w:space="0" w:color="auto"/>
                        <w:bottom w:val="none" w:sz="0" w:space="0" w:color="auto"/>
                        <w:right w:val="none" w:sz="0" w:space="0" w:color="auto"/>
                      </w:divBdr>
                    </w:div>
                    <w:div w:id="40253856">
                      <w:marLeft w:val="0"/>
                      <w:marRight w:val="0"/>
                      <w:marTop w:val="0"/>
                      <w:marBottom w:val="0"/>
                      <w:divBdr>
                        <w:top w:val="none" w:sz="0" w:space="0" w:color="auto"/>
                        <w:left w:val="none" w:sz="0" w:space="0" w:color="auto"/>
                        <w:bottom w:val="none" w:sz="0" w:space="0" w:color="auto"/>
                        <w:right w:val="none" w:sz="0" w:space="0" w:color="auto"/>
                      </w:divBdr>
                    </w:div>
                  </w:divsChild>
                </w:div>
                <w:div w:id="590772809">
                  <w:marLeft w:val="0"/>
                  <w:marRight w:val="0"/>
                  <w:marTop w:val="0"/>
                  <w:marBottom w:val="0"/>
                  <w:divBdr>
                    <w:top w:val="none" w:sz="0" w:space="0" w:color="auto"/>
                    <w:left w:val="none" w:sz="0" w:space="0" w:color="auto"/>
                    <w:bottom w:val="none" w:sz="0" w:space="0" w:color="auto"/>
                    <w:right w:val="none" w:sz="0" w:space="0" w:color="auto"/>
                  </w:divBdr>
                  <w:divsChild>
                    <w:div w:id="1764837633">
                      <w:marLeft w:val="0"/>
                      <w:marRight w:val="0"/>
                      <w:marTop w:val="0"/>
                      <w:marBottom w:val="0"/>
                      <w:divBdr>
                        <w:top w:val="none" w:sz="0" w:space="0" w:color="auto"/>
                        <w:left w:val="none" w:sz="0" w:space="0" w:color="auto"/>
                        <w:bottom w:val="none" w:sz="0" w:space="0" w:color="auto"/>
                        <w:right w:val="none" w:sz="0" w:space="0" w:color="auto"/>
                      </w:divBdr>
                    </w:div>
                    <w:div w:id="1057436736">
                      <w:marLeft w:val="0"/>
                      <w:marRight w:val="0"/>
                      <w:marTop w:val="0"/>
                      <w:marBottom w:val="0"/>
                      <w:divBdr>
                        <w:top w:val="none" w:sz="0" w:space="0" w:color="auto"/>
                        <w:left w:val="none" w:sz="0" w:space="0" w:color="auto"/>
                        <w:bottom w:val="none" w:sz="0" w:space="0" w:color="auto"/>
                        <w:right w:val="none" w:sz="0" w:space="0" w:color="auto"/>
                      </w:divBdr>
                    </w:div>
                    <w:div w:id="435829835">
                      <w:marLeft w:val="0"/>
                      <w:marRight w:val="0"/>
                      <w:marTop w:val="0"/>
                      <w:marBottom w:val="0"/>
                      <w:divBdr>
                        <w:top w:val="none" w:sz="0" w:space="0" w:color="auto"/>
                        <w:left w:val="none" w:sz="0" w:space="0" w:color="auto"/>
                        <w:bottom w:val="none" w:sz="0" w:space="0" w:color="auto"/>
                        <w:right w:val="none" w:sz="0" w:space="0" w:color="auto"/>
                      </w:divBdr>
                    </w:div>
                    <w:div w:id="440030328">
                      <w:marLeft w:val="0"/>
                      <w:marRight w:val="0"/>
                      <w:marTop w:val="0"/>
                      <w:marBottom w:val="0"/>
                      <w:divBdr>
                        <w:top w:val="none" w:sz="0" w:space="0" w:color="auto"/>
                        <w:left w:val="none" w:sz="0" w:space="0" w:color="auto"/>
                        <w:bottom w:val="none" w:sz="0" w:space="0" w:color="auto"/>
                        <w:right w:val="none" w:sz="0" w:space="0" w:color="auto"/>
                      </w:divBdr>
                    </w:div>
                  </w:divsChild>
                </w:div>
                <w:div w:id="1624457905">
                  <w:marLeft w:val="0"/>
                  <w:marRight w:val="0"/>
                  <w:marTop w:val="0"/>
                  <w:marBottom w:val="0"/>
                  <w:divBdr>
                    <w:top w:val="none" w:sz="0" w:space="0" w:color="auto"/>
                    <w:left w:val="none" w:sz="0" w:space="0" w:color="auto"/>
                    <w:bottom w:val="none" w:sz="0" w:space="0" w:color="auto"/>
                    <w:right w:val="none" w:sz="0" w:space="0" w:color="auto"/>
                  </w:divBdr>
                  <w:divsChild>
                    <w:div w:id="1896357183">
                      <w:marLeft w:val="0"/>
                      <w:marRight w:val="0"/>
                      <w:marTop w:val="0"/>
                      <w:marBottom w:val="0"/>
                      <w:divBdr>
                        <w:top w:val="none" w:sz="0" w:space="0" w:color="auto"/>
                        <w:left w:val="none" w:sz="0" w:space="0" w:color="auto"/>
                        <w:bottom w:val="none" w:sz="0" w:space="0" w:color="auto"/>
                        <w:right w:val="none" w:sz="0" w:space="0" w:color="auto"/>
                      </w:divBdr>
                    </w:div>
                    <w:div w:id="494153724">
                      <w:marLeft w:val="0"/>
                      <w:marRight w:val="0"/>
                      <w:marTop w:val="0"/>
                      <w:marBottom w:val="0"/>
                      <w:divBdr>
                        <w:top w:val="none" w:sz="0" w:space="0" w:color="auto"/>
                        <w:left w:val="none" w:sz="0" w:space="0" w:color="auto"/>
                        <w:bottom w:val="none" w:sz="0" w:space="0" w:color="auto"/>
                        <w:right w:val="none" w:sz="0" w:space="0" w:color="auto"/>
                      </w:divBdr>
                    </w:div>
                  </w:divsChild>
                </w:div>
                <w:div w:id="1984847203">
                  <w:marLeft w:val="0"/>
                  <w:marRight w:val="0"/>
                  <w:marTop w:val="0"/>
                  <w:marBottom w:val="0"/>
                  <w:divBdr>
                    <w:top w:val="none" w:sz="0" w:space="0" w:color="auto"/>
                    <w:left w:val="none" w:sz="0" w:space="0" w:color="auto"/>
                    <w:bottom w:val="none" w:sz="0" w:space="0" w:color="auto"/>
                    <w:right w:val="none" w:sz="0" w:space="0" w:color="auto"/>
                  </w:divBdr>
                  <w:divsChild>
                    <w:div w:id="743722591">
                      <w:marLeft w:val="0"/>
                      <w:marRight w:val="0"/>
                      <w:marTop w:val="0"/>
                      <w:marBottom w:val="0"/>
                      <w:divBdr>
                        <w:top w:val="none" w:sz="0" w:space="0" w:color="auto"/>
                        <w:left w:val="none" w:sz="0" w:space="0" w:color="auto"/>
                        <w:bottom w:val="none" w:sz="0" w:space="0" w:color="auto"/>
                        <w:right w:val="none" w:sz="0" w:space="0" w:color="auto"/>
                      </w:divBdr>
                    </w:div>
                    <w:div w:id="739517826">
                      <w:marLeft w:val="0"/>
                      <w:marRight w:val="0"/>
                      <w:marTop w:val="0"/>
                      <w:marBottom w:val="0"/>
                      <w:divBdr>
                        <w:top w:val="none" w:sz="0" w:space="0" w:color="auto"/>
                        <w:left w:val="none" w:sz="0" w:space="0" w:color="auto"/>
                        <w:bottom w:val="none" w:sz="0" w:space="0" w:color="auto"/>
                        <w:right w:val="none" w:sz="0" w:space="0" w:color="auto"/>
                      </w:divBdr>
                    </w:div>
                  </w:divsChild>
                </w:div>
                <w:div w:id="1059282496">
                  <w:marLeft w:val="0"/>
                  <w:marRight w:val="0"/>
                  <w:marTop w:val="0"/>
                  <w:marBottom w:val="0"/>
                  <w:divBdr>
                    <w:top w:val="none" w:sz="0" w:space="0" w:color="auto"/>
                    <w:left w:val="none" w:sz="0" w:space="0" w:color="auto"/>
                    <w:bottom w:val="none" w:sz="0" w:space="0" w:color="auto"/>
                    <w:right w:val="none" w:sz="0" w:space="0" w:color="auto"/>
                  </w:divBdr>
                  <w:divsChild>
                    <w:div w:id="1116828263">
                      <w:marLeft w:val="0"/>
                      <w:marRight w:val="0"/>
                      <w:marTop w:val="0"/>
                      <w:marBottom w:val="0"/>
                      <w:divBdr>
                        <w:top w:val="none" w:sz="0" w:space="0" w:color="auto"/>
                        <w:left w:val="none" w:sz="0" w:space="0" w:color="auto"/>
                        <w:bottom w:val="none" w:sz="0" w:space="0" w:color="auto"/>
                        <w:right w:val="none" w:sz="0" w:space="0" w:color="auto"/>
                      </w:divBdr>
                    </w:div>
                    <w:div w:id="352852385">
                      <w:marLeft w:val="0"/>
                      <w:marRight w:val="0"/>
                      <w:marTop w:val="0"/>
                      <w:marBottom w:val="0"/>
                      <w:divBdr>
                        <w:top w:val="none" w:sz="0" w:space="0" w:color="auto"/>
                        <w:left w:val="none" w:sz="0" w:space="0" w:color="auto"/>
                        <w:bottom w:val="none" w:sz="0" w:space="0" w:color="auto"/>
                        <w:right w:val="none" w:sz="0" w:space="0" w:color="auto"/>
                      </w:divBdr>
                    </w:div>
                  </w:divsChild>
                </w:div>
                <w:div w:id="1399284734">
                  <w:marLeft w:val="0"/>
                  <w:marRight w:val="0"/>
                  <w:marTop w:val="0"/>
                  <w:marBottom w:val="0"/>
                  <w:divBdr>
                    <w:top w:val="none" w:sz="0" w:space="0" w:color="auto"/>
                    <w:left w:val="none" w:sz="0" w:space="0" w:color="auto"/>
                    <w:bottom w:val="none" w:sz="0" w:space="0" w:color="auto"/>
                    <w:right w:val="none" w:sz="0" w:space="0" w:color="auto"/>
                  </w:divBdr>
                  <w:divsChild>
                    <w:div w:id="1668358873">
                      <w:marLeft w:val="0"/>
                      <w:marRight w:val="0"/>
                      <w:marTop w:val="0"/>
                      <w:marBottom w:val="0"/>
                      <w:divBdr>
                        <w:top w:val="none" w:sz="0" w:space="0" w:color="auto"/>
                        <w:left w:val="none" w:sz="0" w:space="0" w:color="auto"/>
                        <w:bottom w:val="none" w:sz="0" w:space="0" w:color="auto"/>
                        <w:right w:val="none" w:sz="0" w:space="0" w:color="auto"/>
                      </w:divBdr>
                    </w:div>
                    <w:div w:id="13844607">
                      <w:marLeft w:val="0"/>
                      <w:marRight w:val="0"/>
                      <w:marTop w:val="0"/>
                      <w:marBottom w:val="0"/>
                      <w:divBdr>
                        <w:top w:val="none" w:sz="0" w:space="0" w:color="auto"/>
                        <w:left w:val="none" w:sz="0" w:space="0" w:color="auto"/>
                        <w:bottom w:val="none" w:sz="0" w:space="0" w:color="auto"/>
                        <w:right w:val="none" w:sz="0" w:space="0" w:color="auto"/>
                      </w:divBdr>
                    </w:div>
                  </w:divsChild>
                </w:div>
                <w:div w:id="347223917">
                  <w:marLeft w:val="0"/>
                  <w:marRight w:val="0"/>
                  <w:marTop w:val="0"/>
                  <w:marBottom w:val="0"/>
                  <w:divBdr>
                    <w:top w:val="none" w:sz="0" w:space="0" w:color="auto"/>
                    <w:left w:val="none" w:sz="0" w:space="0" w:color="auto"/>
                    <w:bottom w:val="none" w:sz="0" w:space="0" w:color="auto"/>
                    <w:right w:val="none" w:sz="0" w:space="0" w:color="auto"/>
                  </w:divBdr>
                  <w:divsChild>
                    <w:div w:id="740954903">
                      <w:marLeft w:val="0"/>
                      <w:marRight w:val="0"/>
                      <w:marTop w:val="0"/>
                      <w:marBottom w:val="0"/>
                      <w:divBdr>
                        <w:top w:val="none" w:sz="0" w:space="0" w:color="auto"/>
                        <w:left w:val="none" w:sz="0" w:space="0" w:color="auto"/>
                        <w:bottom w:val="none" w:sz="0" w:space="0" w:color="auto"/>
                        <w:right w:val="none" w:sz="0" w:space="0" w:color="auto"/>
                      </w:divBdr>
                    </w:div>
                    <w:div w:id="1879510891">
                      <w:marLeft w:val="0"/>
                      <w:marRight w:val="0"/>
                      <w:marTop w:val="0"/>
                      <w:marBottom w:val="0"/>
                      <w:divBdr>
                        <w:top w:val="none" w:sz="0" w:space="0" w:color="auto"/>
                        <w:left w:val="none" w:sz="0" w:space="0" w:color="auto"/>
                        <w:bottom w:val="none" w:sz="0" w:space="0" w:color="auto"/>
                        <w:right w:val="none" w:sz="0" w:space="0" w:color="auto"/>
                      </w:divBdr>
                    </w:div>
                  </w:divsChild>
                </w:div>
                <w:div w:id="1408918823">
                  <w:marLeft w:val="0"/>
                  <w:marRight w:val="0"/>
                  <w:marTop w:val="0"/>
                  <w:marBottom w:val="0"/>
                  <w:divBdr>
                    <w:top w:val="none" w:sz="0" w:space="0" w:color="auto"/>
                    <w:left w:val="none" w:sz="0" w:space="0" w:color="auto"/>
                    <w:bottom w:val="none" w:sz="0" w:space="0" w:color="auto"/>
                    <w:right w:val="none" w:sz="0" w:space="0" w:color="auto"/>
                  </w:divBdr>
                  <w:divsChild>
                    <w:div w:id="1782601556">
                      <w:marLeft w:val="0"/>
                      <w:marRight w:val="0"/>
                      <w:marTop w:val="0"/>
                      <w:marBottom w:val="0"/>
                      <w:divBdr>
                        <w:top w:val="none" w:sz="0" w:space="0" w:color="auto"/>
                        <w:left w:val="none" w:sz="0" w:space="0" w:color="auto"/>
                        <w:bottom w:val="none" w:sz="0" w:space="0" w:color="auto"/>
                        <w:right w:val="none" w:sz="0" w:space="0" w:color="auto"/>
                      </w:divBdr>
                    </w:div>
                  </w:divsChild>
                </w:div>
                <w:div w:id="1887569808">
                  <w:marLeft w:val="0"/>
                  <w:marRight w:val="0"/>
                  <w:marTop w:val="0"/>
                  <w:marBottom w:val="0"/>
                  <w:divBdr>
                    <w:top w:val="none" w:sz="0" w:space="0" w:color="auto"/>
                    <w:left w:val="none" w:sz="0" w:space="0" w:color="auto"/>
                    <w:bottom w:val="none" w:sz="0" w:space="0" w:color="auto"/>
                    <w:right w:val="none" w:sz="0" w:space="0" w:color="auto"/>
                  </w:divBdr>
                  <w:divsChild>
                    <w:div w:id="869875683">
                      <w:marLeft w:val="0"/>
                      <w:marRight w:val="0"/>
                      <w:marTop w:val="0"/>
                      <w:marBottom w:val="0"/>
                      <w:divBdr>
                        <w:top w:val="none" w:sz="0" w:space="0" w:color="auto"/>
                        <w:left w:val="none" w:sz="0" w:space="0" w:color="auto"/>
                        <w:bottom w:val="none" w:sz="0" w:space="0" w:color="auto"/>
                        <w:right w:val="none" w:sz="0" w:space="0" w:color="auto"/>
                      </w:divBdr>
                    </w:div>
                  </w:divsChild>
                </w:div>
                <w:div w:id="39211114">
                  <w:marLeft w:val="0"/>
                  <w:marRight w:val="0"/>
                  <w:marTop w:val="0"/>
                  <w:marBottom w:val="0"/>
                  <w:divBdr>
                    <w:top w:val="none" w:sz="0" w:space="0" w:color="auto"/>
                    <w:left w:val="none" w:sz="0" w:space="0" w:color="auto"/>
                    <w:bottom w:val="none" w:sz="0" w:space="0" w:color="auto"/>
                    <w:right w:val="none" w:sz="0" w:space="0" w:color="auto"/>
                  </w:divBdr>
                  <w:divsChild>
                    <w:div w:id="988172517">
                      <w:marLeft w:val="0"/>
                      <w:marRight w:val="0"/>
                      <w:marTop w:val="0"/>
                      <w:marBottom w:val="0"/>
                      <w:divBdr>
                        <w:top w:val="none" w:sz="0" w:space="0" w:color="auto"/>
                        <w:left w:val="none" w:sz="0" w:space="0" w:color="auto"/>
                        <w:bottom w:val="none" w:sz="0" w:space="0" w:color="auto"/>
                        <w:right w:val="none" w:sz="0" w:space="0" w:color="auto"/>
                      </w:divBdr>
                    </w:div>
                  </w:divsChild>
                </w:div>
                <w:div w:id="1639995832">
                  <w:marLeft w:val="0"/>
                  <w:marRight w:val="0"/>
                  <w:marTop w:val="0"/>
                  <w:marBottom w:val="0"/>
                  <w:divBdr>
                    <w:top w:val="none" w:sz="0" w:space="0" w:color="auto"/>
                    <w:left w:val="none" w:sz="0" w:space="0" w:color="auto"/>
                    <w:bottom w:val="none" w:sz="0" w:space="0" w:color="auto"/>
                    <w:right w:val="none" w:sz="0" w:space="0" w:color="auto"/>
                  </w:divBdr>
                  <w:divsChild>
                    <w:div w:id="50466743">
                      <w:marLeft w:val="0"/>
                      <w:marRight w:val="0"/>
                      <w:marTop w:val="0"/>
                      <w:marBottom w:val="0"/>
                      <w:divBdr>
                        <w:top w:val="none" w:sz="0" w:space="0" w:color="auto"/>
                        <w:left w:val="none" w:sz="0" w:space="0" w:color="auto"/>
                        <w:bottom w:val="none" w:sz="0" w:space="0" w:color="auto"/>
                        <w:right w:val="none" w:sz="0" w:space="0" w:color="auto"/>
                      </w:divBdr>
                    </w:div>
                  </w:divsChild>
                </w:div>
                <w:div w:id="696123403">
                  <w:marLeft w:val="0"/>
                  <w:marRight w:val="0"/>
                  <w:marTop w:val="0"/>
                  <w:marBottom w:val="0"/>
                  <w:divBdr>
                    <w:top w:val="none" w:sz="0" w:space="0" w:color="auto"/>
                    <w:left w:val="none" w:sz="0" w:space="0" w:color="auto"/>
                    <w:bottom w:val="none" w:sz="0" w:space="0" w:color="auto"/>
                    <w:right w:val="none" w:sz="0" w:space="0" w:color="auto"/>
                  </w:divBdr>
                  <w:divsChild>
                    <w:div w:id="110516188">
                      <w:marLeft w:val="0"/>
                      <w:marRight w:val="0"/>
                      <w:marTop w:val="0"/>
                      <w:marBottom w:val="0"/>
                      <w:divBdr>
                        <w:top w:val="none" w:sz="0" w:space="0" w:color="auto"/>
                        <w:left w:val="none" w:sz="0" w:space="0" w:color="auto"/>
                        <w:bottom w:val="none" w:sz="0" w:space="0" w:color="auto"/>
                        <w:right w:val="none" w:sz="0" w:space="0" w:color="auto"/>
                      </w:divBdr>
                    </w:div>
                  </w:divsChild>
                </w:div>
                <w:div w:id="1470705295">
                  <w:marLeft w:val="0"/>
                  <w:marRight w:val="0"/>
                  <w:marTop w:val="0"/>
                  <w:marBottom w:val="0"/>
                  <w:divBdr>
                    <w:top w:val="none" w:sz="0" w:space="0" w:color="auto"/>
                    <w:left w:val="none" w:sz="0" w:space="0" w:color="auto"/>
                    <w:bottom w:val="none" w:sz="0" w:space="0" w:color="auto"/>
                    <w:right w:val="none" w:sz="0" w:space="0" w:color="auto"/>
                  </w:divBdr>
                  <w:divsChild>
                    <w:div w:id="1071927003">
                      <w:marLeft w:val="0"/>
                      <w:marRight w:val="0"/>
                      <w:marTop w:val="0"/>
                      <w:marBottom w:val="0"/>
                      <w:divBdr>
                        <w:top w:val="none" w:sz="0" w:space="0" w:color="auto"/>
                        <w:left w:val="none" w:sz="0" w:space="0" w:color="auto"/>
                        <w:bottom w:val="none" w:sz="0" w:space="0" w:color="auto"/>
                        <w:right w:val="none" w:sz="0" w:space="0" w:color="auto"/>
                      </w:divBdr>
                    </w:div>
                  </w:divsChild>
                </w:div>
                <w:div w:id="425659014">
                  <w:marLeft w:val="0"/>
                  <w:marRight w:val="0"/>
                  <w:marTop w:val="0"/>
                  <w:marBottom w:val="0"/>
                  <w:divBdr>
                    <w:top w:val="none" w:sz="0" w:space="0" w:color="auto"/>
                    <w:left w:val="none" w:sz="0" w:space="0" w:color="auto"/>
                    <w:bottom w:val="none" w:sz="0" w:space="0" w:color="auto"/>
                    <w:right w:val="none" w:sz="0" w:space="0" w:color="auto"/>
                  </w:divBdr>
                  <w:divsChild>
                    <w:div w:id="1252811136">
                      <w:marLeft w:val="0"/>
                      <w:marRight w:val="0"/>
                      <w:marTop w:val="0"/>
                      <w:marBottom w:val="0"/>
                      <w:divBdr>
                        <w:top w:val="none" w:sz="0" w:space="0" w:color="auto"/>
                        <w:left w:val="none" w:sz="0" w:space="0" w:color="auto"/>
                        <w:bottom w:val="none" w:sz="0" w:space="0" w:color="auto"/>
                        <w:right w:val="none" w:sz="0" w:space="0" w:color="auto"/>
                      </w:divBdr>
                    </w:div>
                  </w:divsChild>
                </w:div>
                <w:div w:id="1634365223">
                  <w:marLeft w:val="0"/>
                  <w:marRight w:val="0"/>
                  <w:marTop w:val="0"/>
                  <w:marBottom w:val="0"/>
                  <w:divBdr>
                    <w:top w:val="none" w:sz="0" w:space="0" w:color="auto"/>
                    <w:left w:val="none" w:sz="0" w:space="0" w:color="auto"/>
                    <w:bottom w:val="none" w:sz="0" w:space="0" w:color="auto"/>
                    <w:right w:val="none" w:sz="0" w:space="0" w:color="auto"/>
                  </w:divBdr>
                  <w:divsChild>
                    <w:div w:id="1158494371">
                      <w:marLeft w:val="0"/>
                      <w:marRight w:val="0"/>
                      <w:marTop w:val="0"/>
                      <w:marBottom w:val="0"/>
                      <w:divBdr>
                        <w:top w:val="none" w:sz="0" w:space="0" w:color="auto"/>
                        <w:left w:val="none" w:sz="0" w:space="0" w:color="auto"/>
                        <w:bottom w:val="none" w:sz="0" w:space="0" w:color="auto"/>
                        <w:right w:val="none" w:sz="0" w:space="0" w:color="auto"/>
                      </w:divBdr>
                    </w:div>
                  </w:divsChild>
                </w:div>
                <w:div w:id="185675861">
                  <w:marLeft w:val="0"/>
                  <w:marRight w:val="0"/>
                  <w:marTop w:val="0"/>
                  <w:marBottom w:val="0"/>
                  <w:divBdr>
                    <w:top w:val="none" w:sz="0" w:space="0" w:color="auto"/>
                    <w:left w:val="none" w:sz="0" w:space="0" w:color="auto"/>
                    <w:bottom w:val="none" w:sz="0" w:space="0" w:color="auto"/>
                    <w:right w:val="none" w:sz="0" w:space="0" w:color="auto"/>
                  </w:divBdr>
                  <w:divsChild>
                    <w:div w:id="1534537344">
                      <w:marLeft w:val="0"/>
                      <w:marRight w:val="0"/>
                      <w:marTop w:val="0"/>
                      <w:marBottom w:val="0"/>
                      <w:divBdr>
                        <w:top w:val="none" w:sz="0" w:space="0" w:color="auto"/>
                        <w:left w:val="none" w:sz="0" w:space="0" w:color="auto"/>
                        <w:bottom w:val="none" w:sz="0" w:space="0" w:color="auto"/>
                        <w:right w:val="none" w:sz="0" w:space="0" w:color="auto"/>
                      </w:divBdr>
                    </w:div>
                  </w:divsChild>
                </w:div>
                <w:div w:id="1838955762">
                  <w:marLeft w:val="0"/>
                  <w:marRight w:val="0"/>
                  <w:marTop w:val="0"/>
                  <w:marBottom w:val="0"/>
                  <w:divBdr>
                    <w:top w:val="none" w:sz="0" w:space="0" w:color="auto"/>
                    <w:left w:val="none" w:sz="0" w:space="0" w:color="auto"/>
                    <w:bottom w:val="none" w:sz="0" w:space="0" w:color="auto"/>
                    <w:right w:val="none" w:sz="0" w:space="0" w:color="auto"/>
                  </w:divBdr>
                  <w:divsChild>
                    <w:div w:id="916553616">
                      <w:marLeft w:val="0"/>
                      <w:marRight w:val="0"/>
                      <w:marTop w:val="0"/>
                      <w:marBottom w:val="0"/>
                      <w:divBdr>
                        <w:top w:val="none" w:sz="0" w:space="0" w:color="auto"/>
                        <w:left w:val="none" w:sz="0" w:space="0" w:color="auto"/>
                        <w:bottom w:val="none" w:sz="0" w:space="0" w:color="auto"/>
                        <w:right w:val="none" w:sz="0" w:space="0" w:color="auto"/>
                      </w:divBdr>
                    </w:div>
                  </w:divsChild>
                </w:div>
                <w:div w:id="239095777">
                  <w:marLeft w:val="0"/>
                  <w:marRight w:val="0"/>
                  <w:marTop w:val="0"/>
                  <w:marBottom w:val="0"/>
                  <w:divBdr>
                    <w:top w:val="none" w:sz="0" w:space="0" w:color="auto"/>
                    <w:left w:val="none" w:sz="0" w:space="0" w:color="auto"/>
                    <w:bottom w:val="none" w:sz="0" w:space="0" w:color="auto"/>
                    <w:right w:val="none" w:sz="0" w:space="0" w:color="auto"/>
                  </w:divBdr>
                  <w:divsChild>
                    <w:div w:id="79255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960606">
          <w:marLeft w:val="0"/>
          <w:marRight w:val="0"/>
          <w:marTop w:val="0"/>
          <w:marBottom w:val="0"/>
          <w:divBdr>
            <w:top w:val="none" w:sz="0" w:space="0" w:color="auto"/>
            <w:left w:val="none" w:sz="0" w:space="0" w:color="auto"/>
            <w:bottom w:val="none" w:sz="0" w:space="0" w:color="auto"/>
            <w:right w:val="none" w:sz="0" w:space="0" w:color="auto"/>
          </w:divBdr>
        </w:div>
        <w:div w:id="435176564">
          <w:marLeft w:val="0"/>
          <w:marRight w:val="0"/>
          <w:marTop w:val="0"/>
          <w:marBottom w:val="0"/>
          <w:divBdr>
            <w:top w:val="none" w:sz="0" w:space="0" w:color="auto"/>
            <w:left w:val="none" w:sz="0" w:space="0" w:color="auto"/>
            <w:bottom w:val="none" w:sz="0" w:space="0" w:color="auto"/>
            <w:right w:val="none" w:sz="0" w:space="0" w:color="auto"/>
          </w:divBdr>
        </w:div>
        <w:div w:id="590311738">
          <w:marLeft w:val="0"/>
          <w:marRight w:val="0"/>
          <w:marTop w:val="0"/>
          <w:marBottom w:val="0"/>
          <w:divBdr>
            <w:top w:val="none" w:sz="0" w:space="0" w:color="auto"/>
            <w:left w:val="none" w:sz="0" w:space="0" w:color="auto"/>
            <w:bottom w:val="none" w:sz="0" w:space="0" w:color="auto"/>
            <w:right w:val="none" w:sz="0" w:space="0" w:color="auto"/>
          </w:divBdr>
        </w:div>
        <w:div w:id="1979527131">
          <w:marLeft w:val="0"/>
          <w:marRight w:val="0"/>
          <w:marTop w:val="0"/>
          <w:marBottom w:val="0"/>
          <w:divBdr>
            <w:top w:val="none" w:sz="0" w:space="0" w:color="auto"/>
            <w:left w:val="none" w:sz="0" w:space="0" w:color="auto"/>
            <w:bottom w:val="none" w:sz="0" w:space="0" w:color="auto"/>
            <w:right w:val="none" w:sz="0" w:space="0" w:color="auto"/>
          </w:divBdr>
        </w:div>
        <w:div w:id="2139301214">
          <w:marLeft w:val="0"/>
          <w:marRight w:val="0"/>
          <w:marTop w:val="0"/>
          <w:marBottom w:val="0"/>
          <w:divBdr>
            <w:top w:val="none" w:sz="0" w:space="0" w:color="auto"/>
            <w:left w:val="none" w:sz="0" w:space="0" w:color="auto"/>
            <w:bottom w:val="none" w:sz="0" w:space="0" w:color="auto"/>
            <w:right w:val="none" w:sz="0" w:space="0" w:color="auto"/>
          </w:divBdr>
        </w:div>
        <w:div w:id="332880756">
          <w:marLeft w:val="0"/>
          <w:marRight w:val="0"/>
          <w:marTop w:val="0"/>
          <w:marBottom w:val="0"/>
          <w:divBdr>
            <w:top w:val="none" w:sz="0" w:space="0" w:color="auto"/>
            <w:left w:val="none" w:sz="0" w:space="0" w:color="auto"/>
            <w:bottom w:val="none" w:sz="0" w:space="0" w:color="auto"/>
            <w:right w:val="none" w:sz="0" w:space="0" w:color="auto"/>
          </w:divBdr>
        </w:div>
        <w:div w:id="444929682">
          <w:marLeft w:val="0"/>
          <w:marRight w:val="0"/>
          <w:marTop w:val="0"/>
          <w:marBottom w:val="0"/>
          <w:divBdr>
            <w:top w:val="none" w:sz="0" w:space="0" w:color="auto"/>
            <w:left w:val="none" w:sz="0" w:space="0" w:color="auto"/>
            <w:bottom w:val="none" w:sz="0" w:space="0" w:color="auto"/>
            <w:right w:val="none" w:sz="0" w:space="0" w:color="auto"/>
          </w:divBdr>
        </w:div>
        <w:div w:id="1847593602">
          <w:marLeft w:val="0"/>
          <w:marRight w:val="0"/>
          <w:marTop w:val="0"/>
          <w:marBottom w:val="0"/>
          <w:divBdr>
            <w:top w:val="none" w:sz="0" w:space="0" w:color="auto"/>
            <w:left w:val="none" w:sz="0" w:space="0" w:color="auto"/>
            <w:bottom w:val="none" w:sz="0" w:space="0" w:color="auto"/>
            <w:right w:val="none" w:sz="0" w:space="0" w:color="auto"/>
          </w:divBdr>
        </w:div>
        <w:div w:id="477303217">
          <w:marLeft w:val="0"/>
          <w:marRight w:val="0"/>
          <w:marTop w:val="0"/>
          <w:marBottom w:val="0"/>
          <w:divBdr>
            <w:top w:val="none" w:sz="0" w:space="0" w:color="auto"/>
            <w:left w:val="none" w:sz="0" w:space="0" w:color="auto"/>
            <w:bottom w:val="none" w:sz="0" w:space="0" w:color="auto"/>
            <w:right w:val="none" w:sz="0" w:space="0" w:color="auto"/>
          </w:divBdr>
        </w:div>
        <w:div w:id="950748438">
          <w:marLeft w:val="0"/>
          <w:marRight w:val="0"/>
          <w:marTop w:val="0"/>
          <w:marBottom w:val="0"/>
          <w:divBdr>
            <w:top w:val="none" w:sz="0" w:space="0" w:color="auto"/>
            <w:left w:val="none" w:sz="0" w:space="0" w:color="auto"/>
            <w:bottom w:val="none" w:sz="0" w:space="0" w:color="auto"/>
            <w:right w:val="none" w:sz="0" w:space="0" w:color="auto"/>
          </w:divBdr>
        </w:div>
        <w:div w:id="1767577616">
          <w:marLeft w:val="0"/>
          <w:marRight w:val="0"/>
          <w:marTop w:val="0"/>
          <w:marBottom w:val="0"/>
          <w:divBdr>
            <w:top w:val="none" w:sz="0" w:space="0" w:color="auto"/>
            <w:left w:val="none" w:sz="0" w:space="0" w:color="auto"/>
            <w:bottom w:val="none" w:sz="0" w:space="0" w:color="auto"/>
            <w:right w:val="none" w:sz="0" w:space="0" w:color="auto"/>
          </w:divBdr>
        </w:div>
        <w:div w:id="936519909">
          <w:marLeft w:val="0"/>
          <w:marRight w:val="0"/>
          <w:marTop w:val="0"/>
          <w:marBottom w:val="0"/>
          <w:divBdr>
            <w:top w:val="none" w:sz="0" w:space="0" w:color="auto"/>
            <w:left w:val="none" w:sz="0" w:space="0" w:color="auto"/>
            <w:bottom w:val="none" w:sz="0" w:space="0" w:color="auto"/>
            <w:right w:val="none" w:sz="0" w:space="0" w:color="auto"/>
          </w:divBdr>
        </w:div>
        <w:div w:id="1955867740">
          <w:marLeft w:val="0"/>
          <w:marRight w:val="0"/>
          <w:marTop w:val="0"/>
          <w:marBottom w:val="0"/>
          <w:divBdr>
            <w:top w:val="none" w:sz="0" w:space="0" w:color="auto"/>
            <w:left w:val="none" w:sz="0" w:space="0" w:color="auto"/>
            <w:bottom w:val="none" w:sz="0" w:space="0" w:color="auto"/>
            <w:right w:val="none" w:sz="0" w:space="0" w:color="auto"/>
          </w:divBdr>
        </w:div>
        <w:div w:id="1501656639">
          <w:marLeft w:val="0"/>
          <w:marRight w:val="0"/>
          <w:marTop w:val="0"/>
          <w:marBottom w:val="0"/>
          <w:divBdr>
            <w:top w:val="none" w:sz="0" w:space="0" w:color="auto"/>
            <w:left w:val="none" w:sz="0" w:space="0" w:color="auto"/>
            <w:bottom w:val="none" w:sz="0" w:space="0" w:color="auto"/>
            <w:right w:val="none" w:sz="0" w:space="0" w:color="auto"/>
          </w:divBdr>
        </w:div>
        <w:div w:id="2143424576">
          <w:marLeft w:val="0"/>
          <w:marRight w:val="0"/>
          <w:marTop w:val="0"/>
          <w:marBottom w:val="0"/>
          <w:divBdr>
            <w:top w:val="none" w:sz="0" w:space="0" w:color="auto"/>
            <w:left w:val="none" w:sz="0" w:space="0" w:color="auto"/>
            <w:bottom w:val="none" w:sz="0" w:space="0" w:color="auto"/>
            <w:right w:val="none" w:sz="0" w:space="0" w:color="auto"/>
          </w:divBdr>
        </w:div>
        <w:div w:id="94177352">
          <w:marLeft w:val="0"/>
          <w:marRight w:val="0"/>
          <w:marTop w:val="0"/>
          <w:marBottom w:val="0"/>
          <w:divBdr>
            <w:top w:val="none" w:sz="0" w:space="0" w:color="auto"/>
            <w:left w:val="none" w:sz="0" w:space="0" w:color="auto"/>
            <w:bottom w:val="none" w:sz="0" w:space="0" w:color="auto"/>
            <w:right w:val="none" w:sz="0" w:space="0" w:color="auto"/>
          </w:divBdr>
        </w:div>
        <w:div w:id="1144201064">
          <w:marLeft w:val="0"/>
          <w:marRight w:val="0"/>
          <w:marTop w:val="0"/>
          <w:marBottom w:val="0"/>
          <w:divBdr>
            <w:top w:val="none" w:sz="0" w:space="0" w:color="auto"/>
            <w:left w:val="none" w:sz="0" w:space="0" w:color="auto"/>
            <w:bottom w:val="none" w:sz="0" w:space="0" w:color="auto"/>
            <w:right w:val="none" w:sz="0" w:space="0" w:color="auto"/>
          </w:divBdr>
        </w:div>
        <w:div w:id="531697770">
          <w:marLeft w:val="0"/>
          <w:marRight w:val="0"/>
          <w:marTop w:val="0"/>
          <w:marBottom w:val="0"/>
          <w:divBdr>
            <w:top w:val="none" w:sz="0" w:space="0" w:color="auto"/>
            <w:left w:val="none" w:sz="0" w:space="0" w:color="auto"/>
            <w:bottom w:val="none" w:sz="0" w:space="0" w:color="auto"/>
            <w:right w:val="none" w:sz="0" w:space="0" w:color="auto"/>
          </w:divBdr>
          <w:divsChild>
            <w:div w:id="1840777978">
              <w:marLeft w:val="-75"/>
              <w:marRight w:val="0"/>
              <w:marTop w:val="30"/>
              <w:marBottom w:val="30"/>
              <w:divBdr>
                <w:top w:val="none" w:sz="0" w:space="0" w:color="auto"/>
                <w:left w:val="none" w:sz="0" w:space="0" w:color="auto"/>
                <w:bottom w:val="none" w:sz="0" w:space="0" w:color="auto"/>
                <w:right w:val="none" w:sz="0" w:space="0" w:color="auto"/>
              </w:divBdr>
              <w:divsChild>
                <w:div w:id="872811472">
                  <w:marLeft w:val="0"/>
                  <w:marRight w:val="0"/>
                  <w:marTop w:val="0"/>
                  <w:marBottom w:val="0"/>
                  <w:divBdr>
                    <w:top w:val="none" w:sz="0" w:space="0" w:color="auto"/>
                    <w:left w:val="none" w:sz="0" w:space="0" w:color="auto"/>
                    <w:bottom w:val="none" w:sz="0" w:space="0" w:color="auto"/>
                    <w:right w:val="none" w:sz="0" w:space="0" w:color="auto"/>
                  </w:divBdr>
                  <w:divsChild>
                    <w:div w:id="1483931849">
                      <w:marLeft w:val="0"/>
                      <w:marRight w:val="0"/>
                      <w:marTop w:val="0"/>
                      <w:marBottom w:val="0"/>
                      <w:divBdr>
                        <w:top w:val="none" w:sz="0" w:space="0" w:color="auto"/>
                        <w:left w:val="none" w:sz="0" w:space="0" w:color="auto"/>
                        <w:bottom w:val="none" w:sz="0" w:space="0" w:color="auto"/>
                        <w:right w:val="none" w:sz="0" w:space="0" w:color="auto"/>
                      </w:divBdr>
                    </w:div>
                  </w:divsChild>
                </w:div>
                <w:div w:id="106778295">
                  <w:marLeft w:val="0"/>
                  <w:marRight w:val="0"/>
                  <w:marTop w:val="0"/>
                  <w:marBottom w:val="0"/>
                  <w:divBdr>
                    <w:top w:val="none" w:sz="0" w:space="0" w:color="auto"/>
                    <w:left w:val="none" w:sz="0" w:space="0" w:color="auto"/>
                    <w:bottom w:val="none" w:sz="0" w:space="0" w:color="auto"/>
                    <w:right w:val="none" w:sz="0" w:space="0" w:color="auto"/>
                  </w:divBdr>
                  <w:divsChild>
                    <w:div w:id="986281679">
                      <w:marLeft w:val="0"/>
                      <w:marRight w:val="0"/>
                      <w:marTop w:val="0"/>
                      <w:marBottom w:val="0"/>
                      <w:divBdr>
                        <w:top w:val="none" w:sz="0" w:space="0" w:color="auto"/>
                        <w:left w:val="none" w:sz="0" w:space="0" w:color="auto"/>
                        <w:bottom w:val="none" w:sz="0" w:space="0" w:color="auto"/>
                        <w:right w:val="none" w:sz="0" w:space="0" w:color="auto"/>
                      </w:divBdr>
                    </w:div>
                  </w:divsChild>
                </w:div>
                <w:div w:id="1058548185">
                  <w:marLeft w:val="0"/>
                  <w:marRight w:val="0"/>
                  <w:marTop w:val="0"/>
                  <w:marBottom w:val="0"/>
                  <w:divBdr>
                    <w:top w:val="none" w:sz="0" w:space="0" w:color="auto"/>
                    <w:left w:val="none" w:sz="0" w:space="0" w:color="auto"/>
                    <w:bottom w:val="none" w:sz="0" w:space="0" w:color="auto"/>
                    <w:right w:val="none" w:sz="0" w:space="0" w:color="auto"/>
                  </w:divBdr>
                  <w:divsChild>
                    <w:div w:id="1962491847">
                      <w:marLeft w:val="0"/>
                      <w:marRight w:val="0"/>
                      <w:marTop w:val="0"/>
                      <w:marBottom w:val="0"/>
                      <w:divBdr>
                        <w:top w:val="none" w:sz="0" w:space="0" w:color="auto"/>
                        <w:left w:val="none" w:sz="0" w:space="0" w:color="auto"/>
                        <w:bottom w:val="none" w:sz="0" w:space="0" w:color="auto"/>
                        <w:right w:val="none" w:sz="0" w:space="0" w:color="auto"/>
                      </w:divBdr>
                    </w:div>
                    <w:div w:id="1584878539">
                      <w:marLeft w:val="0"/>
                      <w:marRight w:val="0"/>
                      <w:marTop w:val="0"/>
                      <w:marBottom w:val="0"/>
                      <w:divBdr>
                        <w:top w:val="none" w:sz="0" w:space="0" w:color="auto"/>
                        <w:left w:val="none" w:sz="0" w:space="0" w:color="auto"/>
                        <w:bottom w:val="none" w:sz="0" w:space="0" w:color="auto"/>
                        <w:right w:val="none" w:sz="0" w:space="0" w:color="auto"/>
                      </w:divBdr>
                    </w:div>
                    <w:div w:id="1168790151">
                      <w:marLeft w:val="0"/>
                      <w:marRight w:val="0"/>
                      <w:marTop w:val="0"/>
                      <w:marBottom w:val="0"/>
                      <w:divBdr>
                        <w:top w:val="none" w:sz="0" w:space="0" w:color="auto"/>
                        <w:left w:val="none" w:sz="0" w:space="0" w:color="auto"/>
                        <w:bottom w:val="none" w:sz="0" w:space="0" w:color="auto"/>
                        <w:right w:val="none" w:sz="0" w:space="0" w:color="auto"/>
                      </w:divBdr>
                    </w:div>
                    <w:div w:id="390153366">
                      <w:marLeft w:val="0"/>
                      <w:marRight w:val="0"/>
                      <w:marTop w:val="0"/>
                      <w:marBottom w:val="0"/>
                      <w:divBdr>
                        <w:top w:val="none" w:sz="0" w:space="0" w:color="auto"/>
                        <w:left w:val="none" w:sz="0" w:space="0" w:color="auto"/>
                        <w:bottom w:val="none" w:sz="0" w:space="0" w:color="auto"/>
                        <w:right w:val="none" w:sz="0" w:space="0" w:color="auto"/>
                      </w:divBdr>
                    </w:div>
                    <w:div w:id="1574195676">
                      <w:marLeft w:val="0"/>
                      <w:marRight w:val="0"/>
                      <w:marTop w:val="0"/>
                      <w:marBottom w:val="0"/>
                      <w:divBdr>
                        <w:top w:val="none" w:sz="0" w:space="0" w:color="auto"/>
                        <w:left w:val="none" w:sz="0" w:space="0" w:color="auto"/>
                        <w:bottom w:val="none" w:sz="0" w:space="0" w:color="auto"/>
                        <w:right w:val="none" w:sz="0" w:space="0" w:color="auto"/>
                      </w:divBdr>
                    </w:div>
                    <w:div w:id="117845221">
                      <w:marLeft w:val="0"/>
                      <w:marRight w:val="0"/>
                      <w:marTop w:val="0"/>
                      <w:marBottom w:val="0"/>
                      <w:divBdr>
                        <w:top w:val="none" w:sz="0" w:space="0" w:color="auto"/>
                        <w:left w:val="none" w:sz="0" w:space="0" w:color="auto"/>
                        <w:bottom w:val="none" w:sz="0" w:space="0" w:color="auto"/>
                        <w:right w:val="none" w:sz="0" w:space="0" w:color="auto"/>
                      </w:divBdr>
                    </w:div>
                    <w:div w:id="1730617826">
                      <w:marLeft w:val="0"/>
                      <w:marRight w:val="0"/>
                      <w:marTop w:val="0"/>
                      <w:marBottom w:val="0"/>
                      <w:divBdr>
                        <w:top w:val="none" w:sz="0" w:space="0" w:color="auto"/>
                        <w:left w:val="none" w:sz="0" w:space="0" w:color="auto"/>
                        <w:bottom w:val="none" w:sz="0" w:space="0" w:color="auto"/>
                        <w:right w:val="none" w:sz="0" w:space="0" w:color="auto"/>
                      </w:divBdr>
                    </w:div>
                    <w:div w:id="2060277975">
                      <w:marLeft w:val="0"/>
                      <w:marRight w:val="0"/>
                      <w:marTop w:val="0"/>
                      <w:marBottom w:val="0"/>
                      <w:divBdr>
                        <w:top w:val="none" w:sz="0" w:space="0" w:color="auto"/>
                        <w:left w:val="none" w:sz="0" w:space="0" w:color="auto"/>
                        <w:bottom w:val="none" w:sz="0" w:space="0" w:color="auto"/>
                        <w:right w:val="none" w:sz="0" w:space="0" w:color="auto"/>
                      </w:divBdr>
                    </w:div>
                    <w:div w:id="1337883660">
                      <w:marLeft w:val="0"/>
                      <w:marRight w:val="0"/>
                      <w:marTop w:val="0"/>
                      <w:marBottom w:val="0"/>
                      <w:divBdr>
                        <w:top w:val="none" w:sz="0" w:space="0" w:color="auto"/>
                        <w:left w:val="none" w:sz="0" w:space="0" w:color="auto"/>
                        <w:bottom w:val="none" w:sz="0" w:space="0" w:color="auto"/>
                        <w:right w:val="none" w:sz="0" w:space="0" w:color="auto"/>
                      </w:divBdr>
                    </w:div>
                    <w:div w:id="53284690">
                      <w:marLeft w:val="0"/>
                      <w:marRight w:val="0"/>
                      <w:marTop w:val="0"/>
                      <w:marBottom w:val="0"/>
                      <w:divBdr>
                        <w:top w:val="none" w:sz="0" w:space="0" w:color="auto"/>
                        <w:left w:val="none" w:sz="0" w:space="0" w:color="auto"/>
                        <w:bottom w:val="none" w:sz="0" w:space="0" w:color="auto"/>
                        <w:right w:val="none" w:sz="0" w:space="0" w:color="auto"/>
                      </w:divBdr>
                    </w:div>
                  </w:divsChild>
                </w:div>
                <w:div w:id="1960719192">
                  <w:marLeft w:val="0"/>
                  <w:marRight w:val="0"/>
                  <w:marTop w:val="0"/>
                  <w:marBottom w:val="0"/>
                  <w:divBdr>
                    <w:top w:val="none" w:sz="0" w:space="0" w:color="auto"/>
                    <w:left w:val="none" w:sz="0" w:space="0" w:color="auto"/>
                    <w:bottom w:val="none" w:sz="0" w:space="0" w:color="auto"/>
                    <w:right w:val="none" w:sz="0" w:space="0" w:color="auto"/>
                  </w:divBdr>
                  <w:divsChild>
                    <w:div w:id="1843080309">
                      <w:marLeft w:val="0"/>
                      <w:marRight w:val="0"/>
                      <w:marTop w:val="0"/>
                      <w:marBottom w:val="0"/>
                      <w:divBdr>
                        <w:top w:val="none" w:sz="0" w:space="0" w:color="auto"/>
                        <w:left w:val="none" w:sz="0" w:space="0" w:color="auto"/>
                        <w:bottom w:val="none" w:sz="0" w:space="0" w:color="auto"/>
                        <w:right w:val="none" w:sz="0" w:space="0" w:color="auto"/>
                      </w:divBdr>
                    </w:div>
                    <w:div w:id="437679179">
                      <w:marLeft w:val="0"/>
                      <w:marRight w:val="0"/>
                      <w:marTop w:val="0"/>
                      <w:marBottom w:val="0"/>
                      <w:divBdr>
                        <w:top w:val="none" w:sz="0" w:space="0" w:color="auto"/>
                        <w:left w:val="none" w:sz="0" w:space="0" w:color="auto"/>
                        <w:bottom w:val="none" w:sz="0" w:space="0" w:color="auto"/>
                        <w:right w:val="none" w:sz="0" w:space="0" w:color="auto"/>
                      </w:divBdr>
                    </w:div>
                    <w:div w:id="440028024">
                      <w:marLeft w:val="0"/>
                      <w:marRight w:val="0"/>
                      <w:marTop w:val="0"/>
                      <w:marBottom w:val="0"/>
                      <w:divBdr>
                        <w:top w:val="none" w:sz="0" w:space="0" w:color="auto"/>
                        <w:left w:val="none" w:sz="0" w:space="0" w:color="auto"/>
                        <w:bottom w:val="none" w:sz="0" w:space="0" w:color="auto"/>
                        <w:right w:val="none" w:sz="0" w:space="0" w:color="auto"/>
                      </w:divBdr>
                    </w:div>
                    <w:div w:id="1556887661">
                      <w:marLeft w:val="0"/>
                      <w:marRight w:val="0"/>
                      <w:marTop w:val="0"/>
                      <w:marBottom w:val="0"/>
                      <w:divBdr>
                        <w:top w:val="none" w:sz="0" w:space="0" w:color="auto"/>
                        <w:left w:val="none" w:sz="0" w:space="0" w:color="auto"/>
                        <w:bottom w:val="none" w:sz="0" w:space="0" w:color="auto"/>
                        <w:right w:val="none" w:sz="0" w:space="0" w:color="auto"/>
                      </w:divBdr>
                    </w:div>
                    <w:div w:id="1079640754">
                      <w:marLeft w:val="0"/>
                      <w:marRight w:val="0"/>
                      <w:marTop w:val="0"/>
                      <w:marBottom w:val="0"/>
                      <w:divBdr>
                        <w:top w:val="none" w:sz="0" w:space="0" w:color="auto"/>
                        <w:left w:val="none" w:sz="0" w:space="0" w:color="auto"/>
                        <w:bottom w:val="none" w:sz="0" w:space="0" w:color="auto"/>
                        <w:right w:val="none" w:sz="0" w:space="0" w:color="auto"/>
                      </w:divBdr>
                    </w:div>
                    <w:div w:id="1738357717">
                      <w:marLeft w:val="0"/>
                      <w:marRight w:val="0"/>
                      <w:marTop w:val="0"/>
                      <w:marBottom w:val="0"/>
                      <w:divBdr>
                        <w:top w:val="none" w:sz="0" w:space="0" w:color="auto"/>
                        <w:left w:val="none" w:sz="0" w:space="0" w:color="auto"/>
                        <w:bottom w:val="none" w:sz="0" w:space="0" w:color="auto"/>
                        <w:right w:val="none" w:sz="0" w:space="0" w:color="auto"/>
                      </w:divBdr>
                    </w:div>
                  </w:divsChild>
                </w:div>
                <w:div w:id="1003045554">
                  <w:marLeft w:val="0"/>
                  <w:marRight w:val="0"/>
                  <w:marTop w:val="0"/>
                  <w:marBottom w:val="0"/>
                  <w:divBdr>
                    <w:top w:val="none" w:sz="0" w:space="0" w:color="auto"/>
                    <w:left w:val="none" w:sz="0" w:space="0" w:color="auto"/>
                    <w:bottom w:val="none" w:sz="0" w:space="0" w:color="auto"/>
                    <w:right w:val="none" w:sz="0" w:space="0" w:color="auto"/>
                  </w:divBdr>
                  <w:divsChild>
                    <w:div w:id="1223255207">
                      <w:marLeft w:val="0"/>
                      <w:marRight w:val="0"/>
                      <w:marTop w:val="0"/>
                      <w:marBottom w:val="0"/>
                      <w:divBdr>
                        <w:top w:val="none" w:sz="0" w:space="0" w:color="auto"/>
                        <w:left w:val="none" w:sz="0" w:space="0" w:color="auto"/>
                        <w:bottom w:val="none" w:sz="0" w:space="0" w:color="auto"/>
                        <w:right w:val="none" w:sz="0" w:space="0" w:color="auto"/>
                      </w:divBdr>
                    </w:div>
                    <w:div w:id="253128665">
                      <w:marLeft w:val="0"/>
                      <w:marRight w:val="0"/>
                      <w:marTop w:val="0"/>
                      <w:marBottom w:val="0"/>
                      <w:divBdr>
                        <w:top w:val="none" w:sz="0" w:space="0" w:color="auto"/>
                        <w:left w:val="none" w:sz="0" w:space="0" w:color="auto"/>
                        <w:bottom w:val="none" w:sz="0" w:space="0" w:color="auto"/>
                        <w:right w:val="none" w:sz="0" w:space="0" w:color="auto"/>
                      </w:divBdr>
                    </w:div>
                    <w:div w:id="2099982323">
                      <w:marLeft w:val="0"/>
                      <w:marRight w:val="0"/>
                      <w:marTop w:val="0"/>
                      <w:marBottom w:val="0"/>
                      <w:divBdr>
                        <w:top w:val="none" w:sz="0" w:space="0" w:color="auto"/>
                        <w:left w:val="none" w:sz="0" w:space="0" w:color="auto"/>
                        <w:bottom w:val="none" w:sz="0" w:space="0" w:color="auto"/>
                        <w:right w:val="none" w:sz="0" w:space="0" w:color="auto"/>
                      </w:divBdr>
                    </w:div>
                    <w:div w:id="51320265">
                      <w:marLeft w:val="0"/>
                      <w:marRight w:val="0"/>
                      <w:marTop w:val="0"/>
                      <w:marBottom w:val="0"/>
                      <w:divBdr>
                        <w:top w:val="none" w:sz="0" w:space="0" w:color="auto"/>
                        <w:left w:val="none" w:sz="0" w:space="0" w:color="auto"/>
                        <w:bottom w:val="none" w:sz="0" w:space="0" w:color="auto"/>
                        <w:right w:val="none" w:sz="0" w:space="0" w:color="auto"/>
                      </w:divBdr>
                    </w:div>
                    <w:div w:id="1543863683">
                      <w:marLeft w:val="0"/>
                      <w:marRight w:val="0"/>
                      <w:marTop w:val="0"/>
                      <w:marBottom w:val="0"/>
                      <w:divBdr>
                        <w:top w:val="none" w:sz="0" w:space="0" w:color="auto"/>
                        <w:left w:val="none" w:sz="0" w:space="0" w:color="auto"/>
                        <w:bottom w:val="none" w:sz="0" w:space="0" w:color="auto"/>
                        <w:right w:val="none" w:sz="0" w:space="0" w:color="auto"/>
                      </w:divBdr>
                    </w:div>
                  </w:divsChild>
                </w:div>
                <w:div w:id="1617633793">
                  <w:marLeft w:val="0"/>
                  <w:marRight w:val="0"/>
                  <w:marTop w:val="0"/>
                  <w:marBottom w:val="0"/>
                  <w:divBdr>
                    <w:top w:val="none" w:sz="0" w:space="0" w:color="auto"/>
                    <w:left w:val="none" w:sz="0" w:space="0" w:color="auto"/>
                    <w:bottom w:val="none" w:sz="0" w:space="0" w:color="auto"/>
                    <w:right w:val="none" w:sz="0" w:space="0" w:color="auto"/>
                  </w:divBdr>
                  <w:divsChild>
                    <w:div w:id="1371565791">
                      <w:marLeft w:val="0"/>
                      <w:marRight w:val="0"/>
                      <w:marTop w:val="0"/>
                      <w:marBottom w:val="0"/>
                      <w:divBdr>
                        <w:top w:val="none" w:sz="0" w:space="0" w:color="auto"/>
                        <w:left w:val="none" w:sz="0" w:space="0" w:color="auto"/>
                        <w:bottom w:val="none" w:sz="0" w:space="0" w:color="auto"/>
                        <w:right w:val="none" w:sz="0" w:space="0" w:color="auto"/>
                      </w:divBdr>
                    </w:div>
                    <w:div w:id="2106610337">
                      <w:marLeft w:val="0"/>
                      <w:marRight w:val="0"/>
                      <w:marTop w:val="0"/>
                      <w:marBottom w:val="0"/>
                      <w:divBdr>
                        <w:top w:val="none" w:sz="0" w:space="0" w:color="auto"/>
                        <w:left w:val="none" w:sz="0" w:space="0" w:color="auto"/>
                        <w:bottom w:val="none" w:sz="0" w:space="0" w:color="auto"/>
                        <w:right w:val="none" w:sz="0" w:space="0" w:color="auto"/>
                      </w:divBdr>
                    </w:div>
                    <w:div w:id="147135649">
                      <w:marLeft w:val="0"/>
                      <w:marRight w:val="0"/>
                      <w:marTop w:val="0"/>
                      <w:marBottom w:val="0"/>
                      <w:divBdr>
                        <w:top w:val="none" w:sz="0" w:space="0" w:color="auto"/>
                        <w:left w:val="none" w:sz="0" w:space="0" w:color="auto"/>
                        <w:bottom w:val="none" w:sz="0" w:space="0" w:color="auto"/>
                        <w:right w:val="none" w:sz="0" w:space="0" w:color="auto"/>
                      </w:divBdr>
                    </w:div>
                  </w:divsChild>
                </w:div>
                <w:div w:id="984971526">
                  <w:marLeft w:val="0"/>
                  <w:marRight w:val="0"/>
                  <w:marTop w:val="0"/>
                  <w:marBottom w:val="0"/>
                  <w:divBdr>
                    <w:top w:val="none" w:sz="0" w:space="0" w:color="auto"/>
                    <w:left w:val="none" w:sz="0" w:space="0" w:color="auto"/>
                    <w:bottom w:val="none" w:sz="0" w:space="0" w:color="auto"/>
                    <w:right w:val="none" w:sz="0" w:space="0" w:color="auto"/>
                  </w:divBdr>
                  <w:divsChild>
                    <w:div w:id="459226515">
                      <w:marLeft w:val="0"/>
                      <w:marRight w:val="0"/>
                      <w:marTop w:val="0"/>
                      <w:marBottom w:val="0"/>
                      <w:divBdr>
                        <w:top w:val="none" w:sz="0" w:space="0" w:color="auto"/>
                        <w:left w:val="none" w:sz="0" w:space="0" w:color="auto"/>
                        <w:bottom w:val="none" w:sz="0" w:space="0" w:color="auto"/>
                        <w:right w:val="none" w:sz="0" w:space="0" w:color="auto"/>
                      </w:divBdr>
                    </w:div>
                  </w:divsChild>
                </w:div>
                <w:div w:id="1407990789">
                  <w:marLeft w:val="0"/>
                  <w:marRight w:val="0"/>
                  <w:marTop w:val="0"/>
                  <w:marBottom w:val="0"/>
                  <w:divBdr>
                    <w:top w:val="none" w:sz="0" w:space="0" w:color="auto"/>
                    <w:left w:val="none" w:sz="0" w:space="0" w:color="auto"/>
                    <w:bottom w:val="none" w:sz="0" w:space="0" w:color="auto"/>
                    <w:right w:val="none" w:sz="0" w:space="0" w:color="auto"/>
                  </w:divBdr>
                  <w:divsChild>
                    <w:div w:id="296450772">
                      <w:marLeft w:val="0"/>
                      <w:marRight w:val="0"/>
                      <w:marTop w:val="0"/>
                      <w:marBottom w:val="0"/>
                      <w:divBdr>
                        <w:top w:val="none" w:sz="0" w:space="0" w:color="auto"/>
                        <w:left w:val="none" w:sz="0" w:space="0" w:color="auto"/>
                        <w:bottom w:val="none" w:sz="0" w:space="0" w:color="auto"/>
                        <w:right w:val="none" w:sz="0" w:space="0" w:color="auto"/>
                      </w:divBdr>
                    </w:div>
                  </w:divsChild>
                </w:div>
                <w:div w:id="1266234352">
                  <w:marLeft w:val="0"/>
                  <w:marRight w:val="0"/>
                  <w:marTop w:val="0"/>
                  <w:marBottom w:val="0"/>
                  <w:divBdr>
                    <w:top w:val="none" w:sz="0" w:space="0" w:color="auto"/>
                    <w:left w:val="none" w:sz="0" w:space="0" w:color="auto"/>
                    <w:bottom w:val="none" w:sz="0" w:space="0" w:color="auto"/>
                    <w:right w:val="none" w:sz="0" w:space="0" w:color="auto"/>
                  </w:divBdr>
                  <w:divsChild>
                    <w:div w:id="501940890">
                      <w:marLeft w:val="0"/>
                      <w:marRight w:val="0"/>
                      <w:marTop w:val="0"/>
                      <w:marBottom w:val="0"/>
                      <w:divBdr>
                        <w:top w:val="none" w:sz="0" w:space="0" w:color="auto"/>
                        <w:left w:val="none" w:sz="0" w:space="0" w:color="auto"/>
                        <w:bottom w:val="none" w:sz="0" w:space="0" w:color="auto"/>
                        <w:right w:val="none" w:sz="0" w:space="0" w:color="auto"/>
                      </w:divBdr>
                    </w:div>
                  </w:divsChild>
                </w:div>
                <w:div w:id="1145316662">
                  <w:marLeft w:val="0"/>
                  <w:marRight w:val="0"/>
                  <w:marTop w:val="0"/>
                  <w:marBottom w:val="0"/>
                  <w:divBdr>
                    <w:top w:val="none" w:sz="0" w:space="0" w:color="auto"/>
                    <w:left w:val="none" w:sz="0" w:space="0" w:color="auto"/>
                    <w:bottom w:val="none" w:sz="0" w:space="0" w:color="auto"/>
                    <w:right w:val="none" w:sz="0" w:space="0" w:color="auto"/>
                  </w:divBdr>
                  <w:divsChild>
                    <w:div w:id="45182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092755">
          <w:marLeft w:val="0"/>
          <w:marRight w:val="0"/>
          <w:marTop w:val="0"/>
          <w:marBottom w:val="0"/>
          <w:divBdr>
            <w:top w:val="none" w:sz="0" w:space="0" w:color="auto"/>
            <w:left w:val="none" w:sz="0" w:space="0" w:color="auto"/>
            <w:bottom w:val="none" w:sz="0" w:space="0" w:color="auto"/>
            <w:right w:val="none" w:sz="0" w:space="0" w:color="auto"/>
          </w:divBdr>
        </w:div>
        <w:div w:id="1663775976">
          <w:marLeft w:val="0"/>
          <w:marRight w:val="0"/>
          <w:marTop w:val="0"/>
          <w:marBottom w:val="0"/>
          <w:divBdr>
            <w:top w:val="none" w:sz="0" w:space="0" w:color="auto"/>
            <w:left w:val="none" w:sz="0" w:space="0" w:color="auto"/>
            <w:bottom w:val="none" w:sz="0" w:space="0" w:color="auto"/>
            <w:right w:val="none" w:sz="0" w:space="0" w:color="auto"/>
          </w:divBdr>
        </w:div>
      </w:divsChild>
    </w:div>
    <w:div w:id="886065480">
      <w:bodyDiv w:val="1"/>
      <w:marLeft w:val="0"/>
      <w:marRight w:val="0"/>
      <w:marTop w:val="0"/>
      <w:marBottom w:val="0"/>
      <w:divBdr>
        <w:top w:val="none" w:sz="0" w:space="0" w:color="auto"/>
        <w:left w:val="none" w:sz="0" w:space="0" w:color="auto"/>
        <w:bottom w:val="none" w:sz="0" w:space="0" w:color="auto"/>
        <w:right w:val="none" w:sz="0" w:space="0" w:color="auto"/>
      </w:divBdr>
    </w:div>
    <w:div w:id="922419385">
      <w:bodyDiv w:val="1"/>
      <w:marLeft w:val="0"/>
      <w:marRight w:val="0"/>
      <w:marTop w:val="0"/>
      <w:marBottom w:val="0"/>
      <w:divBdr>
        <w:top w:val="none" w:sz="0" w:space="0" w:color="auto"/>
        <w:left w:val="none" w:sz="0" w:space="0" w:color="auto"/>
        <w:bottom w:val="none" w:sz="0" w:space="0" w:color="auto"/>
        <w:right w:val="none" w:sz="0" w:space="0" w:color="auto"/>
      </w:divBdr>
    </w:div>
    <w:div w:id="1061515225">
      <w:bodyDiv w:val="1"/>
      <w:marLeft w:val="0"/>
      <w:marRight w:val="0"/>
      <w:marTop w:val="0"/>
      <w:marBottom w:val="0"/>
      <w:divBdr>
        <w:top w:val="none" w:sz="0" w:space="0" w:color="auto"/>
        <w:left w:val="none" w:sz="0" w:space="0" w:color="auto"/>
        <w:bottom w:val="none" w:sz="0" w:space="0" w:color="auto"/>
        <w:right w:val="none" w:sz="0" w:space="0" w:color="auto"/>
      </w:divBdr>
    </w:div>
    <w:div w:id="1074006598">
      <w:bodyDiv w:val="1"/>
      <w:marLeft w:val="0"/>
      <w:marRight w:val="0"/>
      <w:marTop w:val="0"/>
      <w:marBottom w:val="0"/>
      <w:divBdr>
        <w:top w:val="none" w:sz="0" w:space="0" w:color="auto"/>
        <w:left w:val="none" w:sz="0" w:space="0" w:color="auto"/>
        <w:bottom w:val="none" w:sz="0" w:space="0" w:color="auto"/>
        <w:right w:val="none" w:sz="0" w:space="0" w:color="auto"/>
      </w:divBdr>
    </w:div>
    <w:div w:id="1136801499">
      <w:bodyDiv w:val="1"/>
      <w:marLeft w:val="0"/>
      <w:marRight w:val="0"/>
      <w:marTop w:val="0"/>
      <w:marBottom w:val="0"/>
      <w:divBdr>
        <w:top w:val="none" w:sz="0" w:space="0" w:color="auto"/>
        <w:left w:val="none" w:sz="0" w:space="0" w:color="auto"/>
        <w:bottom w:val="none" w:sz="0" w:space="0" w:color="auto"/>
        <w:right w:val="none" w:sz="0" w:space="0" w:color="auto"/>
      </w:divBdr>
    </w:div>
    <w:div w:id="1256672526">
      <w:bodyDiv w:val="1"/>
      <w:marLeft w:val="0"/>
      <w:marRight w:val="0"/>
      <w:marTop w:val="0"/>
      <w:marBottom w:val="0"/>
      <w:divBdr>
        <w:top w:val="none" w:sz="0" w:space="0" w:color="auto"/>
        <w:left w:val="none" w:sz="0" w:space="0" w:color="auto"/>
        <w:bottom w:val="none" w:sz="0" w:space="0" w:color="auto"/>
        <w:right w:val="none" w:sz="0" w:space="0" w:color="auto"/>
      </w:divBdr>
    </w:div>
    <w:div w:id="1345017428">
      <w:bodyDiv w:val="1"/>
      <w:marLeft w:val="0"/>
      <w:marRight w:val="0"/>
      <w:marTop w:val="0"/>
      <w:marBottom w:val="0"/>
      <w:divBdr>
        <w:top w:val="none" w:sz="0" w:space="0" w:color="auto"/>
        <w:left w:val="none" w:sz="0" w:space="0" w:color="auto"/>
        <w:bottom w:val="none" w:sz="0" w:space="0" w:color="auto"/>
        <w:right w:val="none" w:sz="0" w:space="0" w:color="auto"/>
      </w:divBdr>
    </w:div>
    <w:div w:id="1401059284">
      <w:bodyDiv w:val="1"/>
      <w:marLeft w:val="0"/>
      <w:marRight w:val="0"/>
      <w:marTop w:val="0"/>
      <w:marBottom w:val="0"/>
      <w:divBdr>
        <w:top w:val="none" w:sz="0" w:space="0" w:color="auto"/>
        <w:left w:val="none" w:sz="0" w:space="0" w:color="auto"/>
        <w:bottom w:val="none" w:sz="0" w:space="0" w:color="auto"/>
        <w:right w:val="none" w:sz="0" w:space="0" w:color="auto"/>
      </w:divBdr>
    </w:div>
    <w:div w:id="1458179034">
      <w:bodyDiv w:val="1"/>
      <w:marLeft w:val="0"/>
      <w:marRight w:val="0"/>
      <w:marTop w:val="0"/>
      <w:marBottom w:val="0"/>
      <w:divBdr>
        <w:top w:val="none" w:sz="0" w:space="0" w:color="auto"/>
        <w:left w:val="none" w:sz="0" w:space="0" w:color="auto"/>
        <w:bottom w:val="none" w:sz="0" w:space="0" w:color="auto"/>
        <w:right w:val="none" w:sz="0" w:space="0" w:color="auto"/>
      </w:divBdr>
    </w:div>
    <w:div w:id="1471286294">
      <w:bodyDiv w:val="1"/>
      <w:marLeft w:val="0"/>
      <w:marRight w:val="0"/>
      <w:marTop w:val="0"/>
      <w:marBottom w:val="0"/>
      <w:divBdr>
        <w:top w:val="none" w:sz="0" w:space="0" w:color="auto"/>
        <w:left w:val="none" w:sz="0" w:space="0" w:color="auto"/>
        <w:bottom w:val="none" w:sz="0" w:space="0" w:color="auto"/>
        <w:right w:val="none" w:sz="0" w:space="0" w:color="auto"/>
      </w:divBdr>
    </w:div>
    <w:div w:id="1633249964">
      <w:bodyDiv w:val="1"/>
      <w:marLeft w:val="0"/>
      <w:marRight w:val="0"/>
      <w:marTop w:val="0"/>
      <w:marBottom w:val="0"/>
      <w:divBdr>
        <w:top w:val="none" w:sz="0" w:space="0" w:color="auto"/>
        <w:left w:val="none" w:sz="0" w:space="0" w:color="auto"/>
        <w:bottom w:val="none" w:sz="0" w:space="0" w:color="auto"/>
        <w:right w:val="none" w:sz="0" w:space="0" w:color="auto"/>
      </w:divBdr>
    </w:div>
    <w:div w:id="1713532500">
      <w:bodyDiv w:val="1"/>
      <w:marLeft w:val="0"/>
      <w:marRight w:val="0"/>
      <w:marTop w:val="0"/>
      <w:marBottom w:val="0"/>
      <w:divBdr>
        <w:top w:val="none" w:sz="0" w:space="0" w:color="auto"/>
        <w:left w:val="none" w:sz="0" w:space="0" w:color="auto"/>
        <w:bottom w:val="none" w:sz="0" w:space="0" w:color="auto"/>
        <w:right w:val="none" w:sz="0" w:space="0" w:color="auto"/>
      </w:divBdr>
    </w:div>
    <w:div w:id="1742290548">
      <w:bodyDiv w:val="1"/>
      <w:marLeft w:val="0"/>
      <w:marRight w:val="0"/>
      <w:marTop w:val="0"/>
      <w:marBottom w:val="0"/>
      <w:divBdr>
        <w:top w:val="none" w:sz="0" w:space="0" w:color="auto"/>
        <w:left w:val="none" w:sz="0" w:space="0" w:color="auto"/>
        <w:bottom w:val="none" w:sz="0" w:space="0" w:color="auto"/>
        <w:right w:val="none" w:sz="0" w:space="0" w:color="auto"/>
      </w:divBdr>
      <w:divsChild>
        <w:div w:id="105270652">
          <w:marLeft w:val="0"/>
          <w:marRight w:val="0"/>
          <w:marTop w:val="0"/>
          <w:marBottom w:val="0"/>
          <w:divBdr>
            <w:top w:val="none" w:sz="0" w:space="0" w:color="auto"/>
            <w:left w:val="none" w:sz="0" w:space="0" w:color="auto"/>
            <w:bottom w:val="none" w:sz="0" w:space="0" w:color="auto"/>
            <w:right w:val="none" w:sz="0" w:space="0" w:color="auto"/>
          </w:divBdr>
        </w:div>
        <w:div w:id="547842393">
          <w:marLeft w:val="0"/>
          <w:marRight w:val="0"/>
          <w:marTop w:val="0"/>
          <w:marBottom w:val="0"/>
          <w:divBdr>
            <w:top w:val="none" w:sz="0" w:space="0" w:color="auto"/>
            <w:left w:val="none" w:sz="0" w:space="0" w:color="auto"/>
            <w:bottom w:val="none" w:sz="0" w:space="0" w:color="auto"/>
            <w:right w:val="none" w:sz="0" w:space="0" w:color="auto"/>
          </w:divBdr>
        </w:div>
        <w:div w:id="894698925">
          <w:marLeft w:val="0"/>
          <w:marRight w:val="0"/>
          <w:marTop w:val="0"/>
          <w:marBottom w:val="0"/>
          <w:divBdr>
            <w:top w:val="none" w:sz="0" w:space="0" w:color="auto"/>
            <w:left w:val="none" w:sz="0" w:space="0" w:color="auto"/>
            <w:bottom w:val="none" w:sz="0" w:space="0" w:color="auto"/>
            <w:right w:val="none" w:sz="0" w:space="0" w:color="auto"/>
          </w:divBdr>
        </w:div>
        <w:div w:id="1197503087">
          <w:marLeft w:val="0"/>
          <w:marRight w:val="0"/>
          <w:marTop w:val="0"/>
          <w:marBottom w:val="0"/>
          <w:divBdr>
            <w:top w:val="none" w:sz="0" w:space="0" w:color="auto"/>
            <w:left w:val="none" w:sz="0" w:space="0" w:color="auto"/>
            <w:bottom w:val="none" w:sz="0" w:space="0" w:color="auto"/>
            <w:right w:val="none" w:sz="0" w:space="0" w:color="auto"/>
          </w:divBdr>
        </w:div>
        <w:div w:id="940727463">
          <w:marLeft w:val="0"/>
          <w:marRight w:val="0"/>
          <w:marTop w:val="0"/>
          <w:marBottom w:val="0"/>
          <w:divBdr>
            <w:top w:val="none" w:sz="0" w:space="0" w:color="auto"/>
            <w:left w:val="none" w:sz="0" w:space="0" w:color="auto"/>
            <w:bottom w:val="none" w:sz="0" w:space="0" w:color="auto"/>
            <w:right w:val="none" w:sz="0" w:space="0" w:color="auto"/>
          </w:divBdr>
        </w:div>
        <w:div w:id="138232625">
          <w:marLeft w:val="0"/>
          <w:marRight w:val="0"/>
          <w:marTop w:val="0"/>
          <w:marBottom w:val="0"/>
          <w:divBdr>
            <w:top w:val="none" w:sz="0" w:space="0" w:color="auto"/>
            <w:left w:val="none" w:sz="0" w:space="0" w:color="auto"/>
            <w:bottom w:val="none" w:sz="0" w:space="0" w:color="auto"/>
            <w:right w:val="none" w:sz="0" w:space="0" w:color="auto"/>
          </w:divBdr>
        </w:div>
        <w:div w:id="1271401256">
          <w:marLeft w:val="0"/>
          <w:marRight w:val="0"/>
          <w:marTop w:val="0"/>
          <w:marBottom w:val="0"/>
          <w:divBdr>
            <w:top w:val="none" w:sz="0" w:space="0" w:color="auto"/>
            <w:left w:val="none" w:sz="0" w:space="0" w:color="auto"/>
            <w:bottom w:val="none" w:sz="0" w:space="0" w:color="auto"/>
            <w:right w:val="none" w:sz="0" w:space="0" w:color="auto"/>
          </w:divBdr>
        </w:div>
        <w:div w:id="2113548941">
          <w:marLeft w:val="0"/>
          <w:marRight w:val="0"/>
          <w:marTop w:val="0"/>
          <w:marBottom w:val="0"/>
          <w:divBdr>
            <w:top w:val="none" w:sz="0" w:space="0" w:color="auto"/>
            <w:left w:val="none" w:sz="0" w:space="0" w:color="auto"/>
            <w:bottom w:val="none" w:sz="0" w:space="0" w:color="auto"/>
            <w:right w:val="none" w:sz="0" w:space="0" w:color="auto"/>
          </w:divBdr>
        </w:div>
        <w:div w:id="1385638111">
          <w:marLeft w:val="0"/>
          <w:marRight w:val="0"/>
          <w:marTop w:val="0"/>
          <w:marBottom w:val="0"/>
          <w:divBdr>
            <w:top w:val="none" w:sz="0" w:space="0" w:color="auto"/>
            <w:left w:val="none" w:sz="0" w:space="0" w:color="auto"/>
            <w:bottom w:val="none" w:sz="0" w:space="0" w:color="auto"/>
            <w:right w:val="none" w:sz="0" w:space="0" w:color="auto"/>
          </w:divBdr>
        </w:div>
        <w:div w:id="2113166036">
          <w:marLeft w:val="0"/>
          <w:marRight w:val="0"/>
          <w:marTop w:val="0"/>
          <w:marBottom w:val="0"/>
          <w:divBdr>
            <w:top w:val="none" w:sz="0" w:space="0" w:color="auto"/>
            <w:left w:val="none" w:sz="0" w:space="0" w:color="auto"/>
            <w:bottom w:val="none" w:sz="0" w:space="0" w:color="auto"/>
            <w:right w:val="none" w:sz="0" w:space="0" w:color="auto"/>
          </w:divBdr>
        </w:div>
        <w:div w:id="600383212">
          <w:marLeft w:val="0"/>
          <w:marRight w:val="0"/>
          <w:marTop w:val="0"/>
          <w:marBottom w:val="0"/>
          <w:divBdr>
            <w:top w:val="none" w:sz="0" w:space="0" w:color="auto"/>
            <w:left w:val="none" w:sz="0" w:space="0" w:color="auto"/>
            <w:bottom w:val="none" w:sz="0" w:space="0" w:color="auto"/>
            <w:right w:val="none" w:sz="0" w:space="0" w:color="auto"/>
          </w:divBdr>
        </w:div>
        <w:div w:id="1548490112">
          <w:marLeft w:val="0"/>
          <w:marRight w:val="0"/>
          <w:marTop w:val="0"/>
          <w:marBottom w:val="0"/>
          <w:divBdr>
            <w:top w:val="none" w:sz="0" w:space="0" w:color="auto"/>
            <w:left w:val="none" w:sz="0" w:space="0" w:color="auto"/>
            <w:bottom w:val="none" w:sz="0" w:space="0" w:color="auto"/>
            <w:right w:val="none" w:sz="0" w:space="0" w:color="auto"/>
          </w:divBdr>
        </w:div>
        <w:div w:id="1397901056">
          <w:marLeft w:val="0"/>
          <w:marRight w:val="0"/>
          <w:marTop w:val="0"/>
          <w:marBottom w:val="0"/>
          <w:divBdr>
            <w:top w:val="none" w:sz="0" w:space="0" w:color="auto"/>
            <w:left w:val="none" w:sz="0" w:space="0" w:color="auto"/>
            <w:bottom w:val="none" w:sz="0" w:space="0" w:color="auto"/>
            <w:right w:val="none" w:sz="0" w:space="0" w:color="auto"/>
          </w:divBdr>
        </w:div>
        <w:div w:id="1998682309">
          <w:marLeft w:val="0"/>
          <w:marRight w:val="0"/>
          <w:marTop w:val="0"/>
          <w:marBottom w:val="0"/>
          <w:divBdr>
            <w:top w:val="none" w:sz="0" w:space="0" w:color="auto"/>
            <w:left w:val="none" w:sz="0" w:space="0" w:color="auto"/>
            <w:bottom w:val="none" w:sz="0" w:space="0" w:color="auto"/>
            <w:right w:val="none" w:sz="0" w:space="0" w:color="auto"/>
          </w:divBdr>
        </w:div>
        <w:div w:id="1026369643">
          <w:marLeft w:val="0"/>
          <w:marRight w:val="0"/>
          <w:marTop w:val="0"/>
          <w:marBottom w:val="0"/>
          <w:divBdr>
            <w:top w:val="none" w:sz="0" w:space="0" w:color="auto"/>
            <w:left w:val="none" w:sz="0" w:space="0" w:color="auto"/>
            <w:bottom w:val="none" w:sz="0" w:space="0" w:color="auto"/>
            <w:right w:val="none" w:sz="0" w:space="0" w:color="auto"/>
          </w:divBdr>
        </w:div>
        <w:div w:id="843713152">
          <w:marLeft w:val="0"/>
          <w:marRight w:val="0"/>
          <w:marTop w:val="0"/>
          <w:marBottom w:val="0"/>
          <w:divBdr>
            <w:top w:val="none" w:sz="0" w:space="0" w:color="auto"/>
            <w:left w:val="none" w:sz="0" w:space="0" w:color="auto"/>
            <w:bottom w:val="none" w:sz="0" w:space="0" w:color="auto"/>
            <w:right w:val="none" w:sz="0" w:space="0" w:color="auto"/>
          </w:divBdr>
        </w:div>
        <w:div w:id="1656642282">
          <w:marLeft w:val="0"/>
          <w:marRight w:val="0"/>
          <w:marTop w:val="0"/>
          <w:marBottom w:val="0"/>
          <w:divBdr>
            <w:top w:val="none" w:sz="0" w:space="0" w:color="auto"/>
            <w:left w:val="none" w:sz="0" w:space="0" w:color="auto"/>
            <w:bottom w:val="none" w:sz="0" w:space="0" w:color="auto"/>
            <w:right w:val="none" w:sz="0" w:space="0" w:color="auto"/>
          </w:divBdr>
        </w:div>
        <w:div w:id="1635867943">
          <w:marLeft w:val="0"/>
          <w:marRight w:val="0"/>
          <w:marTop w:val="0"/>
          <w:marBottom w:val="0"/>
          <w:divBdr>
            <w:top w:val="none" w:sz="0" w:space="0" w:color="auto"/>
            <w:left w:val="none" w:sz="0" w:space="0" w:color="auto"/>
            <w:bottom w:val="none" w:sz="0" w:space="0" w:color="auto"/>
            <w:right w:val="none" w:sz="0" w:space="0" w:color="auto"/>
          </w:divBdr>
        </w:div>
        <w:div w:id="1164514218">
          <w:marLeft w:val="0"/>
          <w:marRight w:val="0"/>
          <w:marTop w:val="0"/>
          <w:marBottom w:val="0"/>
          <w:divBdr>
            <w:top w:val="none" w:sz="0" w:space="0" w:color="auto"/>
            <w:left w:val="none" w:sz="0" w:space="0" w:color="auto"/>
            <w:bottom w:val="none" w:sz="0" w:space="0" w:color="auto"/>
            <w:right w:val="none" w:sz="0" w:space="0" w:color="auto"/>
          </w:divBdr>
        </w:div>
        <w:div w:id="1604261983">
          <w:marLeft w:val="0"/>
          <w:marRight w:val="0"/>
          <w:marTop w:val="0"/>
          <w:marBottom w:val="0"/>
          <w:divBdr>
            <w:top w:val="none" w:sz="0" w:space="0" w:color="auto"/>
            <w:left w:val="none" w:sz="0" w:space="0" w:color="auto"/>
            <w:bottom w:val="none" w:sz="0" w:space="0" w:color="auto"/>
            <w:right w:val="none" w:sz="0" w:space="0" w:color="auto"/>
          </w:divBdr>
        </w:div>
        <w:div w:id="1948613690">
          <w:marLeft w:val="0"/>
          <w:marRight w:val="0"/>
          <w:marTop w:val="0"/>
          <w:marBottom w:val="0"/>
          <w:divBdr>
            <w:top w:val="none" w:sz="0" w:space="0" w:color="auto"/>
            <w:left w:val="none" w:sz="0" w:space="0" w:color="auto"/>
            <w:bottom w:val="none" w:sz="0" w:space="0" w:color="auto"/>
            <w:right w:val="none" w:sz="0" w:space="0" w:color="auto"/>
          </w:divBdr>
        </w:div>
        <w:div w:id="1807501126">
          <w:marLeft w:val="0"/>
          <w:marRight w:val="0"/>
          <w:marTop w:val="0"/>
          <w:marBottom w:val="0"/>
          <w:divBdr>
            <w:top w:val="none" w:sz="0" w:space="0" w:color="auto"/>
            <w:left w:val="none" w:sz="0" w:space="0" w:color="auto"/>
            <w:bottom w:val="none" w:sz="0" w:space="0" w:color="auto"/>
            <w:right w:val="none" w:sz="0" w:space="0" w:color="auto"/>
          </w:divBdr>
        </w:div>
        <w:div w:id="1610619867">
          <w:marLeft w:val="0"/>
          <w:marRight w:val="0"/>
          <w:marTop w:val="0"/>
          <w:marBottom w:val="0"/>
          <w:divBdr>
            <w:top w:val="none" w:sz="0" w:space="0" w:color="auto"/>
            <w:left w:val="none" w:sz="0" w:space="0" w:color="auto"/>
            <w:bottom w:val="none" w:sz="0" w:space="0" w:color="auto"/>
            <w:right w:val="none" w:sz="0" w:space="0" w:color="auto"/>
          </w:divBdr>
        </w:div>
        <w:div w:id="999238419">
          <w:marLeft w:val="0"/>
          <w:marRight w:val="0"/>
          <w:marTop w:val="0"/>
          <w:marBottom w:val="0"/>
          <w:divBdr>
            <w:top w:val="none" w:sz="0" w:space="0" w:color="auto"/>
            <w:left w:val="none" w:sz="0" w:space="0" w:color="auto"/>
            <w:bottom w:val="none" w:sz="0" w:space="0" w:color="auto"/>
            <w:right w:val="none" w:sz="0" w:space="0" w:color="auto"/>
          </w:divBdr>
        </w:div>
        <w:div w:id="2145539083">
          <w:marLeft w:val="0"/>
          <w:marRight w:val="0"/>
          <w:marTop w:val="0"/>
          <w:marBottom w:val="0"/>
          <w:divBdr>
            <w:top w:val="none" w:sz="0" w:space="0" w:color="auto"/>
            <w:left w:val="none" w:sz="0" w:space="0" w:color="auto"/>
            <w:bottom w:val="none" w:sz="0" w:space="0" w:color="auto"/>
            <w:right w:val="none" w:sz="0" w:space="0" w:color="auto"/>
          </w:divBdr>
        </w:div>
        <w:div w:id="1098796516">
          <w:marLeft w:val="0"/>
          <w:marRight w:val="0"/>
          <w:marTop w:val="0"/>
          <w:marBottom w:val="0"/>
          <w:divBdr>
            <w:top w:val="none" w:sz="0" w:space="0" w:color="auto"/>
            <w:left w:val="none" w:sz="0" w:space="0" w:color="auto"/>
            <w:bottom w:val="none" w:sz="0" w:space="0" w:color="auto"/>
            <w:right w:val="none" w:sz="0" w:space="0" w:color="auto"/>
          </w:divBdr>
        </w:div>
        <w:div w:id="1007362832">
          <w:marLeft w:val="0"/>
          <w:marRight w:val="0"/>
          <w:marTop w:val="0"/>
          <w:marBottom w:val="0"/>
          <w:divBdr>
            <w:top w:val="none" w:sz="0" w:space="0" w:color="auto"/>
            <w:left w:val="none" w:sz="0" w:space="0" w:color="auto"/>
            <w:bottom w:val="none" w:sz="0" w:space="0" w:color="auto"/>
            <w:right w:val="none" w:sz="0" w:space="0" w:color="auto"/>
          </w:divBdr>
        </w:div>
        <w:div w:id="579995011">
          <w:marLeft w:val="0"/>
          <w:marRight w:val="0"/>
          <w:marTop w:val="0"/>
          <w:marBottom w:val="0"/>
          <w:divBdr>
            <w:top w:val="none" w:sz="0" w:space="0" w:color="auto"/>
            <w:left w:val="none" w:sz="0" w:space="0" w:color="auto"/>
            <w:bottom w:val="none" w:sz="0" w:space="0" w:color="auto"/>
            <w:right w:val="none" w:sz="0" w:space="0" w:color="auto"/>
          </w:divBdr>
        </w:div>
        <w:div w:id="1977176033">
          <w:marLeft w:val="0"/>
          <w:marRight w:val="0"/>
          <w:marTop w:val="0"/>
          <w:marBottom w:val="0"/>
          <w:divBdr>
            <w:top w:val="none" w:sz="0" w:space="0" w:color="auto"/>
            <w:left w:val="none" w:sz="0" w:space="0" w:color="auto"/>
            <w:bottom w:val="none" w:sz="0" w:space="0" w:color="auto"/>
            <w:right w:val="none" w:sz="0" w:space="0" w:color="auto"/>
          </w:divBdr>
        </w:div>
        <w:div w:id="516697173">
          <w:marLeft w:val="0"/>
          <w:marRight w:val="0"/>
          <w:marTop w:val="0"/>
          <w:marBottom w:val="0"/>
          <w:divBdr>
            <w:top w:val="none" w:sz="0" w:space="0" w:color="auto"/>
            <w:left w:val="none" w:sz="0" w:space="0" w:color="auto"/>
            <w:bottom w:val="none" w:sz="0" w:space="0" w:color="auto"/>
            <w:right w:val="none" w:sz="0" w:space="0" w:color="auto"/>
          </w:divBdr>
          <w:divsChild>
            <w:div w:id="1037313761">
              <w:marLeft w:val="-75"/>
              <w:marRight w:val="0"/>
              <w:marTop w:val="30"/>
              <w:marBottom w:val="30"/>
              <w:divBdr>
                <w:top w:val="none" w:sz="0" w:space="0" w:color="auto"/>
                <w:left w:val="none" w:sz="0" w:space="0" w:color="auto"/>
                <w:bottom w:val="none" w:sz="0" w:space="0" w:color="auto"/>
                <w:right w:val="none" w:sz="0" w:space="0" w:color="auto"/>
              </w:divBdr>
              <w:divsChild>
                <w:div w:id="1187251585">
                  <w:marLeft w:val="0"/>
                  <w:marRight w:val="0"/>
                  <w:marTop w:val="0"/>
                  <w:marBottom w:val="0"/>
                  <w:divBdr>
                    <w:top w:val="none" w:sz="0" w:space="0" w:color="auto"/>
                    <w:left w:val="none" w:sz="0" w:space="0" w:color="auto"/>
                    <w:bottom w:val="none" w:sz="0" w:space="0" w:color="auto"/>
                    <w:right w:val="none" w:sz="0" w:space="0" w:color="auto"/>
                  </w:divBdr>
                  <w:divsChild>
                    <w:div w:id="2106802548">
                      <w:marLeft w:val="0"/>
                      <w:marRight w:val="0"/>
                      <w:marTop w:val="0"/>
                      <w:marBottom w:val="0"/>
                      <w:divBdr>
                        <w:top w:val="none" w:sz="0" w:space="0" w:color="auto"/>
                        <w:left w:val="none" w:sz="0" w:space="0" w:color="auto"/>
                        <w:bottom w:val="none" w:sz="0" w:space="0" w:color="auto"/>
                        <w:right w:val="none" w:sz="0" w:space="0" w:color="auto"/>
                      </w:divBdr>
                    </w:div>
                    <w:div w:id="408163886">
                      <w:marLeft w:val="0"/>
                      <w:marRight w:val="0"/>
                      <w:marTop w:val="0"/>
                      <w:marBottom w:val="0"/>
                      <w:divBdr>
                        <w:top w:val="none" w:sz="0" w:space="0" w:color="auto"/>
                        <w:left w:val="none" w:sz="0" w:space="0" w:color="auto"/>
                        <w:bottom w:val="none" w:sz="0" w:space="0" w:color="auto"/>
                        <w:right w:val="none" w:sz="0" w:space="0" w:color="auto"/>
                      </w:divBdr>
                    </w:div>
                    <w:div w:id="1727293089">
                      <w:marLeft w:val="0"/>
                      <w:marRight w:val="0"/>
                      <w:marTop w:val="0"/>
                      <w:marBottom w:val="0"/>
                      <w:divBdr>
                        <w:top w:val="none" w:sz="0" w:space="0" w:color="auto"/>
                        <w:left w:val="none" w:sz="0" w:space="0" w:color="auto"/>
                        <w:bottom w:val="none" w:sz="0" w:space="0" w:color="auto"/>
                        <w:right w:val="none" w:sz="0" w:space="0" w:color="auto"/>
                      </w:divBdr>
                    </w:div>
                  </w:divsChild>
                </w:div>
                <w:div w:id="995493986">
                  <w:marLeft w:val="0"/>
                  <w:marRight w:val="0"/>
                  <w:marTop w:val="0"/>
                  <w:marBottom w:val="0"/>
                  <w:divBdr>
                    <w:top w:val="none" w:sz="0" w:space="0" w:color="auto"/>
                    <w:left w:val="none" w:sz="0" w:space="0" w:color="auto"/>
                    <w:bottom w:val="none" w:sz="0" w:space="0" w:color="auto"/>
                    <w:right w:val="none" w:sz="0" w:space="0" w:color="auto"/>
                  </w:divBdr>
                  <w:divsChild>
                    <w:div w:id="930436263">
                      <w:marLeft w:val="0"/>
                      <w:marRight w:val="0"/>
                      <w:marTop w:val="0"/>
                      <w:marBottom w:val="0"/>
                      <w:divBdr>
                        <w:top w:val="none" w:sz="0" w:space="0" w:color="auto"/>
                        <w:left w:val="none" w:sz="0" w:space="0" w:color="auto"/>
                        <w:bottom w:val="none" w:sz="0" w:space="0" w:color="auto"/>
                        <w:right w:val="none" w:sz="0" w:space="0" w:color="auto"/>
                      </w:divBdr>
                    </w:div>
                  </w:divsChild>
                </w:div>
                <w:div w:id="462818617">
                  <w:marLeft w:val="0"/>
                  <w:marRight w:val="0"/>
                  <w:marTop w:val="0"/>
                  <w:marBottom w:val="0"/>
                  <w:divBdr>
                    <w:top w:val="none" w:sz="0" w:space="0" w:color="auto"/>
                    <w:left w:val="none" w:sz="0" w:space="0" w:color="auto"/>
                    <w:bottom w:val="none" w:sz="0" w:space="0" w:color="auto"/>
                    <w:right w:val="none" w:sz="0" w:space="0" w:color="auto"/>
                  </w:divBdr>
                  <w:divsChild>
                    <w:div w:id="358161684">
                      <w:marLeft w:val="0"/>
                      <w:marRight w:val="0"/>
                      <w:marTop w:val="0"/>
                      <w:marBottom w:val="0"/>
                      <w:divBdr>
                        <w:top w:val="none" w:sz="0" w:space="0" w:color="auto"/>
                        <w:left w:val="none" w:sz="0" w:space="0" w:color="auto"/>
                        <w:bottom w:val="none" w:sz="0" w:space="0" w:color="auto"/>
                        <w:right w:val="none" w:sz="0" w:space="0" w:color="auto"/>
                      </w:divBdr>
                    </w:div>
                  </w:divsChild>
                </w:div>
                <w:div w:id="2147045890">
                  <w:marLeft w:val="0"/>
                  <w:marRight w:val="0"/>
                  <w:marTop w:val="0"/>
                  <w:marBottom w:val="0"/>
                  <w:divBdr>
                    <w:top w:val="none" w:sz="0" w:space="0" w:color="auto"/>
                    <w:left w:val="none" w:sz="0" w:space="0" w:color="auto"/>
                    <w:bottom w:val="none" w:sz="0" w:space="0" w:color="auto"/>
                    <w:right w:val="none" w:sz="0" w:space="0" w:color="auto"/>
                  </w:divBdr>
                  <w:divsChild>
                    <w:div w:id="1285581871">
                      <w:marLeft w:val="0"/>
                      <w:marRight w:val="0"/>
                      <w:marTop w:val="0"/>
                      <w:marBottom w:val="0"/>
                      <w:divBdr>
                        <w:top w:val="none" w:sz="0" w:space="0" w:color="auto"/>
                        <w:left w:val="none" w:sz="0" w:space="0" w:color="auto"/>
                        <w:bottom w:val="none" w:sz="0" w:space="0" w:color="auto"/>
                        <w:right w:val="none" w:sz="0" w:space="0" w:color="auto"/>
                      </w:divBdr>
                    </w:div>
                  </w:divsChild>
                </w:div>
                <w:div w:id="1208294683">
                  <w:marLeft w:val="0"/>
                  <w:marRight w:val="0"/>
                  <w:marTop w:val="0"/>
                  <w:marBottom w:val="0"/>
                  <w:divBdr>
                    <w:top w:val="none" w:sz="0" w:space="0" w:color="auto"/>
                    <w:left w:val="none" w:sz="0" w:space="0" w:color="auto"/>
                    <w:bottom w:val="none" w:sz="0" w:space="0" w:color="auto"/>
                    <w:right w:val="none" w:sz="0" w:space="0" w:color="auto"/>
                  </w:divBdr>
                  <w:divsChild>
                    <w:div w:id="671685893">
                      <w:marLeft w:val="0"/>
                      <w:marRight w:val="0"/>
                      <w:marTop w:val="0"/>
                      <w:marBottom w:val="0"/>
                      <w:divBdr>
                        <w:top w:val="none" w:sz="0" w:space="0" w:color="auto"/>
                        <w:left w:val="none" w:sz="0" w:space="0" w:color="auto"/>
                        <w:bottom w:val="none" w:sz="0" w:space="0" w:color="auto"/>
                        <w:right w:val="none" w:sz="0" w:space="0" w:color="auto"/>
                      </w:divBdr>
                    </w:div>
                  </w:divsChild>
                </w:div>
                <w:div w:id="739447695">
                  <w:marLeft w:val="0"/>
                  <w:marRight w:val="0"/>
                  <w:marTop w:val="0"/>
                  <w:marBottom w:val="0"/>
                  <w:divBdr>
                    <w:top w:val="none" w:sz="0" w:space="0" w:color="auto"/>
                    <w:left w:val="none" w:sz="0" w:space="0" w:color="auto"/>
                    <w:bottom w:val="none" w:sz="0" w:space="0" w:color="auto"/>
                    <w:right w:val="none" w:sz="0" w:space="0" w:color="auto"/>
                  </w:divBdr>
                  <w:divsChild>
                    <w:div w:id="354422422">
                      <w:marLeft w:val="0"/>
                      <w:marRight w:val="0"/>
                      <w:marTop w:val="0"/>
                      <w:marBottom w:val="0"/>
                      <w:divBdr>
                        <w:top w:val="none" w:sz="0" w:space="0" w:color="auto"/>
                        <w:left w:val="none" w:sz="0" w:space="0" w:color="auto"/>
                        <w:bottom w:val="none" w:sz="0" w:space="0" w:color="auto"/>
                        <w:right w:val="none" w:sz="0" w:space="0" w:color="auto"/>
                      </w:divBdr>
                    </w:div>
                  </w:divsChild>
                </w:div>
                <w:div w:id="1862935959">
                  <w:marLeft w:val="0"/>
                  <w:marRight w:val="0"/>
                  <w:marTop w:val="0"/>
                  <w:marBottom w:val="0"/>
                  <w:divBdr>
                    <w:top w:val="none" w:sz="0" w:space="0" w:color="auto"/>
                    <w:left w:val="none" w:sz="0" w:space="0" w:color="auto"/>
                    <w:bottom w:val="none" w:sz="0" w:space="0" w:color="auto"/>
                    <w:right w:val="none" w:sz="0" w:space="0" w:color="auto"/>
                  </w:divBdr>
                  <w:divsChild>
                    <w:div w:id="1895463751">
                      <w:marLeft w:val="0"/>
                      <w:marRight w:val="0"/>
                      <w:marTop w:val="0"/>
                      <w:marBottom w:val="0"/>
                      <w:divBdr>
                        <w:top w:val="none" w:sz="0" w:space="0" w:color="auto"/>
                        <w:left w:val="none" w:sz="0" w:space="0" w:color="auto"/>
                        <w:bottom w:val="none" w:sz="0" w:space="0" w:color="auto"/>
                        <w:right w:val="none" w:sz="0" w:space="0" w:color="auto"/>
                      </w:divBdr>
                    </w:div>
                  </w:divsChild>
                </w:div>
                <w:div w:id="1256746299">
                  <w:marLeft w:val="0"/>
                  <w:marRight w:val="0"/>
                  <w:marTop w:val="0"/>
                  <w:marBottom w:val="0"/>
                  <w:divBdr>
                    <w:top w:val="none" w:sz="0" w:space="0" w:color="auto"/>
                    <w:left w:val="none" w:sz="0" w:space="0" w:color="auto"/>
                    <w:bottom w:val="none" w:sz="0" w:space="0" w:color="auto"/>
                    <w:right w:val="none" w:sz="0" w:space="0" w:color="auto"/>
                  </w:divBdr>
                  <w:divsChild>
                    <w:div w:id="716898399">
                      <w:marLeft w:val="0"/>
                      <w:marRight w:val="0"/>
                      <w:marTop w:val="0"/>
                      <w:marBottom w:val="0"/>
                      <w:divBdr>
                        <w:top w:val="none" w:sz="0" w:space="0" w:color="auto"/>
                        <w:left w:val="none" w:sz="0" w:space="0" w:color="auto"/>
                        <w:bottom w:val="none" w:sz="0" w:space="0" w:color="auto"/>
                        <w:right w:val="none" w:sz="0" w:space="0" w:color="auto"/>
                      </w:divBdr>
                    </w:div>
                  </w:divsChild>
                </w:div>
                <w:div w:id="1721856628">
                  <w:marLeft w:val="0"/>
                  <w:marRight w:val="0"/>
                  <w:marTop w:val="0"/>
                  <w:marBottom w:val="0"/>
                  <w:divBdr>
                    <w:top w:val="none" w:sz="0" w:space="0" w:color="auto"/>
                    <w:left w:val="none" w:sz="0" w:space="0" w:color="auto"/>
                    <w:bottom w:val="none" w:sz="0" w:space="0" w:color="auto"/>
                    <w:right w:val="none" w:sz="0" w:space="0" w:color="auto"/>
                  </w:divBdr>
                  <w:divsChild>
                    <w:div w:id="586891838">
                      <w:marLeft w:val="0"/>
                      <w:marRight w:val="0"/>
                      <w:marTop w:val="0"/>
                      <w:marBottom w:val="0"/>
                      <w:divBdr>
                        <w:top w:val="none" w:sz="0" w:space="0" w:color="auto"/>
                        <w:left w:val="none" w:sz="0" w:space="0" w:color="auto"/>
                        <w:bottom w:val="none" w:sz="0" w:space="0" w:color="auto"/>
                        <w:right w:val="none" w:sz="0" w:space="0" w:color="auto"/>
                      </w:divBdr>
                    </w:div>
                    <w:div w:id="1662269089">
                      <w:marLeft w:val="0"/>
                      <w:marRight w:val="0"/>
                      <w:marTop w:val="0"/>
                      <w:marBottom w:val="0"/>
                      <w:divBdr>
                        <w:top w:val="none" w:sz="0" w:space="0" w:color="auto"/>
                        <w:left w:val="none" w:sz="0" w:space="0" w:color="auto"/>
                        <w:bottom w:val="none" w:sz="0" w:space="0" w:color="auto"/>
                        <w:right w:val="none" w:sz="0" w:space="0" w:color="auto"/>
                      </w:divBdr>
                    </w:div>
                  </w:divsChild>
                </w:div>
                <w:div w:id="1490633505">
                  <w:marLeft w:val="0"/>
                  <w:marRight w:val="0"/>
                  <w:marTop w:val="0"/>
                  <w:marBottom w:val="0"/>
                  <w:divBdr>
                    <w:top w:val="none" w:sz="0" w:space="0" w:color="auto"/>
                    <w:left w:val="none" w:sz="0" w:space="0" w:color="auto"/>
                    <w:bottom w:val="none" w:sz="0" w:space="0" w:color="auto"/>
                    <w:right w:val="none" w:sz="0" w:space="0" w:color="auto"/>
                  </w:divBdr>
                  <w:divsChild>
                    <w:div w:id="1947927231">
                      <w:marLeft w:val="0"/>
                      <w:marRight w:val="0"/>
                      <w:marTop w:val="0"/>
                      <w:marBottom w:val="0"/>
                      <w:divBdr>
                        <w:top w:val="none" w:sz="0" w:space="0" w:color="auto"/>
                        <w:left w:val="none" w:sz="0" w:space="0" w:color="auto"/>
                        <w:bottom w:val="none" w:sz="0" w:space="0" w:color="auto"/>
                        <w:right w:val="none" w:sz="0" w:space="0" w:color="auto"/>
                      </w:divBdr>
                    </w:div>
                    <w:div w:id="1363674915">
                      <w:marLeft w:val="0"/>
                      <w:marRight w:val="0"/>
                      <w:marTop w:val="0"/>
                      <w:marBottom w:val="0"/>
                      <w:divBdr>
                        <w:top w:val="none" w:sz="0" w:space="0" w:color="auto"/>
                        <w:left w:val="none" w:sz="0" w:space="0" w:color="auto"/>
                        <w:bottom w:val="none" w:sz="0" w:space="0" w:color="auto"/>
                        <w:right w:val="none" w:sz="0" w:space="0" w:color="auto"/>
                      </w:divBdr>
                    </w:div>
                  </w:divsChild>
                </w:div>
                <w:div w:id="2057074134">
                  <w:marLeft w:val="0"/>
                  <w:marRight w:val="0"/>
                  <w:marTop w:val="0"/>
                  <w:marBottom w:val="0"/>
                  <w:divBdr>
                    <w:top w:val="none" w:sz="0" w:space="0" w:color="auto"/>
                    <w:left w:val="none" w:sz="0" w:space="0" w:color="auto"/>
                    <w:bottom w:val="none" w:sz="0" w:space="0" w:color="auto"/>
                    <w:right w:val="none" w:sz="0" w:space="0" w:color="auto"/>
                  </w:divBdr>
                  <w:divsChild>
                    <w:div w:id="1391266621">
                      <w:marLeft w:val="0"/>
                      <w:marRight w:val="0"/>
                      <w:marTop w:val="0"/>
                      <w:marBottom w:val="0"/>
                      <w:divBdr>
                        <w:top w:val="none" w:sz="0" w:space="0" w:color="auto"/>
                        <w:left w:val="none" w:sz="0" w:space="0" w:color="auto"/>
                        <w:bottom w:val="none" w:sz="0" w:space="0" w:color="auto"/>
                        <w:right w:val="none" w:sz="0" w:space="0" w:color="auto"/>
                      </w:divBdr>
                    </w:div>
                    <w:div w:id="586576427">
                      <w:marLeft w:val="0"/>
                      <w:marRight w:val="0"/>
                      <w:marTop w:val="0"/>
                      <w:marBottom w:val="0"/>
                      <w:divBdr>
                        <w:top w:val="none" w:sz="0" w:space="0" w:color="auto"/>
                        <w:left w:val="none" w:sz="0" w:space="0" w:color="auto"/>
                        <w:bottom w:val="none" w:sz="0" w:space="0" w:color="auto"/>
                        <w:right w:val="none" w:sz="0" w:space="0" w:color="auto"/>
                      </w:divBdr>
                    </w:div>
                  </w:divsChild>
                </w:div>
                <w:div w:id="837623040">
                  <w:marLeft w:val="0"/>
                  <w:marRight w:val="0"/>
                  <w:marTop w:val="0"/>
                  <w:marBottom w:val="0"/>
                  <w:divBdr>
                    <w:top w:val="none" w:sz="0" w:space="0" w:color="auto"/>
                    <w:left w:val="none" w:sz="0" w:space="0" w:color="auto"/>
                    <w:bottom w:val="none" w:sz="0" w:space="0" w:color="auto"/>
                    <w:right w:val="none" w:sz="0" w:space="0" w:color="auto"/>
                  </w:divBdr>
                  <w:divsChild>
                    <w:div w:id="852188317">
                      <w:marLeft w:val="0"/>
                      <w:marRight w:val="0"/>
                      <w:marTop w:val="0"/>
                      <w:marBottom w:val="0"/>
                      <w:divBdr>
                        <w:top w:val="none" w:sz="0" w:space="0" w:color="auto"/>
                        <w:left w:val="none" w:sz="0" w:space="0" w:color="auto"/>
                        <w:bottom w:val="none" w:sz="0" w:space="0" w:color="auto"/>
                        <w:right w:val="none" w:sz="0" w:space="0" w:color="auto"/>
                      </w:divBdr>
                    </w:div>
                    <w:div w:id="151258877">
                      <w:marLeft w:val="0"/>
                      <w:marRight w:val="0"/>
                      <w:marTop w:val="0"/>
                      <w:marBottom w:val="0"/>
                      <w:divBdr>
                        <w:top w:val="none" w:sz="0" w:space="0" w:color="auto"/>
                        <w:left w:val="none" w:sz="0" w:space="0" w:color="auto"/>
                        <w:bottom w:val="none" w:sz="0" w:space="0" w:color="auto"/>
                        <w:right w:val="none" w:sz="0" w:space="0" w:color="auto"/>
                      </w:divBdr>
                    </w:div>
                  </w:divsChild>
                </w:div>
                <w:div w:id="1841657393">
                  <w:marLeft w:val="0"/>
                  <w:marRight w:val="0"/>
                  <w:marTop w:val="0"/>
                  <w:marBottom w:val="0"/>
                  <w:divBdr>
                    <w:top w:val="none" w:sz="0" w:space="0" w:color="auto"/>
                    <w:left w:val="none" w:sz="0" w:space="0" w:color="auto"/>
                    <w:bottom w:val="none" w:sz="0" w:space="0" w:color="auto"/>
                    <w:right w:val="none" w:sz="0" w:space="0" w:color="auto"/>
                  </w:divBdr>
                  <w:divsChild>
                    <w:div w:id="719860936">
                      <w:marLeft w:val="0"/>
                      <w:marRight w:val="0"/>
                      <w:marTop w:val="0"/>
                      <w:marBottom w:val="0"/>
                      <w:divBdr>
                        <w:top w:val="none" w:sz="0" w:space="0" w:color="auto"/>
                        <w:left w:val="none" w:sz="0" w:space="0" w:color="auto"/>
                        <w:bottom w:val="none" w:sz="0" w:space="0" w:color="auto"/>
                        <w:right w:val="none" w:sz="0" w:space="0" w:color="auto"/>
                      </w:divBdr>
                    </w:div>
                  </w:divsChild>
                </w:div>
                <w:div w:id="298805024">
                  <w:marLeft w:val="0"/>
                  <w:marRight w:val="0"/>
                  <w:marTop w:val="0"/>
                  <w:marBottom w:val="0"/>
                  <w:divBdr>
                    <w:top w:val="none" w:sz="0" w:space="0" w:color="auto"/>
                    <w:left w:val="none" w:sz="0" w:space="0" w:color="auto"/>
                    <w:bottom w:val="none" w:sz="0" w:space="0" w:color="auto"/>
                    <w:right w:val="none" w:sz="0" w:space="0" w:color="auto"/>
                  </w:divBdr>
                  <w:divsChild>
                    <w:div w:id="1803424186">
                      <w:marLeft w:val="0"/>
                      <w:marRight w:val="0"/>
                      <w:marTop w:val="0"/>
                      <w:marBottom w:val="0"/>
                      <w:divBdr>
                        <w:top w:val="none" w:sz="0" w:space="0" w:color="auto"/>
                        <w:left w:val="none" w:sz="0" w:space="0" w:color="auto"/>
                        <w:bottom w:val="none" w:sz="0" w:space="0" w:color="auto"/>
                        <w:right w:val="none" w:sz="0" w:space="0" w:color="auto"/>
                      </w:divBdr>
                    </w:div>
                    <w:div w:id="278609378">
                      <w:marLeft w:val="0"/>
                      <w:marRight w:val="0"/>
                      <w:marTop w:val="0"/>
                      <w:marBottom w:val="0"/>
                      <w:divBdr>
                        <w:top w:val="none" w:sz="0" w:space="0" w:color="auto"/>
                        <w:left w:val="none" w:sz="0" w:space="0" w:color="auto"/>
                        <w:bottom w:val="none" w:sz="0" w:space="0" w:color="auto"/>
                        <w:right w:val="none" w:sz="0" w:space="0" w:color="auto"/>
                      </w:divBdr>
                    </w:div>
                  </w:divsChild>
                </w:div>
                <w:div w:id="376122707">
                  <w:marLeft w:val="0"/>
                  <w:marRight w:val="0"/>
                  <w:marTop w:val="0"/>
                  <w:marBottom w:val="0"/>
                  <w:divBdr>
                    <w:top w:val="none" w:sz="0" w:space="0" w:color="auto"/>
                    <w:left w:val="none" w:sz="0" w:space="0" w:color="auto"/>
                    <w:bottom w:val="none" w:sz="0" w:space="0" w:color="auto"/>
                    <w:right w:val="none" w:sz="0" w:space="0" w:color="auto"/>
                  </w:divBdr>
                  <w:divsChild>
                    <w:div w:id="1539584303">
                      <w:marLeft w:val="0"/>
                      <w:marRight w:val="0"/>
                      <w:marTop w:val="0"/>
                      <w:marBottom w:val="0"/>
                      <w:divBdr>
                        <w:top w:val="none" w:sz="0" w:space="0" w:color="auto"/>
                        <w:left w:val="none" w:sz="0" w:space="0" w:color="auto"/>
                        <w:bottom w:val="none" w:sz="0" w:space="0" w:color="auto"/>
                        <w:right w:val="none" w:sz="0" w:space="0" w:color="auto"/>
                      </w:divBdr>
                    </w:div>
                    <w:div w:id="1655060007">
                      <w:marLeft w:val="0"/>
                      <w:marRight w:val="0"/>
                      <w:marTop w:val="0"/>
                      <w:marBottom w:val="0"/>
                      <w:divBdr>
                        <w:top w:val="none" w:sz="0" w:space="0" w:color="auto"/>
                        <w:left w:val="none" w:sz="0" w:space="0" w:color="auto"/>
                        <w:bottom w:val="none" w:sz="0" w:space="0" w:color="auto"/>
                        <w:right w:val="none" w:sz="0" w:space="0" w:color="auto"/>
                      </w:divBdr>
                    </w:div>
                  </w:divsChild>
                </w:div>
                <w:div w:id="169222507">
                  <w:marLeft w:val="0"/>
                  <w:marRight w:val="0"/>
                  <w:marTop w:val="0"/>
                  <w:marBottom w:val="0"/>
                  <w:divBdr>
                    <w:top w:val="none" w:sz="0" w:space="0" w:color="auto"/>
                    <w:left w:val="none" w:sz="0" w:space="0" w:color="auto"/>
                    <w:bottom w:val="none" w:sz="0" w:space="0" w:color="auto"/>
                    <w:right w:val="none" w:sz="0" w:space="0" w:color="auto"/>
                  </w:divBdr>
                  <w:divsChild>
                    <w:div w:id="1874222093">
                      <w:marLeft w:val="0"/>
                      <w:marRight w:val="0"/>
                      <w:marTop w:val="0"/>
                      <w:marBottom w:val="0"/>
                      <w:divBdr>
                        <w:top w:val="none" w:sz="0" w:space="0" w:color="auto"/>
                        <w:left w:val="none" w:sz="0" w:space="0" w:color="auto"/>
                        <w:bottom w:val="none" w:sz="0" w:space="0" w:color="auto"/>
                        <w:right w:val="none" w:sz="0" w:space="0" w:color="auto"/>
                      </w:divBdr>
                    </w:div>
                    <w:div w:id="79761786">
                      <w:marLeft w:val="0"/>
                      <w:marRight w:val="0"/>
                      <w:marTop w:val="0"/>
                      <w:marBottom w:val="0"/>
                      <w:divBdr>
                        <w:top w:val="none" w:sz="0" w:space="0" w:color="auto"/>
                        <w:left w:val="none" w:sz="0" w:space="0" w:color="auto"/>
                        <w:bottom w:val="none" w:sz="0" w:space="0" w:color="auto"/>
                        <w:right w:val="none" w:sz="0" w:space="0" w:color="auto"/>
                      </w:divBdr>
                    </w:div>
                  </w:divsChild>
                </w:div>
                <w:div w:id="1764911132">
                  <w:marLeft w:val="0"/>
                  <w:marRight w:val="0"/>
                  <w:marTop w:val="0"/>
                  <w:marBottom w:val="0"/>
                  <w:divBdr>
                    <w:top w:val="none" w:sz="0" w:space="0" w:color="auto"/>
                    <w:left w:val="none" w:sz="0" w:space="0" w:color="auto"/>
                    <w:bottom w:val="none" w:sz="0" w:space="0" w:color="auto"/>
                    <w:right w:val="none" w:sz="0" w:space="0" w:color="auto"/>
                  </w:divBdr>
                  <w:divsChild>
                    <w:div w:id="161511892">
                      <w:marLeft w:val="0"/>
                      <w:marRight w:val="0"/>
                      <w:marTop w:val="0"/>
                      <w:marBottom w:val="0"/>
                      <w:divBdr>
                        <w:top w:val="none" w:sz="0" w:space="0" w:color="auto"/>
                        <w:left w:val="none" w:sz="0" w:space="0" w:color="auto"/>
                        <w:bottom w:val="none" w:sz="0" w:space="0" w:color="auto"/>
                        <w:right w:val="none" w:sz="0" w:space="0" w:color="auto"/>
                      </w:divBdr>
                    </w:div>
                  </w:divsChild>
                </w:div>
                <w:div w:id="1313829665">
                  <w:marLeft w:val="0"/>
                  <w:marRight w:val="0"/>
                  <w:marTop w:val="0"/>
                  <w:marBottom w:val="0"/>
                  <w:divBdr>
                    <w:top w:val="none" w:sz="0" w:space="0" w:color="auto"/>
                    <w:left w:val="none" w:sz="0" w:space="0" w:color="auto"/>
                    <w:bottom w:val="none" w:sz="0" w:space="0" w:color="auto"/>
                    <w:right w:val="none" w:sz="0" w:space="0" w:color="auto"/>
                  </w:divBdr>
                  <w:divsChild>
                    <w:div w:id="307436705">
                      <w:marLeft w:val="0"/>
                      <w:marRight w:val="0"/>
                      <w:marTop w:val="0"/>
                      <w:marBottom w:val="0"/>
                      <w:divBdr>
                        <w:top w:val="none" w:sz="0" w:space="0" w:color="auto"/>
                        <w:left w:val="none" w:sz="0" w:space="0" w:color="auto"/>
                        <w:bottom w:val="none" w:sz="0" w:space="0" w:color="auto"/>
                        <w:right w:val="none" w:sz="0" w:space="0" w:color="auto"/>
                      </w:divBdr>
                    </w:div>
                  </w:divsChild>
                </w:div>
                <w:div w:id="1154489550">
                  <w:marLeft w:val="0"/>
                  <w:marRight w:val="0"/>
                  <w:marTop w:val="0"/>
                  <w:marBottom w:val="0"/>
                  <w:divBdr>
                    <w:top w:val="none" w:sz="0" w:space="0" w:color="auto"/>
                    <w:left w:val="none" w:sz="0" w:space="0" w:color="auto"/>
                    <w:bottom w:val="none" w:sz="0" w:space="0" w:color="auto"/>
                    <w:right w:val="none" w:sz="0" w:space="0" w:color="auto"/>
                  </w:divBdr>
                  <w:divsChild>
                    <w:div w:id="1403478952">
                      <w:marLeft w:val="0"/>
                      <w:marRight w:val="0"/>
                      <w:marTop w:val="0"/>
                      <w:marBottom w:val="0"/>
                      <w:divBdr>
                        <w:top w:val="none" w:sz="0" w:space="0" w:color="auto"/>
                        <w:left w:val="none" w:sz="0" w:space="0" w:color="auto"/>
                        <w:bottom w:val="none" w:sz="0" w:space="0" w:color="auto"/>
                        <w:right w:val="none" w:sz="0" w:space="0" w:color="auto"/>
                      </w:divBdr>
                    </w:div>
                  </w:divsChild>
                </w:div>
                <w:div w:id="943079711">
                  <w:marLeft w:val="0"/>
                  <w:marRight w:val="0"/>
                  <w:marTop w:val="0"/>
                  <w:marBottom w:val="0"/>
                  <w:divBdr>
                    <w:top w:val="none" w:sz="0" w:space="0" w:color="auto"/>
                    <w:left w:val="none" w:sz="0" w:space="0" w:color="auto"/>
                    <w:bottom w:val="none" w:sz="0" w:space="0" w:color="auto"/>
                    <w:right w:val="none" w:sz="0" w:space="0" w:color="auto"/>
                  </w:divBdr>
                  <w:divsChild>
                    <w:div w:id="419714355">
                      <w:marLeft w:val="0"/>
                      <w:marRight w:val="0"/>
                      <w:marTop w:val="0"/>
                      <w:marBottom w:val="0"/>
                      <w:divBdr>
                        <w:top w:val="none" w:sz="0" w:space="0" w:color="auto"/>
                        <w:left w:val="none" w:sz="0" w:space="0" w:color="auto"/>
                        <w:bottom w:val="none" w:sz="0" w:space="0" w:color="auto"/>
                        <w:right w:val="none" w:sz="0" w:space="0" w:color="auto"/>
                      </w:divBdr>
                    </w:div>
                  </w:divsChild>
                </w:div>
                <w:div w:id="1235822585">
                  <w:marLeft w:val="0"/>
                  <w:marRight w:val="0"/>
                  <w:marTop w:val="0"/>
                  <w:marBottom w:val="0"/>
                  <w:divBdr>
                    <w:top w:val="none" w:sz="0" w:space="0" w:color="auto"/>
                    <w:left w:val="none" w:sz="0" w:space="0" w:color="auto"/>
                    <w:bottom w:val="none" w:sz="0" w:space="0" w:color="auto"/>
                    <w:right w:val="none" w:sz="0" w:space="0" w:color="auto"/>
                  </w:divBdr>
                  <w:divsChild>
                    <w:div w:id="1575972066">
                      <w:marLeft w:val="0"/>
                      <w:marRight w:val="0"/>
                      <w:marTop w:val="0"/>
                      <w:marBottom w:val="0"/>
                      <w:divBdr>
                        <w:top w:val="none" w:sz="0" w:space="0" w:color="auto"/>
                        <w:left w:val="none" w:sz="0" w:space="0" w:color="auto"/>
                        <w:bottom w:val="none" w:sz="0" w:space="0" w:color="auto"/>
                        <w:right w:val="none" w:sz="0" w:space="0" w:color="auto"/>
                      </w:divBdr>
                    </w:div>
                  </w:divsChild>
                </w:div>
                <w:div w:id="794636832">
                  <w:marLeft w:val="0"/>
                  <w:marRight w:val="0"/>
                  <w:marTop w:val="0"/>
                  <w:marBottom w:val="0"/>
                  <w:divBdr>
                    <w:top w:val="none" w:sz="0" w:space="0" w:color="auto"/>
                    <w:left w:val="none" w:sz="0" w:space="0" w:color="auto"/>
                    <w:bottom w:val="none" w:sz="0" w:space="0" w:color="auto"/>
                    <w:right w:val="none" w:sz="0" w:space="0" w:color="auto"/>
                  </w:divBdr>
                  <w:divsChild>
                    <w:div w:id="2138795405">
                      <w:marLeft w:val="0"/>
                      <w:marRight w:val="0"/>
                      <w:marTop w:val="0"/>
                      <w:marBottom w:val="0"/>
                      <w:divBdr>
                        <w:top w:val="none" w:sz="0" w:space="0" w:color="auto"/>
                        <w:left w:val="none" w:sz="0" w:space="0" w:color="auto"/>
                        <w:bottom w:val="none" w:sz="0" w:space="0" w:color="auto"/>
                        <w:right w:val="none" w:sz="0" w:space="0" w:color="auto"/>
                      </w:divBdr>
                    </w:div>
                    <w:div w:id="1793595632">
                      <w:marLeft w:val="0"/>
                      <w:marRight w:val="0"/>
                      <w:marTop w:val="0"/>
                      <w:marBottom w:val="0"/>
                      <w:divBdr>
                        <w:top w:val="none" w:sz="0" w:space="0" w:color="auto"/>
                        <w:left w:val="none" w:sz="0" w:space="0" w:color="auto"/>
                        <w:bottom w:val="none" w:sz="0" w:space="0" w:color="auto"/>
                        <w:right w:val="none" w:sz="0" w:space="0" w:color="auto"/>
                      </w:divBdr>
                    </w:div>
                  </w:divsChild>
                </w:div>
                <w:div w:id="1195852303">
                  <w:marLeft w:val="0"/>
                  <w:marRight w:val="0"/>
                  <w:marTop w:val="0"/>
                  <w:marBottom w:val="0"/>
                  <w:divBdr>
                    <w:top w:val="none" w:sz="0" w:space="0" w:color="auto"/>
                    <w:left w:val="none" w:sz="0" w:space="0" w:color="auto"/>
                    <w:bottom w:val="none" w:sz="0" w:space="0" w:color="auto"/>
                    <w:right w:val="none" w:sz="0" w:space="0" w:color="auto"/>
                  </w:divBdr>
                  <w:divsChild>
                    <w:div w:id="471408443">
                      <w:marLeft w:val="0"/>
                      <w:marRight w:val="0"/>
                      <w:marTop w:val="0"/>
                      <w:marBottom w:val="0"/>
                      <w:divBdr>
                        <w:top w:val="none" w:sz="0" w:space="0" w:color="auto"/>
                        <w:left w:val="none" w:sz="0" w:space="0" w:color="auto"/>
                        <w:bottom w:val="none" w:sz="0" w:space="0" w:color="auto"/>
                        <w:right w:val="none" w:sz="0" w:space="0" w:color="auto"/>
                      </w:divBdr>
                    </w:div>
                    <w:div w:id="1008870054">
                      <w:marLeft w:val="0"/>
                      <w:marRight w:val="0"/>
                      <w:marTop w:val="0"/>
                      <w:marBottom w:val="0"/>
                      <w:divBdr>
                        <w:top w:val="none" w:sz="0" w:space="0" w:color="auto"/>
                        <w:left w:val="none" w:sz="0" w:space="0" w:color="auto"/>
                        <w:bottom w:val="none" w:sz="0" w:space="0" w:color="auto"/>
                        <w:right w:val="none" w:sz="0" w:space="0" w:color="auto"/>
                      </w:divBdr>
                    </w:div>
                  </w:divsChild>
                </w:div>
                <w:div w:id="812334022">
                  <w:marLeft w:val="0"/>
                  <w:marRight w:val="0"/>
                  <w:marTop w:val="0"/>
                  <w:marBottom w:val="0"/>
                  <w:divBdr>
                    <w:top w:val="none" w:sz="0" w:space="0" w:color="auto"/>
                    <w:left w:val="none" w:sz="0" w:space="0" w:color="auto"/>
                    <w:bottom w:val="none" w:sz="0" w:space="0" w:color="auto"/>
                    <w:right w:val="none" w:sz="0" w:space="0" w:color="auto"/>
                  </w:divBdr>
                  <w:divsChild>
                    <w:div w:id="1141462421">
                      <w:marLeft w:val="0"/>
                      <w:marRight w:val="0"/>
                      <w:marTop w:val="0"/>
                      <w:marBottom w:val="0"/>
                      <w:divBdr>
                        <w:top w:val="none" w:sz="0" w:space="0" w:color="auto"/>
                        <w:left w:val="none" w:sz="0" w:space="0" w:color="auto"/>
                        <w:bottom w:val="none" w:sz="0" w:space="0" w:color="auto"/>
                        <w:right w:val="none" w:sz="0" w:space="0" w:color="auto"/>
                      </w:divBdr>
                    </w:div>
                    <w:div w:id="1600482970">
                      <w:marLeft w:val="0"/>
                      <w:marRight w:val="0"/>
                      <w:marTop w:val="0"/>
                      <w:marBottom w:val="0"/>
                      <w:divBdr>
                        <w:top w:val="none" w:sz="0" w:space="0" w:color="auto"/>
                        <w:left w:val="none" w:sz="0" w:space="0" w:color="auto"/>
                        <w:bottom w:val="none" w:sz="0" w:space="0" w:color="auto"/>
                        <w:right w:val="none" w:sz="0" w:space="0" w:color="auto"/>
                      </w:divBdr>
                    </w:div>
                  </w:divsChild>
                </w:div>
                <w:div w:id="1696034172">
                  <w:marLeft w:val="0"/>
                  <w:marRight w:val="0"/>
                  <w:marTop w:val="0"/>
                  <w:marBottom w:val="0"/>
                  <w:divBdr>
                    <w:top w:val="none" w:sz="0" w:space="0" w:color="auto"/>
                    <w:left w:val="none" w:sz="0" w:space="0" w:color="auto"/>
                    <w:bottom w:val="none" w:sz="0" w:space="0" w:color="auto"/>
                    <w:right w:val="none" w:sz="0" w:space="0" w:color="auto"/>
                  </w:divBdr>
                  <w:divsChild>
                    <w:div w:id="1072854073">
                      <w:marLeft w:val="0"/>
                      <w:marRight w:val="0"/>
                      <w:marTop w:val="0"/>
                      <w:marBottom w:val="0"/>
                      <w:divBdr>
                        <w:top w:val="none" w:sz="0" w:space="0" w:color="auto"/>
                        <w:left w:val="none" w:sz="0" w:space="0" w:color="auto"/>
                        <w:bottom w:val="none" w:sz="0" w:space="0" w:color="auto"/>
                        <w:right w:val="none" w:sz="0" w:space="0" w:color="auto"/>
                      </w:divBdr>
                    </w:div>
                  </w:divsChild>
                </w:div>
                <w:div w:id="1289900559">
                  <w:marLeft w:val="0"/>
                  <w:marRight w:val="0"/>
                  <w:marTop w:val="0"/>
                  <w:marBottom w:val="0"/>
                  <w:divBdr>
                    <w:top w:val="none" w:sz="0" w:space="0" w:color="auto"/>
                    <w:left w:val="none" w:sz="0" w:space="0" w:color="auto"/>
                    <w:bottom w:val="none" w:sz="0" w:space="0" w:color="auto"/>
                    <w:right w:val="none" w:sz="0" w:space="0" w:color="auto"/>
                  </w:divBdr>
                  <w:divsChild>
                    <w:div w:id="1761176678">
                      <w:marLeft w:val="0"/>
                      <w:marRight w:val="0"/>
                      <w:marTop w:val="0"/>
                      <w:marBottom w:val="0"/>
                      <w:divBdr>
                        <w:top w:val="none" w:sz="0" w:space="0" w:color="auto"/>
                        <w:left w:val="none" w:sz="0" w:space="0" w:color="auto"/>
                        <w:bottom w:val="none" w:sz="0" w:space="0" w:color="auto"/>
                        <w:right w:val="none" w:sz="0" w:space="0" w:color="auto"/>
                      </w:divBdr>
                    </w:div>
                    <w:div w:id="897129216">
                      <w:marLeft w:val="0"/>
                      <w:marRight w:val="0"/>
                      <w:marTop w:val="0"/>
                      <w:marBottom w:val="0"/>
                      <w:divBdr>
                        <w:top w:val="none" w:sz="0" w:space="0" w:color="auto"/>
                        <w:left w:val="none" w:sz="0" w:space="0" w:color="auto"/>
                        <w:bottom w:val="none" w:sz="0" w:space="0" w:color="auto"/>
                        <w:right w:val="none" w:sz="0" w:space="0" w:color="auto"/>
                      </w:divBdr>
                    </w:div>
                  </w:divsChild>
                </w:div>
                <w:div w:id="659499630">
                  <w:marLeft w:val="0"/>
                  <w:marRight w:val="0"/>
                  <w:marTop w:val="0"/>
                  <w:marBottom w:val="0"/>
                  <w:divBdr>
                    <w:top w:val="none" w:sz="0" w:space="0" w:color="auto"/>
                    <w:left w:val="none" w:sz="0" w:space="0" w:color="auto"/>
                    <w:bottom w:val="none" w:sz="0" w:space="0" w:color="auto"/>
                    <w:right w:val="none" w:sz="0" w:space="0" w:color="auto"/>
                  </w:divBdr>
                  <w:divsChild>
                    <w:div w:id="937100612">
                      <w:marLeft w:val="0"/>
                      <w:marRight w:val="0"/>
                      <w:marTop w:val="0"/>
                      <w:marBottom w:val="0"/>
                      <w:divBdr>
                        <w:top w:val="none" w:sz="0" w:space="0" w:color="auto"/>
                        <w:left w:val="none" w:sz="0" w:space="0" w:color="auto"/>
                        <w:bottom w:val="none" w:sz="0" w:space="0" w:color="auto"/>
                        <w:right w:val="none" w:sz="0" w:space="0" w:color="auto"/>
                      </w:divBdr>
                    </w:div>
                    <w:div w:id="62068642">
                      <w:marLeft w:val="0"/>
                      <w:marRight w:val="0"/>
                      <w:marTop w:val="0"/>
                      <w:marBottom w:val="0"/>
                      <w:divBdr>
                        <w:top w:val="none" w:sz="0" w:space="0" w:color="auto"/>
                        <w:left w:val="none" w:sz="0" w:space="0" w:color="auto"/>
                        <w:bottom w:val="none" w:sz="0" w:space="0" w:color="auto"/>
                        <w:right w:val="none" w:sz="0" w:space="0" w:color="auto"/>
                      </w:divBdr>
                    </w:div>
                  </w:divsChild>
                </w:div>
                <w:div w:id="1701277718">
                  <w:marLeft w:val="0"/>
                  <w:marRight w:val="0"/>
                  <w:marTop w:val="0"/>
                  <w:marBottom w:val="0"/>
                  <w:divBdr>
                    <w:top w:val="none" w:sz="0" w:space="0" w:color="auto"/>
                    <w:left w:val="none" w:sz="0" w:space="0" w:color="auto"/>
                    <w:bottom w:val="none" w:sz="0" w:space="0" w:color="auto"/>
                    <w:right w:val="none" w:sz="0" w:space="0" w:color="auto"/>
                  </w:divBdr>
                  <w:divsChild>
                    <w:div w:id="1605646605">
                      <w:marLeft w:val="0"/>
                      <w:marRight w:val="0"/>
                      <w:marTop w:val="0"/>
                      <w:marBottom w:val="0"/>
                      <w:divBdr>
                        <w:top w:val="none" w:sz="0" w:space="0" w:color="auto"/>
                        <w:left w:val="none" w:sz="0" w:space="0" w:color="auto"/>
                        <w:bottom w:val="none" w:sz="0" w:space="0" w:color="auto"/>
                        <w:right w:val="none" w:sz="0" w:space="0" w:color="auto"/>
                      </w:divBdr>
                    </w:div>
                    <w:div w:id="1181891230">
                      <w:marLeft w:val="0"/>
                      <w:marRight w:val="0"/>
                      <w:marTop w:val="0"/>
                      <w:marBottom w:val="0"/>
                      <w:divBdr>
                        <w:top w:val="none" w:sz="0" w:space="0" w:color="auto"/>
                        <w:left w:val="none" w:sz="0" w:space="0" w:color="auto"/>
                        <w:bottom w:val="none" w:sz="0" w:space="0" w:color="auto"/>
                        <w:right w:val="none" w:sz="0" w:space="0" w:color="auto"/>
                      </w:divBdr>
                    </w:div>
                  </w:divsChild>
                </w:div>
                <w:div w:id="964895407">
                  <w:marLeft w:val="0"/>
                  <w:marRight w:val="0"/>
                  <w:marTop w:val="0"/>
                  <w:marBottom w:val="0"/>
                  <w:divBdr>
                    <w:top w:val="none" w:sz="0" w:space="0" w:color="auto"/>
                    <w:left w:val="none" w:sz="0" w:space="0" w:color="auto"/>
                    <w:bottom w:val="none" w:sz="0" w:space="0" w:color="auto"/>
                    <w:right w:val="none" w:sz="0" w:space="0" w:color="auto"/>
                  </w:divBdr>
                  <w:divsChild>
                    <w:div w:id="824005896">
                      <w:marLeft w:val="0"/>
                      <w:marRight w:val="0"/>
                      <w:marTop w:val="0"/>
                      <w:marBottom w:val="0"/>
                      <w:divBdr>
                        <w:top w:val="none" w:sz="0" w:space="0" w:color="auto"/>
                        <w:left w:val="none" w:sz="0" w:space="0" w:color="auto"/>
                        <w:bottom w:val="none" w:sz="0" w:space="0" w:color="auto"/>
                        <w:right w:val="none" w:sz="0" w:space="0" w:color="auto"/>
                      </w:divBdr>
                    </w:div>
                  </w:divsChild>
                </w:div>
                <w:div w:id="1112823096">
                  <w:marLeft w:val="0"/>
                  <w:marRight w:val="0"/>
                  <w:marTop w:val="0"/>
                  <w:marBottom w:val="0"/>
                  <w:divBdr>
                    <w:top w:val="none" w:sz="0" w:space="0" w:color="auto"/>
                    <w:left w:val="none" w:sz="0" w:space="0" w:color="auto"/>
                    <w:bottom w:val="none" w:sz="0" w:space="0" w:color="auto"/>
                    <w:right w:val="none" w:sz="0" w:space="0" w:color="auto"/>
                  </w:divBdr>
                  <w:divsChild>
                    <w:div w:id="391002914">
                      <w:marLeft w:val="0"/>
                      <w:marRight w:val="0"/>
                      <w:marTop w:val="0"/>
                      <w:marBottom w:val="0"/>
                      <w:divBdr>
                        <w:top w:val="none" w:sz="0" w:space="0" w:color="auto"/>
                        <w:left w:val="none" w:sz="0" w:space="0" w:color="auto"/>
                        <w:bottom w:val="none" w:sz="0" w:space="0" w:color="auto"/>
                        <w:right w:val="none" w:sz="0" w:space="0" w:color="auto"/>
                      </w:divBdr>
                    </w:div>
                    <w:div w:id="735784741">
                      <w:marLeft w:val="0"/>
                      <w:marRight w:val="0"/>
                      <w:marTop w:val="0"/>
                      <w:marBottom w:val="0"/>
                      <w:divBdr>
                        <w:top w:val="none" w:sz="0" w:space="0" w:color="auto"/>
                        <w:left w:val="none" w:sz="0" w:space="0" w:color="auto"/>
                        <w:bottom w:val="none" w:sz="0" w:space="0" w:color="auto"/>
                        <w:right w:val="none" w:sz="0" w:space="0" w:color="auto"/>
                      </w:divBdr>
                    </w:div>
                  </w:divsChild>
                </w:div>
                <w:div w:id="390423458">
                  <w:marLeft w:val="0"/>
                  <w:marRight w:val="0"/>
                  <w:marTop w:val="0"/>
                  <w:marBottom w:val="0"/>
                  <w:divBdr>
                    <w:top w:val="none" w:sz="0" w:space="0" w:color="auto"/>
                    <w:left w:val="none" w:sz="0" w:space="0" w:color="auto"/>
                    <w:bottom w:val="none" w:sz="0" w:space="0" w:color="auto"/>
                    <w:right w:val="none" w:sz="0" w:space="0" w:color="auto"/>
                  </w:divBdr>
                  <w:divsChild>
                    <w:div w:id="1882595468">
                      <w:marLeft w:val="0"/>
                      <w:marRight w:val="0"/>
                      <w:marTop w:val="0"/>
                      <w:marBottom w:val="0"/>
                      <w:divBdr>
                        <w:top w:val="none" w:sz="0" w:space="0" w:color="auto"/>
                        <w:left w:val="none" w:sz="0" w:space="0" w:color="auto"/>
                        <w:bottom w:val="none" w:sz="0" w:space="0" w:color="auto"/>
                        <w:right w:val="none" w:sz="0" w:space="0" w:color="auto"/>
                      </w:divBdr>
                    </w:div>
                    <w:div w:id="839350711">
                      <w:marLeft w:val="0"/>
                      <w:marRight w:val="0"/>
                      <w:marTop w:val="0"/>
                      <w:marBottom w:val="0"/>
                      <w:divBdr>
                        <w:top w:val="none" w:sz="0" w:space="0" w:color="auto"/>
                        <w:left w:val="none" w:sz="0" w:space="0" w:color="auto"/>
                        <w:bottom w:val="none" w:sz="0" w:space="0" w:color="auto"/>
                        <w:right w:val="none" w:sz="0" w:space="0" w:color="auto"/>
                      </w:divBdr>
                    </w:div>
                  </w:divsChild>
                </w:div>
                <w:div w:id="1980761878">
                  <w:marLeft w:val="0"/>
                  <w:marRight w:val="0"/>
                  <w:marTop w:val="0"/>
                  <w:marBottom w:val="0"/>
                  <w:divBdr>
                    <w:top w:val="none" w:sz="0" w:space="0" w:color="auto"/>
                    <w:left w:val="none" w:sz="0" w:space="0" w:color="auto"/>
                    <w:bottom w:val="none" w:sz="0" w:space="0" w:color="auto"/>
                    <w:right w:val="none" w:sz="0" w:space="0" w:color="auto"/>
                  </w:divBdr>
                  <w:divsChild>
                    <w:div w:id="1595896113">
                      <w:marLeft w:val="0"/>
                      <w:marRight w:val="0"/>
                      <w:marTop w:val="0"/>
                      <w:marBottom w:val="0"/>
                      <w:divBdr>
                        <w:top w:val="none" w:sz="0" w:space="0" w:color="auto"/>
                        <w:left w:val="none" w:sz="0" w:space="0" w:color="auto"/>
                        <w:bottom w:val="none" w:sz="0" w:space="0" w:color="auto"/>
                        <w:right w:val="none" w:sz="0" w:space="0" w:color="auto"/>
                      </w:divBdr>
                    </w:div>
                    <w:div w:id="2073650987">
                      <w:marLeft w:val="0"/>
                      <w:marRight w:val="0"/>
                      <w:marTop w:val="0"/>
                      <w:marBottom w:val="0"/>
                      <w:divBdr>
                        <w:top w:val="none" w:sz="0" w:space="0" w:color="auto"/>
                        <w:left w:val="none" w:sz="0" w:space="0" w:color="auto"/>
                        <w:bottom w:val="none" w:sz="0" w:space="0" w:color="auto"/>
                        <w:right w:val="none" w:sz="0" w:space="0" w:color="auto"/>
                      </w:divBdr>
                    </w:div>
                  </w:divsChild>
                </w:div>
                <w:div w:id="1430394396">
                  <w:marLeft w:val="0"/>
                  <w:marRight w:val="0"/>
                  <w:marTop w:val="0"/>
                  <w:marBottom w:val="0"/>
                  <w:divBdr>
                    <w:top w:val="none" w:sz="0" w:space="0" w:color="auto"/>
                    <w:left w:val="none" w:sz="0" w:space="0" w:color="auto"/>
                    <w:bottom w:val="none" w:sz="0" w:space="0" w:color="auto"/>
                    <w:right w:val="none" w:sz="0" w:space="0" w:color="auto"/>
                  </w:divBdr>
                  <w:divsChild>
                    <w:div w:id="1535729403">
                      <w:marLeft w:val="0"/>
                      <w:marRight w:val="0"/>
                      <w:marTop w:val="0"/>
                      <w:marBottom w:val="0"/>
                      <w:divBdr>
                        <w:top w:val="none" w:sz="0" w:space="0" w:color="auto"/>
                        <w:left w:val="none" w:sz="0" w:space="0" w:color="auto"/>
                        <w:bottom w:val="none" w:sz="0" w:space="0" w:color="auto"/>
                        <w:right w:val="none" w:sz="0" w:space="0" w:color="auto"/>
                      </w:divBdr>
                    </w:div>
                  </w:divsChild>
                </w:div>
                <w:div w:id="1476491066">
                  <w:marLeft w:val="0"/>
                  <w:marRight w:val="0"/>
                  <w:marTop w:val="0"/>
                  <w:marBottom w:val="0"/>
                  <w:divBdr>
                    <w:top w:val="none" w:sz="0" w:space="0" w:color="auto"/>
                    <w:left w:val="none" w:sz="0" w:space="0" w:color="auto"/>
                    <w:bottom w:val="none" w:sz="0" w:space="0" w:color="auto"/>
                    <w:right w:val="none" w:sz="0" w:space="0" w:color="auto"/>
                  </w:divBdr>
                  <w:divsChild>
                    <w:div w:id="790246405">
                      <w:marLeft w:val="0"/>
                      <w:marRight w:val="0"/>
                      <w:marTop w:val="0"/>
                      <w:marBottom w:val="0"/>
                      <w:divBdr>
                        <w:top w:val="none" w:sz="0" w:space="0" w:color="auto"/>
                        <w:left w:val="none" w:sz="0" w:space="0" w:color="auto"/>
                        <w:bottom w:val="none" w:sz="0" w:space="0" w:color="auto"/>
                        <w:right w:val="none" w:sz="0" w:space="0" w:color="auto"/>
                      </w:divBdr>
                    </w:div>
                    <w:div w:id="1112553061">
                      <w:marLeft w:val="0"/>
                      <w:marRight w:val="0"/>
                      <w:marTop w:val="0"/>
                      <w:marBottom w:val="0"/>
                      <w:divBdr>
                        <w:top w:val="none" w:sz="0" w:space="0" w:color="auto"/>
                        <w:left w:val="none" w:sz="0" w:space="0" w:color="auto"/>
                        <w:bottom w:val="none" w:sz="0" w:space="0" w:color="auto"/>
                        <w:right w:val="none" w:sz="0" w:space="0" w:color="auto"/>
                      </w:divBdr>
                    </w:div>
                  </w:divsChild>
                </w:div>
                <w:div w:id="515853713">
                  <w:marLeft w:val="0"/>
                  <w:marRight w:val="0"/>
                  <w:marTop w:val="0"/>
                  <w:marBottom w:val="0"/>
                  <w:divBdr>
                    <w:top w:val="none" w:sz="0" w:space="0" w:color="auto"/>
                    <w:left w:val="none" w:sz="0" w:space="0" w:color="auto"/>
                    <w:bottom w:val="none" w:sz="0" w:space="0" w:color="auto"/>
                    <w:right w:val="none" w:sz="0" w:space="0" w:color="auto"/>
                  </w:divBdr>
                  <w:divsChild>
                    <w:div w:id="511576725">
                      <w:marLeft w:val="0"/>
                      <w:marRight w:val="0"/>
                      <w:marTop w:val="0"/>
                      <w:marBottom w:val="0"/>
                      <w:divBdr>
                        <w:top w:val="none" w:sz="0" w:space="0" w:color="auto"/>
                        <w:left w:val="none" w:sz="0" w:space="0" w:color="auto"/>
                        <w:bottom w:val="none" w:sz="0" w:space="0" w:color="auto"/>
                        <w:right w:val="none" w:sz="0" w:space="0" w:color="auto"/>
                      </w:divBdr>
                    </w:div>
                    <w:div w:id="252475461">
                      <w:marLeft w:val="0"/>
                      <w:marRight w:val="0"/>
                      <w:marTop w:val="0"/>
                      <w:marBottom w:val="0"/>
                      <w:divBdr>
                        <w:top w:val="none" w:sz="0" w:space="0" w:color="auto"/>
                        <w:left w:val="none" w:sz="0" w:space="0" w:color="auto"/>
                        <w:bottom w:val="none" w:sz="0" w:space="0" w:color="auto"/>
                        <w:right w:val="none" w:sz="0" w:space="0" w:color="auto"/>
                      </w:divBdr>
                    </w:div>
                  </w:divsChild>
                </w:div>
                <w:div w:id="1223710435">
                  <w:marLeft w:val="0"/>
                  <w:marRight w:val="0"/>
                  <w:marTop w:val="0"/>
                  <w:marBottom w:val="0"/>
                  <w:divBdr>
                    <w:top w:val="none" w:sz="0" w:space="0" w:color="auto"/>
                    <w:left w:val="none" w:sz="0" w:space="0" w:color="auto"/>
                    <w:bottom w:val="none" w:sz="0" w:space="0" w:color="auto"/>
                    <w:right w:val="none" w:sz="0" w:space="0" w:color="auto"/>
                  </w:divBdr>
                  <w:divsChild>
                    <w:div w:id="1466701585">
                      <w:marLeft w:val="0"/>
                      <w:marRight w:val="0"/>
                      <w:marTop w:val="0"/>
                      <w:marBottom w:val="0"/>
                      <w:divBdr>
                        <w:top w:val="none" w:sz="0" w:space="0" w:color="auto"/>
                        <w:left w:val="none" w:sz="0" w:space="0" w:color="auto"/>
                        <w:bottom w:val="none" w:sz="0" w:space="0" w:color="auto"/>
                        <w:right w:val="none" w:sz="0" w:space="0" w:color="auto"/>
                      </w:divBdr>
                    </w:div>
                    <w:div w:id="1819615997">
                      <w:marLeft w:val="0"/>
                      <w:marRight w:val="0"/>
                      <w:marTop w:val="0"/>
                      <w:marBottom w:val="0"/>
                      <w:divBdr>
                        <w:top w:val="none" w:sz="0" w:space="0" w:color="auto"/>
                        <w:left w:val="none" w:sz="0" w:space="0" w:color="auto"/>
                        <w:bottom w:val="none" w:sz="0" w:space="0" w:color="auto"/>
                        <w:right w:val="none" w:sz="0" w:space="0" w:color="auto"/>
                      </w:divBdr>
                    </w:div>
                  </w:divsChild>
                </w:div>
                <w:div w:id="1457603616">
                  <w:marLeft w:val="0"/>
                  <w:marRight w:val="0"/>
                  <w:marTop w:val="0"/>
                  <w:marBottom w:val="0"/>
                  <w:divBdr>
                    <w:top w:val="none" w:sz="0" w:space="0" w:color="auto"/>
                    <w:left w:val="none" w:sz="0" w:space="0" w:color="auto"/>
                    <w:bottom w:val="none" w:sz="0" w:space="0" w:color="auto"/>
                    <w:right w:val="none" w:sz="0" w:space="0" w:color="auto"/>
                  </w:divBdr>
                  <w:divsChild>
                    <w:div w:id="1559588974">
                      <w:marLeft w:val="0"/>
                      <w:marRight w:val="0"/>
                      <w:marTop w:val="0"/>
                      <w:marBottom w:val="0"/>
                      <w:divBdr>
                        <w:top w:val="none" w:sz="0" w:space="0" w:color="auto"/>
                        <w:left w:val="none" w:sz="0" w:space="0" w:color="auto"/>
                        <w:bottom w:val="none" w:sz="0" w:space="0" w:color="auto"/>
                        <w:right w:val="none" w:sz="0" w:space="0" w:color="auto"/>
                      </w:divBdr>
                    </w:div>
                  </w:divsChild>
                </w:div>
                <w:div w:id="927542910">
                  <w:marLeft w:val="0"/>
                  <w:marRight w:val="0"/>
                  <w:marTop w:val="0"/>
                  <w:marBottom w:val="0"/>
                  <w:divBdr>
                    <w:top w:val="none" w:sz="0" w:space="0" w:color="auto"/>
                    <w:left w:val="none" w:sz="0" w:space="0" w:color="auto"/>
                    <w:bottom w:val="none" w:sz="0" w:space="0" w:color="auto"/>
                    <w:right w:val="none" w:sz="0" w:space="0" w:color="auto"/>
                  </w:divBdr>
                  <w:divsChild>
                    <w:div w:id="647395458">
                      <w:marLeft w:val="0"/>
                      <w:marRight w:val="0"/>
                      <w:marTop w:val="0"/>
                      <w:marBottom w:val="0"/>
                      <w:divBdr>
                        <w:top w:val="none" w:sz="0" w:space="0" w:color="auto"/>
                        <w:left w:val="none" w:sz="0" w:space="0" w:color="auto"/>
                        <w:bottom w:val="none" w:sz="0" w:space="0" w:color="auto"/>
                        <w:right w:val="none" w:sz="0" w:space="0" w:color="auto"/>
                      </w:divBdr>
                    </w:div>
                  </w:divsChild>
                </w:div>
                <w:div w:id="983894235">
                  <w:marLeft w:val="0"/>
                  <w:marRight w:val="0"/>
                  <w:marTop w:val="0"/>
                  <w:marBottom w:val="0"/>
                  <w:divBdr>
                    <w:top w:val="none" w:sz="0" w:space="0" w:color="auto"/>
                    <w:left w:val="none" w:sz="0" w:space="0" w:color="auto"/>
                    <w:bottom w:val="none" w:sz="0" w:space="0" w:color="auto"/>
                    <w:right w:val="none" w:sz="0" w:space="0" w:color="auto"/>
                  </w:divBdr>
                  <w:divsChild>
                    <w:div w:id="560869314">
                      <w:marLeft w:val="0"/>
                      <w:marRight w:val="0"/>
                      <w:marTop w:val="0"/>
                      <w:marBottom w:val="0"/>
                      <w:divBdr>
                        <w:top w:val="none" w:sz="0" w:space="0" w:color="auto"/>
                        <w:left w:val="none" w:sz="0" w:space="0" w:color="auto"/>
                        <w:bottom w:val="none" w:sz="0" w:space="0" w:color="auto"/>
                        <w:right w:val="none" w:sz="0" w:space="0" w:color="auto"/>
                      </w:divBdr>
                    </w:div>
                  </w:divsChild>
                </w:div>
                <w:div w:id="1123689496">
                  <w:marLeft w:val="0"/>
                  <w:marRight w:val="0"/>
                  <w:marTop w:val="0"/>
                  <w:marBottom w:val="0"/>
                  <w:divBdr>
                    <w:top w:val="none" w:sz="0" w:space="0" w:color="auto"/>
                    <w:left w:val="none" w:sz="0" w:space="0" w:color="auto"/>
                    <w:bottom w:val="none" w:sz="0" w:space="0" w:color="auto"/>
                    <w:right w:val="none" w:sz="0" w:space="0" w:color="auto"/>
                  </w:divBdr>
                  <w:divsChild>
                    <w:div w:id="1299335028">
                      <w:marLeft w:val="0"/>
                      <w:marRight w:val="0"/>
                      <w:marTop w:val="0"/>
                      <w:marBottom w:val="0"/>
                      <w:divBdr>
                        <w:top w:val="none" w:sz="0" w:space="0" w:color="auto"/>
                        <w:left w:val="none" w:sz="0" w:space="0" w:color="auto"/>
                        <w:bottom w:val="none" w:sz="0" w:space="0" w:color="auto"/>
                        <w:right w:val="none" w:sz="0" w:space="0" w:color="auto"/>
                      </w:divBdr>
                    </w:div>
                  </w:divsChild>
                </w:div>
                <w:div w:id="610861190">
                  <w:marLeft w:val="0"/>
                  <w:marRight w:val="0"/>
                  <w:marTop w:val="0"/>
                  <w:marBottom w:val="0"/>
                  <w:divBdr>
                    <w:top w:val="none" w:sz="0" w:space="0" w:color="auto"/>
                    <w:left w:val="none" w:sz="0" w:space="0" w:color="auto"/>
                    <w:bottom w:val="none" w:sz="0" w:space="0" w:color="auto"/>
                    <w:right w:val="none" w:sz="0" w:space="0" w:color="auto"/>
                  </w:divBdr>
                  <w:divsChild>
                    <w:div w:id="947784359">
                      <w:marLeft w:val="0"/>
                      <w:marRight w:val="0"/>
                      <w:marTop w:val="0"/>
                      <w:marBottom w:val="0"/>
                      <w:divBdr>
                        <w:top w:val="none" w:sz="0" w:space="0" w:color="auto"/>
                        <w:left w:val="none" w:sz="0" w:space="0" w:color="auto"/>
                        <w:bottom w:val="none" w:sz="0" w:space="0" w:color="auto"/>
                        <w:right w:val="none" w:sz="0" w:space="0" w:color="auto"/>
                      </w:divBdr>
                    </w:div>
                  </w:divsChild>
                </w:div>
                <w:div w:id="765617816">
                  <w:marLeft w:val="0"/>
                  <w:marRight w:val="0"/>
                  <w:marTop w:val="0"/>
                  <w:marBottom w:val="0"/>
                  <w:divBdr>
                    <w:top w:val="none" w:sz="0" w:space="0" w:color="auto"/>
                    <w:left w:val="none" w:sz="0" w:space="0" w:color="auto"/>
                    <w:bottom w:val="none" w:sz="0" w:space="0" w:color="auto"/>
                    <w:right w:val="none" w:sz="0" w:space="0" w:color="auto"/>
                  </w:divBdr>
                  <w:divsChild>
                    <w:div w:id="724059986">
                      <w:marLeft w:val="0"/>
                      <w:marRight w:val="0"/>
                      <w:marTop w:val="0"/>
                      <w:marBottom w:val="0"/>
                      <w:divBdr>
                        <w:top w:val="none" w:sz="0" w:space="0" w:color="auto"/>
                        <w:left w:val="none" w:sz="0" w:space="0" w:color="auto"/>
                        <w:bottom w:val="none" w:sz="0" w:space="0" w:color="auto"/>
                        <w:right w:val="none" w:sz="0" w:space="0" w:color="auto"/>
                      </w:divBdr>
                    </w:div>
                    <w:div w:id="941113289">
                      <w:marLeft w:val="0"/>
                      <w:marRight w:val="0"/>
                      <w:marTop w:val="0"/>
                      <w:marBottom w:val="0"/>
                      <w:divBdr>
                        <w:top w:val="none" w:sz="0" w:space="0" w:color="auto"/>
                        <w:left w:val="none" w:sz="0" w:space="0" w:color="auto"/>
                        <w:bottom w:val="none" w:sz="0" w:space="0" w:color="auto"/>
                        <w:right w:val="none" w:sz="0" w:space="0" w:color="auto"/>
                      </w:divBdr>
                    </w:div>
                  </w:divsChild>
                </w:div>
                <w:div w:id="1796677264">
                  <w:marLeft w:val="0"/>
                  <w:marRight w:val="0"/>
                  <w:marTop w:val="0"/>
                  <w:marBottom w:val="0"/>
                  <w:divBdr>
                    <w:top w:val="none" w:sz="0" w:space="0" w:color="auto"/>
                    <w:left w:val="none" w:sz="0" w:space="0" w:color="auto"/>
                    <w:bottom w:val="none" w:sz="0" w:space="0" w:color="auto"/>
                    <w:right w:val="none" w:sz="0" w:space="0" w:color="auto"/>
                  </w:divBdr>
                  <w:divsChild>
                    <w:div w:id="1997415884">
                      <w:marLeft w:val="0"/>
                      <w:marRight w:val="0"/>
                      <w:marTop w:val="0"/>
                      <w:marBottom w:val="0"/>
                      <w:divBdr>
                        <w:top w:val="none" w:sz="0" w:space="0" w:color="auto"/>
                        <w:left w:val="none" w:sz="0" w:space="0" w:color="auto"/>
                        <w:bottom w:val="none" w:sz="0" w:space="0" w:color="auto"/>
                        <w:right w:val="none" w:sz="0" w:space="0" w:color="auto"/>
                      </w:divBdr>
                    </w:div>
                    <w:div w:id="248466527">
                      <w:marLeft w:val="0"/>
                      <w:marRight w:val="0"/>
                      <w:marTop w:val="0"/>
                      <w:marBottom w:val="0"/>
                      <w:divBdr>
                        <w:top w:val="none" w:sz="0" w:space="0" w:color="auto"/>
                        <w:left w:val="none" w:sz="0" w:space="0" w:color="auto"/>
                        <w:bottom w:val="none" w:sz="0" w:space="0" w:color="auto"/>
                        <w:right w:val="none" w:sz="0" w:space="0" w:color="auto"/>
                      </w:divBdr>
                    </w:div>
                  </w:divsChild>
                </w:div>
                <w:div w:id="907350363">
                  <w:marLeft w:val="0"/>
                  <w:marRight w:val="0"/>
                  <w:marTop w:val="0"/>
                  <w:marBottom w:val="0"/>
                  <w:divBdr>
                    <w:top w:val="none" w:sz="0" w:space="0" w:color="auto"/>
                    <w:left w:val="none" w:sz="0" w:space="0" w:color="auto"/>
                    <w:bottom w:val="none" w:sz="0" w:space="0" w:color="auto"/>
                    <w:right w:val="none" w:sz="0" w:space="0" w:color="auto"/>
                  </w:divBdr>
                  <w:divsChild>
                    <w:div w:id="223373052">
                      <w:marLeft w:val="0"/>
                      <w:marRight w:val="0"/>
                      <w:marTop w:val="0"/>
                      <w:marBottom w:val="0"/>
                      <w:divBdr>
                        <w:top w:val="none" w:sz="0" w:space="0" w:color="auto"/>
                        <w:left w:val="none" w:sz="0" w:space="0" w:color="auto"/>
                        <w:bottom w:val="none" w:sz="0" w:space="0" w:color="auto"/>
                        <w:right w:val="none" w:sz="0" w:space="0" w:color="auto"/>
                      </w:divBdr>
                    </w:div>
                    <w:div w:id="2082673523">
                      <w:marLeft w:val="0"/>
                      <w:marRight w:val="0"/>
                      <w:marTop w:val="0"/>
                      <w:marBottom w:val="0"/>
                      <w:divBdr>
                        <w:top w:val="none" w:sz="0" w:space="0" w:color="auto"/>
                        <w:left w:val="none" w:sz="0" w:space="0" w:color="auto"/>
                        <w:bottom w:val="none" w:sz="0" w:space="0" w:color="auto"/>
                        <w:right w:val="none" w:sz="0" w:space="0" w:color="auto"/>
                      </w:divBdr>
                    </w:div>
                  </w:divsChild>
                </w:div>
                <w:div w:id="250700237">
                  <w:marLeft w:val="0"/>
                  <w:marRight w:val="0"/>
                  <w:marTop w:val="0"/>
                  <w:marBottom w:val="0"/>
                  <w:divBdr>
                    <w:top w:val="none" w:sz="0" w:space="0" w:color="auto"/>
                    <w:left w:val="none" w:sz="0" w:space="0" w:color="auto"/>
                    <w:bottom w:val="none" w:sz="0" w:space="0" w:color="auto"/>
                    <w:right w:val="none" w:sz="0" w:space="0" w:color="auto"/>
                  </w:divBdr>
                  <w:divsChild>
                    <w:div w:id="1785147452">
                      <w:marLeft w:val="0"/>
                      <w:marRight w:val="0"/>
                      <w:marTop w:val="0"/>
                      <w:marBottom w:val="0"/>
                      <w:divBdr>
                        <w:top w:val="none" w:sz="0" w:space="0" w:color="auto"/>
                        <w:left w:val="none" w:sz="0" w:space="0" w:color="auto"/>
                        <w:bottom w:val="none" w:sz="0" w:space="0" w:color="auto"/>
                        <w:right w:val="none" w:sz="0" w:space="0" w:color="auto"/>
                      </w:divBdr>
                    </w:div>
                  </w:divsChild>
                </w:div>
                <w:div w:id="782842832">
                  <w:marLeft w:val="0"/>
                  <w:marRight w:val="0"/>
                  <w:marTop w:val="0"/>
                  <w:marBottom w:val="0"/>
                  <w:divBdr>
                    <w:top w:val="none" w:sz="0" w:space="0" w:color="auto"/>
                    <w:left w:val="none" w:sz="0" w:space="0" w:color="auto"/>
                    <w:bottom w:val="none" w:sz="0" w:space="0" w:color="auto"/>
                    <w:right w:val="none" w:sz="0" w:space="0" w:color="auto"/>
                  </w:divBdr>
                  <w:divsChild>
                    <w:div w:id="725303852">
                      <w:marLeft w:val="0"/>
                      <w:marRight w:val="0"/>
                      <w:marTop w:val="0"/>
                      <w:marBottom w:val="0"/>
                      <w:divBdr>
                        <w:top w:val="none" w:sz="0" w:space="0" w:color="auto"/>
                        <w:left w:val="none" w:sz="0" w:space="0" w:color="auto"/>
                        <w:bottom w:val="none" w:sz="0" w:space="0" w:color="auto"/>
                        <w:right w:val="none" w:sz="0" w:space="0" w:color="auto"/>
                      </w:divBdr>
                    </w:div>
                  </w:divsChild>
                </w:div>
                <w:div w:id="1759594725">
                  <w:marLeft w:val="0"/>
                  <w:marRight w:val="0"/>
                  <w:marTop w:val="0"/>
                  <w:marBottom w:val="0"/>
                  <w:divBdr>
                    <w:top w:val="none" w:sz="0" w:space="0" w:color="auto"/>
                    <w:left w:val="none" w:sz="0" w:space="0" w:color="auto"/>
                    <w:bottom w:val="none" w:sz="0" w:space="0" w:color="auto"/>
                    <w:right w:val="none" w:sz="0" w:space="0" w:color="auto"/>
                  </w:divBdr>
                  <w:divsChild>
                    <w:div w:id="608245614">
                      <w:marLeft w:val="0"/>
                      <w:marRight w:val="0"/>
                      <w:marTop w:val="0"/>
                      <w:marBottom w:val="0"/>
                      <w:divBdr>
                        <w:top w:val="none" w:sz="0" w:space="0" w:color="auto"/>
                        <w:left w:val="none" w:sz="0" w:space="0" w:color="auto"/>
                        <w:bottom w:val="none" w:sz="0" w:space="0" w:color="auto"/>
                        <w:right w:val="none" w:sz="0" w:space="0" w:color="auto"/>
                      </w:divBdr>
                    </w:div>
                  </w:divsChild>
                </w:div>
                <w:div w:id="513105517">
                  <w:marLeft w:val="0"/>
                  <w:marRight w:val="0"/>
                  <w:marTop w:val="0"/>
                  <w:marBottom w:val="0"/>
                  <w:divBdr>
                    <w:top w:val="none" w:sz="0" w:space="0" w:color="auto"/>
                    <w:left w:val="none" w:sz="0" w:space="0" w:color="auto"/>
                    <w:bottom w:val="none" w:sz="0" w:space="0" w:color="auto"/>
                    <w:right w:val="none" w:sz="0" w:space="0" w:color="auto"/>
                  </w:divBdr>
                  <w:divsChild>
                    <w:div w:id="6070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733841">
          <w:marLeft w:val="0"/>
          <w:marRight w:val="0"/>
          <w:marTop w:val="0"/>
          <w:marBottom w:val="0"/>
          <w:divBdr>
            <w:top w:val="none" w:sz="0" w:space="0" w:color="auto"/>
            <w:left w:val="none" w:sz="0" w:space="0" w:color="auto"/>
            <w:bottom w:val="none" w:sz="0" w:space="0" w:color="auto"/>
            <w:right w:val="none" w:sz="0" w:space="0" w:color="auto"/>
          </w:divBdr>
        </w:div>
        <w:div w:id="689382285">
          <w:marLeft w:val="0"/>
          <w:marRight w:val="0"/>
          <w:marTop w:val="0"/>
          <w:marBottom w:val="0"/>
          <w:divBdr>
            <w:top w:val="none" w:sz="0" w:space="0" w:color="auto"/>
            <w:left w:val="none" w:sz="0" w:space="0" w:color="auto"/>
            <w:bottom w:val="none" w:sz="0" w:space="0" w:color="auto"/>
            <w:right w:val="none" w:sz="0" w:space="0" w:color="auto"/>
          </w:divBdr>
        </w:div>
        <w:div w:id="1477603171">
          <w:marLeft w:val="0"/>
          <w:marRight w:val="0"/>
          <w:marTop w:val="0"/>
          <w:marBottom w:val="0"/>
          <w:divBdr>
            <w:top w:val="none" w:sz="0" w:space="0" w:color="auto"/>
            <w:left w:val="none" w:sz="0" w:space="0" w:color="auto"/>
            <w:bottom w:val="none" w:sz="0" w:space="0" w:color="auto"/>
            <w:right w:val="none" w:sz="0" w:space="0" w:color="auto"/>
          </w:divBdr>
        </w:div>
        <w:div w:id="1262565811">
          <w:marLeft w:val="0"/>
          <w:marRight w:val="0"/>
          <w:marTop w:val="0"/>
          <w:marBottom w:val="0"/>
          <w:divBdr>
            <w:top w:val="none" w:sz="0" w:space="0" w:color="auto"/>
            <w:left w:val="none" w:sz="0" w:space="0" w:color="auto"/>
            <w:bottom w:val="none" w:sz="0" w:space="0" w:color="auto"/>
            <w:right w:val="none" w:sz="0" w:space="0" w:color="auto"/>
          </w:divBdr>
        </w:div>
        <w:div w:id="708996806">
          <w:marLeft w:val="0"/>
          <w:marRight w:val="0"/>
          <w:marTop w:val="0"/>
          <w:marBottom w:val="0"/>
          <w:divBdr>
            <w:top w:val="none" w:sz="0" w:space="0" w:color="auto"/>
            <w:left w:val="none" w:sz="0" w:space="0" w:color="auto"/>
            <w:bottom w:val="none" w:sz="0" w:space="0" w:color="auto"/>
            <w:right w:val="none" w:sz="0" w:space="0" w:color="auto"/>
          </w:divBdr>
        </w:div>
        <w:div w:id="1216313789">
          <w:marLeft w:val="0"/>
          <w:marRight w:val="0"/>
          <w:marTop w:val="0"/>
          <w:marBottom w:val="0"/>
          <w:divBdr>
            <w:top w:val="none" w:sz="0" w:space="0" w:color="auto"/>
            <w:left w:val="none" w:sz="0" w:space="0" w:color="auto"/>
            <w:bottom w:val="none" w:sz="0" w:space="0" w:color="auto"/>
            <w:right w:val="none" w:sz="0" w:space="0" w:color="auto"/>
          </w:divBdr>
        </w:div>
        <w:div w:id="1758557271">
          <w:marLeft w:val="0"/>
          <w:marRight w:val="0"/>
          <w:marTop w:val="0"/>
          <w:marBottom w:val="0"/>
          <w:divBdr>
            <w:top w:val="none" w:sz="0" w:space="0" w:color="auto"/>
            <w:left w:val="none" w:sz="0" w:space="0" w:color="auto"/>
            <w:bottom w:val="none" w:sz="0" w:space="0" w:color="auto"/>
            <w:right w:val="none" w:sz="0" w:space="0" w:color="auto"/>
          </w:divBdr>
        </w:div>
        <w:div w:id="1641693433">
          <w:marLeft w:val="0"/>
          <w:marRight w:val="0"/>
          <w:marTop w:val="0"/>
          <w:marBottom w:val="0"/>
          <w:divBdr>
            <w:top w:val="none" w:sz="0" w:space="0" w:color="auto"/>
            <w:left w:val="none" w:sz="0" w:space="0" w:color="auto"/>
            <w:bottom w:val="none" w:sz="0" w:space="0" w:color="auto"/>
            <w:right w:val="none" w:sz="0" w:space="0" w:color="auto"/>
          </w:divBdr>
        </w:div>
        <w:div w:id="917519548">
          <w:marLeft w:val="0"/>
          <w:marRight w:val="0"/>
          <w:marTop w:val="0"/>
          <w:marBottom w:val="0"/>
          <w:divBdr>
            <w:top w:val="none" w:sz="0" w:space="0" w:color="auto"/>
            <w:left w:val="none" w:sz="0" w:space="0" w:color="auto"/>
            <w:bottom w:val="none" w:sz="0" w:space="0" w:color="auto"/>
            <w:right w:val="none" w:sz="0" w:space="0" w:color="auto"/>
          </w:divBdr>
        </w:div>
        <w:div w:id="215826031">
          <w:marLeft w:val="0"/>
          <w:marRight w:val="0"/>
          <w:marTop w:val="0"/>
          <w:marBottom w:val="0"/>
          <w:divBdr>
            <w:top w:val="none" w:sz="0" w:space="0" w:color="auto"/>
            <w:left w:val="none" w:sz="0" w:space="0" w:color="auto"/>
            <w:bottom w:val="none" w:sz="0" w:space="0" w:color="auto"/>
            <w:right w:val="none" w:sz="0" w:space="0" w:color="auto"/>
          </w:divBdr>
        </w:div>
        <w:div w:id="1317613327">
          <w:marLeft w:val="0"/>
          <w:marRight w:val="0"/>
          <w:marTop w:val="0"/>
          <w:marBottom w:val="0"/>
          <w:divBdr>
            <w:top w:val="none" w:sz="0" w:space="0" w:color="auto"/>
            <w:left w:val="none" w:sz="0" w:space="0" w:color="auto"/>
            <w:bottom w:val="none" w:sz="0" w:space="0" w:color="auto"/>
            <w:right w:val="none" w:sz="0" w:space="0" w:color="auto"/>
          </w:divBdr>
        </w:div>
        <w:div w:id="1920092241">
          <w:marLeft w:val="0"/>
          <w:marRight w:val="0"/>
          <w:marTop w:val="0"/>
          <w:marBottom w:val="0"/>
          <w:divBdr>
            <w:top w:val="none" w:sz="0" w:space="0" w:color="auto"/>
            <w:left w:val="none" w:sz="0" w:space="0" w:color="auto"/>
            <w:bottom w:val="none" w:sz="0" w:space="0" w:color="auto"/>
            <w:right w:val="none" w:sz="0" w:space="0" w:color="auto"/>
          </w:divBdr>
        </w:div>
        <w:div w:id="1921866126">
          <w:marLeft w:val="0"/>
          <w:marRight w:val="0"/>
          <w:marTop w:val="0"/>
          <w:marBottom w:val="0"/>
          <w:divBdr>
            <w:top w:val="none" w:sz="0" w:space="0" w:color="auto"/>
            <w:left w:val="none" w:sz="0" w:space="0" w:color="auto"/>
            <w:bottom w:val="none" w:sz="0" w:space="0" w:color="auto"/>
            <w:right w:val="none" w:sz="0" w:space="0" w:color="auto"/>
          </w:divBdr>
        </w:div>
        <w:div w:id="775179691">
          <w:marLeft w:val="0"/>
          <w:marRight w:val="0"/>
          <w:marTop w:val="0"/>
          <w:marBottom w:val="0"/>
          <w:divBdr>
            <w:top w:val="none" w:sz="0" w:space="0" w:color="auto"/>
            <w:left w:val="none" w:sz="0" w:space="0" w:color="auto"/>
            <w:bottom w:val="none" w:sz="0" w:space="0" w:color="auto"/>
            <w:right w:val="none" w:sz="0" w:space="0" w:color="auto"/>
          </w:divBdr>
        </w:div>
        <w:div w:id="652834498">
          <w:marLeft w:val="0"/>
          <w:marRight w:val="0"/>
          <w:marTop w:val="0"/>
          <w:marBottom w:val="0"/>
          <w:divBdr>
            <w:top w:val="none" w:sz="0" w:space="0" w:color="auto"/>
            <w:left w:val="none" w:sz="0" w:space="0" w:color="auto"/>
            <w:bottom w:val="none" w:sz="0" w:space="0" w:color="auto"/>
            <w:right w:val="none" w:sz="0" w:space="0" w:color="auto"/>
          </w:divBdr>
        </w:div>
        <w:div w:id="540554101">
          <w:marLeft w:val="0"/>
          <w:marRight w:val="0"/>
          <w:marTop w:val="0"/>
          <w:marBottom w:val="0"/>
          <w:divBdr>
            <w:top w:val="none" w:sz="0" w:space="0" w:color="auto"/>
            <w:left w:val="none" w:sz="0" w:space="0" w:color="auto"/>
            <w:bottom w:val="none" w:sz="0" w:space="0" w:color="auto"/>
            <w:right w:val="none" w:sz="0" w:space="0" w:color="auto"/>
          </w:divBdr>
        </w:div>
        <w:div w:id="465123598">
          <w:marLeft w:val="0"/>
          <w:marRight w:val="0"/>
          <w:marTop w:val="0"/>
          <w:marBottom w:val="0"/>
          <w:divBdr>
            <w:top w:val="none" w:sz="0" w:space="0" w:color="auto"/>
            <w:left w:val="none" w:sz="0" w:space="0" w:color="auto"/>
            <w:bottom w:val="none" w:sz="0" w:space="0" w:color="auto"/>
            <w:right w:val="none" w:sz="0" w:space="0" w:color="auto"/>
          </w:divBdr>
        </w:div>
        <w:div w:id="1674649438">
          <w:marLeft w:val="0"/>
          <w:marRight w:val="0"/>
          <w:marTop w:val="0"/>
          <w:marBottom w:val="0"/>
          <w:divBdr>
            <w:top w:val="none" w:sz="0" w:space="0" w:color="auto"/>
            <w:left w:val="none" w:sz="0" w:space="0" w:color="auto"/>
            <w:bottom w:val="none" w:sz="0" w:space="0" w:color="auto"/>
            <w:right w:val="none" w:sz="0" w:space="0" w:color="auto"/>
          </w:divBdr>
        </w:div>
        <w:div w:id="2027562497">
          <w:marLeft w:val="0"/>
          <w:marRight w:val="0"/>
          <w:marTop w:val="0"/>
          <w:marBottom w:val="0"/>
          <w:divBdr>
            <w:top w:val="none" w:sz="0" w:space="0" w:color="auto"/>
            <w:left w:val="none" w:sz="0" w:space="0" w:color="auto"/>
            <w:bottom w:val="none" w:sz="0" w:space="0" w:color="auto"/>
            <w:right w:val="none" w:sz="0" w:space="0" w:color="auto"/>
          </w:divBdr>
        </w:div>
        <w:div w:id="161434224">
          <w:marLeft w:val="0"/>
          <w:marRight w:val="0"/>
          <w:marTop w:val="0"/>
          <w:marBottom w:val="0"/>
          <w:divBdr>
            <w:top w:val="none" w:sz="0" w:space="0" w:color="auto"/>
            <w:left w:val="none" w:sz="0" w:space="0" w:color="auto"/>
            <w:bottom w:val="none" w:sz="0" w:space="0" w:color="auto"/>
            <w:right w:val="none" w:sz="0" w:space="0" w:color="auto"/>
          </w:divBdr>
        </w:div>
        <w:div w:id="1167402929">
          <w:marLeft w:val="0"/>
          <w:marRight w:val="0"/>
          <w:marTop w:val="0"/>
          <w:marBottom w:val="0"/>
          <w:divBdr>
            <w:top w:val="none" w:sz="0" w:space="0" w:color="auto"/>
            <w:left w:val="none" w:sz="0" w:space="0" w:color="auto"/>
            <w:bottom w:val="none" w:sz="0" w:space="0" w:color="auto"/>
            <w:right w:val="none" w:sz="0" w:space="0" w:color="auto"/>
          </w:divBdr>
        </w:div>
        <w:div w:id="878712481">
          <w:marLeft w:val="0"/>
          <w:marRight w:val="0"/>
          <w:marTop w:val="0"/>
          <w:marBottom w:val="0"/>
          <w:divBdr>
            <w:top w:val="none" w:sz="0" w:space="0" w:color="auto"/>
            <w:left w:val="none" w:sz="0" w:space="0" w:color="auto"/>
            <w:bottom w:val="none" w:sz="0" w:space="0" w:color="auto"/>
            <w:right w:val="none" w:sz="0" w:space="0" w:color="auto"/>
          </w:divBdr>
        </w:div>
        <w:div w:id="740715964">
          <w:marLeft w:val="0"/>
          <w:marRight w:val="0"/>
          <w:marTop w:val="0"/>
          <w:marBottom w:val="0"/>
          <w:divBdr>
            <w:top w:val="none" w:sz="0" w:space="0" w:color="auto"/>
            <w:left w:val="none" w:sz="0" w:space="0" w:color="auto"/>
            <w:bottom w:val="none" w:sz="0" w:space="0" w:color="auto"/>
            <w:right w:val="none" w:sz="0" w:space="0" w:color="auto"/>
          </w:divBdr>
        </w:div>
        <w:div w:id="2044741258">
          <w:marLeft w:val="0"/>
          <w:marRight w:val="0"/>
          <w:marTop w:val="0"/>
          <w:marBottom w:val="0"/>
          <w:divBdr>
            <w:top w:val="none" w:sz="0" w:space="0" w:color="auto"/>
            <w:left w:val="none" w:sz="0" w:space="0" w:color="auto"/>
            <w:bottom w:val="none" w:sz="0" w:space="0" w:color="auto"/>
            <w:right w:val="none" w:sz="0" w:space="0" w:color="auto"/>
          </w:divBdr>
        </w:div>
        <w:div w:id="1127889834">
          <w:marLeft w:val="0"/>
          <w:marRight w:val="0"/>
          <w:marTop w:val="0"/>
          <w:marBottom w:val="0"/>
          <w:divBdr>
            <w:top w:val="none" w:sz="0" w:space="0" w:color="auto"/>
            <w:left w:val="none" w:sz="0" w:space="0" w:color="auto"/>
            <w:bottom w:val="none" w:sz="0" w:space="0" w:color="auto"/>
            <w:right w:val="none" w:sz="0" w:space="0" w:color="auto"/>
          </w:divBdr>
        </w:div>
        <w:div w:id="73628024">
          <w:marLeft w:val="0"/>
          <w:marRight w:val="0"/>
          <w:marTop w:val="0"/>
          <w:marBottom w:val="0"/>
          <w:divBdr>
            <w:top w:val="none" w:sz="0" w:space="0" w:color="auto"/>
            <w:left w:val="none" w:sz="0" w:space="0" w:color="auto"/>
            <w:bottom w:val="none" w:sz="0" w:space="0" w:color="auto"/>
            <w:right w:val="none" w:sz="0" w:space="0" w:color="auto"/>
          </w:divBdr>
        </w:div>
        <w:div w:id="674965049">
          <w:marLeft w:val="0"/>
          <w:marRight w:val="0"/>
          <w:marTop w:val="0"/>
          <w:marBottom w:val="0"/>
          <w:divBdr>
            <w:top w:val="none" w:sz="0" w:space="0" w:color="auto"/>
            <w:left w:val="none" w:sz="0" w:space="0" w:color="auto"/>
            <w:bottom w:val="none" w:sz="0" w:space="0" w:color="auto"/>
            <w:right w:val="none" w:sz="0" w:space="0" w:color="auto"/>
          </w:divBdr>
        </w:div>
        <w:div w:id="1981688146">
          <w:marLeft w:val="0"/>
          <w:marRight w:val="0"/>
          <w:marTop w:val="0"/>
          <w:marBottom w:val="0"/>
          <w:divBdr>
            <w:top w:val="none" w:sz="0" w:space="0" w:color="auto"/>
            <w:left w:val="none" w:sz="0" w:space="0" w:color="auto"/>
            <w:bottom w:val="none" w:sz="0" w:space="0" w:color="auto"/>
            <w:right w:val="none" w:sz="0" w:space="0" w:color="auto"/>
          </w:divBdr>
        </w:div>
        <w:div w:id="1409645969">
          <w:marLeft w:val="0"/>
          <w:marRight w:val="0"/>
          <w:marTop w:val="0"/>
          <w:marBottom w:val="0"/>
          <w:divBdr>
            <w:top w:val="none" w:sz="0" w:space="0" w:color="auto"/>
            <w:left w:val="none" w:sz="0" w:space="0" w:color="auto"/>
            <w:bottom w:val="none" w:sz="0" w:space="0" w:color="auto"/>
            <w:right w:val="none" w:sz="0" w:space="0" w:color="auto"/>
          </w:divBdr>
        </w:div>
        <w:div w:id="1237592867">
          <w:marLeft w:val="0"/>
          <w:marRight w:val="0"/>
          <w:marTop w:val="0"/>
          <w:marBottom w:val="0"/>
          <w:divBdr>
            <w:top w:val="none" w:sz="0" w:space="0" w:color="auto"/>
            <w:left w:val="none" w:sz="0" w:space="0" w:color="auto"/>
            <w:bottom w:val="none" w:sz="0" w:space="0" w:color="auto"/>
            <w:right w:val="none" w:sz="0" w:space="0" w:color="auto"/>
          </w:divBdr>
        </w:div>
        <w:div w:id="1849755743">
          <w:marLeft w:val="0"/>
          <w:marRight w:val="0"/>
          <w:marTop w:val="0"/>
          <w:marBottom w:val="0"/>
          <w:divBdr>
            <w:top w:val="none" w:sz="0" w:space="0" w:color="auto"/>
            <w:left w:val="none" w:sz="0" w:space="0" w:color="auto"/>
            <w:bottom w:val="none" w:sz="0" w:space="0" w:color="auto"/>
            <w:right w:val="none" w:sz="0" w:space="0" w:color="auto"/>
          </w:divBdr>
        </w:div>
        <w:div w:id="773524881">
          <w:marLeft w:val="0"/>
          <w:marRight w:val="0"/>
          <w:marTop w:val="0"/>
          <w:marBottom w:val="0"/>
          <w:divBdr>
            <w:top w:val="none" w:sz="0" w:space="0" w:color="auto"/>
            <w:left w:val="none" w:sz="0" w:space="0" w:color="auto"/>
            <w:bottom w:val="none" w:sz="0" w:space="0" w:color="auto"/>
            <w:right w:val="none" w:sz="0" w:space="0" w:color="auto"/>
          </w:divBdr>
        </w:div>
        <w:div w:id="2004891706">
          <w:marLeft w:val="0"/>
          <w:marRight w:val="0"/>
          <w:marTop w:val="0"/>
          <w:marBottom w:val="0"/>
          <w:divBdr>
            <w:top w:val="none" w:sz="0" w:space="0" w:color="auto"/>
            <w:left w:val="none" w:sz="0" w:space="0" w:color="auto"/>
            <w:bottom w:val="none" w:sz="0" w:space="0" w:color="auto"/>
            <w:right w:val="none" w:sz="0" w:space="0" w:color="auto"/>
          </w:divBdr>
        </w:div>
        <w:div w:id="802964332">
          <w:marLeft w:val="0"/>
          <w:marRight w:val="0"/>
          <w:marTop w:val="0"/>
          <w:marBottom w:val="0"/>
          <w:divBdr>
            <w:top w:val="none" w:sz="0" w:space="0" w:color="auto"/>
            <w:left w:val="none" w:sz="0" w:space="0" w:color="auto"/>
            <w:bottom w:val="none" w:sz="0" w:space="0" w:color="auto"/>
            <w:right w:val="none" w:sz="0" w:space="0" w:color="auto"/>
          </w:divBdr>
        </w:div>
        <w:div w:id="347368599">
          <w:marLeft w:val="0"/>
          <w:marRight w:val="0"/>
          <w:marTop w:val="0"/>
          <w:marBottom w:val="0"/>
          <w:divBdr>
            <w:top w:val="none" w:sz="0" w:space="0" w:color="auto"/>
            <w:left w:val="none" w:sz="0" w:space="0" w:color="auto"/>
            <w:bottom w:val="none" w:sz="0" w:space="0" w:color="auto"/>
            <w:right w:val="none" w:sz="0" w:space="0" w:color="auto"/>
          </w:divBdr>
        </w:div>
        <w:div w:id="1939097934">
          <w:marLeft w:val="0"/>
          <w:marRight w:val="0"/>
          <w:marTop w:val="0"/>
          <w:marBottom w:val="0"/>
          <w:divBdr>
            <w:top w:val="none" w:sz="0" w:space="0" w:color="auto"/>
            <w:left w:val="none" w:sz="0" w:space="0" w:color="auto"/>
            <w:bottom w:val="none" w:sz="0" w:space="0" w:color="auto"/>
            <w:right w:val="none" w:sz="0" w:space="0" w:color="auto"/>
          </w:divBdr>
        </w:div>
        <w:div w:id="1303271338">
          <w:marLeft w:val="0"/>
          <w:marRight w:val="0"/>
          <w:marTop w:val="0"/>
          <w:marBottom w:val="0"/>
          <w:divBdr>
            <w:top w:val="none" w:sz="0" w:space="0" w:color="auto"/>
            <w:left w:val="none" w:sz="0" w:space="0" w:color="auto"/>
            <w:bottom w:val="none" w:sz="0" w:space="0" w:color="auto"/>
            <w:right w:val="none" w:sz="0" w:space="0" w:color="auto"/>
          </w:divBdr>
        </w:div>
        <w:div w:id="834224544">
          <w:marLeft w:val="0"/>
          <w:marRight w:val="0"/>
          <w:marTop w:val="0"/>
          <w:marBottom w:val="0"/>
          <w:divBdr>
            <w:top w:val="none" w:sz="0" w:space="0" w:color="auto"/>
            <w:left w:val="none" w:sz="0" w:space="0" w:color="auto"/>
            <w:bottom w:val="none" w:sz="0" w:space="0" w:color="auto"/>
            <w:right w:val="none" w:sz="0" w:space="0" w:color="auto"/>
          </w:divBdr>
        </w:div>
        <w:div w:id="1983122255">
          <w:marLeft w:val="0"/>
          <w:marRight w:val="0"/>
          <w:marTop w:val="0"/>
          <w:marBottom w:val="0"/>
          <w:divBdr>
            <w:top w:val="none" w:sz="0" w:space="0" w:color="auto"/>
            <w:left w:val="none" w:sz="0" w:space="0" w:color="auto"/>
            <w:bottom w:val="none" w:sz="0" w:space="0" w:color="auto"/>
            <w:right w:val="none" w:sz="0" w:space="0" w:color="auto"/>
          </w:divBdr>
          <w:divsChild>
            <w:div w:id="1511095394">
              <w:marLeft w:val="-75"/>
              <w:marRight w:val="0"/>
              <w:marTop w:val="30"/>
              <w:marBottom w:val="30"/>
              <w:divBdr>
                <w:top w:val="none" w:sz="0" w:space="0" w:color="auto"/>
                <w:left w:val="none" w:sz="0" w:space="0" w:color="auto"/>
                <w:bottom w:val="none" w:sz="0" w:space="0" w:color="auto"/>
                <w:right w:val="none" w:sz="0" w:space="0" w:color="auto"/>
              </w:divBdr>
              <w:divsChild>
                <w:div w:id="1644390012">
                  <w:marLeft w:val="0"/>
                  <w:marRight w:val="0"/>
                  <w:marTop w:val="0"/>
                  <w:marBottom w:val="0"/>
                  <w:divBdr>
                    <w:top w:val="none" w:sz="0" w:space="0" w:color="auto"/>
                    <w:left w:val="none" w:sz="0" w:space="0" w:color="auto"/>
                    <w:bottom w:val="none" w:sz="0" w:space="0" w:color="auto"/>
                    <w:right w:val="none" w:sz="0" w:space="0" w:color="auto"/>
                  </w:divBdr>
                  <w:divsChild>
                    <w:div w:id="628778520">
                      <w:marLeft w:val="0"/>
                      <w:marRight w:val="0"/>
                      <w:marTop w:val="0"/>
                      <w:marBottom w:val="0"/>
                      <w:divBdr>
                        <w:top w:val="none" w:sz="0" w:space="0" w:color="auto"/>
                        <w:left w:val="none" w:sz="0" w:space="0" w:color="auto"/>
                        <w:bottom w:val="none" w:sz="0" w:space="0" w:color="auto"/>
                        <w:right w:val="none" w:sz="0" w:space="0" w:color="auto"/>
                      </w:divBdr>
                    </w:div>
                    <w:div w:id="1120302294">
                      <w:marLeft w:val="0"/>
                      <w:marRight w:val="0"/>
                      <w:marTop w:val="0"/>
                      <w:marBottom w:val="0"/>
                      <w:divBdr>
                        <w:top w:val="none" w:sz="0" w:space="0" w:color="auto"/>
                        <w:left w:val="none" w:sz="0" w:space="0" w:color="auto"/>
                        <w:bottom w:val="none" w:sz="0" w:space="0" w:color="auto"/>
                        <w:right w:val="none" w:sz="0" w:space="0" w:color="auto"/>
                      </w:divBdr>
                    </w:div>
                  </w:divsChild>
                </w:div>
                <w:div w:id="1344429435">
                  <w:marLeft w:val="0"/>
                  <w:marRight w:val="0"/>
                  <w:marTop w:val="0"/>
                  <w:marBottom w:val="0"/>
                  <w:divBdr>
                    <w:top w:val="none" w:sz="0" w:space="0" w:color="auto"/>
                    <w:left w:val="none" w:sz="0" w:space="0" w:color="auto"/>
                    <w:bottom w:val="none" w:sz="0" w:space="0" w:color="auto"/>
                    <w:right w:val="none" w:sz="0" w:space="0" w:color="auto"/>
                  </w:divBdr>
                  <w:divsChild>
                    <w:div w:id="1119573313">
                      <w:marLeft w:val="0"/>
                      <w:marRight w:val="0"/>
                      <w:marTop w:val="0"/>
                      <w:marBottom w:val="0"/>
                      <w:divBdr>
                        <w:top w:val="none" w:sz="0" w:space="0" w:color="auto"/>
                        <w:left w:val="none" w:sz="0" w:space="0" w:color="auto"/>
                        <w:bottom w:val="none" w:sz="0" w:space="0" w:color="auto"/>
                        <w:right w:val="none" w:sz="0" w:space="0" w:color="auto"/>
                      </w:divBdr>
                    </w:div>
                  </w:divsChild>
                </w:div>
                <w:div w:id="388650118">
                  <w:marLeft w:val="0"/>
                  <w:marRight w:val="0"/>
                  <w:marTop w:val="0"/>
                  <w:marBottom w:val="0"/>
                  <w:divBdr>
                    <w:top w:val="none" w:sz="0" w:space="0" w:color="auto"/>
                    <w:left w:val="none" w:sz="0" w:space="0" w:color="auto"/>
                    <w:bottom w:val="none" w:sz="0" w:space="0" w:color="auto"/>
                    <w:right w:val="none" w:sz="0" w:space="0" w:color="auto"/>
                  </w:divBdr>
                  <w:divsChild>
                    <w:div w:id="1316884128">
                      <w:marLeft w:val="0"/>
                      <w:marRight w:val="0"/>
                      <w:marTop w:val="0"/>
                      <w:marBottom w:val="0"/>
                      <w:divBdr>
                        <w:top w:val="none" w:sz="0" w:space="0" w:color="auto"/>
                        <w:left w:val="none" w:sz="0" w:space="0" w:color="auto"/>
                        <w:bottom w:val="none" w:sz="0" w:space="0" w:color="auto"/>
                        <w:right w:val="none" w:sz="0" w:space="0" w:color="auto"/>
                      </w:divBdr>
                    </w:div>
                  </w:divsChild>
                </w:div>
                <w:div w:id="998269477">
                  <w:marLeft w:val="0"/>
                  <w:marRight w:val="0"/>
                  <w:marTop w:val="0"/>
                  <w:marBottom w:val="0"/>
                  <w:divBdr>
                    <w:top w:val="none" w:sz="0" w:space="0" w:color="auto"/>
                    <w:left w:val="none" w:sz="0" w:space="0" w:color="auto"/>
                    <w:bottom w:val="none" w:sz="0" w:space="0" w:color="auto"/>
                    <w:right w:val="none" w:sz="0" w:space="0" w:color="auto"/>
                  </w:divBdr>
                  <w:divsChild>
                    <w:div w:id="801845643">
                      <w:marLeft w:val="0"/>
                      <w:marRight w:val="0"/>
                      <w:marTop w:val="0"/>
                      <w:marBottom w:val="0"/>
                      <w:divBdr>
                        <w:top w:val="none" w:sz="0" w:space="0" w:color="auto"/>
                        <w:left w:val="none" w:sz="0" w:space="0" w:color="auto"/>
                        <w:bottom w:val="none" w:sz="0" w:space="0" w:color="auto"/>
                        <w:right w:val="none" w:sz="0" w:space="0" w:color="auto"/>
                      </w:divBdr>
                    </w:div>
                  </w:divsChild>
                </w:div>
                <w:div w:id="2104262032">
                  <w:marLeft w:val="0"/>
                  <w:marRight w:val="0"/>
                  <w:marTop w:val="0"/>
                  <w:marBottom w:val="0"/>
                  <w:divBdr>
                    <w:top w:val="none" w:sz="0" w:space="0" w:color="auto"/>
                    <w:left w:val="none" w:sz="0" w:space="0" w:color="auto"/>
                    <w:bottom w:val="none" w:sz="0" w:space="0" w:color="auto"/>
                    <w:right w:val="none" w:sz="0" w:space="0" w:color="auto"/>
                  </w:divBdr>
                  <w:divsChild>
                    <w:div w:id="1521628320">
                      <w:marLeft w:val="0"/>
                      <w:marRight w:val="0"/>
                      <w:marTop w:val="0"/>
                      <w:marBottom w:val="0"/>
                      <w:divBdr>
                        <w:top w:val="none" w:sz="0" w:space="0" w:color="auto"/>
                        <w:left w:val="none" w:sz="0" w:space="0" w:color="auto"/>
                        <w:bottom w:val="none" w:sz="0" w:space="0" w:color="auto"/>
                        <w:right w:val="none" w:sz="0" w:space="0" w:color="auto"/>
                      </w:divBdr>
                    </w:div>
                  </w:divsChild>
                </w:div>
                <w:div w:id="10111996">
                  <w:marLeft w:val="0"/>
                  <w:marRight w:val="0"/>
                  <w:marTop w:val="0"/>
                  <w:marBottom w:val="0"/>
                  <w:divBdr>
                    <w:top w:val="none" w:sz="0" w:space="0" w:color="auto"/>
                    <w:left w:val="none" w:sz="0" w:space="0" w:color="auto"/>
                    <w:bottom w:val="none" w:sz="0" w:space="0" w:color="auto"/>
                    <w:right w:val="none" w:sz="0" w:space="0" w:color="auto"/>
                  </w:divBdr>
                  <w:divsChild>
                    <w:div w:id="401758679">
                      <w:marLeft w:val="0"/>
                      <w:marRight w:val="0"/>
                      <w:marTop w:val="0"/>
                      <w:marBottom w:val="0"/>
                      <w:divBdr>
                        <w:top w:val="none" w:sz="0" w:space="0" w:color="auto"/>
                        <w:left w:val="none" w:sz="0" w:space="0" w:color="auto"/>
                        <w:bottom w:val="none" w:sz="0" w:space="0" w:color="auto"/>
                        <w:right w:val="none" w:sz="0" w:space="0" w:color="auto"/>
                      </w:divBdr>
                    </w:div>
                    <w:div w:id="905724142">
                      <w:marLeft w:val="0"/>
                      <w:marRight w:val="0"/>
                      <w:marTop w:val="0"/>
                      <w:marBottom w:val="0"/>
                      <w:divBdr>
                        <w:top w:val="none" w:sz="0" w:space="0" w:color="auto"/>
                        <w:left w:val="none" w:sz="0" w:space="0" w:color="auto"/>
                        <w:bottom w:val="none" w:sz="0" w:space="0" w:color="auto"/>
                        <w:right w:val="none" w:sz="0" w:space="0" w:color="auto"/>
                      </w:divBdr>
                    </w:div>
                    <w:div w:id="2056352264">
                      <w:marLeft w:val="0"/>
                      <w:marRight w:val="0"/>
                      <w:marTop w:val="0"/>
                      <w:marBottom w:val="0"/>
                      <w:divBdr>
                        <w:top w:val="none" w:sz="0" w:space="0" w:color="auto"/>
                        <w:left w:val="none" w:sz="0" w:space="0" w:color="auto"/>
                        <w:bottom w:val="none" w:sz="0" w:space="0" w:color="auto"/>
                        <w:right w:val="none" w:sz="0" w:space="0" w:color="auto"/>
                      </w:divBdr>
                    </w:div>
                    <w:div w:id="1507472973">
                      <w:marLeft w:val="0"/>
                      <w:marRight w:val="0"/>
                      <w:marTop w:val="0"/>
                      <w:marBottom w:val="0"/>
                      <w:divBdr>
                        <w:top w:val="none" w:sz="0" w:space="0" w:color="auto"/>
                        <w:left w:val="none" w:sz="0" w:space="0" w:color="auto"/>
                        <w:bottom w:val="none" w:sz="0" w:space="0" w:color="auto"/>
                        <w:right w:val="none" w:sz="0" w:space="0" w:color="auto"/>
                      </w:divBdr>
                    </w:div>
                    <w:div w:id="1082335826">
                      <w:marLeft w:val="0"/>
                      <w:marRight w:val="0"/>
                      <w:marTop w:val="0"/>
                      <w:marBottom w:val="0"/>
                      <w:divBdr>
                        <w:top w:val="none" w:sz="0" w:space="0" w:color="auto"/>
                        <w:left w:val="none" w:sz="0" w:space="0" w:color="auto"/>
                        <w:bottom w:val="none" w:sz="0" w:space="0" w:color="auto"/>
                        <w:right w:val="none" w:sz="0" w:space="0" w:color="auto"/>
                      </w:divBdr>
                    </w:div>
                    <w:div w:id="962617175">
                      <w:marLeft w:val="0"/>
                      <w:marRight w:val="0"/>
                      <w:marTop w:val="0"/>
                      <w:marBottom w:val="0"/>
                      <w:divBdr>
                        <w:top w:val="none" w:sz="0" w:space="0" w:color="auto"/>
                        <w:left w:val="none" w:sz="0" w:space="0" w:color="auto"/>
                        <w:bottom w:val="none" w:sz="0" w:space="0" w:color="auto"/>
                        <w:right w:val="none" w:sz="0" w:space="0" w:color="auto"/>
                      </w:divBdr>
                    </w:div>
                    <w:div w:id="766387455">
                      <w:marLeft w:val="0"/>
                      <w:marRight w:val="0"/>
                      <w:marTop w:val="0"/>
                      <w:marBottom w:val="0"/>
                      <w:divBdr>
                        <w:top w:val="none" w:sz="0" w:space="0" w:color="auto"/>
                        <w:left w:val="none" w:sz="0" w:space="0" w:color="auto"/>
                        <w:bottom w:val="none" w:sz="0" w:space="0" w:color="auto"/>
                        <w:right w:val="none" w:sz="0" w:space="0" w:color="auto"/>
                      </w:divBdr>
                    </w:div>
                    <w:div w:id="1329749006">
                      <w:marLeft w:val="0"/>
                      <w:marRight w:val="0"/>
                      <w:marTop w:val="0"/>
                      <w:marBottom w:val="0"/>
                      <w:divBdr>
                        <w:top w:val="none" w:sz="0" w:space="0" w:color="auto"/>
                        <w:left w:val="none" w:sz="0" w:space="0" w:color="auto"/>
                        <w:bottom w:val="none" w:sz="0" w:space="0" w:color="auto"/>
                        <w:right w:val="none" w:sz="0" w:space="0" w:color="auto"/>
                      </w:divBdr>
                    </w:div>
                    <w:div w:id="386104792">
                      <w:marLeft w:val="0"/>
                      <w:marRight w:val="0"/>
                      <w:marTop w:val="0"/>
                      <w:marBottom w:val="0"/>
                      <w:divBdr>
                        <w:top w:val="none" w:sz="0" w:space="0" w:color="auto"/>
                        <w:left w:val="none" w:sz="0" w:space="0" w:color="auto"/>
                        <w:bottom w:val="none" w:sz="0" w:space="0" w:color="auto"/>
                        <w:right w:val="none" w:sz="0" w:space="0" w:color="auto"/>
                      </w:divBdr>
                    </w:div>
                    <w:div w:id="2123499550">
                      <w:marLeft w:val="0"/>
                      <w:marRight w:val="0"/>
                      <w:marTop w:val="0"/>
                      <w:marBottom w:val="0"/>
                      <w:divBdr>
                        <w:top w:val="none" w:sz="0" w:space="0" w:color="auto"/>
                        <w:left w:val="none" w:sz="0" w:space="0" w:color="auto"/>
                        <w:bottom w:val="none" w:sz="0" w:space="0" w:color="auto"/>
                        <w:right w:val="none" w:sz="0" w:space="0" w:color="auto"/>
                      </w:divBdr>
                    </w:div>
                  </w:divsChild>
                </w:div>
                <w:div w:id="222524869">
                  <w:marLeft w:val="0"/>
                  <w:marRight w:val="0"/>
                  <w:marTop w:val="0"/>
                  <w:marBottom w:val="0"/>
                  <w:divBdr>
                    <w:top w:val="none" w:sz="0" w:space="0" w:color="auto"/>
                    <w:left w:val="none" w:sz="0" w:space="0" w:color="auto"/>
                    <w:bottom w:val="none" w:sz="0" w:space="0" w:color="auto"/>
                    <w:right w:val="none" w:sz="0" w:space="0" w:color="auto"/>
                  </w:divBdr>
                  <w:divsChild>
                    <w:div w:id="674842275">
                      <w:marLeft w:val="0"/>
                      <w:marRight w:val="0"/>
                      <w:marTop w:val="0"/>
                      <w:marBottom w:val="0"/>
                      <w:divBdr>
                        <w:top w:val="none" w:sz="0" w:space="0" w:color="auto"/>
                        <w:left w:val="none" w:sz="0" w:space="0" w:color="auto"/>
                        <w:bottom w:val="none" w:sz="0" w:space="0" w:color="auto"/>
                        <w:right w:val="none" w:sz="0" w:space="0" w:color="auto"/>
                      </w:divBdr>
                    </w:div>
                    <w:div w:id="2036269233">
                      <w:marLeft w:val="0"/>
                      <w:marRight w:val="0"/>
                      <w:marTop w:val="0"/>
                      <w:marBottom w:val="0"/>
                      <w:divBdr>
                        <w:top w:val="none" w:sz="0" w:space="0" w:color="auto"/>
                        <w:left w:val="none" w:sz="0" w:space="0" w:color="auto"/>
                        <w:bottom w:val="none" w:sz="0" w:space="0" w:color="auto"/>
                        <w:right w:val="none" w:sz="0" w:space="0" w:color="auto"/>
                      </w:divBdr>
                    </w:div>
                  </w:divsChild>
                </w:div>
                <w:div w:id="197396523">
                  <w:marLeft w:val="0"/>
                  <w:marRight w:val="0"/>
                  <w:marTop w:val="0"/>
                  <w:marBottom w:val="0"/>
                  <w:divBdr>
                    <w:top w:val="none" w:sz="0" w:space="0" w:color="auto"/>
                    <w:left w:val="none" w:sz="0" w:space="0" w:color="auto"/>
                    <w:bottom w:val="none" w:sz="0" w:space="0" w:color="auto"/>
                    <w:right w:val="none" w:sz="0" w:space="0" w:color="auto"/>
                  </w:divBdr>
                  <w:divsChild>
                    <w:div w:id="792402958">
                      <w:marLeft w:val="0"/>
                      <w:marRight w:val="0"/>
                      <w:marTop w:val="0"/>
                      <w:marBottom w:val="0"/>
                      <w:divBdr>
                        <w:top w:val="none" w:sz="0" w:space="0" w:color="auto"/>
                        <w:left w:val="none" w:sz="0" w:space="0" w:color="auto"/>
                        <w:bottom w:val="none" w:sz="0" w:space="0" w:color="auto"/>
                        <w:right w:val="none" w:sz="0" w:space="0" w:color="auto"/>
                      </w:divBdr>
                    </w:div>
                    <w:div w:id="1333993955">
                      <w:marLeft w:val="0"/>
                      <w:marRight w:val="0"/>
                      <w:marTop w:val="0"/>
                      <w:marBottom w:val="0"/>
                      <w:divBdr>
                        <w:top w:val="none" w:sz="0" w:space="0" w:color="auto"/>
                        <w:left w:val="none" w:sz="0" w:space="0" w:color="auto"/>
                        <w:bottom w:val="none" w:sz="0" w:space="0" w:color="auto"/>
                        <w:right w:val="none" w:sz="0" w:space="0" w:color="auto"/>
                      </w:divBdr>
                    </w:div>
                  </w:divsChild>
                </w:div>
                <w:div w:id="1403063216">
                  <w:marLeft w:val="0"/>
                  <w:marRight w:val="0"/>
                  <w:marTop w:val="0"/>
                  <w:marBottom w:val="0"/>
                  <w:divBdr>
                    <w:top w:val="none" w:sz="0" w:space="0" w:color="auto"/>
                    <w:left w:val="none" w:sz="0" w:space="0" w:color="auto"/>
                    <w:bottom w:val="none" w:sz="0" w:space="0" w:color="auto"/>
                    <w:right w:val="none" w:sz="0" w:space="0" w:color="auto"/>
                  </w:divBdr>
                  <w:divsChild>
                    <w:div w:id="1400597120">
                      <w:marLeft w:val="0"/>
                      <w:marRight w:val="0"/>
                      <w:marTop w:val="0"/>
                      <w:marBottom w:val="0"/>
                      <w:divBdr>
                        <w:top w:val="none" w:sz="0" w:space="0" w:color="auto"/>
                        <w:left w:val="none" w:sz="0" w:space="0" w:color="auto"/>
                        <w:bottom w:val="none" w:sz="0" w:space="0" w:color="auto"/>
                        <w:right w:val="none" w:sz="0" w:space="0" w:color="auto"/>
                      </w:divBdr>
                    </w:div>
                    <w:div w:id="1699355141">
                      <w:marLeft w:val="0"/>
                      <w:marRight w:val="0"/>
                      <w:marTop w:val="0"/>
                      <w:marBottom w:val="0"/>
                      <w:divBdr>
                        <w:top w:val="none" w:sz="0" w:space="0" w:color="auto"/>
                        <w:left w:val="none" w:sz="0" w:space="0" w:color="auto"/>
                        <w:bottom w:val="none" w:sz="0" w:space="0" w:color="auto"/>
                        <w:right w:val="none" w:sz="0" w:space="0" w:color="auto"/>
                      </w:divBdr>
                    </w:div>
                  </w:divsChild>
                </w:div>
                <w:div w:id="1590699984">
                  <w:marLeft w:val="0"/>
                  <w:marRight w:val="0"/>
                  <w:marTop w:val="0"/>
                  <w:marBottom w:val="0"/>
                  <w:divBdr>
                    <w:top w:val="none" w:sz="0" w:space="0" w:color="auto"/>
                    <w:left w:val="none" w:sz="0" w:space="0" w:color="auto"/>
                    <w:bottom w:val="none" w:sz="0" w:space="0" w:color="auto"/>
                    <w:right w:val="none" w:sz="0" w:space="0" w:color="auto"/>
                  </w:divBdr>
                  <w:divsChild>
                    <w:div w:id="1685326003">
                      <w:marLeft w:val="0"/>
                      <w:marRight w:val="0"/>
                      <w:marTop w:val="0"/>
                      <w:marBottom w:val="0"/>
                      <w:divBdr>
                        <w:top w:val="none" w:sz="0" w:space="0" w:color="auto"/>
                        <w:left w:val="none" w:sz="0" w:space="0" w:color="auto"/>
                        <w:bottom w:val="none" w:sz="0" w:space="0" w:color="auto"/>
                        <w:right w:val="none" w:sz="0" w:space="0" w:color="auto"/>
                      </w:divBdr>
                    </w:div>
                    <w:div w:id="1220630570">
                      <w:marLeft w:val="0"/>
                      <w:marRight w:val="0"/>
                      <w:marTop w:val="0"/>
                      <w:marBottom w:val="0"/>
                      <w:divBdr>
                        <w:top w:val="none" w:sz="0" w:space="0" w:color="auto"/>
                        <w:left w:val="none" w:sz="0" w:space="0" w:color="auto"/>
                        <w:bottom w:val="none" w:sz="0" w:space="0" w:color="auto"/>
                        <w:right w:val="none" w:sz="0" w:space="0" w:color="auto"/>
                      </w:divBdr>
                    </w:div>
                  </w:divsChild>
                </w:div>
                <w:div w:id="720204167">
                  <w:marLeft w:val="0"/>
                  <w:marRight w:val="0"/>
                  <w:marTop w:val="0"/>
                  <w:marBottom w:val="0"/>
                  <w:divBdr>
                    <w:top w:val="none" w:sz="0" w:space="0" w:color="auto"/>
                    <w:left w:val="none" w:sz="0" w:space="0" w:color="auto"/>
                    <w:bottom w:val="none" w:sz="0" w:space="0" w:color="auto"/>
                    <w:right w:val="none" w:sz="0" w:space="0" w:color="auto"/>
                  </w:divBdr>
                  <w:divsChild>
                    <w:div w:id="1855261973">
                      <w:marLeft w:val="0"/>
                      <w:marRight w:val="0"/>
                      <w:marTop w:val="0"/>
                      <w:marBottom w:val="0"/>
                      <w:divBdr>
                        <w:top w:val="none" w:sz="0" w:space="0" w:color="auto"/>
                        <w:left w:val="none" w:sz="0" w:space="0" w:color="auto"/>
                        <w:bottom w:val="none" w:sz="0" w:space="0" w:color="auto"/>
                        <w:right w:val="none" w:sz="0" w:space="0" w:color="auto"/>
                      </w:divBdr>
                    </w:div>
                    <w:div w:id="1761481433">
                      <w:marLeft w:val="0"/>
                      <w:marRight w:val="0"/>
                      <w:marTop w:val="0"/>
                      <w:marBottom w:val="0"/>
                      <w:divBdr>
                        <w:top w:val="none" w:sz="0" w:space="0" w:color="auto"/>
                        <w:left w:val="none" w:sz="0" w:space="0" w:color="auto"/>
                        <w:bottom w:val="none" w:sz="0" w:space="0" w:color="auto"/>
                        <w:right w:val="none" w:sz="0" w:space="0" w:color="auto"/>
                      </w:divBdr>
                    </w:div>
                    <w:div w:id="475226132">
                      <w:marLeft w:val="0"/>
                      <w:marRight w:val="0"/>
                      <w:marTop w:val="0"/>
                      <w:marBottom w:val="0"/>
                      <w:divBdr>
                        <w:top w:val="none" w:sz="0" w:space="0" w:color="auto"/>
                        <w:left w:val="none" w:sz="0" w:space="0" w:color="auto"/>
                        <w:bottom w:val="none" w:sz="0" w:space="0" w:color="auto"/>
                        <w:right w:val="none" w:sz="0" w:space="0" w:color="auto"/>
                      </w:divBdr>
                    </w:div>
                    <w:div w:id="196547967">
                      <w:marLeft w:val="0"/>
                      <w:marRight w:val="0"/>
                      <w:marTop w:val="0"/>
                      <w:marBottom w:val="0"/>
                      <w:divBdr>
                        <w:top w:val="none" w:sz="0" w:space="0" w:color="auto"/>
                        <w:left w:val="none" w:sz="0" w:space="0" w:color="auto"/>
                        <w:bottom w:val="none" w:sz="0" w:space="0" w:color="auto"/>
                        <w:right w:val="none" w:sz="0" w:space="0" w:color="auto"/>
                      </w:divBdr>
                    </w:div>
                    <w:div w:id="1051610885">
                      <w:marLeft w:val="0"/>
                      <w:marRight w:val="0"/>
                      <w:marTop w:val="0"/>
                      <w:marBottom w:val="0"/>
                      <w:divBdr>
                        <w:top w:val="none" w:sz="0" w:space="0" w:color="auto"/>
                        <w:left w:val="none" w:sz="0" w:space="0" w:color="auto"/>
                        <w:bottom w:val="none" w:sz="0" w:space="0" w:color="auto"/>
                        <w:right w:val="none" w:sz="0" w:space="0" w:color="auto"/>
                      </w:divBdr>
                    </w:div>
                    <w:div w:id="433673900">
                      <w:marLeft w:val="0"/>
                      <w:marRight w:val="0"/>
                      <w:marTop w:val="0"/>
                      <w:marBottom w:val="0"/>
                      <w:divBdr>
                        <w:top w:val="none" w:sz="0" w:space="0" w:color="auto"/>
                        <w:left w:val="none" w:sz="0" w:space="0" w:color="auto"/>
                        <w:bottom w:val="none" w:sz="0" w:space="0" w:color="auto"/>
                        <w:right w:val="none" w:sz="0" w:space="0" w:color="auto"/>
                      </w:divBdr>
                    </w:div>
                    <w:div w:id="828324520">
                      <w:marLeft w:val="0"/>
                      <w:marRight w:val="0"/>
                      <w:marTop w:val="0"/>
                      <w:marBottom w:val="0"/>
                      <w:divBdr>
                        <w:top w:val="none" w:sz="0" w:space="0" w:color="auto"/>
                        <w:left w:val="none" w:sz="0" w:space="0" w:color="auto"/>
                        <w:bottom w:val="none" w:sz="0" w:space="0" w:color="auto"/>
                        <w:right w:val="none" w:sz="0" w:space="0" w:color="auto"/>
                      </w:divBdr>
                    </w:div>
                    <w:div w:id="1172985496">
                      <w:marLeft w:val="0"/>
                      <w:marRight w:val="0"/>
                      <w:marTop w:val="0"/>
                      <w:marBottom w:val="0"/>
                      <w:divBdr>
                        <w:top w:val="none" w:sz="0" w:space="0" w:color="auto"/>
                        <w:left w:val="none" w:sz="0" w:space="0" w:color="auto"/>
                        <w:bottom w:val="none" w:sz="0" w:space="0" w:color="auto"/>
                        <w:right w:val="none" w:sz="0" w:space="0" w:color="auto"/>
                      </w:divBdr>
                    </w:div>
                  </w:divsChild>
                </w:div>
                <w:div w:id="275525417">
                  <w:marLeft w:val="0"/>
                  <w:marRight w:val="0"/>
                  <w:marTop w:val="0"/>
                  <w:marBottom w:val="0"/>
                  <w:divBdr>
                    <w:top w:val="none" w:sz="0" w:space="0" w:color="auto"/>
                    <w:left w:val="none" w:sz="0" w:space="0" w:color="auto"/>
                    <w:bottom w:val="none" w:sz="0" w:space="0" w:color="auto"/>
                    <w:right w:val="none" w:sz="0" w:space="0" w:color="auto"/>
                  </w:divBdr>
                  <w:divsChild>
                    <w:div w:id="2055497789">
                      <w:marLeft w:val="0"/>
                      <w:marRight w:val="0"/>
                      <w:marTop w:val="0"/>
                      <w:marBottom w:val="0"/>
                      <w:divBdr>
                        <w:top w:val="none" w:sz="0" w:space="0" w:color="auto"/>
                        <w:left w:val="none" w:sz="0" w:space="0" w:color="auto"/>
                        <w:bottom w:val="none" w:sz="0" w:space="0" w:color="auto"/>
                        <w:right w:val="none" w:sz="0" w:space="0" w:color="auto"/>
                      </w:divBdr>
                    </w:div>
                  </w:divsChild>
                </w:div>
                <w:div w:id="376122782">
                  <w:marLeft w:val="0"/>
                  <w:marRight w:val="0"/>
                  <w:marTop w:val="0"/>
                  <w:marBottom w:val="0"/>
                  <w:divBdr>
                    <w:top w:val="none" w:sz="0" w:space="0" w:color="auto"/>
                    <w:left w:val="none" w:sz="0" w:space="0" w:color="auto"/>
                    <w:bottom w:val="none" w:sz="0" w:space="0" w:color="auto"/>
                    <w:right w:val="none" w:sz="0" w:space="0" w:color="auto"/>
                  </w:divBdr>
                  <w:divsChild>
                    <w:div w:id="1247881466">
                      <w:marLeft w:val="0"/>
                      <w:marRight w:val="0"/>
                      <w:marTop w:val="0"/>
                      <w:marBottom w:val="0"/>
                      <w:divBdr>
                        <w:top w:val="none" w:sz="0" w:space="0" w:color="auto"/>
                        <w:left w:val="none" w:sz="0" w:space="0" w:color="auto"/>
                        <w:bottom w:val="none" w:sz="0" w:space="0" w:color="auto"/>
                        <w:right w:val="none" w:sz="0" w:space="0" w:color="auto"/>
                      </w:divBdr>
                    </w:div>
                  </w:divsChild>
                </w:div>
                <w:div w:id="812720406">
                  <w:marLeft w:val="0"/>
                  <w:marRight w:val="0"/>
                  <w:marTop w:val="0"/>
                  <w:marBottom w:val="0"/>
                  <w:divBdr>
                    <w:top w:val="none" w:sz="0" w:space="0" w:color="auto"/>
                    <w:left w:val="none" w:sz="0" w:space="0" w:color="auto"/>
                    <w:bottom w:val="none" w:sz="0" w:space="0" w:color="auto"/>
                    <w:right w:val="none" w:sz="0" w:space="0" w:color="auto"/>
                  </w:divBdr>
                  <w:divsChild>
                    <w:div w:id="153567214">
                      <w:marLeft w:val="0"/>
                      <w:marRight w:val="0"/>
                      <w:marTop w:val="0"/>
                      <w:marBottom w:val="0"/>
                      <w:divBdr>
                        <w:top w:val="none" w:sz="0" w:space="0" w:color="auto"/>
                        <w:left w:val="none" w:sz="0" w:space="0" w:color="auto"/>
                        <w:bottom w:val="none" w:sz="0" w:space="0" w:color="auto"/>
                        <w:right w:val="none" w:sz="0" w:space="0" w:color="auto"/>
                      </w:divBdr>
                    </w:div>
                  </w:divsChild>
                </w:div>
                <w:div w:id="282537768">
                  <w:marLeft w:val="0"/>
                  <w:marRight w:val="0"/>
                  <w:marTop w:val="0"/>
                  <w:marBottom w:val="0"/>
                  <w:divBdr>
                    <w:top w:val="none" w:sz="0" w:space="0" w:color="auto"/>
                    <w:left w:val="none" w:sz="0" w:space="0" w:color="auto"/>
                    <w:bottom w:val="none" w:sz="0" w:space="0" w:color="auto"/>
                    <w:right w:val="none" w:sz="0" w:space="0" w:color="auto"/>
                  </w:divBdr>
                  <w:divsChild>
                    <w:div w:id="1735278947">
                      <w:marLeft w:val="0"/>
                      <w:marRight w:val="0"/>
                      <w:marTop w:val="0"/>
                      <w:marBottom w:val="0"/>
                      <w:divBdr>
                        <w:top w:val="none" w:sz="0" w:space="0" w:color="auto"/>
                        <w:left w:val="none" w:sz="0" w:space="0" w:color="auto"/>
                        <w:bottom w:val="none" w:sz="0" w:space="0" w:color="auto"/>
                        <w:right w:val="none" w:sz="0" w:space="0" w:color="auto"/>
                      </w:divBdr>
                    </w:div>
                  </w:divsChild>
                </w:div>
                <w:div w:id="1527910367">
                  <w:marLeft w:val="0"/>
                  <w:marRight w:val="0"/>
                  <w:marTop w:val="0"/>
                  <w:marBottom w:val="0"/>
                  <w:divBdr>
                    <w:top w:val="none" w:sz="0" w:space="0" w:color="auto"/>
                    <w:left w:val="none" w:sz="0" w:space="0" w:color="auto"/>
                    <w:bottom w:val="none" w:sz="0" w:space="0" w:color="auto"/>
                    <w:right w:val="none" w:sz="0" w:space="0" w:color="auto"/>
                  </w:divBdr>
                  <w:divsChild>
                    <w:div w:id="540945739">
                      <w:marLeft w:val="0"/>
                      <w:marRight w:val="0"/>
                      <w:marTop w:val="0"/>
                      <w:marBottom w:val="0"/>
                      <w:divBdr>
                        <w:top w:val="none" w:sz="0" w:space="0" w:color="auto"/>
                        <w:left w:val="none" w:sz="0" w:space="0" w:color="auto"/>
                        <w:bottom w:val="none" w:sz="0" w:space="0" w:color="auto"/>
                        <w:right w:val="none" w:sz="0" w:space="0" w:color="auto"/>
                      </w:divBdr>
                    </w:div>
                    <w:div w:id="502161240">
                      <w:marLeft w:val="0"/>
                      <w:marRight w:val="0"/>
                      <w:marTop w:val="0"/>
                      <w:marBottom w:val="0"/>
                      <w:divBdr>
                        <w:top w:val="none" w:sz="0" w:space="0" w:color="auto"/>
                        <w:left w:val="none" w:sz="0" w:space="0" w:color="auto"/>
                        <w:bottom w:val="none" w:sz="0" w:space="0" w:color="auto"/>
                        <w:right w:val="none" w:sz="0" w:space="0" w:color="auto"/>
                      </w:divBdr>
                    </w:div>
                  </w:divsChild>
                </w:div>
                <w:div w:id="781147456">
                  <w:marLeft w:val="0"/>
                  <w:marRight w:val="0"/>
                  <w:marTop w:val="0"/>
                  <w:marBottom w:val="0"/>
                  <w:divBdr>
                    <w:top w:val="none" w:sz="0" w:space="0" w:color="auto"/>
                    <w:left w:val="none" w:sz="0" w:space="0" w:color="auto"/>
                    <w:bottom w:val="none" w:sz="0" w:space="0" w:color="auto"/>
                    <w:right w:val="none" w:sz="0" w:space="0" w:color="auto"/>
                  </w:divBdr>
                  <w:divsChild>
                    <w:div w:id="1712724595">
                      <w:marLeft w:val="0"/>
                      <w:marRight w:val="0"/>
                      <w:marTop w:val="0"/>
                      <w:marBottom w:val="0"/>
                      <w:divBdr>
                        <w:top w:val="none" w:sz="0" w:space="0" w:color="auto"/>
                        <w:left w:val="none" w:sz="0" w:space="0" w:color="auto"/>
                        <w:bottom w:val="none" w:sz="0" w:space="0" w:color="auto"/>
                        <w:right w:val="none" w:sz="0" w:space="0" w:color="auto"/>
                      </w:divBdr>
                    </w:div>
                  </w:divsChild>
                </w:div>
                <w:div w:id="1596281132">
                  <w:marLeft w:val="0"/>
                  <w:marRight w:val="0"/>
                  <w:marTop w:val="0"/>
                  <w:marBottom w:val="0"/>
                  <w:divBdr>
                    <w:top w:val="none" w:sz="0" w:space="0" w:color="auto"/>
                    <w:left w:val="none" w:sz="0" w:space="0" w:color="auto"/>
                    <w:bottom w:val="none" w:sz="0" w:space="0" w:color="auto"/>
                    <w:right w:val="none" w:sz="0" w:space="0" w:color="auto"/>
                  </w:divBdr>
                  <w:divsChild>
                    <w:div w:id="1952978347">
                      <w:marLeft w:val="0"/>
                      <w:marRight w:val="0"/>
                      <w:marTop w:val="0"/>
                      <w:marBottom w:val="0"/>
                      <w:divBdr>
                        <w:top w:val="none" w:sz="0" w:space="0" w:color="auto"/>
                        <w:left w:val="none" w:sz="0" w:space="0" w:color="auto"/>
                        <w:bottom w:val="none" w:sz="0" w:space="0" w:color="auto"/>
                        <w:right w:val="none" w:sz="0" w:space="0" w:color="auto"/>
                      </w:divBdr>
                    </w:div>
                  </w:divsChild>
                </w:div>
                <w:div w:id="1683507488">
                  <w:marLeft w:val="0"/>
                  <w:marRight w:val="0"/>
                  <w:marTop w:val="0"/>
                  <w:marBottom w:val="0"/>
                  <w:divBdr>
                    <w:top w:val="none" w:sz="0" w:space="0" w:color="auto"/>
                    <w:left w:val="none" w:sz="0" w:space="0" w:color="auto"/>
                    <w:bottom w:val="none" w:sz="0" w:space="0" w:color="auto"/>
                    <w:right w:val="none" w:sz="0" w:space="0" w:color="auto"/>
                  </w:divBdr>
                  <w:divsChild>
                    <w:div w:id="437868890">
                      <w:marLeft w:val="0"/>
                      <w:marRight w:val="0"/>
                      <w:marTop w:val="0"/>
                      <w:marBottom w:val="0"/>
                      <w:divBdr>
                        <w:top w:val="none" w:sz="0" w:space="0" w:color="auto"/>
                        <w:left w:val="none" w:sz="0" w:space="0" w:color="auto"/>
                        <w:bottom w:val="none" w:sz="0" w:space="0" w:color="auto"/>
                        <w:right w:val="none" w:sz="0" w:space="0" w:color="auto"/>
                      </w:divBdr>
                    </w:div>
                  </w:divsChild>
                </w:div>
                <w:div w:id="352456664">
                  <w:marLeft w:val="0"/>
                  <w:marRight w:val="0"/>
                  <w:marTop w:val="0"/>
                  <w:marBottom w:val="0"/>
                  <w:divBdr>
                    <w:top w:val="none" w:sz="0" w:space="0" w:color="auto"/>
                    <w:left w:val="none" w:sz="0" w:space="0" w:color="auto"/>
                    <w:bottom w:val="none" w:sz="0" w:space="0" w:color="auto"/>
                    <w:right w:val="none" w:sz="0" w:space="0" w:color="auto"/>
                  </w:divBdr>
                  <w:divsChild>
                    <w:div w:id="2021658098">
                      <w:marLeft w:val="0"/>
                      <w:marRight w:val="0"/>
                      <w:marTop w:val="0"/>
                      <w:marBottom w:val="0"/>
                      <w:divBdr>
                        <w:top w:val="none" w:sz="0" w:space="0" w:color="auto"/>
                        <w:left w:val="none" w:sz="0" w:space="0" w:color="auto"/>
                        <w:bottom w:val="none" w:sz="0" w:space="0" w:color="auto"/>
                        <w:right w:val="none" w:sz="0" w:space="0" w:color="auto"/>
                      </w:divBdr>
                    </w:div>
                  </w:divsChild>
                </w:div>
                <w:div w:id="1100949742">
                  <w:marLeft w:val="0"/>
                  <w:marRight w:val="0"/>
                  <w:marTop w:val="0"/>
                  <w:marBottom w:val="0"/>
                  <w:divBdr>
                    <w:top w:val="none" w:sz="0" w:space="0" w:color="auto"/>
                    <w:left w:val="none" w:sz="0" w:space="0" w:color="auto"/>
                    <w:bottom w:val="none" w:sz="0" w:space="0" w:color="auto"/>
                    <w:right w:val="none" w:sz="0" w:space="0" w:color="auto"/>
                  </w:divBdr>
                  <w:divsChild>
                    <w:div w:id="1417365257">
                      <w:marLeft w:val="0"/>
                      <w:marRight w:val="0"/>
                      <w:marTop w:val="0"/>
                      <w:marBottom w:val="0"/>
                      <w:divBdr>
                        <w:top w:val="none" w:sz="0" w:space="0" w:color="auto"/>
                        <w:left w:val="none" w:sz="0" w:space="0" w:color="auto"/>
                        <w:bottom w:val="none" w:sz="0" w:space="0" w:color="auto"/>
                        <w:right w:val="none" w:sz="0" w:space="0" w:color="auto"/>
                      </w:divBdr>
                    </w:div>
                  </w:divsChild>
                </w:div>
                <w:div w:id="1502964654">
                  <w:marLeft w:val="0"/>
                  <w:marRight w:val="0"/>
                  <w:marTop w:val="0"/>
                  <w:marBottom w:val="0"/>
                  <w:divBdr>
                    <w:top w:val="none" w:sz="0" w:space="0" w:color="auto"/>
                    <w:left w:val="none" w:sz="0" w:space="0" w:color="auto"/>
                    <w:bottom w:val="none" w:sz="0" w:space="0" w:color="auto"/>
                    <w:right w:val="none" w:sz="0" w:space="0" w:color="auto"/>
                  </w:divBdr>
                  <w:divsChild>
                    <w:div w:id="1101953365">
                      <w:marLeft w:val="0"/>
                      <w:marRight w:val="0"/>
                      <w:marTop w:val="0"/>
                      <w:marBottom w:val="0"/>
                      <w:divBdr>
                        <w:top w:val="none" w:sz="0" w:space="0" w:color="auto"/>
                        <w:left w:val="none" w:sz="0" w:space="0" w:color="auto"/>
                        <w:bottom w:val="none" w:sz="0" w:space="0" w:color="auto"/>
                        <w:right w:val="none" w:sz="0" w:space="0" w:color="auto"/>
                      </w:divBdr>
                    </w:div>
                  </w:divsChild>
                </w:div>
                <w:div w:id="1286160037">
                  <w:marLeft w:val="0"/>
                  <w:marRight w:val="0"/>
                  <w:marTop w:val="0"/>
                  <w:marBottom w:val="0"/>
                  <w:divBdr>
                    <w:top w:val="none" w:sz="0" w:space="0" w:color="auto"/>
                    <w:left w:val="none" w:sz="0" w:space="0" w:color="auto"/>
                    <w:bottom w:val="none" w:sz="0" w:space="0" w:color="auto"/>
                    <w:right w:val="none" w:sz="0" w:space="0" w:color="auto"/>
                  </w:divBdr>
                  <w:divsChild>
                    <w:div w:id="761221945">
                      <w:marLeft w:val="0"/>
                      <w:marRight w:val="0"/>
                      <w:marTop w:val="0"/>
                      <w:marBottom w:val="0"/>
                      <w:divBdr>
                        <w:top w:val="none" w:sz="0" w:space="0" w:color="auto"/>
                        <w:left w:val="none" w:sz="0" w:space="0" w:color="auto"/>
                        <w:bottom w:val="none" w:sz="0" w:space="0" w:color="auto"/>
                        <w:right w:val="none" w:sz="0" w:space="0" w:color="auto"/>
                      </w:divBdr>
                    </w:div>
                  </w:divsChild>
                </w:div>
                <w:div w:id="423455897">
                  <w:marLeft w:val="0"/>
                  <w:marRight w:val="0"/>
                  <w:marTop w:val="0"/>
                  <w:marBottom w:val="0"/>
                  <w:divBdr>
                    <w:top w:val="none" w:sz="0" w:space="0" w:color="auto"/>
                    <w:left w:val="none" w:sz="0" w:space="0" w:color="auto"/>
                    <w:bottom w:val="none" w:sz="0" w:space="0" w:color="auto"/>
                    <w:right w:val="none" w:sz="0" w:space="0" w:color="auto"/>
                  </w:divBdr>
                  <w:divsChild>
                    <w:div w:id="1230074071">
                      <w:marLeft w:val="0"/>
                      <w:marRight w:val="0"/>
                      <w:marTop w:val="0"/>
                      <w:marBottom w:val="0"/>
                      <w:divBdr>
                        <w:top w:val="none" w:sz="0" w:space="0" w:color="auto"/>
                        <w:left w:val="none" w:sz="0" w:space="0" w:color="auto"/>
                        <w:bottom w:val="none" w:sz="0" w:space="0" w:color="auto"/>
                        <w:right w:val="none" w:sz="0" w:space="0" w:color="auto"/>
                      </w:divBdr>
                    </w:div>
                  </w:divsChild>
                </w:div>
                <w:div w:id="861436326">
                  <w:marLeft w:val="0"/>
                  <w:marRight w:val="0"/>
                  <w:marTop w:val="0"/>
                  <w:marBottom w:val="0"/>
                  <w:divBdr>
                    <w:top w:val="none" w:sz="0" w:space="0" w:color="auto"/>
                    <w:left w:val="none" w:sz="0" w:space="0" w:color="auto"/>
                    <w:bottom w:val="none" w:sz="0" w:space="0" w:color="auto"/>
                    <w:right w:val="none" w:sz="0" w:space="0" w:color="auto"/>
                  </w:divBdr>
                  <w:divsChild>
                    <w:div w:id="1209217482">
                      <w:marLeft w:val="0"/>
                      <w:marRight w:val="0"/>
                      <w:marTop w:val="0"/>
                      <w:marBottom w:val="0"/>
                      <w:divBdr>
                        <w:top w:val="none" w:sz="0" w:space="0" w:color="auto"/>
                        <w:left w:val="none" w:sz="0" w:space="0" w:color="auto"/>
                        <w:bottom w:val="none" w:sz="0" w:space="0" w:color="auto"/>
                        <w:right w:val="none" w:sz="0" w:space="0" w:color="auto"/>
                      </w:divBdr>
                    </w:div>
                  </w:divsChild>
                </w:div>
                <w:div w:id="1304625222">
                  <w:marLeft w:val="0"/>
                  <w:marRight w:val="0"/>
                  <w:marTop w:val="0"/>
                  <w:marBottom w:val="0"/>
                  <w:divBdr>
                    <w:top w:val="none" w:sz="0" w:space="0" w:color="auto"/>
                    <w:left w:val="none" w:sz="0" w:space="0" w:color="auto"/>
                    <w:bottom w:val="none" w:sz="0" w:space="0" w:color="auto"/>
                    <w:right w:val="none" w:sz="0" w:space="0" w:color="auto"/>
                  </w:divBdr>
                  <w:divsChild>
                    <w:div w:id="1900433315">
                      <w:marLeft w:val="0"/>
                      <w:marRight w:val="0"/>
                      <w:marTop w:val="0"/>
                      <w:marBottom w:val="0"/>
                      <w:divBdr>
                        <w:top w:val="none" w:sz="0" w:space="0" w:color="auto"/>
                        <w:left w:val="none" w:sz="0" w:space="0" w:color="auto"/>
                        <w:bottom w:val="none" w:sz="0" w:space="0" w:color="auto"/>
                        <w:right w:val="none" w:sz="0" w:space="0" w:color="auto"/>
                      </w:divBdr>
                    </w:div>
                  </w:divsChild>
                </w:div>
                <w:div w:id="510488390">
                  <w:marLeft w:val="0"/>
                  <w:marRight w:val="0"/>
                  <w:marTop w:val="0"/>
                  <w:marBottom w:val="0"/>
                  <w:divBdr>
                    <w:top w:val="none" w:sz="0" w:space="0" w:color="auto"/>
                    <w:left w:val="none" w:sz="0" w:space="0" w:color="auto"/>
                    <w:bottom w:val="none" w:sz="0" w:space="0" w:color="auto"/>
                    <w:right w:val="none" w:sz="0" w:space="0" w:color="auto"/>
                  </w:divBdr>
                  <w:divsChild>
                    <w:div w:id="22619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474943">
          <w:marLeft w:val="0"/>
          <w:marRight w:val="0"/>
          <w:marTop w:val="0"/>
          <w:marBottom w:val="0"/>
          <w:divBdr>
            <w:top w:val="none" w:sz="0" w:space="0" w:color="auto"/>
            <w:left w:val="none" w:sz="0" w:space="0" w:color="auto"/>
            <w:bottom w:val="none" w:sz="0" w:space="0" w:color="auto"/>
            <w:right w:val="none" w:sz="0" w:space="0" w:color="auto"/>
          </w:divBdr>
        </w:div>
        <w:div w:id="1987511277">
          <w:marLeft w:val="0"/>
          <w:marRight w:val="0"/>
          <w:marTop w:val="0"/>
          <w:marBottom w:val="0"/>
          <w:divBdr>
            <w:top w:val="none" w:sz="0" w:space="0" w:color="auto"/>
            <w:left w:val="none" w:sz="0" w:space="0" w:color="auto"/>
            <w:bottom w:val="none" w:sz="0" w:space="0" w:color="auto"/>
            <w:right w:val="none" w:sz="0" w:space="0" w:color="auto"/>
          </w:divBdr>
        </w:div>
        <w:div w:id="903369671">
          <w:marLeft w:val="0"/>
          <w:marRight w:val="0"/>
          <w:marTop w:val="0"/>
          <w:marBottom w:val="0"/>
          <w:divBdr>
            <w:top w:val="none" w:sz="0" w:space="0" w:color="auto"/>
            <w:left w:val="none" w:sz="0" w:space="0" w:color="auto"/>
            <w:bottom w:val="none" w:sz="0" w:space="0" w:color="auto"/>
            <w:right w:val="none" w:sz="0" w:space="0" w:color="auto"/>
          </w:divBdr>
        </w:div>
        <w:div w:id="408310765">
          <w:marLeft w:val="0"/>
          <w:marRight w:val="0"/>
          <w:marTop w:val="0"/>
          <w:marBottom w:val="0"/>
          <w:divBdr>
            <w:top w:val="none" w:sz="0" w:space="0" w:color="auto"/>
            <w:left w:val="none" w:sz="0" w:space="0" w:color="auto"/>
            <w:bottom w:val="none" w:sz="0" w:space="0" w:color="auto"/>
            <w:right w:val="none" w:sz="0" w:space="0" w:color="auto"/>
          </w:divBdr>
        </w:div>
        <w:div w:id="1217014258">
          <w:marLeft w:val="0"/>
          <w:marRight w:val="0"/>
          <w:marTop w:val="0"/>
          <w:marBottom w:val="0"/>
          <w:divBdr>
            <w:top w:val="none" w:sz="0" w:space="0" w:color="auto"/>
            <w:left w:val="none" w:sz="0" w:space="0" w:color="auto"/>
            <w:bottom w:val="none" w:sz="0" w:space="0" w:color="auto"/>
            <w:right w:val="none" w:sz="0" w:space="0" w:color="auto"/>
          </w:divBdr>
        </w:div>
        <w:div w:id="1301108376">
          <w:marLeft w:val="0"/>
          <w:marRight w:val="0"/>
          <w:marTop w:val="0"/>
          <w:marBottom w:val="0"/>
          <w:divBdr>
            <w:top w:val="none" w:sz="0" w:space="0" w:color="auto"/>
            <w:left w:val="none" w:sz="0" w:space="0" w:color="auto"/>
            <w:bottom w:val="none" w:sz="0" w:space="0" w:color="auto"/>
            <w:right w:val="none" w:sz="0" w:space="0" w:color="auto"/>
          </w:divBdr>
        </w:div>
        <w:div w:id="394134440">
          <w:marLeft w:val="0"/>
          <w:marRight w:val="0"/>
          <w:marTop w:val="0"/>
          <w:marBottom w:val="0"/>
          <w:divBdr>
            <w:top w:val="none" w:sz="0" w:space="0" w:color="auto"/>
            <w:left w:val="none" w:sz="0" w:space="0" w:color="auto"/>
            <w:bottom w:val="none" w:sz="0" w:space="0" w:color="auto"/>
            <w:right w:val="none" w:sz="0" w:space="0" w:color="auto"/>
          </w:divBdr>
        </w:div>
        <w:div w:id="1564483291">
          <w:marLeft w:val="0"/>
          <w:marRight w:val="0"/>
          <w:marTop w:val="0"/>
          <w:marBottom w:val="0"/>
          <w:divBdr>
            <w:top w:val="none" w:sz="0" w:space="0" w:color="auto"/>
            <w:left w:val="none" w:sz="0" w:space="0" w:color="auto"/>
            <w:bottom w:val="none" w:sz="0" w:space="0" w:color="auto"/>
            <w:right w:val="none" w:sz="0" w:space="0" w:color="auto"/>
          </w:divBdr>
        </w:div>
        <w:div w:id="906501236">
          <w:marLeft w:val="0"/>
          <w:marRight w:val="0"/>
          <w:marTop w:val="0"/>
          <w:marBottom w:val="0"/>
          <w:divBdr>
            <w:top w:val="none" w:sz="0" w:space="0" w:color="auto"/>
            <w:left w:val="none" w:sz="0" w:space="0" w:color="auto"/>
            <w:bottom w:val="none" w:sz="0" w:space="0" w:color="auto"/>
            <w:right w:val="none" w:sz="0" w:space="0" w:color="auto"/>
          </w:divBdr>
        </w:div>
        <w:div w:id="248778910">
          <w:marLeft w:val="0"/>
          <w:marRight w:val="0"/>
          <w:marTop w:val="0"/>
          <w:marBottom w:val="0"/>
          <w:divBdr>
            <w:top w:val="none" w:sz="0" w:space="0" w:color="auto"/>
            <w:left w:val="none" w:sz="0" w:space="0" w:color="auto"/>
            <w:bottom w:val="none" w:sz="0" w:space="0" w:color="auto"/>
            <w:right w:val="none" w:sz="0" w:space="0" w:color="auto"/>
          </w:divBdr>
        </w:div>
        <w:div w:id="30964123">
          <w:marLeft w:val="0"/>
          <w:marRight w:val="0"/>
          <w:marTop w:val="0"/>
          <w:marBottom w:val="0"/>
          <w:divBdr>
            <w:top w:val="none" w:sz="0" w:space="0" w:color="auto"/>
            <w:left w:val="none" w:sz="0" w:space="0" w:color="auto"/>
            <w:bottom w:val="none" w:sz="0" w:space="0" w:color="auto"/>
            <w:right w:val="none" w:sz="0" w:space="0" w:color="auto"/>
          </w:divBdr>
        </w:div>
        <w:div w:id="1485118627">
          <w:marLeft w:val="0"/>
          <w:marRight w:val="0"/>
          <w:marTop w:val="0"/>
          <w:marBottom w:val="0"/>
          <w:divBdr>
            <w:top w:val="none" w:sz="0" w:space="0" w:color="auto"/>
            <w:left w:val="none" w:sz="0" w:space="0" w:color="auto"/>
            <w:bottom w:val="none" w:sz="0" w:space="0" w:color="auto"/>
            <w:right w:val="none" w:sz="0" w:space="0" w:color="auto"/>
          </w:divBdr>
        </w:div>
        <w:div w:id="550531760">
          <w:marLeft w:val="0"/>
          <w:marRight w:val="0"/>
          <w:marTop w:val="0"/>
          <w:marBottom w:val="0"/>
          <w:divBdr>
            <w:top w:val="none" w:sz="0" w:space="0" w:color="auto"/>
            <w:left w:val="none" w:sz="0" w:space="0" w:color="auto"/>
            <w:bottom w:val="none" w:sz="0" w:space="0" w:color="auto"/>
            <w:right w:val="none" w:sz="0" w:space="0" w:color="auto"/>
          </w:divBdr>
        </w:div>
        <w:div w:id="1791625913">
          <w:marLeft w:val="0"/>
          <w:marRight w:val="0"/>
          <w:marTop w:val="0"/>
          <w:marBottom w:val="0"/>
          <w:divBdr>
            <w:top w:val="none" w:sz="0" w:space="0" w:color="auto"/>
            <w:left w:val="none" w:sz="0" w:space="0" w:color="auto"/>
            <w:bottom w:val="none" w:sz="0" w:space="0" w:color="auto"/>
            <w:right w:val="none" w:sz="0" w:space="0" w:color="auto"/>
          </w:divBdr>
        </w:div>
        <w:div w:id="2030444388">
          <w:marLeft w:val="0"/>
          <w:marRight w:val="0"/>
          <w:marTop w:val="0"/>
          <w:marBottom w:val="0"/>
          <w:divBdr>
            <w:top w:val="none" w:sz="0" w:space="0" w:color="auto"/>
            <w:left w:val="none" w:sz="0" w:space="0" w:color="auto"/>
            <w:bottom w:val="none" w:sz="0" w:space="0" w:color="auto"/>
            <w:right w:val="none" w:sz="0" w:space="0" w:color="auto"/>
          </w:divBdr>
        </w:div>
        <w:div w:id="1359502188">
          <w:marLeft w:val="0"/>
          <w:marRight w:val="0"/>
          <w:marTop w:val="0"/>
          <w:marBottom w:val="0"/>
          <w:divBdr>
            <w:top w:val="none" w:sz="0" w:space="0" w:color="auto"/>
            <w:left w:val="none" w:sz="0" w:space="0" w:color="auto"/>
            <w:bottom w:val="none" w:sz="0" w:space="0" w:color="auto"/>
            <w:right w:val="none" w:sz="0" w:space="0" w:color="auto"/>
          </w:divBdr>
        </w:div>
        <w:div w:id="573514560">
          <w:marLeft w:val="0"/>
          <w:marRight w:val="0"/>
          <w:marTop w:val="0"/>
          <w:marBottom w:val="0"/>
          <w:divBdr>
            <w:top w:val="none" w:sz="0" w:space="0" w:color="auto"/>
            <w:left w:val="none" w:sz="0" w:space="0" w:color="auto"/>
            <w:bottom w:val="none" w:sz="0" w:space="0" w:color="auto"/>
            <w:right w:val="none" w:sz="0" w:space="0" w:color="auto"/>
          </w:divBdr>
          <w:divsChild>
            <w:div w:id="689332348">
              <w:marLeft w:val="-75"/>
              <w:marRight w:val="0"/>
              <w:marTop w:val="30"/>
              <w:marBottom w:val="30"/>
              <w:divBdr>
                <w:top w:val="none" w:sz="0" w:space="0" w:color="auto"/>
                <w:left w:val="none" w:sz="0" w:space="0" w:color="auto"/>
                <w:bottom w:val="none" w:sz="0" w:space="0" w:color="auto"/>
                <w:right w:val="none" w:sz="0" w:space="0" w:color="auto"/>
              </w:divBdr>
              <w:divsChild>
                <w:div w:id="609556168">
                  <w:marLeft w:val="0"/>
                  <w:marRight w:val="0"/>
                  <w:marTop w:val="0"/>
                  <w:marBottom w:val="0"/>
                  <w:divBdr>
                    <w:top w:val="none" w:sz="0" w:space="0" w:color="auto"/>
                    <w:left w:val="none" w:sz="0" w:space="0" w:color="auto"/>
                    <w:bottom w:val="none" w:sz="0" w:space="0" w:color="auto"/>
                    <w:right w:val="none" w:sz="0" w:space="0" w:color="auto"/>
                  </w:divBdr>
                  <w:divsChild>
                    <w:div w:id="1471554788">
                      <w:marLeft w:val="0"/>
                      <w:marRight w:val="0"/>
                      <w:marTop w:val="0"/>
                      <w:marBottom w:val="0"/>
                      <w:divBdr>
                        <w:top w:val="none" w:sz="0" w:space="0" w:color="auto"/>
                        <w:left w:val="none" w:sz="0" w:space="0" w:color="auto"/>
                        <w:bottom w:val="none" w:sz="0" w:space="0" w:color="auto"/>
                        <w:right w:val="none" w:sz="0" w:space="0" w:color="auto"/>
                      </w:divBdr>
                    </w:div>
                    <w:div w:id="1254893742">
                      <w:marLeft w:val="0"/>
                      <w:marRight w:val="0"/>
                      <w:marTop w:val="0"/>
                      <w:marBottom w:val="0"/>
                      <w:divBdr>
                        <w:top w:val="none" w:sz="0" w:space="0" w:color="auto"/>
                        <w:left w:val="none" w:sz="0" w:space="0" w:color="auto"/>
                        <w:bottom w:val="none" w:sz="0" w:space="0" w:color="auto"/>
                        <w:right w:val="none" w:sz="0" w:space="0" w:color="auto"/>
                      </w:divBdr>
                    </w:div>
                  </w:divsChild>
                </w:div>
                <w:div w:id="1047947088">
                  <w:marLeft w:val="0"/>
                  <w:marRight w:val="0"/>
                  <w:marTop w:val="0"/>
                  <w:marBottom w:val="0"/>
                  <w:divBdr>
                    <w:top w:val="none" w:sz="0" w:space="0" w:color="auto"/>
                    <w:left w:val="none" w:sz="0" w:space="0" w:color="auto"/>
                    <w:bottom w:val="none" w:sz="0" w:space="0" w:color="auto"/>
                    <w:right w:val="none" w:sz="0" w:space="0" w:color="auto"/>
                  </w:divBdr>
                  <w:divsChild>
                    <w:div w:id="138421169">
                      <w:marLeft w:val="0"/>
                      <w:marRight w:val="0"/>
                      <w:marTop w:val="0"/>
                      <w:marBottom w:val="0"/>
                      <w:divBdr>
                        <w:top w:val="none" w:sz="0" w:space="0" w:color="auto"/>
                        <w:left w:val="none" w:sz="0" w:space="0" w:color="auto"/>
                        <w:bottom w:val="none" w:sz="0" w:space="0" w:color="auto"/>
                        <w:right w:val="none" w:sz="0" w:space="0" w:color="auto"/>
                      </w:divBdr>
                    </w:div>
                  </w:divsChild>
                </w:div>
                <w:div w:id="1923368204">
                  <w:marLeft w:val="0"/>
                  <w:marRight w:val="0"/>
                  <w:marTop w:val="0"/>
                  <w:marBottom w:val="0"/>
                  <w:divBdr>
                    <w:top w:val="none" w:sz="0" w:space="0" w:color="auto"/>
                    <w:left w:val="none" w:sz="0" w:space="0" w:color="auto"/>
                    <w:bottom w:val="none" w:sz="0" w:space="0" w:color="auto"/>
                    <w:right w:val="none" w:sz="0" w:space="0" w:color="auto"/>
                  </w:divBdr>
                  <w:divsChild>
                    <w:div w:id="507401822">
                      <w:marLeft w:val="0"/>
                      <w:marRight w:val="0"/>
                      <w:marTop w:val="0"/>
                      <w:marBottom w:val="0"/>
                      <w:divBdr>
                        <w:top w:val="none" w:sz="0" w:space="0" w:color="auto"/>
                        <w:left w:val="none" w:sz="0" w:space="0" w:color="auto"/>
                        <w:bottom w:val="none" w:sz="0" w:space="0" w:color="auto"/>
                        <w:right w:val="none" w:sz="0" w:space="0" w:color="auto"/>
                      </w:divBdr>
                    </w:div>
                  </w:divsChild>
                </w:div>
                <w:div w:id="327901684">
                  <w:marLeft w:val="0"/>
                  <w:marRight w:val="0"/>
                  <w:marTop w:val="0"/>
                  <w:marBottom w:val="0"/>
                  <w:divBdr>
                    <w:top w:val="none" w:sz="0" w:space="0" w:color="auto"/>
                    <w:left w:val="none" w:sz="0" w:space="0" w:color="auto"/>
                    <w:bottom w:val="none" w:sz="0" w:space="0" w:color="auto"/>
                    <w:right w:val="none" w:sz="0" w:space="0" w:color="auto"/>
                  </w:divBdr>
                  <w:divsChild>
                    <w:div w:id="1867326056">
                      <w:marLeft w:val="0"/>
                      <w:marRight w:val="0"/>
                      <w:marTop w:val="0"/>
                      <w:marBottom w:val="0"/>
                      <w:divBdr>
                        <w:top w:val="none" w:sz="0" w:space="0" w:color="auto"/>
                        <w:left w:val="none" w:sz="0" w:space="0" w:color="auto"/>
                        <w:bottom w:val="none" w:sz="0" w:space="0" w:color="auto"/>
                        <w:right w:val="none" w:sz="0" w:space="0" w:color="auto"/>
                      </w:divBdr>
                    </w:div>
                  </w:divsChild>
                </w:div>
                <w:div w:id="357127660">
                  <w:marLeft w:val="0"/>
                  <w:marRight w:val="0"/>
                  <w:marTop w:val="0"/>
                  <w:marBottom w:val="0"/>
                  <w:divBdr>
                    <w:top w:val="none" w:sz="0" w:space="0" w:color="auto"/>
                    <w:left w:val="none" w:sz="0" w:space="0" w:color="auto"/>
                    <w:bottom w:val="none" w:sz="0" w:space="0" w:color="auto"/>
                    <w:right w:val="none" w:sz="0" w:space="0" w:color="auto"/>
                  </w:divBdr>
                  <w:divsChild>
                    <w:div w:id="1840148922">
                      <w:marLeft w:val="0"/>
                      <w:marRight w:val="0"/>
                      <w:marTop w:val="0"/>
                      <w:marBottom w:val="0"/>
                      <w:divBdr>
                        <w:top w:val="none" w:sz="0" w:space="0" w:color="auto"/>
                        <w:left w:val="none" w:sz="0" w:space="0" w:color="auto"/>
                        <w:bottom w:val="none" w:sz="0" w:space="0" w:color="auto"/>
                        <w:right w:val="none" w:sz="0" w:space="0" w:color="auto"/>
                      </w:divBdr>
                    </w:div>
                  </w:divsChild>
                </w:div>
                <w:div w:id="1505389337">
                  <w:marLeft w:val="0"/>
                  <w:marRight w:val="0"/>
                  <w:marTop w:val="0"/>
                  <w:marBottom w:val="0"/>
                  <w:divBdr>
                    <w:top w:val="none" w:sz="0" w:space="0" w:color="auto"/>
                    <w:left w:val="none" w:sz="0" w:space="0" w:color="auto"/>
                    <w:bottom w:val="none" w:sz="0" w:space="0" w:color="auto"/>
                    <w:right w:val="none" w:sz="0" w:space="0" w:color="auto"/>
                  </w:divBdr>
                  <w:divsChild>
                    <w:div w:id="1326855474">
                      <w:marLeft w:val="0"/>
                      <w:marRight w:val="0"/>
                      <w:marTop w:val="0"/>
                      <w:marBottom w:val="0"/>
                      <w:divBdr>
                        <w:top w:val="none" w:sz="0" w:space="0" w:color="auto"/>
                        <w:left w:val="none" w:sz="0" w:space="0" w:color="auto"/>
                        <w:bottom w:val="none" w:sz="0" w:space="0" w:color="auto"/>
                        <w:right w:val="none" w:sz="0" w:space="0" w:color="auto"/>
                      </w:divBdr>
                    </w:div>
                    <w:div w:id="1203011127">
                      <w:marLeft w:val="0"/>
                      <w:marRight w:val="0"/>
                      <w:marTop w:val="0"/>
                      <w:marBottom w:val="0"/>
                      <w:divBdr>
                        <w:top w:val="none" w:sz="0" w:space="0" w:color="auto"/>
                        <w:left w:val="none" w:sz="0" w:space="0" w:color="auto"/>
                        <w:bottom w:val="none" w:sz="0" w:space="0" w:color="auto"/>
                        <w:right w:val="none" w:sz="0" w:space="0" w:color="auto"/>
                      </w:divBdr>
                    </w:div>
                    <w:div w:id="581836199">
                      <w:marLeft w:val="0"/>
                      <w:marRight w:val="0"/>
                      <w:marTop w:val="0"/>
                      <w:marBottom w:val="0"/>
                      <w:divBdr>
                        <w:top w:val="none" w:sz="0" w:space="0" w:color="auto"/>
                        <w:left w:val="none" w:sz="0" w:space="0" w:color="auto"/>
                        <w:bottom w:val="none" w:sz="0" w:space="0" w:color="auto"/>
                        <w:right w:val="none" w:sz="0" w:space="0" w:color="auto"/>
                      </w:divBdr>
                    </w:div>
                    <w:div w:id="521358706">
                      <w:marLeft w:val="0"/>
                      <w:marRight w:val="0"/>
                      <w:marTop w:val="0"/>
                      <w:marBottom w:val="0"/>
                      <w:divBdr>
                        <w:top w:val="none" w:sz="0" w:space="0" w:color="auto"/>
                        <w:left w:val="none" w:sz="0" w:space="0" w:color="auto"/>
                        <w:bottom w:val="none" w:sz="0" w:space="0" w:color="auto"/>
                        <w:right w:val="none" w:sz="0" w:space="0" w:color="auto"/>
                      </w:divBdr>
                    </w:div>
                    <w:div w:id="964584965">
                      <w:marLeft w:val="0"/>
                      <w:marRight w:val="0"/>
                      <w:marTop w:val="0"/>
                      <w:marBottom w:val="0"/>
                      <w:divBdr>
                        <w:top w:val="none" w:sz="0" w:space="0" w:color="auto"/>
                        <w:left w:val="none" w:sz="0" w:space="0" w:color="auto"/>
                        <w:bottom w:val="none" w:sz="0" w:space="0" w:color="auto"/>
                        <w:right w:val="none" w:sz="0" w:space="0" w:color="auto"/>
                      </w:divBdr>
                    </w:div>
                    <w:div w:id="1682588194">
                      <w:marLeft w:val="0"/>
                      <w:marRight w:val="0"/>
                      <w:marTop w:val="0"/>
                      <w:marBottom w:val="0"/>
                      <w:divBdr>
                        <w:top w:val="none" w:sz="0" w:space="0" w:color="auto"/>
                        <w:left w:val="none" w:sz="0" w:space="0" w:color="auto"/>
                        <w:bottom w:val="none" w:sz="0" w:space="0" w:color="auto"/>
                        <w:right w:val="none" w:sz="0" w:space="0" w:color="auto"/>
                      </w:divBdr>
                    </w:div>
                    <w:div w:id="694769701">
                      <w:marLeft w:val="0"/>
                      <w:marRight w:val="0"/>
                      <w:marTop w:val="0"/>
                      <w:marBottom w:val="0"/>
                      <w:divBdr>
                        <w:top w:val="none" w:sz="0" w:space="0" w:color="auto"/>
                        <w:left w:val="none" w:sz="0" w:space="0" w:color="auto"/>
                        <w:bottom w:val="none" w:sz="0" w:space="0" w:color="auto"/>
                        <w:right w:val="none" w:sz="0" w:space="0" w:color="auto"/>
                      </w:divBdr>
                    </w:div>
                    <w:div w:id="638728534">
                      <w:marLeft w:val="0"/>
                      <w:marRight w:val="0"/>
                      <w:marTop w:val="0"/>
                      <w:marBottom w:val="0"/>
                      <w:divBdr>
                        <w:top w:val="none" w:sz="0" w:space="0" w:color="auto"/>
                        <w:left w:val="none" w:sz="0" w:space="0" w:color="auto"/>
                        <w:bottom w:val="none" w:sz="0" w:space="0" w:color="auto"/>
                        <w:right w:val="none" w:sz="0" w:space="0" w:color="auto"/>
                      </w:divBdr>
                    </w:div>
                    <w:div w:id="518589277">
                      <w:marLeft w:val="0"/>
                      <w:marRight w:val="0"/>
                      <w:marTop w:val="0"/>
                      <w:marBottom w:val="0"/>
                      <w:divBdr>
                        <w:top w:val="none" w:sz="0" w:space="0" w:color="auto"/>
                        <w:left w:val="none" w:sz="0" w:space="0" w:color="auto"/>
                        <w:bottom w:val="none" w:sz="0" w:space="0" w:color="auto"/>
                        <w:right w:val="none" w:sz="0" w:space="0" w:color="auto"/>
                      </w:divBdr>
                    </w:div>
                    <w:div w:id="40598709">
                      <w:marLeft w:val="0"/>
                      <w:marRight w:val="0"/>
                      <w:marTop w:val="0"/>
                      <w:marBottom w:val="0"/>
                      <w:divBdr>
                        <w:top w:val="none" w:sz="0" w:space="0" w:color="auto"/>
                        <w:left w:val="none" w:sz="0" w:space="0" w:color="auto"/>
                        <w:bottom w:val="none" w:sz="0" w:space="0" w:color="auto"/>
                        <w:right w:val="none" w:sz="0" w:space="0" w:color="auto"/>
                      </w:divBdr>
                    </w:div>
                    <w:div w:id="1199395304">
                      <w:marLeft w:val="0"/>
                      <w:marRight w:val="0"/>
                      <w:marTop w:val="0"/>
                      <w:marBottom w:val="0"/>
                      <w:divBdr>
                        <w:top w:val="none" w:sz="0" w:space="0" w:color="auto"/>
                        <w:left w:val="none" w:sz="0" w:space="0" w:color="auto"/>
                        <w:bottom w:val="none" w:sz="0" w:space="0" w:color="auto"/>
                        <w:right w:val="none" w:sz="0" w:space="0" w:color="auto"/>
                      </w:divBdr>
                    </w:div>
                  </w:divsChild>
                </w:div>
                <w:div w:id="1880242585">
                  <w:marLeft w:val="0"/>
                  <w:marRight w:val="0"/>
                  <w:marTop w:val="0"/>
                  <w:marBottom w:val="0"/>
                  <w:divBdr>
                    <w:top w:val="none" w:sz="0" w:space="0" w:color="auto"/>
                    <w:left w:val="none" w:sz="0" w:space="0" w:color="auto"/>
                    <w:bottom w:val="none" w:sz="0" w:space="0" w:color="auto"/>
                    <w:right w:val="none" w:sz="0" w:space="0" w:color="auto"/>
                  </w:divBdr>
                  <w:divsChild>
                    <w:div w:id="999504825">
                      <w:marLeft w:val="0"/>
                      <w:marRight w:val="0"/>
                      <w:marTop w:val="0"/>
                      <w:marBottom w:val="0"/>
                      <w:divBdr>
                        <w:top w:val="none" w:sz="0" w:space="0" w:color="auto"/>
                        <w:left w:val="none" w:sz="0" w:space="0" w:color="auto"/>
                        <w:bottom w:val="none" w:sz="0" w:space="0" w:color="auto"/>
                        <w:right w:val="none" w:sz="0" w:space="0" w:color="auto"/>
                      </w:divBdr>
                    </w:div>
                    <w:div w:id="1024789511">
                      <w:marLeft w:val="0"/>
                      <w:marRight w:val="0"/>
                      <w:marTop w:val="0"/>
                      <w:marBottom w:val="0"/>
                      <w:divBdr>
                        <w:top w:val="none" w:sz="0" w:space="0" w:color="auto"/>
                        <w:left w:val="none" w:sz="0" w:space="0" w:color="auto"/>
                        <w:bottom w:val="none" w:sz="0" w:space="0" w:color="auto"/>
                        <w:right w:val="none" w:sz="0" w:space="0" w:color="auto"/>
                      </w:divBdr>
                    </w:div>
                  </w:divsChild>
                </w:div>
                <w:div w:id="772671088">
                  <w:marLeft w:val="0"/>
                  <w:marRight w:val="0"/>
                  <w:marTop w:val="0"/>
                  <w:marBottom w:val="0"/>
                  <w:divBdr>
                    <w:top w:val="none" w:sz="0" w:space="0" w:color="auto"/>
                    <w:left w:val="none" w:sz="0" w:space="0" w:color="auto"/>
                    <w:bottom w:val="none" w:sz="0" w:space="0" w:color="auto"/>
                    <w:right w:val="none" w:sz="0" w:space="0" w:color="auto"/>
                  </w:divBdr>
                  <w:divsChild>
                    <w:div w:id="913467694">
                      <w:marLeft w:val="0"/>
                      <w:marRight w:val="0"/>
                      <w:marTop w:val="0"/>
                      <w:marBottom w:val="0"/>
                      <w:divBdr>
                        <w:top w:val="none" w:sz="0" w:space="0" w:color="auto"/>
                        <w:left w:val="none" w:sz="0" w:space="0" w:color="auto"/>
                        <w:bottom w:val="none" w:sz="0" w:space="0" w:color="auto"/>
                        <w:right w:val="none" w:sz="0" w:space="0" w:color="auto"/>
                      </w:divBdr>
                    </w:div>
                  </w:divsChild>
                </w:div>
                <w:div w:id="658726741">
                  <w:marLeft w:val="0"/>
                  <w:marRight w:val="0"/>
                  <w:marTop w:val="0"/>
                  <w:marBottom w:val="0"/>
                  <w:divBdr>
                    <w:top w:val="none" w:sz="0" w:space="0" w:color="auto"/>
                    <w:left w:val="none" w:sz="0" w:space="0" w:color="auto"/>
                    <w:bottom w:val="none" w:sz="0" w:space="0" w:color="auto"/>
                    <w:right w:val="none" w:sz="0" w:space="0" w:color="auto"/>
                  </w:divBdr>
                  <w:divsChild>
                    <w:div w:id="263341072">
                      <w:marLeft w:val="0"/>
                      <w:marRight w:val="0"/>
                      <w:marTop w:val="0"/>
                      <w:marBottom w:val="0"/>
                      <w:divBdr>
                        <w:top w:val="none" w:sz="0" w:space="0" w:color="auto"/>
                        <w:left w:val="none" w:sz="0" w:space="0" w:color="auto"/>
                        <w:bottom w:val="none" w:sz="0" w:space="0" w:color="auto"/>
                        <w:right w:val="none" w:sz="0" w:space="0" w:color="auto"/>
                      </w:divBdr>
                    </w:div>
                    <w:div w:id="1136484847">
                      <w:marLeft w:val="0"/>
                      <w:marRight w:val="0"/>
                      <w:marTop w:val="0"/>
                      <w:marBottom w:val="0"/>
                      <w:divBdr>
                        <w:top w:val="none" w:sz="0" w:space="0" w:color="auto"/>
                        <w:left w:val="none" w:sz="0" w:space="0" w:color="auto"/>
                        <w:bottom w:val="none" w:sz="0" w:space="0" w:color="auto"/>
                        <w:right w:val="none" w:sz="0" w:space="0" w:color="auto"/>
                      </w:divBdr>
                    </w:div>
                  </w:divsChild>
                </w:div>
                <w:div w:id="411123634">
                  <w:marLeft w:val="0"/>
                  <w:marRight w:val="0"/>
                  <w:marTop w:val="0"/>
                  <w:marBottom w:val="0"/>
                  <w:divBdr>
                    <w:top w:val="none" w:sz="0" w:space="0" w:color="auto"/>
                    <w:left w:val="none" w:sz="0" w:space="0" w:color="auto"/>
                    <w:bottom w:val="none" w:sz="0" w:space="0" w:color="auto"/>
                    <w:right w:val="none" w:sz="0" w:space="0" w:color="auto"/>
                  </w:divBdr>
                  <w:divsChild>
                    <w:div w:id="1381855065">
                      <w:marLeft w:val="0"/>
                      <w:marRight w:val="0"/>
                      <w:marTop w:val="0"/>
                      <w:marBottom w:val="0"/>
                      <w:divBdr>
                        <w:top w:val="none" w:sz="0" w:space="0" w:color="auto"/>
                        <w:left w:val="none" w:sz="0" w:space="0" w:color="auto"/>
                        <w:bottom w:val="none" w:sz="0" w:space="0" w:color="auto"/>
                        <w:right w:val="none" w:sz="0" w:space="0" w:color="auto"/>
                      </w:divBdr>
                    </w:div>
                    <w:div w:id="1326011525">
                      <w:marLeft w:val="0"/>
                      <w:marRight w:val="0"/>
                      <w:marTop w:val="0"/>
                      <w:marBottom w:val="0"/>
                      <w:divBdr>
                        <w:top w:val="none" w:sz="0" w:space="0" w:color="auto"/>
                        <w:left w:val="none" w:sz="0" w:space="0" w:color="auto"/>
                        <w:bottom w:val="none" w:sz="0" w:space="0" w:color="auto"/>
                        <w:right w:val="none" w:sz="0" w:space="0" w:color="auto"/>
                      </w:divBdr>
                    </w:div>
                  </w:divsChild>
                </w:div>
                <w:div w:id="658848090">
                  <w:marLeft w:val="0"/>
                  <w:marRight w:val="0"/>
                  <w:marTop w:val="0"/>
                  <w:marBottom w:val="0"/>
                  <w:divBdr>
                    <w:top w:val="none" w:sz="0" w:space="0" w:color="auto"/>
                    <w:left w:val="none" w:sz="0" w:space="0" w:color="auto"/>
                    <w:bottom w:val="none" w:sz="0" w:space="0" w:color="auto"/>
                    <w:right w:val="none" w:sz="0" w:space="0" w:color="auto"/>
                  </w:divBdr>
                  <w:divsChild>
                    <w:div w:id="945233615">
                      <w:marLeft w:val="0"/>
                      <w:marRight w:val="0"/>
                      <w:marTop w:val="0"/>
                      <w:marBottom w:val="0"/>
                      <w:divBdr>
                        <w:top w:val="none" w:sz="0" w:space="0" w:color="auto"/>
                        <w:left w:val="none" w:sz="0" w:space="0" w:color="auto"/>
                        <w:bottom w:val="none" w:sz="0" w:space="0" w:color="auto"/>
                        <w:right w:val="none" w:sz="0" w:space="0" w:color="auto"/>
                      </w:divBdr>
                    </w:div>
                    <w:div w:id="220481910">
                      <w:marLeft w:val="0"/>
                      <w:marRight w:val="0"/>
                      <w:marTop w:val="0"/>
                      <w:marBottom w:val="0"/>
                      <w:divBdr>
                        <w:top w:val="none" w:sz="0" w:space="0" w:color="auto"/>
                        <w:left w:val="none" w:sz="0" w:space="0" w:color="auto"/>
                        <w:bottom w:val="none" w:sz="0" w:space="0" w:color="auto"/>
                        <w:right w:val="none" w:sz="0" w:space="0" w:color="auto"/>
                      </w:divBdr>
                    </w:div>
                    <w:div w:id="1547521243">
                      <w:marLeft w:val="0"/>
                      <w:marRight w:val="0"/>
                      <w:marTop w:val="0"/>
                      <w:marBottom w:val="0"/>
                      <w:divBdr>
                        <w:top w:val="none" w:sz="0" w:space="0" w:color="auto"/>
                        <w:left w:val="none" w:sz="0" w:space="0" w:color="auto"/>
                        <w:bottom w:val="none" w:sz="0" w:space="0" w:color="auto"/>
                        <w:right w:val="none" w:sz="0" w:space="0" w:color="auto"/>
                      </w:divBdr>
                    </w:div>
                    <w:div w:id="356858682">
                      <w:marLeft w:val="0"/>
                      <w:marRight w:val="0"/>
                      <w:marTop w:val="0"/>
                      <w:marBottom w:val="0"/>
                      <w:divBdr>
                        <w:top w:val="none" w:sz="0" w:space="0" w:color="auto"/>
                        <w:left w:val="none" w:sz="0" w:space="0" w:color="auto"/>
                        <w:bottom w:val="none" w:sz="0" w:space="0" w:color="auto"/>
                        <w:right w:val="none" w:sz="0" w:space="0" w:color="auto"/>
                      </w:divBdr>
                    </w:div>
                  </w:divsChild>
                </w:div>
                <w:div w:id="16318499">
                  <w:marLeft w:val="0"/>
                  <w:marRight w:val="0"/>
                  <w:marTop w:val="0"/>
                  <w:marBottom w:val="0"/>
                  <w:divBdr>
                    <w:top w:val="none" w:sz="0" w:space="0" w:color="auto"/>
                    <w:left w:val="none" w:sz="0" w:space="0" w:color="auto"/>
                    <w:bottom w:val="none" w:sz="0" w:space="0" w:color="auto"/>
                    <w:right w:val="none" w:sz="0" w:space="0" w:color="auto"/>
                  </w:divBdr>
                  <w:divsChild>
                    <w:div w:id="1432820383">
                      <w:marLeft w:val="0"/>
                      <w:marRight w:val="0"/>
                      <w:marTop w:val="0"/>
                      <w:marBottom w:val="0"/>
                      <w:divBdr>
                        <w:top w:val="none" w:sz="0" w:space="0" w:color="auto"/>
                        <w:left w:val="none" w:sz="0" w:space="0" w:color="auto"/>
                        <w:bottom w:val="none" w:sz="0" w:space="0" w:color="auto"/>
                        <w:right w:val="none" w:sz="0" w:space="0" w:color="auto"/>
                      </w:divBdr>
                    </w:div>
                    <w:div w:id="1502499452">
                      <w:marLeft w:val="0"/>
                      <w:marRight w:val="0"/>
                      <w:marTop w:val="0"/>
                      <w:marBottom w:val="0"/>
                      <w:divBdr>
                        <w:top w:val="none" w:sz="0" w:space="0" w:color="auto"/>
                        <w:left w:val="none" w:sz="0" w:space="0" w:color="auto"/>
                        <w:bottom w:val="none" w:sz="0" w:space="0" w:color="auto"/>
                        <w:right w:val="none" w:sz="0" w:space="0" w:color="auto"/>
                      </w:divBdr>
                    </w:div>
                  </w:divsChild>
                </w:div>
                <w:div w:id="404646379">
                  <w:marLeft w:val="0"/>
                  <w:marRight w:val="0"/>
                  <w:marTop w:val="0"/>
                  <w:marBottom w:val="0"/>
                  <w:divBdr>
                    <w:top w:val="none" w:sz="0" w:space="0" w:color="auto"/>
                    <w:left w:val="none" w:sz="0" w:space="0" w:color="auto"/>
                    <w:bottom w:val="none" w:sz="0" w:space="0" w:color="auto"/>
                    <w:right w:val="none" w:sz="0" w:space="0" w:color="auto"/>
                  </w:divBdr>
                  <w:divsChild>
                    <w:div w:id="1221555238">
                      <w:marLeft w:val="0"/>
                      <w:marRight w:val="0"/>
                      <w:marTop w:val="0"/>
                      <w:marBottom w:val="0"/>
                      <w:divBdr>
                        <w:top w:val="none" w:sz="0" w:space="0" w:color="auto"/>
                        <w:left w:val="none" w:sz="0" w:space="0" w:color="auto"/>
                        <w:bottom w:val="none" w:sz="0" w:space="0" w:color="auto"/>
                        <w:right w:val="none" w:sz="0" w:space="0" w:color="auto"/>
                      </w:divBdr>
                    </w:div>
                    <w:div w:id="134224108">
                      <w:marLeft w:val="0"/>
                      <w:marRight w:val="0"/>
                      <w:marTop w:val="0"/>
                      <w:marBottom w:val="0"/>
                      <w:divBdr>
                        <w:top w:val="none" w:sz="0" w:space="0" w:color="auto"/>
                        <w:left w:val="none" w:sz="0" w:space="0" w:color="auto"/>
                        <w:bottom w:val="none" w:sz="0" w:space="0" w:color="auto"/>
                        <w:right w:val="none" w:sz="0" w:space="0" w:color="auto"/>
                      </w:divBdr>
                    </w:div>
                  </w:divsChild>
                </w:div>
                <w:div w:id="1029406275">
                  <w:marLeft w:val="0"/>
                  <w:marRight w:val="0"/>
                  <w:marTop w:val="0"/>
                  <w:marBottom w:val="0"/>
                  <w:divBdr>
                    <w:top w:val="none" w:sz="0" w:space="0" w:color="auto"/>
                    <w:left w:val="none" w:sz="0" w:space="0" w:color="auto"/>
                    <w:bottom w:val="none" w:sz="0" w:space="0" w:color="auto"/>
                    <w:right w:val="none" w:sz="0" w:space="0" w:color="auto"/>
                  </w:divBdr>
                  <w:divsChild>
                    <w:div w:id="222834278">
                      <w:marLeft w:val="0"/>
                      <w:marRight w:val="0"/>
                      <w:marTop w:val="0"/>
                      <w:marBottom w:val="0"/>
                      <w:divBdr>
                        <w:top w:val="none" w:sz="0" w:space="0" w:color="auto"/>
                        <w:left w:val="none" w:sz="0" w:space="0" w:color="auto"/>
                        <w:bottom w:val="none" w:sz="0" w:space="0" w:color="auto"/>
                        <w:right w:val="none" w:sz="0" w:space="0" w:color="auto"/>
                      </w:divBdr>
                    </w:div>
                    <w:div w:id="656498536">
                      <w:marLeft w:val="0"/>
                      <w:marRight w:val="0"/>
                      <w:marTop w:val="0"/>
                      <w:marBottom w:val="0"/>
                      <w:divBdr>
                        <w:top w:val="none" w:sz="0" w:space="0" w:color="auto"/>
                        <w:left w:val="none" w:sz="0" w:space="0" w:color="auto"/>
                        <w:bottom w:val="none" w:sz="0" w:space="0" w:color="auto"/>
                        <w:right w:val="none" w:sz="0" w:space="0" w:color="auto"/>
                      </w:divBdr>
                    </w:div>
                  </w:divsChild>
                </w:div>
                <w:div w:id="932279095">
                  <w:marLeft w:val="0"/>
                  <w:marRight w:val="0"/>
                  <w:marTop w:val="0"/>
                  <w:marBottom w:val="0"/>
                  <w:divBdr>
                    <w:top w:val="none" w:sz="0" w:space="0" w:color="auto"/>
                    <w:left w:val="none" w:sz="0" w:space="0" w:color="auto"/>
                    <w:bottom w:val="none" w:sz="0" w:space="0" w:color="auto"/>
                    <w:right w:val="none" w:sz="0" w:space="0" w:color="auto"/>
                  </w:divBdr>
                  <w:divsChild>
                    <w:div w:id="1943024728">
                      <w:marLeft w:val="0"/>
                      <w:marRight w:val="0"/>
                      <w:marTop w:val="0"/>
                      <w:marBottom w:val="0"/>
                      <w:divBdr>
                        <w:top w:val="none" w:sz="0" w:space="0" w:color="auto"/>
                        <w:left w:val="none" w:sz="0" w:space="0" w:color="auto"/>
                        <w:bottom w:val="none" w:sz="0" w:space="0" w:color="auto"/>
                        <w:right w:val="none" w:sz="0" w:space="0" w:color="auto"/>
                      </w:divBdr>
                    </w:div>
                    <w:div w:id="788474134">
                      <w:marLeft w:val="0"/>
                      <w:marRight w:val="0"/>
                      <w:marTop w:val="0"/>
                      <w:marBottom w:val="0"/>
                      <w:divBdr>
                        <w:top w:val="none" w:sz="0" w:space="0" w:color="auto"/>
                        <w:left w:val="none" w:sz="0" w:space="0" w:color="auto"/>
                        <w:bottom w:val="none" w:sz="0" w:space="0" w:color="auto"/>
                        <w:right w:val="none" w:sz="0" w:space="0" w:color="auto"/>
                      </w:divBdr>
                    </w:div>
                  </w:divsChild>
                </w:div>
                <w:div w:id="19279411">
                  <w:marLeft w:val="0"/>
                  <w:marRight w:val="0"/>
                  <w:marTop w:val="0"/>
                  <w:marBottom w:val="0"/>
                  <w:divBdr>
                    <w:top w:val="none" w:sz="0" w:space="0" w:color="auto"/>
                    <w:left w:val="none" w:sz="0" w:space="0" w:color="auto"/>
                    <w:bottom w:val="none" w:sz="0" w:space="0" w:color="auto"/>
                    <w:right w:val="none" w:sz="0" w:space="0" w:color="auto"/>
                  </w:divBdr>
                  <w:divsChild>
                    <w:div w:id="845369030">
                      <w:marLeft w:val="0"/>
                      <w:marRight w:val="0"/>
                      <w:marTop w:val="0"/>
                      <w:marBottom w:val="0"/>
                      <w:divBdr>
                        <w:top w:val="none" w:sz="0" w:space="0" w:color="auto"/>
                        <w:left w:val="none" w:sz="0" w:space="0" w:color="auto"/>
                        <w:bottom w:val="none" w:sz="0" w:space="0" w:color="auto"/>
                        <w:right w:val="none" w:sz="0" w:space="0" w:color="auto"/>
                      </w:divBdr>
                    </w:div>
                    <w:div w:id="700203880">
                      <w:marLeft w:val="0"/>
                      <w:marRight w:val="0"/>
                      <w:marTop w:val="0"/>
                      <w:marBottom w:val="0"/>
                      <w:divBdr>
                        <w:top w:val="none" w:sz="0" w:space="0" w:color="auto"/>
                        <w:left w:val="none" w:sz="0" w:space="0" w:color="auto"/>
                        <w:bottom w:val="none" w:sz="0" w:space="0" w:color="auto"/>
                        <w:right w:val="none" w:sz="0" w:space="0" w:color="auto"/>
                      </w:divBdr>
                    </w:div>
                  </w:divsChild>
                </w:div>
                <w:div w:id="604458623">
                  <w:marLeft w:val="0"/>
                  <w:marRight w:val="0"/>
                  <w:marTop w:val="0"/>
                  <w:marBottom w:val="0"/>
                  <w:divBdr>
                    <w:top w:val="none" w:sz="0" w:space="0" w:color="auto"/>
                    <w:left w:val="none" w:sz="0" w:space="0" w:color="auto"/>
                    <w:bottom w:val="none" w:sz="0" w:space="0" w:color="auto"/>
                    <w:right w:val="none" w:sz="0" w:space="0" w:color="auto"/>
                  </w:divBdr>
                  <w:divsChild>
                    <w:div w:id="1953517307">
                      <w:marLeft w:val="0"/>
                      <w:marRight w:val="0"/>
                      <w:marTop w:val="0"/>
                      <w:marBottom w:val="0"/>
                      <w:divBdr>
                        <w:top w:val="none" w:sz="0" w:space="0" w:color="auto"/>
                        <w:left w:val="none" w:sz="0" w:space="0" w:color="auto"/>
                        <w:bottom w:val="none" w:sz="0" w:space="0" w:color="auto"/>
                        <w:right w:val="none" w:sz="0" w:space="0" w:color="auto"/>
                      </w:divBdr>
                    </w:div>
                  </w:divsChild>
                </w:div>
                <w:div w:id="1920291782">
                  <w:marLeft w:val="0"/>
                  <w:marRight w:val="0"/>
                  <w:marTop w:val="0"/>
                  <w:marBottom w:val="0"/>
                  <w:divBdr>
                    <w:top w:val="none" w:sz="0" w:space="0" w:color="auto"/>
                    <w:left w:val="none" w:sz="0" w:space="0" w:color="auto"/>
                    <w:bottom w:val="none" w:sz="0" w:space="0" w:color="auto"/>
                    <w:right w:val="none" w:sz="0" w:space="0" w:color="auto"/>
                  </w:divBdr>
                  <w:divsChild>
                    <w:div w:id="1830167587">
                      <w:marLeft w:val="0"/>
                      <w:marRight w:val="0"/>
                      <w:marTop w:val="0"/>
                      <w:marBottom w:val="0"/>
                      <w:divBdr>
                        <w:top w:val="none" w:sz="0" w:space="0" w:color="auto"/>
                        <w:left w:val="none" w:sz="0" w:space="0" w:color="auto"/>
                        <w:bottom w:val="none" w:sz="0" w:space="0" w:color="auto"/>
                        <w:right w:val="none" w:sz="0" w:space="0" w:color="auto"/>
                      </w:divBdr>
                    </w:div>
                  </w:divsChild>
                </w:div>
                <w:div w:id="1546679147">
                  <w:marLeft w:val="0"/>
                  <w:marRight w:val="0"/>
                  <w:marTop w:val="0"/>
                  <w:marBottom w:val="0"/>
                  <w:divBdr>
                    <w:top w:val="none" w:sz="0" w:space="0" w:color="auto"/>
                    <w:left w:val="none" w:sz="0" w:space="0" w:color="auto"/>
                    <w:bottom w:val="none" w:sz="0" w:space="0" w:color="auto"/>
                    <w:right w:val="none" w:sz="0" w:space="0" w:color="auto"/>
                  </w:divBdr>
                  <w:divsChild>
                    <w:div w:id="1866553673">
                      <w:marLeft w:val="0"/>
                      <w:marRight w:val="0"/>
                      <w:marTop w:val="0"/>
                      <w:marBottom w:val="0"/>
                      <w:divBdr>
                        <w:top w:val="none" w:sz="0" w:space="0" w:color="auto"/>
                        <w:left w:val="none" w:sz="0" w:space="0" w:color="auto"/>
                        <w:bottom w:val="none" w:sz="0" w:space="0" w:color="auto"/>
                        <w:right w:val="none" w:sz="0" w:space="0" w:color="auto"/>
                      </w:divBdr>
                    </w:div>
                  </w:divsChild>
                </w:div>
                <w:div w:id="1965962138">
                  <w:marLeft w:val="0"/>
                  <w:marRight w:val="0"/>
                  <w:marTop w:val="0"/>
                  <w:marBottom w:val="0"/>
                  <w:divBdr>
                    <w:top w:val="none" w:sz="0" w:space="0" w:color="auto"/>
                    <w:left w:val="none" w:sz="0" w:space="0" w:color="auto"/>
                    <w:bottom w:val="none" w:sz="0" w:space="0" w:color="auto"/>
                    <w:right w:val="none" w:sz="0" w:space="0" w:color="auto"/>
                  </w:divBdr>
                  <w:divsChild>
                    <w:div w:id="1812017202">
                      <w:marLeft w:val="0"/>
                      <w:marRight w:val="0"/>
                      <w:marTop w:val="0"/>
                      <w:marBottom w:val="0"/>
                      <w:divBdr>
                        <w:top w:val="none" w:sz="0" w:space="0" w:color="auto"/>
                        <w:left w:val="none" w:sz="0" w:space="0" w:color="auto"/>
                        <w:bottom w:val="none" w:sz="0" w:space="0" w:color="auto"/>
                        <w:right w:val="none" w:sz="0" w:space="0" w:color="auto"/>
                      </w:divBdr>
                    </w:div>
                  </w:divsChild>
                </w:div>
                <w:div w:id="799955400">
                  <w:marLeft w:val="0"/>
                  <w:marRight w:val="0"/>
                  <w:marTop w:val="0"/>
                  <w:marBottom w:val="0"/>
                  <w:divBdr>
                    <w:top w:val="none" w:sz="0" w:space="0" w:color="auto"/>
                    <w:left w:val="none" w:sz="0" w:space="0" w:color="auto"/>
                    <w:bottom w:val="none" w:sz="0" w:space="0" w:color="auto"/>
                    <w:right w:val="none" w:sz="0" w:space="0" w:color="auto"/>
                  </w:divBdr>
                  <w:divsChild>
                    <w:div w:id="1038092149">
                      <w:marLeft w:val="0"/>
                      <w:marRight w:val="0"/>
                      <w:marTop w:val="0"/>
                      <w:marBottom w:val="0"/>
                      <w:divBdr>
                        <w:top w:val="none" w:sz="0" w:space="0" w:color="auto"/>
                        <w:left w:val="none" w:sz="0" w:space="0" w:color="auto"/>
                        <w:bottom w:val="none" w:sz="0" w:space="0" w:color="auto"/>
                        <w:right w:val="none" w:sz="0" w:space="0" w:color="auto"/>
                      </w:divBdr>
                    </w:div>
                  </w:divsChild>
                </w:div>
                <w:div w:id="954364170">
                  <w:marLeft w:val="0"/>
                  <w:marRight w:val="0"/>
                  <w:marTop w:val="0"/>
                  <w:marBottom w:val="0"/>
                  <w:divBdr>
                    <w:top w:val="none" w:sz="0" w:space="0" w:color="auto"/>
                    <w:left w:val="none" w:sz="0" w:space="0" w:color="auto"/>
                    <w:bottom w:val="none" w:sz="0" w:space="0" w:color="auto"/>
                    <w:right w:val="none" w:sz="0" w:space="0" w:color="auto"/>
                  </w:divBdr>
                  <w:divsChild>
                    <w:div w:id="1867986349">
                      <w:marLeft w:val="0"/>
                      <w:marRight w:val="0"/>
                      <w:marTop w:val="0"/>
                      <w:marBottom w:val="0"/>
                      <w:divBdr>
                        <w:top w:val="none" w:sz="0" w:space="0" w:color="auto"/>
                        <w:left w:val="none" w:sz="0" w:space="0" w:color="auto"/>
                        <w:bottom w:val="none" w:sz="0" w:space="0" w:color="auto"/>
                        <w:right w:val="none" w:sz="0" w:space="0" w:color="auto"/>
                      </w:divBdr>
                    </w:div>
                  </w:divsChild>
                </w:div>
                <w:div w:id="79642503">
                  <w:marLeft w:val="0"/>
                  <w:marRight w:val="0"/>
                  <w:marTop w:val="0"/>
                  <w:marBottom w:val="0"/>
                  <w:divBdr>
                    <w:top w:val="none" w:sz="0" w:space="0" w:color="auto"/>
                    <w:left w:val="none" w:sz="0" w:space="0" w:color="auto"/>
                    <w:bottom w:val="none" w:sz="0" w:space="0" w:color="auto"/>
                    <w:right w:val="none" w:sz="0" w:space="0" w:color="auto"/>
                  </w:divBdr>
                  <w:divsChild>
                    <w:div w:id="1154251074">
                      <w:marLeft w:val="0"/>
                      <w:marRight w:val="0"/>
                      <w:marTop w:val="0"/>
                      <w:marBottom w:val="0"/>
                      <w:divBdr>
                        <w:top w:val="none" w:sz="0" w:space="0" w:color="auto"/>
                        <w:left w:val="none" w:sz="0" w:space="0" w:color="auto"/>
                        <w:bottom w:val="none" w:sz="0" w:space="0" w:color="auto"/>
                        <w:right w:val="none" w:sz="0" w:space="0" w:color="auto"/>
                      </w:divBdr>
                    </w:div>
                  </w:divsChild>
                </w:div>
                <w:div w:id="1099447918">
                  <w:marLeft w:val="0"/>
                  <w:marRight w:val="0"/>
                  <w:marTop w:val="0"/>
                  <w:marBottom w:val="0"/>
                  <w:divBdr>
                    <w:top w:val="none" w:sz="0" w:space="0" w:color="auto"/>
                    <w:left w:val="none" w:sz="0" w:space="0" w:color="auto"/>
                    <w:bottom w:val="none" w:sz="0" w:space="0" w:color="auto"/>
                    <w:right w:val="none" w:sz="0" w:space="0" w:color="auto"/>
                  </w:divBdr>
                  <w:divsChild>
                    <w:div w:id="1253271234">
                      <w:marLeft w:val="0"/>
                      <w:marRight w:val="0"/>
                      <w:marTop w:val="0"/>
                      <w:marBottom w:val="0"/>
                      <w:divBdr>
                        <w:top w:val="none" w:sz="0" w:space="0" w:color="auto"/>
                        <w:left w:val="none" w:sz="0" w:space="0" w:color="auto"/>
                        <w:bottom w:val="none" w:sz="0" w:space="0" w:color="auto"/>
                        <w:right w:val="none" w:sz="0" w:space="0" w:color="auto"/>
                      </w:divBdr>
                    </w:div>
                  </w:divsChild>
                </w:div>
                <w:div w:id="1833718015">
                  <w:marLeft w:val="0"/>
                  <w:marRight w:val="0"/>
                  <w:marTop w:val="0"/>
                  <w:marBottom w:val="0"/>
                  <w:divBdr>
                    <w:top w:val="none" w:sz="0" w:space="0" w:color="auto"/>
                    <w:left w:val="none" w:sz="0" w:space="0" w:color="auto"/>
                    <w:bottom w:val="none" w:sz="0" w:space="0" w:color="auto"/>
                    <w:right w:val="none" w:sz="0" w:space="0" w:color="auto"/>
                  </w:divBdr>
                  <w:divsChild>
                    <w:div w:id="788934979">
                      <w:marLeft w:val="0"/>
                      <w:marRight w:val="0"/>
                      <w:marTop w:val="0"/>
                      <w:marBottom w:val="0"/>
                      <w:divBdr>
                        <w:top w:val="none" w:sz="0" w:space="0" w:color="auto"/>
                        <w:left w:val="none" w:sz="0" w:space="0" w:color="auto"/>
                        <w:bottom w:val="none" w:sz="0" w:space="0" w:color="auto"/>
                        <w:right w:val="none" w:sz="0" w:space="0" w:color="auto"/>
                      </w:divBdr>
                    </w:div>
                  </w:divsChild>
                </w:div>
                <w:div w:id="957638579">
                  <w:marLeft w:val="0"/>
                  <w:marRight w:val="0"/>
                  <w:marTop w:val="0"/>
                  <w:marBottom w:val="0"/>
                  <w:divBdr>
                    <w:top w:val="none" w:sz="0" w:space="0" w:color="auto"/>
                    <w:left w:val="none" w:sz="0" w:space="0" w:color="auto"/>
                    <w:bottom w:val="none" w:sz="0" w:space="0" w:color="auto"/>
                    <w:right w:val="none" w:sz="0" w:space="0" w:color="auto"/>
                  </w:divBdr>
                  <w:divsChild>
                    <w:div w:id="2028943842">
                      <w:marLeft w:val="0"/>
                      <w:marRight w:val="0"/>
                      <w:marTop w:val="0"/>
                      <w:marBottom w:val="0"/>
                      <w:divBdr>
                        <w:top w:val="none" w:sz="0" w:space="0" w:color="auto"/>
                        <w:left w:val="none" w:sz="0" w:space="0" w:color="auto"/>
                        <w:bottom w:val="none" w:sz="0" w:space="0" w:color="auto"/>
                        <w:right w:val="none" w:sz="0" w:space="0" w:color="auto"/>
                      </w:divBdr>
                    </w:div>
                  </w:divsChild>
                </w:div>
                <w:div w:id="591092284">
                  <w:marLeft w:val="0"/>
                  <w:marRight w:val="0"/>
                  <w:marTop w:val="0"/>
                  <w:marBottom w:val="0"/>
                  <w:divBdr>
                    <w:top w:val="none" w:sz="0" w:space="0" w:color="auto"/>
                    <w:left w:val="none" w:sz="0" w:space="0" w:color="auto"/>
                    <w:bottom w:val="none" w:sz="0" w:space="0" w:color="auto"/>
                    <w:right w:val="none" w:sz="0" w:space="0" w:color="auto"/>
                  </w:divBdr>
                  <w:divsChild>
                    <w:div w:id="143458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530017">
          <w:marLeft w:val="0"/>
          <w:marRight w:val="0"/>
          <w:marTop w:val="0"/>
          <w:marBottom w:val="0"/>
          <w:divBdr>
            <w:top w:val="none" w:sz="0" w:space="0" w:color="auto"/>
            <w:left w:val="none" w:sz="0" w:space="0" w:color="auto"/>
            <w:bottom w:val="none" w:sz="0" w:space="0" w:color="auto"/>
            <w:right w:val="none" w:sz="0" w:space="0" w:color="auto"/>
          </w:divBdr>
        </w:div>
        <w:div w:id="440606973">
          <w:marLeft w:val="0"/>
          <w:marRight w:val="0"/>
          <w:marTop w:val="0"/>
          <w:marBottom w:val="0"/>
          <w:divBdr>
            <w:top w:val="none" w:sz="0" w:space="0" w:color="auto"/>
            <w:left w:val="none" w:sz="0" w:space="0" w:color="auto"/>
            <w:bottom w:val="none" w:sz="0" w:space="0" w:color="auto"/>
            <w:right w:val="none" w:sz="0" w:space="0" w:color="auto"/>
          </w:divBdr>
        </w:div>
        <w:div w:id="667446612">
          <w:marLeft w:val="0"/>
          <w:marRight w:val="0"/>
          <w:marTop w:val="0"/>
          <w:marBottom w:val="0"/>
          <w:divBdr>
            <w:top w:val="none" w:sz="0" w:space="0" w:color="auto"/>
            <w:left w:val="none" w:sz="0" w:space="0" w:color="auto"/>
            <w:bottom w:val="none" w:sz="0" w:space="0" w:color="auto"/>
            <w:right w:val="none" w:sz="0" w:space="0" w:color="auto"/>
          </w:divBdr>
        </w:div>
        <w:div w:id="1554539968">
          <w:marLeft w:val="0"/>
          <w:marRight w:val="0"/>
          <w:marTop w:val="0"/>
          <w:marBottom w:val="0"/>
          <w:divBdr>
            <w:top w:val="none" w:sz="0" w:space="0" w:color="auto"/>
            <w:left w:val="none" w:sz="0" w:space="0" w:color="auto"/>
            <w:bottom w:val="none" w:sz="0" w:space="0" w:color="auto"/>
            <w:right w:val="none" w:sz="0" w:space="0" w:color="auto"/>
          </w:divBdr>
        </w:div>
        <w:div w:id="407382109">
          <w:marLeft w:val="0"/>
          <w:marRight w:val="0"/>
          <w:marTop w:val="0"/>
          <w:marBottom w:val="0"/>
          <w:divBdr>
            <w:top w:val="none" w:sz="0" w:space="0" w:color="auto"/>
            <w:left w:val="none" w:sz="0" w:space="0" w:color="auto"/>
            <w:bottom w:val="none" w:sz="0" w:space="0" w:color="auto"/>
            <w:right w:val="none" w:sz="0" w:space="0" w:color="auto"/>
          </w:divBdr>
        </w:div>
        <w:div w:id="515341396">
          <w:marLeft w:val="0"/>
          <w:marRight w:val="0"/>
          <w:marTop w:val="0"/>
          <w:marBottom w:val="0"/>
          <w:divBdr>
            <w:top w:val="none" w:sz="0" w:space="0" w:color="auto"/>
            <w:left w:val="none" w:sz="0" w:space="0" w:color="auto"/>
            <w:bottom w:val="none" w:sz="0" w:space="0" w:color="auto"/>
            <w:right w:val="none" w:sz="0" w:space="0" w:color="auto"/>
          </w:divBdr>
        </w:div>
        <w:div w:id="1399937459">
          <w:marLeft w:val="0"/>
          <w:marRight w:val="0"/>
          <w:marTop w:val="0"/>
          <w:marBottom w:val="0"/>
          <w:divBdr>
            <w:top w:val="none" w:sz="0" w:space="0" w:color="auto"/>
            <w:left w:val="none" w:sz="0" w:space="0" w:color="auto"/>
            <w:bottom w:val="none" w:sz="0" w:space="0" w:color="auto"/>
            <w:right w:val="none" w:sz="0" w:space="0" w:color="auto"/>
          </w:divBdr>
        </w:div>
        <w:div w:id="1342968977">
          <w:marLeft w:val="0"/>
          <w:marRight w:val="0"/>
          <w:marTop w:val="0"/>
          <w:marBottom w:val="0"/>
          <w:divBdr>
            <w:top w:val="none" w:sz="0" w:space="0" w:color="auto"/>
            <w:left w:val="none" w:sz="0" w:space="0" w:color="auto"/>
            <w:bottom w:val="none" w:sz="0" w:space="0" w:color="auto"/>
            <w:right w:val="none" w:sz="0" w:space="0" w:color="auto"/>
          </w:divBdr>
        </w:div>
        <w:div w:id="188178225">
          <w:marLeft w:val="0"/>
          <w:marRight w:val="0"/>
          <w:marTop w:val="0"/>
          <w:marBottom w:val="0"/>
          <w:divBdr>
            <w:top w:val="none" w:sz="0" w:space="0" w:color="auto"/>
            <w:left w:val="none" w:sz="0" w:space="0" w:color="auto"/>
            <w:bottom w:val="none" w:sz="0" w:space="0" w:color="auto"/>
            <w:right w:val="none" w:sz="0" w:space="0" w:color="auto"/>
          </w:divBdr>
        </w:div>
        <w:div w:id="304824438">
          <w:marLeft w:val="0"/>
          <w:marRight w:val="0"/>
          <w:marTop w:val="0"/>
          <w:marBottom w:val="0"/>
          <w:divBdr>
            <w:top w:val="none" w:sz="0" w:space="0" w:color="auto"/>
            <w:left w:val="none" w:sz="0" w:space="0" w:color="auto"/>
            <w:bottom w:val="none" w:sz="0" w:space="0" w:color="auto"/>
            <w:right w:val="none" w:sz="0" w:space="0" w:color="auto"/>
          </w:divBdr>
        </w:div>
        <w:div w:id="242110953">
          <w:marLeft w:val="0"/>
          <w:marRight w:val="0"/>
          <w:marTop w:val="0"/>
          <w:marBottom w:val="0"/>
          <w:divBdr>
            <w:top w:val="none" w:sz="0" w:space="0" w:color="auto"/>
            <w:left w:val="none" w:sz="0" w:space="0" w:color="auto"/>
            <w:bottom w:val="none" w:sz="0" w:space="0" w:color="auto"/>
            <w:right w:val="none" w:sz="0" w:space="0" w:color="auto"/>
          </w:divBdr>
        </w:div>
        <w:div w:id="2119327274">
          <w:marLeft w:val="0"/>
          <w:marRight w:val="0"/>
          <w:marTop w:val="0"/>
          <w:marBottom w:val="0"/>
          <w:divBdr>
            <w:top w:val="none" w:sz="0" w:space="0" w:color="auto"/>
            <w:left w:val="none" w:sz="0" w:space="0" w:color="auto"/>
            <w:bottom w:val="none" w:sz="0" w:space="0" w:color="auto"/>
            <w:right w:val="none" w:sz="0" w:space="0" w:color="auto"/>
          </w:divBdr>
        </w:div>
        <w:div w:id="442460989">
          <w:marLeft w:val="0"/>
          <w:marRight w:val="0"/>
          <w:marTop w:val="0"/>
          <w:marBottom w:val="0"/>
          <w:divBdr>
            <w:top w:val="none" w:sz="0" w:space="0" w:color="auto"/>
            <w:left w:val="none" w:sz="0" w:space="0" w:color="auto"/>
            <w:bottom w:val="none" w:sz="0" w:space="0" w:color="auto"/>
            <w:right w:val="none" w:sz="0" w:space="0" w:color="auto"/>
          </w:divBdr>
        </w:div>
        <w:div w:id="998852121">
          <w:marLeft w:val="0"/>
          <w:marRight w:val="0"/>
          <w:marTop w:val="0"/>
          <w:marBottom w:val="0"/>
          <w:divBdr>
            <w:top w:val="none" w:sz="0" w:space="0" w:color="auto"/>
            <w:left w:val="none" w:sz="0" w:space="0" w:color="auto"/>
            <w:bottom w:val="none" w:sz="0" w:space="0" w:color="auto"/>
            <w:right w:val="none" w:sz="0" w:space="0" w:color="auto"/>
          </w:divBdr>
        </w:div>
        <w:div w:id="1348093038">
          <w:marLeft w:val="0"/>
          <w:marRight w:val="0"/>
          <w:marTop w:val="0"/>
          <w:marBottom w:val="0"/>
          <w:divBdr>
            <w:top w:val="none" w:sz="0" w:space="0" w:color="auto"/>
            <w:left w:val="none" w:sz="0" w:space="0" w:color="auto"/>
            <w:bottom w:val="none" w:sz="0" w:space="0" w:color="auto"/>
            <w:right w:val="none" w:sz="0" w:space="0" w:color="auto"/>
          </w:divBdr>
        </w:div>
        <w:div w:id="1228341980">
          <w:marLeft w:val="0"/>
          <w:marRight w:val="0"/>
          <w:marTop w:val="0"/>
          <w:marBottom w:val="0"/>
          <w:divBdr>
            <w:top w:val="none" w:sz="0" w:space="0" w:color="auto"/>
            <w:left w:val="none" w:sz="0" w:space="0" w:color="auto"/>
            <w:bottom w:val="none" w:sz="0" w:space="0" w:color="auto"/>
            <w:right w:val="none" w:sz="0" w:space="0" w:color="auto"/>
          </w:divBdr>
        </w:div>
        <w:div w:id="1155417426">
          <w:marLeft w:val="0"/>
          <w:marRight w:val="0"/>
          <w:marTop w:val="0"/>
          <w:marBottom w:val="0"/>
          <w:divBdr>
            <w:top w:val="none" w:sz="0" w:space="0" w:color="auto"/>
            <w:left w:val="none" w:sz="0" w:space="0" w:color="auto"/>
            <w:bottom w:val="none" w:sz="0" w:space="0" w:color="auto"/>
            <w:right w:val="none" w:sz="0" w:space="0" w:color="auto"/>
          </w:divBdr>
        </w:div>
        <w:div w:id="1045523880">
          <w:marLeft w:val="0"/>
          <w:marRight w:val="0"/>
          <w:marTop w:val="0"/>
          <w:marBottom w:val="0"/>
          <w:divBdr>
            <w:top w:val="none" w:sz="0" w:space="0" w:color="auto"/>
            <w:left w:val="none" w:sz="0" w:space="0" w:color="auto"/>
            <w:bottom w:val="none" w:sz="0" w:space="0" w:color="auto"/>
            <w:right w:val="none" w:sz="0" w:space="0" w:color="auto"/>
          </w:divBdr>
          <w:divsChild>
            <w:div w:id="68158392">
              <w:marLeft w:val="-75"/>
              <w:marRight w:val="0"/>
              <w:marTop w:val="30"/>
              <w:marBottom w:val="30"/>
              <w:divBdr>
                <w:top w:val="none" w:sz="0" w:space="0" w:color="auto"/>
                <w:left w:val="none" w:sz="0" w:space="0" w:color="auto"/>
                <w:bottom w:val="none" w:sz="0" w:space="0" w:color="auto"/>
                <w:right w:val="none" w:sz="0" w:space="0" w:color="auto"/>
              </w:divBdr>
              <w:divsChild>
                <w:div w:id="623968630">
                  <w:marLeft w:val="0"/>
                  <w:marRight w:val="0"/>
                  <w:marTop w:val="0"/>
                  <w:marBottom w:val="0"/>
                  <w:divBdr>
                    <w:top w:val="none" w:sz="0" w:space="0" w:color="auto"/>
                    <w:left w:val="none" w:sz="0" w:space="0" w:color="auto"/>
                    <w:bottom w:val="none" w:sz="0" w:space="0" w:color="auto"/>
                    <w:right w:val="none" w:sz="0" w:space="0" w:color="auto"/>
                  </w:divBdr>
                  <w:divsChild>
                    <w:div w:id="116336610">
                      <w:marLeft w:val="0"/>
                      <w:marRight w:val="0"/>
                      <w:marTop w:val="0"/>
                      <w:marBottom w:val="0"/>
                      <w:divBdr>
                        <w:top w:val="none" w:sz="0" w:space="0" w:color="auto"/>
                        <w:left w:val="none" w:sz="0" w:space="0" w:color="auto"/>
                        <w:bottom w:val="none" w:sz="0" w:space="0" w:color="auto"/>
                        <w:right w:val="none" w:sz="0" w:space="0" w:color="auto"/>
                      </w:divBdr>
                    </w:div>
                  </w:divsChild>
                </w:div>
                <w:div w:id="1564825869">
                  <w:marLeft w:val="0"/>
                  <w:marRight w:val="0"/>
                  <w:marTop w:val="0"/>
                  <w:marBottom w:val="0"/>
                  <w:divBdr>
                    <w:top w:val="none" w:sz="0" w:space="0" w:color="auto"/>
                    <w:left w:val="none" w:sz="0" w:space="0" w:color="auto"/>
                    <w:bottom w:val="none" w:sz="0" w:space="0" w:color="auto"/>
                    <w:right w:val="none" w:sz="0" w:space="0" w:color="auto"/>
                  </w:divBdr>
                  <w:divsChild>
                    <w:div w:id="598802971">
                      <w:marLeft w:val="0"/>
                      <w:marRight w:val="0"/>
                      <w:marTop w:val="0"/>
                      <w:marBottom w:val="0"/>
                      <w:divBdr>
                        <w:top w:val="none" w:sz="0" w:space="0" w:color="auto"/>
                        <w:left w:val="none" w:sz="0" w:space="0" w:color="auto"/>
                        <w:bottom w:val="none" w:sz="0" w:space="0" w:color="auto"/>
                        <w:right w:val="none" w:sz="0" w:space="0" w:color="auto"/>
                      </w:divBdr>
                    </w:div>
                  </w:divsChild>
                </w:div>
                <w:div w:id="554660432">
                  <w:marLeft w:val="0"/>
                  <w:marRight w:val="0"/>
                  <w:marTop w:val="0"/>
                  <w:marBottom w:val="0"/>
                  <w:divBdr>
                    <w:top w:val="none" w:sz="0" w:space="0" w:color="auto"/>
                    <w:left w:val="none" w:sz="0" w:space="0" w:color="auto"/>
                    <w:bottom w:val="none" w:sz="0" w:space="0" w:color="auto"/>
                    <w:right w:val="none" w:sz="0" w:space="0" w:color="auto"/>
                  </w:divBdr>
                  <w:divsChild>
                    <w:div w:id="1668900383">
                      <w:marLeft w:val="0"/>
                      <w:marRight w:val="0"/>
                      <w:marTop w:val="0"/>
                      <w:marBottom w:val="0"/>
                      <w:divBdr>
                        <w:top w:val="none" w:sz="0" w:space="0" w:color="auto"/>
                        <w:left w:val="none" w:sz="0" w:space="0" w:color="auto"/>
                        <w:bottom w:val="none" w:sz="0" w:space="0" w:color="auto"/>
                        <w:right w:val="none" w:sz="0" w:space="0" w:color="auto"/>
                      </w:divBdr>
                    </w:div>
                    <w:div w:id="1574503798">
                      <w:marLeft w:val="0"/>
                      <w:marRight w:val="0"/>
                      <w:marTop w:val="0"/>
                      <w:marBottom w:val="0"/>
                      <w:divBdr>
                        <w:top w:val="none" w:sz="0" w:space="0" w:color="auto"/>
                        <w:left w:val="none" w:sz="0" w:space="0" w:color="auto"/>
                        <w:bottom w:val="none" w:sz="0" w:space="0" w:color="auto"/>
                        <w:right w:val="none" w:sz="0" w:space="0" w:color="auto"/>
                      </w:divBdr>
                    </w:div>
                    <w:div w:id="318852434">
                      <w:marLeft w:val="0"/>
                      <w:marRight w:val="0"/>
                      <w:marTop w:val="0"/>
                      <w:marBottom w:val="0"/>
                      <w:divBdr>
                        <w:top w:val="none" w:sz="0" w:space="0" w:color="auto"/>
                        <w:left w:val="none" w:sz="0" w:space="0" w:color="auto"/>
                        <w:bottom w:val="none" w:sz="0" w:space="0" w:color="auto"/>
                        <w:right w:val="none" w:sz="0" w:space="0" w:color="auto"/>
                      </w:divBdr>
                    </w:div>
                    <w:div w:id="1779594580">
                      <w:marLeft w:val="0"/>
                      <w:marRight w:val="0"/>
                      <w:marTop w:val="0"/>
                      <w:marBottom w:val="0"/>
                      <w:divBdr>
                        <w:top w:val="none" w:sz="0" w:space="0" w:color="auto"/>
                        <w:left w:val="none" w:sz="0" w:space="0" w:color="auto"/>
                        <w:bottom w:val="none" w:sz="0" w:space="0" w:color="auto"/>
                        <w:right w:val="none" w:sz="0" w:space="0" w:color="auto"/>
                      </w:divBdr>
                    </w:div>
                    <w:div w:id="895773779">
                      <w:marLeft w:val="0"/>
                      <w:marRight w:val="0"/>
                      <w:marTop w:val="0"/>
                      <w:marBottom w:val="0"/>
                      <w:divBdr>
                        <w:top w:val="none" w:sz="0" w:space="0" w:color="auto"/>
                        <w:left w:val="none" w:sz="0" w:space="0" w:color="auto"/>
                        <w:bottom w:val="none" w:sz="0" w:space="0" w:color="auto"/>
                        <w:right w:val="none" w:sz="0" w:space="0" w:color="auto"/>
                      </w:divBdr>
                    </w:div>
                    <w:div w:id="1722947936">
                      <w:marLeft w:val="0"/>
                      <w:marRight w:val="0"/>
                      <w:marTop w:val="0"/>
                      <w:marBottom w:val="0"/>
                      <w:divBdr>
                        <w:top w:val="none" w:sz="0" w:space="0" w:color="auto"/>
                        <w:left w:val="none" w:sz="0" w:space="0" w:color="auto"/>
                        <w:bottom w:val="none" w:sz="0" w:space="0" w:color="auto"/>
                        <w:right w:val="none" w:sz="0" w:space="0" w:color="auto"/>
                      </w:divBdr>
                    </w:div>
                    <w:div w:id="137453536">
                      <w:marLeft w:val="0"/>
                      <w:marRight w:val="0"/>
                      <w:marTop w:val="0"/>
                      <w:marBottom w:val="0"/>
                      <w:divBdr>
                        <w:top w:val="none" w:sz="0" w:space="0" w:color="auto"/>
                        <w:left w:val="none" w:sz="0" w:space="0" w:color="auto"/>
                        <w:bottom w:val="none" w:sz="0" w:space="0" w:color="auto"/>
                        <w:right w:val="none" w:sz="0" w:space="0" w:color="auto"/>
                      </w:divBdr>
                    </w:div>
                    <w:div w:id="825897504">
                      <w:marLeft w:val="0"/>
                      <w:marRight w:val="0"/>
                      <w:marTop w:val="0"/>
                      <w:marBottom w:val="0"/>
                      <w:divBdr>
                        <w:top w:val="none" w:sz="0" w:space="0" w:color="auto"/>
                        <w:left w:val="none" w:sz="0" w:space="0" w:color="auto"/>
                        <w:bottom w:val="none" w:sz="0" w:space="0" w:color="auto"/>
                        <w:right w:val="none" w:sz="0" w:space="0" w:color="auto"/>
                      </w:divBdr>
                    </w:div>
                    <w:div w:id="395011507">
                      <w:marLeft w:val="0"/>
                      <w:marRight w:val="0"/>
                      <w:marTop w:val="0"/>
                      <w:marBottom w:val="0"/>
                      <w:divBdr>
                        <w:top w:val="none" w:sz="0" w:space="0" w:color="auto"/>
                        <w:left w:val="none" w:sz="0" w:space="0" w:color="auto"/>
                        <w:bottom w:val="none" w:sz="0" w:space="0" w:color="auto"/>
                        <w:right w:val="none" w:sz="0" w:space="0" w:color="auto"/>
                      </w:divBdr>
                    </w:div>
                    <w:div w:id="660699475">
                      <w:marLeft w:val="0"/>
                      <w:marRight w:val="0"/>
                      <w:marTop w:val="0"/>
                      <w:marBottom w:val="0"/>
                      <w:divBdr>
                        <w:top w:val="none" w:sz="0" w:space="0" w:color="auto"/>
                        <w:left w:val="none" w:sz="0" w:space="0" w:color="auto"/>
                        <w:bottom w:val="none" w:sz="0" w:space="0" w:color="auto"/>
                        <w:right w:val="none" w:sz="0" w:space="0" w:color="auto"/>
                      </w:divBdr>
                    </w:div>
                  </w:divsChild>
                </w:div>
                <w:div w:id="1532496549">
                  <w:marLeft w:val="0"/>
                  <w:marRight w:val="0"/>
                  <w:marTop w:val="0"/>
                  <w:marBottom w:val="0"/>
                  <w:divBdr>
                    <w:top w:val="none" w:sz="0" w:space="0" w:color="auto"/>
                    <w:left w:val="none" w:sz="0" w:space="0" w:color="auto"/>
                    <w:bottom w:val="none" w:sz="0" w:space="0" w:color="auto"/>
                    <w:right w:val="none" w:sz="0" w:space="0" w:color="auto"/>
                  </w:divBdr>
                  <w:divsChild>
                    <w:div w:id="476608411">
                      <w:marLeft w:val="0"/>
                      <w:marRight w:val="0"/>
                      <w:marTop w:val="0"/>
                      <w:marBottom w:val="0"/>
                      <w:divBdr>
                        <w:top w:val="none" w:sz="0" w:space="0" w:color="auto"/>
                        <w:left w:val="none" w:sz="0" w:space="0" w:color="auto"/>
                        <w:bottom w:val="none" w:sz="0" w:space="0" w:color="auto"/>
                        <w:right w:val="none" w:sz="0" w:space="0" w:color="auto"/>
                      </w:divBdr>
                    </w:div>
                    <w:div w:id="827481666">
                      <w:marLeft w:val="0"/>
                      <w:marRight w:val="0"/>
                      <w:marTop w:val="0"/>
                      <w:marBottom w:val="0"/>
                      <w:divBdr>
                        <w:top w:val="none" w:sz="0" w:space="0" w:color="auto"/>
                        <w:left w:val="none" w:sz="0" w:space="0" w:color="auto"/>
                        <w:bottom w:val="none" w:sz="0" w:space="0" w:color="auto"/>
                        <w:right w:val="none" w:sz="0" w:space="0" w:color="auto"/>
                      </w:divBdr>
                    </w:div>
                    <w:div w:id="808791764">
                      <w:marLeft w:val="0"/>
                      <w:marRight w:val="0"/>
                      <w:marTop w:val="0"/>
                      <w:marBottom w:val="0"/>
                      <w:divBdr>
                        <w:top w:val="none" w:sz="0" w:space="0" w:color="auto"/>
                        <w:left w:val="none" w:sz="0" w:space="0" w:color="auto"/>
                        <w:bottom w:val="none" w:sz="0" w:space="0" w:color="auto"/>
                        <w:right w:val="none" w:sz="0" w:space="0" w:color="auto"/>
                      </w:divBdr>
                    </w:div>
                    <w:div w:id="155417172">
                      <w:marLeft w:val="0"/>
                      <w:marRight w:val="0"/>
                      <w:marTop w:val="0"/>
                      <w:marBottom w:val="0"/>
                      <w:divBdr>
                        <w:top w:val="none" w:sz="0" w:space="0" w:color="auto"/>
                        <w:left w:val="none" w:sz="0" w:space="0" w:color="auto"/>
                        <w:bottom w:val="none" w:sz="0" w:space="0" w:color="auto"/>
                        <w:right w:val="none" w:sz="0" w:space="0" w:color="auto"/>
                      </w:divBdr>
                    </w:div>
                    <w:div w:id="435292385">
                      <w:marLeft w:val="0"/>
                      <w:marRight w:val="0"/>
                      <w:marTop w:val="0"/>
                      <w:marBottom w:val="0"/>
                      <w:divBdr>
                        <w:top w:val="none" w:sz="0" w:space="0" w:color="auto"/>
                        <w:left w:val="none" w:sz="0" w:space="0" w:color="auto"/>
                        <w:bottom w:val="none" w:sz="0" w:space="0" w:color="auto"/>
                        <w:right w:val="none" w:sz="0" w:space="0" w:color="auto"/>
                      </w:divBdr>
                    </w:div>
                    <w:div w:id="388039773">
                      <w:marLeft w:val="0"/>
                      <w:marRight w:val="0"/>
                      <w:marTop w:val="0"/>
                      <w:marBottom w:val="0"/>
                      <w:divBdr>
                        <w:top w:val="none" w:sz="0" w:space="0" w:color="auto"/>
                        <w:left w:val="none" w:sz="0" w:space="0" w:color="auto"/>
                        <w:bottom w:val="none" w:sz="0" w:space="0" w:color="auto"/>
                        <w:right w:val="none" w:sz="0" w:space="0" w:color="auto"/>
                      </w:divBdr>
                    </w:div>
                  </w:divsChild>
                </w:div>
                <w:div w:id="1268586765">
                  <w:marLeft w:val="0"/>
                  <w:marRight w:val="0"/>
                  <w:marTop w:val="0"/>
                  <w:marBottom w:val="0"/>
                  <w:divBdr>
                    <w:top w:val="none" w:sz="0" w:space="0" w:color="auto"/>
                    <w:left w:val="none" w:sz="0" w:space="0" w:color="auto"/>
                    <w:bottom w:val="none" w:sz="0" w:space="0" w:color="auto"/>
                    <w:right w:val="none" w:sz="0" w:space="0" w:color="auto"/>
                  </w:divBdr>
                  <w:divsChild>
                    <w:div w:id="1799176890">
                      <w:marLeft w:val="0"/>
                      <w:marRight w:val="0"/>
                      <w:marTop w:val="0"/>
                      <w:marBottom w:val="0"/>
                      <w:divBdr>
                        <w:top w:val="none" w:sz="0" w:space="0" w:color="auto"/>
                        <w:left w:val="none" w:sz="0" w:space="0" w:color="auto"/>
                        <w:bottom w:val="none" w:sz="0" w:space="0" w:color="auto"/>
                        <w:right w:val="none" w:sz="0" w:space="0" w:color="auto"/>
                      </w:divBdr>
                    </w:div>
                    <w:div w:id="2030449178">
                      <w:marLeft w:val="0"/>
                      <w:marRight w:val="0"/>
                      <w:marTop w:val="0"/>
                      <w:marBottom w:val="0"/>
                      <w:divBdr>
                        <w:top w:val="none" w:sz="0" w:space="0" w:color="auto"/>
                        <w:left w:val="none" w:sz="0" w:space="0" w:color="auto"/>
                        <w:bottom w:val="none" w:sz="0" w:space="0" w:color="auto"/>
                        <w:right w:val="none" w:sz="0" w:space="0" w:color="auto"/>
                      </w:divBdr>
                    </w:div>
                    <w:div w:id="695236344">
                      <w:marLeft w:val="0"/>
                      <w:marRight w:val="0"/>
                      <w:marTop w:val="0"/>
                      <w:marBottom w:val="0"/>
                      <w:divBdr>
                        <w:top w:val="none" w:sz="0" w:space="0" w:color="auto"/>
                        <w:left w:val="none" w:sz="0" w:space="0" w:color="auto"/>
                        <w:bottom w:val="none" w:sz="0" w:space="0" w:color="auto"/>
                        <w:right w:val="none" w:sz="0" w:space="0" w:color="auto"/>
                      </w:divBdr>
                    </w:div>
                    <w:div w:id="768308985">
                      <w:marLeft w:val="0"/>
                      <w:marRight w:val="0"/>
                      <w:marTop w:val="0"/>
                      <w:marBottom w:val="0"/>
                      <w:divBdr>
                        <w:top w:val="none" w:sz="0" w:space="0" w:color="auto"/>
                        <w:left w:val="none" w:sz="0" w:space="0" w:color="auto"/>
                        <w:bottom w:val="none" w:sz="0" w:space="0" w:color="auto"/>
                        <w:right w:val="none" w:sz="0" w:space="0" w:color="auto"/>
                      </w:divBdr>
                    </w:div>
                    <w:div w:id="1398745173">
                      <w:marLeft w:val="0"/>
                      <w:marRight w:val="0"/>
                      <w:marTop w:val="0"/>
                      <w:marBottom w:val="0"/>
                      <w:divBdr>
                        <w:top w:val="none" w:sz="0" w:space="0" w:color="auto"/>
                        <w:left w:val="none" w:sz="0" w:space="0" w:color="auto"/>
                        <w:bottom w:val="none" w:sz="0" w:space="0" w:color="auto"/>
                        <w:right w:val="none" w:sz="0" w:space="0" w:color="auto"/>
                      </w:divBdr>
                    </w:div>
                  </w:divsChild>
                </w:div>
                <w:div w:id="1416439383">
                  <w:marLeft w:val="0"/>
                  <w:marRight w:val="0"/>
                  <w:marTop w:val="0"/>
                  <w:marBottom w:val="0"/>
                  <w:divBdr>
                    <w:top w:val="none" w:sz="0" w:space="0" w:color="auto"/>
                    <w:left w:val="none" w:sz="0" w:space="0" w:color="auto"/>
                    <w:bottom w:val="none" w:sz="0" w:space="0" w:color="auto"/>
                    <w:right w:val="none" w:sz="0" w:space="0" w:color="auto"/>
                  </w:divBdr>
                  <w:divsChild>
                    <w:div w:id="339893542">
                      <w:marLeft w:val="0"/>
                      <w:marRight w:val="0"/>
                      <w:marTop w:val="0"/>
                      <w:marBottom w:val="0"/>
                      <w:divBdr>
                        <w:top w:val="none" w:sz="0" w:space="0" w:color="auto"/>
                        <w:left w:val="none" w:sz="0" w:space="0" w:color="auto"/>
                        <w:bottom w:val="none" w:sz="0" w:space="0" w:color="auto"/>
                        <w:right w:val="none" w:sz="0" w:space="0" w:color="auto"/>
                      </w:divBdr>
                    </w:div>
                    <w:div w:id="759958165">
                      <w:marLeft w:val="0"/>
                      <w:marRight w:val="0"/>
                      <w:marTop w:val="0"/>
                      <w:marBottom w:val="0"/>
                      <w:divBdr>
                        <w:top w:val="none" w:sz="0" w:space="0" w:color="auto"/>
                        <w:left w:val="none" w:sz="0" w:space="0" w:color="auto"/>
                        <w:bottom w:val="none" w:sz="0" w:space="0" w:color="auto"/>
                        <w:right w:val="none" w:sz="0" w:space="0" w:color="auto"/>
                      </w:divBdr>
                    </w:div>
                    <w:div w:id="126701506">
                      <w:marLeft w:val="0"/>
                      <w:marRight w:val="0"/>
                      <w:marTop w:val="0"/>
                      <w:marBottom w:val="0"/>
                      <w:divBdr>
                        <w:top w:val="none" w:sz="0" w:space="0" w:color="auto"/>
                        <w:left w:val="none" w:sz="0" w:space="0" w:color="auto"/>
                        <w:bottom w:val="none" w:sz="0" w:space="0" w:color="auto"/>
                        <w:right w:val="none" w:sz="0" w:space="0" w:color="auto"/>
                      </w:divBdr>
                    </w:div>
                  </w:divsChild>
                </w:div>
                <w:div w:id="1284922871">
                  <w:marLeft w:val="0"/>
                  <w:marRight w:val="0"/>
                  <w:marTop w:val="0"/>
                  <w:marBottom w:val="0"/>
                  <w:divBdr>
                    <w:top w:val="none" w:sz="0" w:space="0" w:color="auto"/>
                    <w:left w:val="none" w:sz="0" w:space="0" w:color="auto"/>
                    <w:bottom w:val="none" w:sz="0" w:space="0" w:color="auto"/>
                    <w:right w:val="none" w:sz="0" w:space="0" w:color="auto"/>
                  </w:divBdr>
                  <w:divsChild>
                    <w:div w:id="2010868338">
                      <w:marLeft w:val="0"/>
                      <w:marRight w:val="0"/>
                      <w:marTop w:val="0"/>
                      <w:marBottom w:val="0"/>
                      <w:divBdr>
                        <w:top w:val="none" w:sz="0" w:space="0" w:color="auto"/>
                        <w:left w:val="none" w:sz="0" w:space="0" w:color="auto"/>
                        <w:bottom w:val="none" w:sz="0" w:space="0" w:color="auto"/>
                        <w:right w:val="none" w:sz="0" w:space="0" w:color="auto"/>
                      </w:divBdr>
                    </w:div>
                  </w:divsChild>
                </w:div>
                <w:div w:id="936642895">
                  <w:marLeft w:val="0"/>
                  <w:marRight w:val="0"/>
                  <w:marTop w:val="0"/>
                  <w:marBottom w:val="0"/>
                  <w:divBdr>
                    <w:top w:val="none" w:sz="0" w:space="0" w:color="auto"/>
                    <w:left w:val="none" w:sz="0" w:space="0" w:color="auto"/>
                    <w:bottom w:val="none" w:sz="0" w:space="0" w:color="auto"/>
                    <w:right w:val="none" w:sz="0" w:space="0" w:color="auto"/>
                  </w:divBdr>
                  <w:divsChild>
                    <w:div w:id="1666205078">
                      <w:marLeft w:val="0"/>
                      <w:marRight w:val="0"/>
                      <w:marTop w:val="0"/>
                      <w:marBottom w:val="0"/>
                      <w:divBdr>
                        <w:top w:val="none" w:sz="0" w:space="0" w:color="auto"/>
                        <w:left w:val="none" w:sz="0" w:space="0" w:color="auto"/>
                        <w:bottom w:val="none" w:sz="0" w:space="0" w:color="auto"/>
                        <w:right w:val="none" w:sz="0" w:space="0" w:color="auto"/>
                      </w:divBdr>
                    </w:div>
                  </w:divsChild>
                </w:div>
                <w:div w:id="1170103839">
                  <w:marLeft w:val="0"/>
                  <w:marRight w:val="0"/>
                  <w:marTop w:val="0"/>
                  <w:marBottom w:val="0"/>
                  <w:divBdr>
                    <w:top w:val="none" w:sz="0" w:space="0" w:color="auto"/>
                    <w:left w:val="none" w:sz="0" w:space="0" w:color="auto"/>
                    <w:bottom w:val="none" w:sz="0" w:space="0" w:color="auto"/>
                    <w:right w:val="none" w:sz="0" w:space="0" w:color="auto"/>
                  </w:divBdr>
                  <w:divsChild>
                    <w:div w:id="598762094">
                      <w:marLeft w:val="0"/>
                      <w:marRight w:val="0"/>
                      <w:marTop w:val="0"/>
                      <w:marBottom w:val="0"/>
                      <w:divBdr>
                        <w:top w:val="none" w:sz="0" w:space="0" w:color="auto"/>
                        <w:left w:val="none" w:sz="0" w:space="0" w:color="auto"/>
                        <w:bottom w:val="none" w:sz="0" w:space="0" w:color="auto"/>
                        <w:right w:val="none" w:sz="0" w:space="0" w:color="auto"/>
                      </w:divBdr>
                    </w:div>
                  </w:divsChild>
                </w:div>
                <w:div w:id="1180463167">
                  <w:marLeft w:val="0"/>
                  <w:marRight w:val="0"/>
                  <w:marTop w:val="0"/>
                  <w:marBottom w:val="0"/>
                  <w:divBdr>
                    <w:top w:val="none" w:sz="0" w:space="0" w:color="auto"/>
                    <w:left w:val="none" w:sz="0" w:space="0" w:color="auto"/>
                    <w:bottom w:val="none" w:sz="0" w:space="0" w:color="auto"/>
                    <w:right w:val="none" w:sz="0" w:space="0" w:color="auto"/>
                  </w:divBdr>
                  <w:divsChild>
                    <w:div w:id="183815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005856">
          <w:marLeft w:val="0"/>
          <w:marRight w:val="0"/>
          <w:marTop w:val="0"/>
          <w:marBottom w:val="0"/>
          <w:divBdr>
            <w:top w:val="none" w:sz="0" w:space="0" w:color="auto"/>
            <w:left w:val="none" w:sz="0" w:space="0" w:color="auto"/>
            <w:bottom w:val="none" w:sz="0" w:space="0" w:color="auto"/>
            <w:right w:val="none" w:sz="0" w:space="0" w:color="auto"/>
          </w:divBdr>
        </w:div>
        <w:div w:id="1441758520">
          <w:marLeft w:val="0"/>
          <w:marRight w:val="0"/>
          <w:marTop w:val="0"/>
          <w:marBottom w:val="0"/>
          <w:divBdr>
            <w:top w:val="none" w:sz="0" w:space="0" w:color="auto"/>
            <w:left w:val="none" w:sz="0" w:space="0" w:color="auto"/>
            <w:bottom w:val="none" w:sz="0" w:space="0" w:color="auto"/>
            <w:right w:val="none" w:sz="0" w:space="0" w:color="auto"/>
          </w:divBdr>
        </w:div>
      </w:divsChild>
    </w:div>
    <w:div w:id="1855149948">
      <w:bodyDiv w:val="1"/>
      <w:marLeft w:val="0"/>
      <w:marRight w:val="0"/>
      <w:marTop w:val="0"/>
      <w:marBottom w:val="0"/>
      <w:divBdr>
        <w:top w:val="none" w:sz="0" w:space="0" w:color="auto"/>
        <w:left w:val="none" w:sz="0" w:space="0" w:color="auto"/>
        <w:bottom w:val="none" w:sz="0" w:space="0" w:color="auto"/>
        <w:right w:val="none" w:sz="0" w:space="0" w:color="auto"/>
      </w:divBdr>
      <w:divsChild>
        <w:div w:id="433020734">
          <w:marLeft w:val="0"/>
          <w:marRight w:val="0"/>
          <w:marTop w:val="0"/>
          <w:marBottom w:val="0"/>
          <w:divBdr>
            <w:top w:val="none" w:sz="0" w:space="0" w:color="auto"/>
            <w:left w:val="none" w:sz="0" w:space="0" w:color="auto"/>
            <w:bottom w:val="none" w:sz="0" w:space="0" w:color="auto"/>
            <w:right w:val="none" w:sz="0" w:space="0" w:color="auto"/>
          </w:divBdr>
        </w:div>
      </w:divsChild>
    </w:div>
    <w:div w:id="1882399232">
      <w:bodyDiv w:val="1"/>
      <w:marLeft w:val="0"/>
      <w:marRight w:val="0"/>
      <w:marTop w:val="0"/>
      <w:marBottom w:val="0"/>
      <w:divBdr>
        <w:top w:val="none" w:sz="0" w:space="0" w:color="auto"/>
        <w:left w:val="none" w:sz="0" w:space="0" w:color="auto"/>
        <w:bottom w:val="none" w:sz="0" w:space="0" w:color="auto"/>
        <w:right w:val="none" w:sz="0" w:space="0" w:color="auto"/>
      </w:divBdr>
    </w:div>
    <w:div w:id="2103212154">
      <w:bodyDiv w:val="1"/>
      <w:marLeft w:val="0"/>
      <w:marRight w:val="0"/>
      <w:marTop w:val="0"/>
      <w:marBottom w:val="0"/>
      <w:divBdr>
        <w:top w:val="none" w:sz="0" w:space="0" w:color="auto"/>
        <w:left w:val="none" w:sz="0" w:space="0" w:color="auto"/>
        <w:bottom w:val="none" w:sz="0" w:space="0" w:color="auto"/>
        <w:right w:val="none" w:sz="0" w:space="0" w:color="auto"/>
      </w:divBdr>
      <w:divsChild>
        <w:div w:id="1676423535">
          <w:marLeft w:val="0"/>
          <w:marRight w:val="0"/>
          <w:marTop w:val="0"/>
          <w:marBottom w:val="0"/>
          <w:divBdr>
            <w:top w:val="none" w:sz="0" w:space="0" w:color="auto"/>
            <w:left w:val="none" w:sz="0" w:space="0" w:color="auto"/>
            <w:bottom w:val="none" w:sz="0" w:space="0" w:color="auto"/>
            <w:right w:val="none" w:sz="0" w:space="0" w:color="auto"/>
          </w:divBdr>
          <w:divsChild>
            <w:div w:id="65433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55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80E15A1F-9D10-4B4B-893A-B2EF5EC1F3D5}"/>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0F79"/>
    <w:rsid w:val="000818ED"/>
    <w:rsid w:val="00880F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0F7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activity xmlns="1616500d-65c0-475f-b068-d647a5eaaffd"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2309904054643439d5e88e63b85787a" PartId="31d78f3a6f944bd1bd77b06597921aed">
    <Part Type="preambule" DocPartId="777f917ebbb54c46aed94b0cbc17e7ac" PartId="24658570a729487db7d923f1042d959e"/>
    <Part Type="pastraipa" DocPartId="c506b3d0547d40f3869a7d071fc97e4f" PartId="1300a9a8de924b0ab14e8eeb537359f9"/>
    <Part Type="signatura" DocPartId="ed3ce1eb9037482b8df1daa72f4c8361" PartId="c01d602f82ec4243afccdae3966c75f7"/>
  </Part>
  <Part Type="patvirtinta" Title="2025–2026 IR 2026–2027 MOKSLO METŲ PRADINIO, PAGRINDINIO IR VIDURINIO UGDYMO PROGRAMŲ BENDRIEJI UGDYMO PLANAI" DocPartId="7ed5ee58902c44e8854b59a0b40d03e4" PartId="58a3929fc0a44cb7bf3ebbe66b599ac8">
    <Part Type="skyrius" Nr="1" Title="BENDROSIOS NUOSTATOS" DocPartId="1822aed8ce5949d1b4b0e03256ec4910" PartId="7941484b87be40f49059dfbe36c4e4b0">
      <Part Type="punktas" Nr="1" Abbr="1 p." DocPartId="9135d915d75c4994bcfe2ab790d37648" PartId="36686c72c76e4bbaa87eb1946b716a34"/>
      <Part Type="punktas" Nr="2" Abbr="2 p." DocPartId="6d9444df0b1048b7b8e080d58b5c1fca" PartId="926377fd60b94d03889f1ce75b33e6d3"/>
      <Part Type="punktas" Nr="3" Abbr="3 p." DocPartId="b6950312dd9444bb81af4a02b340d889" PartId="8e65108b22df4a84bda9dfc8a3e25b29"/>
    </Part>
    <Part Type="skyrius" Nr="2" Title="UGDYMO PROCESO ORGANIZAVIMAS" DocPartId="536d8856bfee4764ae4c93b6de8e8d09" PartId="56db9410f18e428bac8114c22f68644a">
      <Part Type="skirsnis" Nr="1" Title="MOKSLO METŲ TRUKMĖ IR STRUKTŪRA" DocPartId="8615f141340e48f79e03af599af239e8" PartId="8164bcbf5d614ed4ab619e370cf6a4a1">
        <Part Type="punktas" Nr="4" Abbr="4 p." DocPartId="f481be5c65404bbd851f225d0f79d6ff" PartId="a28d88d717674e14a691f0adde3d7d54"/>
        <Part Type="punktas" Nr="5" Abbr="5 p." DocPartId="a5dbad245e5c4f7fb5526f28366b0ca4" PartId="f6b3b9c4e1bc49dfa1103a4b4f22349f"/>
        <Part Type="punktas" Nr="6" Abbr="6 p." DocPartId="dd5dabd5343542f982dd62feb3ebeaf9" PartId="bec213b38ff04f91912bfbdda590bfbc"/>
        <Part Type="punktas" Nr="7" Abbr="7 p." DocPartId="aed6162d8dea454895272c18153313bb" PartId="2b1cfb763f0c46f3bcaf6af15ab80616">
          <Part Type="papunktis" Nr="7.1" Abbr="7.1 pp." DocPartId="f89b7170aea44607a22b7fa9df362ee0" PartId="5d1281aca9ac4ca59ebd1cd968726d11"/>
          <Part Type="papunktis" Nr="7.2" Abbr="7.2 pp." DocPartId="b9255fc98e884ef480562e1008cfc5b7" PartId="19eee966cdb24fa68ace38835038d2ac"/>
          <Part Type="papunktis" Nr="7.3" Abbr="7.3 pp." DocPartId="07647f0ac9a44b34929bc26042a9d952" PartId="a017d9bcaa5449d4ba8c72ae28b341ca"/>
          <Part Type="papunktis" Nr="7.4" Abbr="7.4 pp." DocPartId="f0fb64b82f944f018e266c756792e9f2" PartId="792db514d90c4a8e96de382af39cedec"/>
        </Part>
        <Part Type="punktas" Nr="8" Abbr="8 p." DocPartId="b81ff8bdf2d64e91a5829eb33e5e427e" PartId="e6a5510da4bc4810b10c1d9e171ffca6">
          <Part Type="papunktis" Nr="8.1" Abbr="8.1 pp." DocPartId="e35d4219ba4b4437bab12ae7a202c28b" PartId="150d5297b5b24bd98682bbf012b3b207"/>
          <Part Type="papunktis" Nr="8.2" Abbr="8.2 pp." DocPartId="06fac2aa5bc54cffbb3a3abcdc11ef9a" PartId="97466482f3fe403aba051ee25ba9a53e"/>
          <Part Type="papunktis" Nr="8.3" Abbr="8.3 pp." DocPartId="ae5c72da95ad4e7c89fe8e02e2f652ef" PartId="8332f298109a43a4af26440ce18fe923"/>
          <Part Type="papunktis" Nr="8.4" Abbr="8.4 pp." DocPartId="53b0a45df13747efa989a964e31fa655" PartId="97996d7b94fb4528aaf05a47eaf9073d"/>
        </Part>
        <Part Type="punktas" Nr="9" Abbr="9 p." DocPartId="8370e01e445b4e92bab3e100a23ff392" PartId="690c05cbb325411db1e23c2141be5694"/>
        <Part Type="punktas" Nr="10" Abbr="10 p." DocPartId="3e94b171034e406b875ca216144d6c8a" PartId="c5c16326e2f54f6d966ebaa540cb308a"/>
        <Part Type="punktas" Nr="11" Abbr="11 p." DocPartId="f1efe414a3a244a6954a377576483713" PartId="ebd40575d6724e3fa99d6e6797e0fde7">
          <Part Type="papunktis" Nr="11.1" Abbr="11.1 pp." DocPartId="c3c8b796f1474fc38a7cb98953f51fe5" PartId="1ead9043ee314dd992184f84f6fa3475"/>
          <Part Type="papunktis" Nr="11.2" Abbr="11.2 pp." DocPartId="1955873a5a37480aa6bf7bd68add3a7c" PartId="1343888dfe3143a4979e9a6c739c9b15"/>
          <Part Type="papunktis" Nr="11.3" Abbr="11.3 pp." DocPartId="4193313c7d154be2b141cab1b24238d3" PartId="1e6980bfbb52403f87f47ae5fb4b4a54"/>
        </Part>
        <Part Type="punktas" Nr="12" Abbr="12 p." DocPartId="727a46603d054db29944e794593b6aae" PartId="d1cca11fe8f14420820dac09876dab6f"/>
      </Part>
      <Part Type="skirsnis" Nr="2" Title="MOKYKLOS UGDYMO PLANAS" DocPartId="a0930f90a9614a0a8afb2ee80b4ece4e" PartId="32df2015a28e4e8299667beba862e2be">
        <Part Type="punktas" Nr="13" Abbr="13 p." DocPartId="af7dc9757fd1432c92cfa711c5fce371" PartId="ddc13bb5be644fdd8eec23cd26e84181"/>
        <Part Type="punktas" Nr="14" Abbr="14 p." DocPartId="eed042d55d3f4ad39aea7498a30a530d" PartId="cc27fcf9b67e409584b3c30e65c703e4"/>
        <Part Type="punktas" Nr="15" Abbr="15 p." DocPartId="b637dcf76c424eb5acbf4a00bc82a138" PartId="ffc428cdbfef4929910384ad3163bfdd"/>
        <Part Type="punktas" Nr="16" Abbr="16 p." DocPartId="b794d7a940cc44528547cb41b6092582" PartId="d412d8ac4c2a47d89ee9fd36bc4085f9"/>
        <Part Type="punktas" Nr="17" Abbr="17 p." DocPartId="8971e09e47b847ab8b3f672f5fbc9aa0" PartId="5bbd2a7dadfc479cbb6882ec55b31cc7">
          <Part Type="papunktis" Nr="17.1" Abbr="17.1 pp." DocPartId="8beeb81dfd39421c9fb610476988541e" PartId="388b970fae6d4ddfbd4d0f88aed7ddea"/>
          <Part Type="papunktis" Nr="17.2" Abbr="17.2 pp." DocPartId="55bd604f391748bcba8decf66c297f4f" PartId="4856224ac31142649dffbfaa3035e15c"/>
          <Part Type="papunktis" Nr="17.3" Abbr="17.3 pp." DocPartId="bfc26f7447624991b6d96c5f884b8e94" PartId="0be9e4a8b47b4b8f8739bcca984f2cab"/>
          <Part Type="papunktis" Nr="17.4" Abbr="17.4 pp." DocPartId="03ef528d3cbd4116b0e79a316fe35df1" PartId="54aa8e8207c34b249c241b6668690a13"/>
        </Part>
        <Part Type="punktas" Nr="18" Abbr="18 p." DocPartId="bc4a543dcf6c44479bdeece28a9a5493" PartId="776ea083ed014cf1abf56677e1f507b8"/>
        <Part Type="punktas" Nr="19" Abbr="19 p." DocPartId="5c51ebbeb7dc490ca90d1c3ad1d09bed" PartId="183cbb468efe4701b0eca635f3ff3dd0"/>
        <Part Type="punktas" Nr="20" Abbr="20 p." DocPartId="3d518a0a0c614d4e9853a1864bb8fb58" PartId="24146872b7f7497aae91b97dac20b343"/>
      </Part>
      <Part Type="skirsnis" Nr="3" Title="UGDYMO PROGRAMŲ ĮGYVENDINIMO ORGANIZAVIMAS" DocPartId="aee1cbf866bc4afc81b0209a5b3f2a24" PartId="57d8e244e9f14bb8b8fb84a5f1598c62">
        <Part Type="punktas" Nr="21" Abbr="21 p." DocPartId="017e4af341f44b32a9d185b52e5659e6" PartId="2615b748031d436685f7904006460fdf"/>
        <Part Type="punktas" Nr="22" Abbr="22 p." DocPartId="ffcc84340b1d4f3b8fd1f0ecf6cbbd17" PartId="088e812ee5af40389a0bcb4ffcfdfbde"/>
        <Part Type="punktas" Nr="23" Abbr="23 p." DocPartId="e61a82152c2a45f7903b889ad9f45027" PartId="a524df42db9c423e88a84d7e28004ac3"/>
        <Part Type="punktas" Nr="24" Abbr="24 p." DocPartId="ded2766b6ff94bb38130f0431e1f6c16" PartId="3f3ddb679055444dafa7acc28e69dfd4"/>
        <Part Type="punktas" Nr="25" Abbr="25 p." DocPartId="18a6fa6378194b5e8981c80c5e27daae" PartId="d6470fdc313f45e7960d1d2eb9b8a473"/>
        <Part Type="punktas" Nr="26" Abbr="26 p." DocPartId="aee353c24094414699234cfc929b7801" PartId="75baf3f56ba344ebb04ad759a442ea03"/>
        <Part Type="punktas" Nr="27" Abbr="27 p." DocPartId="18c3c869a2d3491faa2f708bbc5f6b77" PartId="2d30151fa85e443db250748d442e6e3c"/>
        <Part Type="punktas" Nr="28" Abbr="28 p." DocPartId="76989024b1d0466f9173dacf997edac7" PartId="c699656e6c524f58b5fd883a719a9feb"/>
        <Part Type="punktas" Nr="29" Abbr="29 p." DocPartId="944968446eee426bb52b7859295e9eda" PartId="2259184b906d469da1f8f6c83c9f1608">
          <Part Type="papunktis" Nr="29.1" Abbr="29.1 pp." DocPartId="500ddb36ab27489eb5b69a7968dcb9a7" PartId="70e7ce93bd9e45c2ae1ef275cc768dca"/>
          <Part Type="papunktis" Nr="29.2" Abbr="29.2 pp." DocPartId="cd0f871855bf4a2f91528621dcf5f5a8" PartId="bb6f7b704a0549a1b0e6ca1465d18821"/>
          <Part Type="papunktis" Nr="29.3" Abbr="29.3 pp." DocPartId="5691a6ed2aa647a2a9cc2b0c2468c903" PartId="90016cd2292f49c992f194e313798ced"/>
          <Part Type="papunktis" Nr="29.4" Abbr="29.4 pp." DocPartId="572a71129cd540a3acf3e42cf76f5999" PartId="c790050966714c6091ed9fa680e70c60"/>
          <Part Type="papunktis" Nr="29.5" Abbr="29.5 pp." DocPartId="baf658a14ced42f4b88c4f84afdb7e81" PartId="51aa116b3d034164b875d381df481456"/>
        </Part>
        <Part Type="punktas" Nr="30" Abbr="30 p." DocPartId="c632d52cad604f76bc202ae221fe4e7a" PartId="583f4275a2294938885285099f8aca2e"/>
        <Part Type="punktas" Nr="31" Abbr="31 p." DocPartId="e5daf54448bc46daa65c7ed05b4c46dd" PartId="b18d82c4f6e44f27adada5ad569eac9b"/>
        <Part Type="punktas" Nr="32" Abbr="32 p." DocPartId="7d15c7baff9845319c3a116dc03cb632" PartId="38a0051259c643b2be8d8bc82d658f93">
          <Part Type="papunktis" Nr="32.1" Abbr="32.1 pp." DocPartId="8cb554f9d4b54d5f9189da064ea104e3" PartId="65910395e967436fa018cc76b8140a2f"/>
          <Part Type="papunktis" Nr="32.2" Abbr="32.2 pp." DocPartId="5c65e40d56814851aab6f1979fd51f05" PartId="e0aeb758ba5c4d99a88c9a64bbe1d8be"/>
          <Part Type="papunktis" Nr="32.3" Abbr="32.3 pp." DocPartId="93c242284a3b483aa033d188a8f331dc" PartId="062c160185bc4bccae64cea0d1451430"/>
          <Part Type="papunktis" Nr="32.4" Abbr="32.4 pp." DocPartId="8a475d1324e040f8a8fa738937b166ae" PartId="1176790d019d4fc88ea009dc69dcfdee"/>
          <Part Type="papunktis" Nr="32.5" Abbr="32.5 pp." DocPartId="50e03f95c1364bfaa917698d2d52eb0d" PartId="8b5ed1b362514fecb60037d4ffc5c311"/>
          <Part Type="papunktis" Nr="32.6" Abbr="32.6 pp." DocPartId="5f2940b77ca442368dc00d12e21448d4" PartId="c2860e450dc343eea2c5129db9c21926"/>
          <Part Type="papunktis" Nr="32.7" Abbr="32.7 pp." DocPartId="fdfe731cfa484da89b56104df87c7259" PartId="b96c35be48294ddeac66f7d7b3ea6251"/>
          <Part Type="papunktis" Nr="32.8" Abbr="32.8 pp." DocPartId="72dc7db3faab46ccab4daa23f33fba05" PartId="3f49108b17b14cdaa2b8d7524152b508"/>
          <Part Type="papunktis" Nr="32.9" Abbr="32.9 pp." DocPartId="6f5dbd4bd593491884ddef1f95379514" PartId="ce6a19e5a9e449b784aee6d516ca335c"/>
          <Part Type="papunktis" Nr="32.10" Abbr="32.10 pp." DocPartId="cbb0236e68c3499fa3eb67385b2584b7" PartId="18b9f0f49e6b4f6c8f0071bd7e6e0970"/>
          <Part Type="papunktis" Nr="32.11" Abbr="32.11 pp." DocPartId="6dc5ea38fb33487eac84d2339702620c" PartId="7bff2156474049f0acb036c4fca04759"/>
          <Part Type="papunktis" Nr="32.12" Abbr="32.12 pp." DocPartId="2af31aabc12040f8bc886c46992ac4bc" PartId="6f61909241124dcb8f8139febb8f3220"/>
        </Part>
        <Part Type="punktas" Nr="33" Abbr="33 p." DocPartId="3ed8323ea0ac412dbfbefebee512f05d" PartId="d7fb5e210ca84a1b86d11069c38ac89b">
          <Part Type="papunktis" Nr="33.1" Abbr="33.1 p." DocPartId="38c53b8fbcbc4c86b529a06f28306d41" PartId="9f025e2c89604d269e95f13c6a32ae86"/>
          <Part Type="papunktis" Nr="33.2" Abbr="33.2 pp." DocPartId="556bb9a5648949d6bdd7f73323dc04cf" PartId="ce82048611d749aa86f820e5e27830f3"/>
          <Part Type="papunktis" Nr="33.3" Abbr="33.3 pp." DocPartId="fba003b487a143aaa288afc3e226706d" PartId="f3895682920f4668a326e6136023c9ae"/>
          <Part Type="papunktis" Nr="33.4" Abbr="33.4 pp." DocPartId="c72cc1ae13a44dd88f718c30fcc0440a" PartId="feba0c0c0f734dfb84be603dd535d499"/>
          <Part Type="papunktis" Nr="33.5" Abbr="33.5 pp." DocPartId="fffa032eb17b419d97ad1f0d91e9cce8" PartId="5ce212a4114f43b2a555c9a3f513246d"/>
        </Part>
        <Part Type="punktas" Nr="34" Abbr="34 p." DocPartId="cad01e658f1945949837f03cecb90ccc" PartId="743effab92f742dc99abbbd0465a3a1f">
          <Part Type="papunktis" Nr="34.1" Abbr="34.1 pp." DocPartId="e1a873fca71e4c49a0daf1acd9972d41" PartId="46e52e0f3438491da6b0118c0fc9bfcb"/>
          <Part Type="papunktis" Nr="34.2" Abbr="34.2 pp." DocPartId="9a389a0497d44287815bbe971c5aa80b" PartId="0e7b79290d0048bdbeddae0ec99611f6"/>
          <Part Type="papunktis" Nr="34.3" Abbr="34.3 pp." DocPartId="8f6b482fb784456aa9baac71e3b9edcd" PartId="1e17ef3a4a8346bcbcec41de299f1541"/>
          <Part Type="papunktis" Nr="34.4" Abbr="34.4 pp." DocPartId="159fa1854cda4e7cb19c3d9a974d75b5" PartId="ffa65cf7c9b64c44961b93d9766981f6"/>
          <Part Type="papunktis" Nr="34.5" Abbr="34.5 pp." DocPartId="1cc507e76b92488d9d6bcab4df0f4498" PartId="108ed66cb23f4c0cb7fc283e0a354708"/>
          <Part Type="papunktis" Nr="34.6" Abbr="34.6 pp." DocPartId="07e40bb517144be2961a87d1a14cc0bd" PartId="6e621d040cff45759648345013f35131"/>
          <Part Type="papunktis" Nr="34.7" Abbr="34.7 pp." DocPartId="e8486c56d29b43e594cb972283882045" PartId="e787a1bdb6544eca8e8a6f1fb4a94112"/>
          <Part Type="papunktis" Nr="34.8" Abbr="34.8 pp." DocPartId="83351a093f804a299dd0ec8163f802a7" PartId="ecd5e65c9f70416d9b02b91db9f523b5"/>
        </Part>
        <Part Type="punktas" Nr="35" Abbr="35 p." DocPartId="b686e0e4ab504026914d89a51ab58c8a" PartId="3d1084f75d0242e2a39f3c99949e2559"/>
        <Part Type="punktas" Nr="36" Abbr="36 p." DocPartId="15d25e804c214dcea659e6534b6426a4" PartId="b2000c87c3d54559a4f4bccfc84c2870">
          <Part Type="papunktis" Nr="36.1" Abbr="36.1 pp." DocPartId="9978e1819de2482fb627cf0fa04a461d" PartId="59347fe5ee6f4ed192990d2474a7ea98"/>
          <Part Type="papunktis" Nr="36.2" Abbr="36.2 pp." DocPartId="b96eaa7051f74cb7abbff6f3f85f86da" PartId="1f4f8f453a464a4f977bd5b07aabe616"/>
          <Part Type="papunktis" Nr="36.3" Abbr="36.3 pp." DocPartId="de42b4dc3ff2406b9a089d22eb6ad28d" PartId="94ba905adf984e5aad120bdd3c7a6a1e">
            <Part Type="papunktis" Nr="36.3.1" Abbr="36.3.1 pp." DocPartId="d82819b1429f4bd1add236437c9d89c5" PartId="c2c424b63f964738a912bce23f38d7be"/>
            <Part Type="papunktis" Nr="36.3.2" Abbr="36.3.2 pp." DocPartId="db0b0ebec6c6485b965b76ad5f2c3961" PartId="bde99b9057cd40d186456f7fc79e922a"/>
          </Part>
          <Part Type="papunktis" Nr="36.4" Abbr="36.4 pp." DocPartId="d4f03dd844444293a3f3d7b9eb099b93" PartId="06562cad86dd4f0fa54cc9e8e19cb18d"/>
        </Part>
        <Part Type="punktas" Nr="37" Abbr="37 p." DocPartId="9d27947d8569467a9a8a56682e2dd13e" PartId="68297bd3cb0846b0aca7ba0a734502dd">
          <Part Type="papunktis" Nr="37.1" Abbr="37.1 pp." DocPartId="4e75beb70ebd4434bf142bf12bc1e87b" PartId="31a395e31f3b48da815893e0f9926825"/>
          <Part Type="papunktis" Nr="37.2" Abbr="37.2 pp." DocPartId="ea62f23cd6564b2cbd3f76ba052e50c6" PartId="09434441dc1c48599ba5b0a327a71fd8"/>
          <Part Type="papunktis" Nr="37.3" Abbr="37.3 pp." DocPartId="5e9fe58e81e84246b0660bbf313847fa" PartId="5631ff4a54b04a6d8c95783a89fea375"/>
          <Part Type="papunktis" Nr="37.4" Abbr="37.4 pp." DocPartId="0423042226b44a34b39064099e35cf64" PartId="39eaabf1f8ec4af49f1589aa8281025c">
            <Part Type="papunktis" Nr="37.4.1" Abbr="37.4.1 pp." DocPartId="099b1b573e5b496caf3e0cc7b8bae729" PartId="42dd8612e8514aa1b1ffd65f7ee59b03"/>
            <Part Type="papunktis" Nr="37.4.2" Abbr="37.4.2 pp." DocPartId="9bc5e48293144a5aa6c29ca4b5b2633c" PartId="115a34b3eb3e4c8196dfacfb46e0603e"/>
            <Part Type="papunktis" Nr="37.4.3" Abbr="37.4.3 pp." DocPartId="45400d0d58d54411a23421e88da36bd4" PartId="4e4047c5798149b590df7d302e4c0aad"/>
            <Part Type="papunktis" Nr="37.4.4" Abbr="37.4.4 pp." DocPartId="6bd646b906344481810d3869dc1dbb7d" PartId="930b7dde359640a583fe135159119568"/>
          </Part>
          <Part Type="papunktis" Nr="37.5" Abbr="37.5 pp." DocPartId="cee89690c2ec466484f8ec527185d210" PartId="8a39fa743de1497e9fc1279617f674ef"/>
        </Part>
        <Part Type="punktas" Nr="38" Abbr="38 p." DocPartId="350395f09dd84c81b73dd81442dddc8e" PartId="93906452f2d7433c95a029ba1a3e18ff"/>
        <Part Type="punktas" Nr="39" Abbr="39 p." DocPartId="161be96505d648d291d322efb8275664" PartId="7afe11bee1b6484f9235bbfd3988605c"/>
        <Part Type="punktas" Nr="40" Abbr="40 p." DocPartId="563418e0b64443b782e6f0b27184ac6c" PartId="2cfb10f186d44e92b17aa69e525a6424"/>
        <Part Type="punktas" Nr="41" Abbr="41 p." DocPartId="4be3f1f4756449aea4610be1e5e12213" PartId="cb753d23291344428904bf8f835d838b"/>
        <Part Type="punktas" Nr="42" Abbr="42 p." DocPartId="ce5d5c1d8bee41cba5ca05a84ace8ded" PartId="8ff7778939754013aace8a26a13c0a13"/>
        <Part Type="punktas" Nr="43" Abbr="43 p." DocPartId="bb976fab865e42238ba8eea7cddce63e" PartId="65614b06e83b43cf96fedd3ff5861acd"/>
        <Part Type="punktas" Nr="44" Abbr="44 p." DocPartId="5d688ec6df6243aeb30dea0a648c8fea" PartId="e8fe22f424e2468ea87d2a22f4dcac9d"/>
        <Part Type="punktas" Nr="45" Abbr="45 p." DocPartId="60c95165b9674edcab69a6fcdeac1aa9" PartId="29233a65e9f04577ab674c59ee944e0a"/>
      </Part>
      <Part Type="skirsnis" Nr="4" Title="MOKYMOSI PAGALBOS TEIKIMAS MOKINIUI NEPASIEKUS PATENKINAMO PASIEKIMŲ LYGMENS PATIKRINIMUOSE" DocPartId="1def68845da546babbbb3a6d1cdf5034" PartId="11234722c492425dbdc6133e2333c423">
        <Part Type="punktas" Nr="46" Abbr="46 p." DocPartId="1c08b760295e41119c99fbb9e661fefb" PartId="3e4f93a06bfb4c7299bff1babe8c53d6"/>
        <Part Type="punktas" Nr="47" Abbr="47 p." DocPartId="c327f71126464184b2d0d7201db3fb84" PartId="ef6c238434254f21a0bfbc60a54348a7"/>
        <Part Type="punktas" Nr="48" Abbr="48 p." DocPartId="b8a0511a9cba4e10a9ff4d59fd1b8935" PartId="3fd5090dd70349db8783fc115fc77e41"/>
        <Part Type="punktas" Nr="49" Abbr="49 p." DocPartId="8e2cbd04e8ed43c19c0e3ef7b32e9ba6" PartId="560228c724bd4fddbc1d891cd09bec33"/>
        <Part Type="punktas" Nr="50" Abbr="50 p." DocPartId="78a9453a86214f33a0986e48fd98ca2e" PartId="93056593fa724335a5abda1feb6326b6"/>
        <Part Type="punktas" Nr="51" Abbr="51 p." DocPartId="a0d332ff87764873917d9ccecdc935f2" PartId="ac28a22edbe241d5abe738b35871a564"/>
      </Part>
      <Part Type="skirsnis" Nr="5" Title="MOKINIŲ MOKYMO NAMUOSE IR UGDYMOSI ŠEIMOJE ORGANIZAVIMAS" DocPartId="a2f8eac0f33d4da395e0675a040da431" PartId="30ba4f4cf7be4b2da67f99d23ec4a92e">
        <Part Type="punktas" Nr="52" Abbr="52 p." DocPartId="925088f7b08f48ebbe1a4576b2b7b7bf" PartId="1d2e5257dce34a6ebeaf00e4abac7315"/>
        <Part Type="punktas" Nr="53" Abbr="53 p." DocPartId="fad0c47d67474e539b4eae3899d40f12" PartId="49daf189af7846cea85eb88c9894cd0b"/>
        <Part Type="punktas" Nr="54" Abbr="54 p." DocPartId="623925c133404cb88dd73ddd8b7571e7" PartId="7be5ee1c31f24957ac34dd6471cc5d6f">
          <Part Type="papunktis" Nr="54.1" Abbr="54.1 pp." DocPartId="819634a08afb49f8813214cd4cf84476" PartId="74672781d7574ac0b0a581d9134616c8">
            <Part Type="papunktis" Nr="54.1.1" Abbr="54.1.1 pp." DocPartId="6f538a11ba8245d88d82b170451a9428" PartId="af0aa30aa5be45daa9ebc5f1087cd0ea"/>
            <Part Type="papunktis" Nr="54.1.2" Abbr="54.1.2 pp." DocPartId="da9d993d68dd459abdd0afc562b08156" PartId="f0f03a8463da49db93d420a05e089b22"/>
            <Part Type="papunktis" Nr="54.1.3" Abbr="54.1.3 pp." DocPartId="1295cd98729e412bbbd3bdadd22788e9" PartId="93c14d5374734df2b34431e2f009d9a4"/>
          </Part>
          <Part Type="papunktis" Nr="54.2" Abbr="54.2 pp." DocPartId="84faa3ca77e6493e902d8232f0d9a50d" PartId="1047d611921247ecb6b06f825774082c">
            <Part Type="papunktis" Nr="54.2.1" Abbr="54.2.1 pp." DocPartId="a85b113bcbc145ada3a03ac5fb0ec7a6" PartId="7627e8469f21462cb3d778a3b81c777f"/>
            <Part Type="papunktis" Nr="54.2.2" Abbr="54.2.2 pp." DocPartId="3d16c506ee7e433bbf0f31210b403176" PartId="f69d3f69496c4782a4dbb2a64ef13055"/>
            <Part Type="papunktis" Nr="54.2.3" Abbr="54.2.3 pp." DocPartId="3373a7214cd645e7a39f018b0e694fbe" PartId="01d92033a7d445f684ef2203fb952c8e"/>
            <Part Type="papunktis" Nr="54.2.4" Abbr="54.2.4 pp." DocPartId="c9e2846a13ef4682b7781fd643d54417" PartId="39957822f41d41148c4f160f7008c5d0"/>
            <Part Type="papunktis" Nr="54.2.5" Abbr="54.2.5 pp." DocPartId="6d869286f81b4cd18fb3f23c914e2c22" PartId="a6d4c005d75e49be9f11020820f2fd5d"/>
          </Part>
        </Part>
        <Part Type="punktas" Nr="55" Abbr="55 p." DocPartId="8831ad630ca049f4bb79101b76cf3ce6" PartId="769615b9d763485ba5b319d2d6a25abb"/>
        <Part Type="punktas" Nr="56" Abbr="56 p." DocPartId="70ff7b6c4f2e4b07b5273723bd5b0a17" PartId="003d175e9e04426ab1e37c347b3e4202"/>
        <Part Type="punktas" Nr="57" Abbr="57 p." DocPartId="6952de909f53420fa19b92a93061dc6f" PartId="473fdd58ab864d4f967f6a03a83ed083"/>
        <Part Type="punktas" Nr="58" Abbr="58 p." DocPartId="df8756cf82ef4b9fade7e3f60b8d0ccb" PartId="e1f4a807ccc0442c9e7d0e8c90b50221"/>
      </Part>
      <Part Type="skirsnis" Nr="6" Title="UGDYMO ORGANIZAVIMAS MOKYKLOSE, KURIOSE ĮTEISINTAS MOKYMAS TAUTINIŲ MAŽUMŲ KALBOS ARBA TAUTINĖS MAŽUMOS KALBA" DocPartId="20f3dcb70ccd4a06a865ff7c79298373" PartId="2d278e7277824d16b113b072b64ecf64">
        <Part Type="punktas" Nr="59" Abbr="59 p." DocPartId="5f46a7db2c294be797d69503fa754931" PartId="4e94f0ddd83148889e768468a761b107"/>
        <Part Type="punktas" Nr="60" Abbr="60 p." DocPartId="0abed5960d37481a8d71c042de383faf" PartId="eb5b4bd72e6244efb14bfb363f012c9a"/>
        <Part Type="punktas" Nr="61" Abbr="61 p." DocPartId="081832772b2c4ac48511d4bea0563d79" PartId="4c2109c2b3ff47f5935f09b6821ded9d"/>
      </Part>
      <Part Type="skirsnis" Nr="7" Title="UGDYMO ORGANIZAVIMAS GRUPINE MOKYMOSI FORMA NUOTOLINIU MOKYMO PROCESO ORGANIZAVIMO BŪDU IR KASDIENIU MOKYMO PROCESO ORGANIZAVIMO BŪDU" DocPartId="ce35b81e3f52471fa77d3dbee0f972b1" PartId="ecf3afc13f4145adb3c037f6adc525fb">
        <Part Type="punktas" Nr="62" Abbr="62 p." DocPartId="4df72b6f0c9a46d7ba2f6eaf24e403f9" PartId="44768c4f4f6c4e0eb76bff17afd0473d"/>
        <Part Type="punktas" Nr="63" Abbr="63 p." DocPartId="dbf09483617e40c1bed7112836303563" PartId="ef581e78c5154e77b601546c8b7f4a63"/>
        <Part Type="punktas" Nr="64" Abbr="64 p." DocPartId="4f6d50c3ede4437d9c385f8c2f7a318c" PartId="44351bf8f2d843318dd3d2d27c5f008e"/>
        <Part Type="punktas" Nr="65" Abbr="65 p." DocPartId="5c2c5c2b79c44c6ba09f087203d6d606" PartId="026f2a1fef564b2bb237d755d5c7d518"/>
        <Part Type="punktas" Nr="66" Abbr="66 p." DocPartId="b3a6c14fd9c445a2aaf13a8bf13724a3" PartId="17863ddb8b1f4985a85d2276e3bfe865"/>
        <Part Type="punktas" Nr="67" Abbr="67 p." DocPartId="c6ebc233adf64fbfa89b5aaf4b896e7e" PartId="0f92dcc87a9b492392044bbd643d5285">
          <Part Type="papunktis" Nr="67.1" Abbr="67.1 pp." DocPartId="9c657c456e81412e94e6301c1e09c8f6" PartId="4f632bcaca2f432cb95e49b75d78ea5d"/>
          <Part Type="papunktis" Nr="67.2" Abbr="67.2 pp." DocPartId="a06aa87dc44a4ffea21ed990d188ef11" PartId="cd6e6e411a7b420687274719fb3b92f6"/>
          <Part Type="papunktis" Nr="67.3" Abbr="67.3 pp." DocPartId="d75f0d8b5f79416e8a34e8403ffb4870" PartId="368d081a0d674ac899e71c77d5ec05ca"/>
        </Part>
        <Part Type="punktas" Nr="68" Abbr="68 p." DocPartId="b6a04d7f732b4d94a1ad69db0f6a6bcc" PartId="d8d4cad4e96f4ce196851a132d3a4745"/>
        <Part Type="punktas" Nr="69" Abbr="69 p." DocPartId="38a0a1ca22ea481e80a57a45741718ba" PartId="f8277dba97da4495acb2fadff89f13cc"/>
        <Part Type="punktas" Nr="70" Abbr="70 p." DocPartId="78681cd355a043aa9ed2c8bdb861e409" PartId="3337ec5783cf4e0b901cc36b0ff80ad7"/>
        <Part Type="punktas" Nr="71" Abbr="71 p." DocPartId="ccb9be2f6f63466bacc1c0d070860b3a" PartId="a6d6d7723fa34881aed333cf655a61c2"/>
        <Part Type="punktas" Nr="72" Abbr="72 p." DocPartId="5bf15d56eefe48739e2c4ed94c06a372" PartId="b5ac1d9e9f10400bb109e41e17893cdc">
          <Part Type="papunktis" Nr="72.1" Abbr="72.1 pp." DocPartId="7b554a2efca14d759cf34941e993b83c" PartId="9c502c995f21446cab1fae02fc1bc2a8"/>
          <Part Type="papunktis" Nr="72.2" Abbr="72.2 pp." DocPartId="4d7ca43054f543e4a1b36e2766bf7df5" PartId="8b97a86a04df4cb6a346e0c5334cbef5"/>
        </Part>
      </Part>
      <Part Type="skirsnis" Nr="8" Title="KADETŲ UGDYMO PROGRAMOS ĮGYVENDINIMO YPATUMAI" DocPartId="b33c661720fe493095945ac3d337a757" PartId="81ae0d71972b41cab216947f5f5c7c33">
        <Part Type="punktas" Nr="73" Abbr="73 p." DocPartId="64d7f4b111fc4723a7e45911060e12ba" PartId="35365e9c87f64c05b3a8d36e2655cfba"/>
        <Part Type="punktas" Nr="74" Abbr="74 p." DocPartId="d54a93e9df4a4ae5ac99a755be179476" PartId="e1d9541ae914410bacf7684290dc1fa6"/>
        <Part Type="punktas" Nr="75" Abbr="75 p." DocPartId="ce3aaceeeddc4d008ab0a06d8b4cade5" PartId="aa3b02ef11544b57b397db3f37d43140"/>
        <Part Type="punktas" Nr="76" Abbr="76 p." DocPartId="2e5b0479f5a247f58d65ee38c1abca9e" PartId="dcc0d74811694d79801b73d5e5c0aee8"/>
        <Part Type="punktas" Nr="77" Abbr="77 p." DocPartId="f066452d451240ae9e00d6a1e9788a81" PartId="620abf95610847f19c51f9c9b680aab8"/>
        <Part Type="punktas" Nr="78" Abbr="78 p." DocPartId="dac2745b35fe450bbf8719046357965b" PartId="b1ec8689f0794921b3ba65e7a132964a"/>
        <Part Type="punktas" Nr="79" Abbr="79 p." DocPartId="17ffd1991e32452fbb34682a1db1be0a" PartId="ce38a9fcf8634fef8d23307a203aacad"/>
      </Part>
      <Part Type="skirsnis" Nr="9" Title="NETRADICINIO UGDYMO ĮGYVENDINIMAS" DocPartId="10c411ab992d4024a3f1d6c30f8ad7a4" PartId="04f13e66b2024105ab2ed23db914e7d5">
        <Part Type="punktas" Nr="80" Abbr="80 p." DocPartId="6a43fbb0a5634488a7be92d5935de7b8" PartId="6bad407a1637441aa7a1c4235df7c6fa">
          <Part Type="papunktis" Nr="80.1" Abbr="80.1 pp." DocPartId="f3e74c873e614d02b6e355964252b392" PartId="8b0e3eff8ae34063bd75ff7927814c66"/>
          <Part Type="papunktis" Nr="80.2" Abbr="80.2 pp." DocPartId="5613e79ca2c543799f83acefb0911d2a" PartId="cf817ca50a9d438f8edb5611f28512d2"/>
          <Part Type="papunktis" Nr="80.3" Abbr="80.3 pp." DocPartId="710b1aa37ef74fb1a5eb3e89b0f3a73e" PartId="8ea747c3b4a347cb879d3bb502db18a0"/>
          <Part Type="papunktis" Nr="80.4" Abbr="80.4 pp." DocPartId="6b78381dcff54edea822b744d0e25586" PartId="4ad01e5b67134513b041c3fdcb685a81"/>
          <Part Type="papunktis" Nr="80.5" Abbr="80.5 pp." DocPartId="9138d2e704ae41e3a30aaefe194d4cf3" PartId="5bf5a3193f0b45728f6b9784d442ea1a"/>
          <Part Type="papunktis" Nr="80.6" Abbr="80.6 pp." DocPartId="ca7d0ca137b94295931a27a19c88e000" PartId="a875654934154a19b09db87e44879dc1"/>
          <Part Type="papunktis" Nr="80.7" Abbr="80.7 pp." DocPartId="ffb3a9bc10524e14b44395ee436cb465" PartId="ca89b86fccb64f8bbc1d869909e7643a"/>
          <Part Type="papunktis" Nr="80.8" Abbr="80.8 pp." DocPartId="df2c57c40d524610b854cd40ac1fbaa2" PartId="5ae1dddadc59430384eed1a8bd7d25d9"/>
          <Part Type="papunktis" Nr="80.9" Abbr="80.9 pp." DocPartId="1cd3c03a1d1b495198b541cb28113c8e" PartId="553ab49a79834565b61f5b61d773253a"/>
          <Part Type="papunktis" Nr="80.10" Abbr="80.10 pp." DocPartId="0a2abaa2a2b74f498101cb1573cd73d7" PartId="64854cbc5e794869b992f8e5e4e23515"/>
        </Part>
        <Part Type="punktas" Nr="81" Abbr="81 p." DocPartId="20c7f389489542d38af0daaf7cb330ed" PartId="32aaf5eaa1444de387bd91ee23fcc86e"/>
        <Part Type="punktas" Nr="82" Abbr="82 p." DocPartId="cb0f8263fad842189e37e63d6bd9ef8d" PartId="4d3cf32d7a5a4a28ae9d0ce5b4fbf6fa"/>
        <Part Type="punktas" Nr="83" Abbr="83 p." DocPartId="5a908bb74ec742d08a1e5ed64fd578e7" PartId="6f3969bf893142b1aaaa978b7bbe665e"/>
      </Part>
    </Part>
    <Part Type="skyrius" Nr="3" Title="PRADINIO UGDYMO PROGRAMOS ĮGYVENDINIMAS" DocPartId="5b4510e7973c435fb4b2471a10b9a890" PartId="56e6ad92181d46e69529b6b2cdd782ba">
      <Part Type="punktas" Nr="84" Abbr="84 p." DocPartId="52a8bd1e7b274139bcb4e6444f1c88d7" PartId="2752c1a4fa05455886eec2268ed86eb9"/>
      <Part Type="punktas" Nr="85" Abbr="85 p." DocPartId="29262a5b5eab4ae28cdec649883b3fb4" PartId="370d5f5eebc04756811f6bd20154a7eb">
        <Part Type="papunktis" Nr="85.1" Abbr="85.1 pp." DocPartId="ff9ed26a07014c2396db7ab49cd0b31f" PartId="49042ce2ffb34b53a4f53a395413d294">
          <Part Type="papunktis" Nr="85.1.1" Abbr="85.1.1 pp." DocPartId="58b52a5522544734aaa4219027d05ac4" PartId="8046b51316764235931a15df81cd4881"/>
          <Part Type="papunktis" Nr="85.1.2" Abbr="85.1.2 pp." DocPartId="dac200baff764ca79fd44dbd5a6821ad" PartId="c356d2232a0b4563beb0420e51b3e665"/>
          <Part Type="papunktis" Nr="85.1.3" Abbr="85.1.3 pp." DocPartId="8515c59c23814092a1b6449ec1c3bf6a" PartId="0a5524bd6c254ef8986fe2d8bf0ac547"/>
        </Part>
        <Part Type="papunktis" Nr="85.2" Abbr="85.2 pp." DocPartId="84f8e6249e6d448ea660d32ba29bc3d1" PartId="09fcd107491149b7b4fb58853f422341">
          <Part Type="papunktis" Nr="85.2.1" Abbr="85.2.1 pp." DocPartId="0b295d6bd09040289d9f3058c4dc0e51" PartId="cc0e5300380b4e3cb4efbc52ea5d954c"/>
          <Part Type="papunktis" Nr="85.2.2" Abbr="85.2.2 pp." DocPartId="f0c529fdca9b4974b67682cf7926c587" PartId="81c76a335da14cc2a5a222cd2f4a57ae"/>
        </Part>
        <Part Type="papunktis" Nr="85.3" Abbr="85.3 pp." DocPartId="1caaebd47d474a84aaa70c76f43a73bd" PartId="1ca3c73c31904ca3b8fa54ebedb333ab"/>
        <Part Type="papunktis" Nr="85.4" Abbr="85.4 pp." DocPartId="197e1d16d1e54c0582a0edadd7102624" PartId="202a61ab72c34abeb4b827a449c15583">
          <Part Type="papunktis" Nr="85.4.1" Abbr="85.4.1 pp." DocPartId="26aa96af680944e39383296ed253144d" PartId="d092d8b0a58149e69c7d3478d3e35ad6">
            <Part Type="papunktis" Nr="85.4.1.1" Abbr="85.4.1.1 pp." DocPartId="d250a52fd4704dee9e68dde5c77b4584" PartId="aa4aeb41f8554eb9b687976bd152431e"/>
            <Part Type="papunktis" Nr="85.4.1.2" Abbr="85.4.1.2 pp." DocPartId="43b88e2c60a14a8285f348a3c84523c3" PartId="1818fc79bf494869ae8b61e84703fa9c"/>
            <Part Type="papunktis" Nr="85.4.1.3" Abbr="85.4.1.3 pp." DocPartId="1c5ee06472cf4acc9c8145740bbd21ba" PartId="7b2df9305a9343d3b1e1f0099f979c4d"/>
          </Part>
        </Part>
        <Part Type="papunktis" Nr="85.5" Abbr="85.5 pp." DocPartId="ec654c58a21e441e8fa8b3f200d8cd69" PartId="a6a35ce671bd471aaec3f28173b48230"/>
      </Part>
      <Part Type="punktas" Nr="86" Abbr="86 p." DocPartId="b1f7de05160840968413ea1f20dbce10" PartId="0bacf8b9bc5a4f4793adae03b5f7ba7f"/>
      <Part Type="punktas" Nr="87" Abbr="87 p." DocPartId="a8b93a11d8b54f35bce85cf0d623ccb9" PartId="fd568e40ac76423d8a08f33390abcc36"/>
      <Part Type="punktas" Nr="88" Abbr="88 p." DocPartId="a519719a74ff403699c0041cffd8a9d4" PartId="bac5dbd6853b46289a2293447e50dd03"/>
      <Part Type="punktas" Nr="89" Abbr="89 p." DocPartId="4f12fff2536341e99f10ab6c94fc8621" PartId="cdf7af48a66544c1a01b74b571a61369"/>
    </Part>
    <Part Type="skyrius" Nr="4" Title="PAGRINDINIO UGDYMO PROGRAMOS ĮGYVENDINIMAS" DocPartId="3fe9c9c9ac3b49de9e3b4497c5e2a9ca" PartId="d7f34fdf868e4f63b4b0e7534b777e0d">
      <Part Type="punktas" Nr="90" Abbr="90 p." DocPartId="38d8f08537c8497d9480daa238db2ea6" PartId="49c2f924f5174d83940196578c3b4da0"/>
      <Part Type="punktas" Nr="91" Abbr="91 p." DocPartId="71fcd22da406472a9d0ffb19dd3baec7" PartId="48bc5d08787047b694a252ae356382e6"/>
      <Part Type="punktas" Nr="92" Abbr="92 p." DocPartId="5f3db925d484476d8deae09b1c7612a6" PartId="4a4a4b5b0da242519e7c420394ba7b30"/>
      <Part Type="punktas" Nr="93" Abbr="93 p." DocPartId="9bae67b4355d456092fe4969b7bc64a9" PartId="a094f873046a4aa698371ac4af104115"/>
      <Part Type="punktas" Nr="94" Abbr="94 p." DocPartId="e43a9c8135bb488f9ecaebf58426c300" PartId="509f507a4d82498cae8900f68f830190"/>
      <Part Type="punktas" Nr="95" Abbr="95 p." DocPartId="913eb2c20fe249d3b3c8cd51c02fed4d" PartId="5b60c964abcc499c98bb91a68e5f7fd4"/>
      <Part Type="punktas" Nr="96" Abbr="96 p." DocPartId="8c97ca1f98fd40039f2b21c1c06d074b" PartId="0c915d6e85ab483ba885cfef2e7bda44">
        <Part Type="papunktis" Nr="96.1" Abbr="96.1 pp." DocPartId="8eff3332cabd428cad5db23b6a2abea7" PartId="0f579636b9f743eb969af9d248d510e0"/>
        <Part Type="papunktis" Nr="96.2" Abbr="96.2 pp." DocPartId="938ffe0c9f7a439f8efb1b9d3c2f9049" PartId="de21fab42aa541b285927febd5618a4c"/>
      </Part>
      <Part Type="punktas" Nr="97" Abbr="97 p." DocPartId="18fb08bbf7174ed1a3d25b107f960987" PartId="0e250ca5763940d086cdc56618145afc">
        <Part Type="papunktis" Nr="97.1" Abbr="97.1 pp." DocPartId="d11c6d181ecb44a281b797c5e9c05852" PartId="48364f1779d440daa5c33282125bb5e1">
          <Part Type="papunktis" Nr="97.1.1" Abbr="97.1.1 pp." DocPartId="dc8ba5cb8a2b4e9dbe37e93b690f9dfe" PartId="50e99e672c7a4a35a45e94ccacbf1c58"/>
          <Part Type="papunktis" Nr="97.1.2" Abbr="97.1.2 pp." DocPartId="d6530b90242d4eb9b9143e5baa4f04d5" PartId="b76f783b0962477595fe713216266355"/>
          <Part Type="papunktis" Nr="97.1.3" Abbr="97.1.3 pp." DocPartId="f50edb63b82d462ea7395358c8d60b90" PartId="caa2fd4192c047d5962899a43e5351f4"/>
        </Part>
        <Part Type="papunktis" Nr="97.2" Abbr="97.2 pp." DocPartId="5c738fc7706e4420b670fd1be3ad3136" PartId="1e28180a0fff4ad7adeaea43dbbaf3da">
          <Part Type="papunktis" Nr="97.2.1" Abbr="97.2.1 pp." DocPartId="168d9b4b80d94bca8757379b95d3bfb5" PartId="c40b008d3e7c4e15866b953862a1c007"/>
          <Part Type="papunktis" Nr="97.2.2" Abbr="97.2.2 pp." DocPartId="30f1236d76204f168571817753ae7845" PartId="0cba4ca95ce94f54961362cc1fd7c496"/>
          <Part Type="papunktis" Nr="97.2.3" Abbr="97.2.3 pp." DocPartId="3726ad70c5ba4f6785cfdf1b293ea88d" PartId="1444c0da46f342f28ac8e8a85bb3ea98"/>
          <Part Type="papunktis" Nr="97.2.4" Abbr="97.2.4 pp." DocPartId="d68f8c624b734f0c8d3309b0e17ed377" PartId="038871f60cfe4be99ff4678173b74463"/>
          <Part Type="papunktis" Nr="97.2.5" Abbr="97.2.5 pp." DocPartId="05be6e1f975044ce9c03d5f7ef2473ce" PartId="2ac4b82ddcfd401e99074ac4e36752ce"/>
          <Part Type="papunktis" Nr="97.2.6" Abbr="97.2.6 pp." DocPartId="207954f6cfa84e3b9c89bbd6042e5577" PartId="50195ef6729e4da79f48423fb16575ff"/>
          <Part Type="papunktis" Nr="97.2.7" Abbr="97.2.7 pp." DocPartId="def33e6c786f4a1c8f7882d933f34658" PartId="e8946997cea9430eb3b05b533be7dc3c">
            <Part Type="papunktis" Nr="97.2.7.1" Abbr="97.2.7.1 pp." DocPartId="11cceff8a5044d86883f71c7601e5b8a" PartId="b565a35fc5a14e0596c25d156284372a"/>
            <Part Type="papunktis" Nr="97.2.7.2" Abbr="97.2.7.2 pp." DocPartId="fc9979fd31434089a0300da1156787c9" PartId="b6131d8f247643c182d1f612a2fed5c5"/>
            <Part Type="papunktis" Nr="97.2.7.3" Abbr="97.2.7.3 pp." DocPartId="e4044f5ee36c4e109e380edc3ed75e8f" PartId="0d796233a8f74db6a53de31e10cfe9d8"/>
          </Part>
        </Part>
        <Part Type="papunktis" Nr="97.3" Abbr="97.3 pp." DocPartId="08015149f59c474b9d6a7d11c8f73847" PartId="5901d22d8b134c30bf826c61476808cb"/>
        <Part Type="papunktis" Nr="97.4" Abbr="97.4 pp." DocPartId="ed8ea02e52d943d98450fefc883485ad" PartId="3d20733f86f54ff08bdf24b6cc690c88"/>
        <Part Type="papunktis" Nr="97.5" Abbr="97.5 pp." DocPartId="a28b08f289c14f72a27bb13753a4349f" PartId="bfd10e91e77d4f8caf5c474bc5363441">
          <Part Type="papunktis" Nr="97.5.1" Abbr="97.5.1 pp." DocPartId="37d261a358b54f7aa901f0119b08618d" PartId="c1183257928046ba83a1a7f9d54b558f"/>
          <Part Type="papunktis" Nr="97.5.2" Abbr="97.5.2 pp." DocPartId="3d4ddc1ddd3e4868badba523fee9b918" PartId="ba200c7689db4b9599986a8b45ef9ffd"/>
        </Part>
        <Part Type="papunktis" Nr="97.6" Abbr="97.6 pp." DocPartId="d2a0f0ae40a34b51bfa5b1f101c3eb6f" PartId="f7fe0363bd4a46378d622c3ffdf42198"/>
        <Part Type="papunktis" Nr="97.7" Abbr="97.7 pp." DocPartId="f6f48bea6f0c40c1b371d8d98ac2491d" PartId="ceb21171eae64e4bb03dda938c07c913">
          <Part Type="papunktis" Nr="97.7.1" Abbr="97.7.1 pp." DocPartId="b8024ee3b3e34916a3ccc4566726de60" PartId="1b4b0d04a0624bab934ac19da0ff8791"/>
          <Part Type="papunktis" Nr="97.7.2" Abbr="97.7.2 pp." DocPartId="3dd2e7d6d1bf4c63b7550a59fb8808a0" PartId="bdbb4233708848c2a79e54bd65c5c50e"/>
        </Part>
        <Part Type="papunktis" Nr="97.8" Abbr="97.8 pp." DocPartId="c9f51603010c4894b3c19b0d1465878f" PartId="8a9ca37b577b478c802075b42719cc43">
          <Part Type="papunktis" Nr="97.8.1" Abbr="97.8.1 pp." DocPartId="05d24ad98c224252a1e64f08601d9877" PartId="3fff53c7acbb4f53a2fc92ad065e292a"/>
          <Part Type="papunktis" Nr="97.8.2" Abbr="97.8.2 pp." DocPartId="e91b311a24be445782e959f7a57c1a86" PartId="fca6f4a8fd1a444d885d8188d602dc80"/>
          <Part Type="papunktis" Nr="97.8.3" Abbr="97.8.3 pp." DocPartId="d82a93f0272549e699fc056b73a1560a" PartId="0e8cb1bd4eab4035b48bb57ae3d7fee8"/>
        </Part>
        <Part Type="papunktis" Nr="97.9" Abbr="97.9 pp." DocPartId="98838619e67d49248dd5ceefced66688" PartId="9ffccc5e200f4d918f285747f2356ab8">
          <Part Type="papunktis" Nr="97.9.1" Abbr="97.9.1 pp." DocPartId="c4d737860a954084bad696404cdf9c24" PartId="70e27c18d9fe448f825a8a7e3a31b7dd"/>
          <Part Type="papunktis" Nr="97.9.2" Abbr="97.9.2 pp." DocPartId="75c120c27e1042e6a77f74267036a55d" PartId="58132fb4a5f144a294a9ca29d89e4bf4"/>
          <Part Type="papunktis" Nr="97.9.3" Abbr="97.9.3 pp." DocPartId="ae6da95ebc6e42acbe763a6d1a54fec4" PartId="5886fcf6276b4f59818dfee752ff52f8"/>
        </Part>
        <Part Type="papunktis" Nr="97.10" Abbr="97.10 pp." DocPartId="3d268c9ffa6140249a357269b4a8b8ff" PartId="584d4ffa255d4e07b359b0b2a830044a">
          <Part Type="papunktis" Nr="97.10.1" Abbr="97.10.1 pp." DocPartId="6caddedcf2374e99a98ffbaa99cd5ac2" PartId="372dcc6a2d6d4a608441e05a579092a0">
            <Part Type="papunktis" Nr="97.10.1.1" Abbr="97.10.1.1 pp." DocPartId="48cdc857dc4d4cdb9671786048f1e4f3" PartId="26d7ed3864954581b260edca5879e458"/>
            <Part Type="papunktis" Nr="97.10.1.2" Abbr="97.10.1.2 pp." DocPartId="b3302c1ef285403bb2f5ebf4f9d0ea06" PartId="1eed48396ace4578b5e9f037c24a61b9"/>
            <Part Type="papunktis" Nr="97.10.1.3" Abbr="97.10.1.3 pp." DocPartId="a43452b2d3c9475b839d5741a6eae810" PartId="948584a42f10439ca0e6e82d2070ebc4"/>
          </Part>
          <Part Type="papunktis" Nr="97.10.2" Abbr="97.10.2 pp." DocPartId="813d091cdcba40b58c9759693b8bef97" PartId="c2536b2bdaa54544b293072c901fa8c4"/>
          <Part Type="papunktis" Nr="97.10.3" Abbr="97.10.3 pp." DocPartId="913f73ff03e54ea7a88674446964c454" PartId="aa9db4421c644eb79d196e9302fff2fd"/>
        </Part>
      </Part>
      <Part Type="punktas" Nr="98" Abbr="98 p." DocPartId="dd4d56e087934738a4c2996c32176354" PartId="1cfb24d720e7446b9f557dd982895997"/>
      <Part Type="punktas" Nr="99" Abbr="99 p." DocPartId="67d1dd46f2a7423abe457c348763df50" PartId="ae792c7229e04690b18bb51d388b0ddf"/>
      <Part Type="punktas" Nr="100" Abbr="100 p." DocPartId="fea7dbf4aa98473ea09f3233dccf0636" PartId="c201ef4bd4424d698f4d0f4be41ca59f"/>
    </Part>
    <Part Type="skyrius" Nr="5" Title="VIDURINIO UGDYMO PROGRAMOS ĮGYVENDINIMAS" DocPartId="943c9c84cd8f422aa2469fbd36e698b6" PartId="a9116414a6f24c218156cbe0d63599cd">
      <Part Type="punktas" Nr="101" Abbr="101 p." DocPartId="56371198ed274f3f876b2a053cc5a6ce" PartId="510b3f68f9a64908b3493a78d807b7c3"/>
      <Part Type="punktas" Nr="102" Abbr="102 p." DocPartId="e6140a9c7689451887a699703b60f0c6" PartId="194827588776477aa5fe9923b516d47d"/>
      <Part Type="punktas" Nr="103" Abbr="103 p." DocPartId="59b017ac365241c7a659e343cebd4009" PartId="1270196fb5054104b9b515abcdc2c4bf">
        <Part Type="papunktis" Nr="103.1" Abbr="103.1 pp." DocPartId="d948fff5a7c544fdafbb8a306350480b" PartId="75db09144fa345f983c7728e1763d47d">
          <Part Type="papunktis" Nr="103.1.1" Abbr="103.1.1 pp." DocPartId="8c07fda634304342887ae950e5924966" PartId="1e74258a540a450dba98fb70607baaa6"/>
          <Part Type="papunktis" Nr="103.1.2" Abbr="103.1.2 pp." DocPartId="002fdfd3219246adad935925060a39c4" PartId="502ef5d1067f4076b10fda9958c2854b"/>
          <Part Type="papunktis" Nr="103.1.3" Abbr="103.1.3 pp." DocPartId="344dfd3920f44b4c900d28457c2ccc2c" PartId="b20022f62bb948b99ae125edb8d39c0a"/>
          <Part Type="papunktis" Nr="103.1.4" Abbr="103.1.4 pp." DocPartId="f2f07bd606e748cfa02020f925463597" PartId="9598f7aaf6924298ab6abac0d2a31683"/>
        </Part>
        <Part Type="papunktis" Nr="103.2" Abbr="103.2 pp." DocPartId="b1acde19169041cf833b0903fb4e251c" PartId="e914536a7784452a9ac8a481240850a9">
          <Part Type="papunktis" Nr="103.2.1" Abbr="103.2.1 pp." DocPartId="ee5ae45cf5344988894fa7b88d04f341" PartId="a021d0487aa84d08ad0c309ef2bc2442"/>
          <Part Type="papunktis" Nr="103.2.2" Abbr="103.2.2 pp." DocPartId="e3d7a80875c44ddd947e1788475a727b" PartId="196874fe79d8411bbc9841b631fd1631"/>
          <Part Type="papunktis" Nr="103.2.3" Abbr="103.2.3 pp." DocPartId="65f3c439297e4865ab2294262d094701" PartId="f0548ad8504c4e8c9b55e41837905889"/>
          <Part Type="papunktis" Nr="103.2.4" Abbr="103.2.4 pp." DocPartId="d1f0d21d373041c394a94d57e8cfe419" PartId="3f3ff8d49de74d7f800a6c965c0e2906"/>
          <Part Type="papunktis" Nr="103.2.5" Abbr="103.2.5 pp." DocPartId="2f18531991ff41afa928a4a39bf00e66" PartId="47e550e01c32421688cc5c56f4edb3ea"/>
        </Part>
        <Part Type="papunktis" Nr="103.3" Abbr="103.3 pp." DocPartId="1a527d65ac0b4772a2336f3d954f01f0" PartId="e2783b847e854d119036dc90a1d2aa1d">
          <Part Type="papunktis" Nr="103.3.1" Abbr="103.3.1 pp." DocPartId="3e2972491ee84b2b9d708c5c1cf49dc1" PartId="e4c211eced0941259a0dea2e6f43faf7"/>
          <Part Type="papunktis" Nr="103.3.2" Abbr="103.3.2 pp." DocPartId="e46dcede3ac1492eb35d261a205aafd8" PartId="f3962626895744d9a1f333897258e2d7"/>
        </Part>
        <Part Type="papunktis" Nr="103.4" Abbr="103.4 pp." DocPartId="0c09f1b73cdd426692a97c89118e265e" PartId="35cc0d9cab734da6abb775824179f65a"/>
        <Part Type="papunktis" Nr="103.5" Abbr="103.5 pp." DocPartId="13e9bb1a132644c4a5703e7ba96d1219" PartId="7230a31280b7414c8a6921d59761342b"/>
      </Part>
      <Part Type="punktas" Nr="104" Abbr="104 p." DocPartId="31fec07d5a504bab8e95efdb34379f55" PartId="802501ef6dd24e0a9e0a01fc79a4ec3c"/>
      <Part Type="punktas" Nr="105" Abbr="105 p." DocPartId="a123b1adafdd4423ba0a424d91e8bfe1" PartId="e783964a382b4fefbb697bbaf685f1ac"/>
      <Part Type="punktas" Nr="106" Abbr="106 p." DocPartId="ef71d9b9e1c84f1ab88daf1cbc0b4281" PartId="b043751abaf146f79f7d681b463dfcbf"/>
      <Part Type="punktas" Nr="107" Abbr="107 p." DocPartId="71e779aa68a34f20b19b128ec3760479" PartId="4ceb7981d5ca4bc0a691a3308e2aba94"/>
      <Part Type="punktas" Nr="108" Abbr="108 p." DocPartId="83e4dfed7fd84a7ca4660f0b0766f306" PartId="50f90e46bd754ecaa47f9dd56e548927"/>
      <Part Type="punktas" Nr="109" Abbr="109 p." DocPartId="6deca271c34642b389850fc4766c65c9" PartId="dfb5b6b08fd5479a8a0b52a4e14546c5"/>
      <Part Type="punktas" Nr="110" Abbr="110 p." DocPartId="f13ae88fe30141cb898fd8f810cc6e28" PartId="a79a052b612b46d5a9638bbaf94e2429"/>
      <Part Type="punktas" Nr="111" Abbr="111 p." DocPartId="1d91ca9587ac4e0fb76773435490276b" PartId="f050647f8c484d44bf38d44513b8ddd8"/>
      <Part Type="punktas" Nr="112" Abbr="112 p." DocPartId="df6f1cfddc424b7cab9c1410bf57e142" PartId="b2bd2c7cdddc4de9a09d62754ebd5bf1"/>
      <Part Type="punktas" Nr="113" Abbr="113 p." DocPartId="5de1d1ac942347b29c4c130d4f083576" PartId="975a021e494b41a5a956b97673074925"/>
    </Part>
    <Part Type="skyrius" Nr="6" Title="MOKINIŲ, TURINČIŲ SPECIALIŲJŲ UGDYMOSI POREIKIŲ (IŠSKYRUS ATSIRANDANČIUS DĖL IŠSKIRTINIŲ GABUMŲ), UGDYMO ORGANIZAVIMAS" DocPartId="5db0fa3d42d14ed2a525acf642479e64" PartId="691b88b8a19a4ecca70001d0eee98289">
      <Part Type="skirsnis" Nr="1" Title="PAGRINDINIAI UGDYMO ORGANIZAVIMO PRINCIPAI" DocPartId="7e0cfc159fbb4476b7e089c56e3007a0" PartId="ac1033eada774a0a9b0c85630ef324fa">
        <Part Type="punktas" Nr="114" Abbr="114 p." DocPartId="8c13f0fd7e4b43e4a4f6daa2bf94287b" PartId="91962485695445a6bd1e3e5ef5e79b04"/>
        <Part Type="punktas" Nr="115" Abbr="115 p." DocPartId="a23cd1a3e43e4560bc1519ece6b8bf33" PartId="510d6777dfa74e4a909d63bdb81e39aa"/>
        <Part Type="punktas" Nr="116" Abbr="116 p." DocPartId="bb72a5bd1ec04d6fbe07b5bab2fbb22e" PartId="d792d39e281944f7aeb6f2874bf0d027">
          <Part Type="papunktis" Nr="116.1" Abbr="116.1 pp." DocPartId="5540d80cf3e54b758cab8abd16c51444" PartId="1606819fa2864fceb1b47829e42f73e1"/>
          <Part Type="papunktis" Nr="116.2" Abbr="116.2 pp." DocPartId="1bda2266707a4053bf3f475299127cc0" PartId="36e1f47bddb0443494b918f32038afd6"/>
          <Part Type="papunktis" Nr="116.3" Abbr="116.3 pp." DocPartId="48f377c385b0460f8a627daa76388f69" PartId="9aa96a71648f4402b605dccd8afce961"/>
        </Part>
        <Part Type="punktas" Nr="117" Abbr="117 p." DocPartId="7bb29a3a8f834edd8a585474d8c28010" PartId="024b6c7fda604417946b28f4a9f56b4f"/>
        <Part Type="punktas" Nr="118" Abbr="118 p." DocPartId="36dc36b801424f8d8e19cd59b1d9d7ef" PartId="1bc9863234024df7835ae64dd9fd4927">
          <Part Type="papunktis" Nr="118.1" Abbr="118.1 pp." DocPartId="eb8bc5c781f94654a14a34a2f384bbbb" PartId="26a13e4d41914596999fc97ae927fbb1"/>
          <Part Type="papunktis" Nr="118.2" Abbr="118.2 pp." DocPartId="6b6066dfebdd44afa89d6109333c443f" PartId="808a37fedc5b43d19e44bd03105cbed0"/>
          <Part Type="papunktis" Nr="118.3" Abbr="118.3 pp." DocPartId="bd51028282e14ebd967298f2371a029f" PartId="0c503f4fe3ab49fab6feba82e1d62f3f"/>
          <Part Type="papunktis" Nr="118.4" Abbr="118.4 pp." DocPartId="ea3857b1cb61415fa1914a0b8e449aba" PartId="63f7e58e1b5244349ae608bcdbd67851"/>
        </Part>
        <Part Type="punktas" Nr="119" Abbr="119 p." DocPartId="21fb1b0cebe34dfeb55b78645dfba14a" PartId="85f3c4c094a848969531b364a4e511a8">
          <Part Type="papunktis" Nr="119.1" Abbr="119.1 pp." DocPartId="9f16295f7b0949f1b822fec5beede2ed" PartId="22f325063bc9437589ede319c2b10f59"/>
          <Part Type="papunktis" Nr="119.2" Abbr="119.2 pp." DocPartId="dfd69734e222442fadff5434b1692f2b" PartId="41164d4301dd4a0da0f42caf39bbefed"/>
          <Part Type="papunktis" Nr="119.3" Abbr="119.3 pp." DocPartId="aff2b14ae09a4f349fd80bfdba6cfc14" PartId="a1cb0cbff6554fac8d145e4d75eb69a6"/>
          <Part Type="papunktis" Nr="119.4" Abbr="119.4 pp." DocPartId="97ea0fdfe05443f88c7a2b2b14be5dcc" PartId="fcc26c2483a74983a4b60100f3b0b8fb"/>
          <Part Type="papunktis" Nr="119.5" Abbr="119.5 pp." DocPartId="47fc955953524fc08fa096f63c28706c" PartId="df2884ae0d0d430f8b24d41a01752797"/>
          <Part Type="papunktis" Nr="119.6" Abbr="119.6 pp." DocPartId="f90f9e83fdb14808bf75ece793bcb19b" PartId="ac30ec1b028449adbff7db21a2380b6f"/>
          <Part Type="papunktis" Nr="119.7" Abbr="119.7 pp." DocPartId="232ffeef0cc442498ea09ed67eb508db" PartId="8a794378fe29429e9edaf4233d46c992"/>
          <Part Type="papunktis" Nr="119.8" Abbr="119.8 pp." DocPartId="a60a574c0afa48c4a92e4a3272311ed4" PartId="3e9fe201d5e94d7f89486586885209a0"/>
          <Part Type="papunktis" Nr="119.9" Abbr="119.9 pp." DocPartId="eac3ea1e4c514cb88461835fbdb52bb4" PartId="816b426ef74b4f85b0d7e3d16ec39cc3"/>
          <Part Type="papunktis" Nr="119.10" Abbr="119.10 pp." DocPartId="c810a185b8f74ac2ae813e1b1648e95e" PartId="4c3e28c58950480a97d391dac4c33048"/>
        </Part>
        <Part Type="punktas" Nr="120" Abbr="120 p." DocPartId="8d187d28107247928276d7ee35d2d95b" PartId="fa825c6d60e342eb96e177f336f523a8">
          <Part Type="papunktis" Nr="120.1" Abbr="120.1 pp." DocPartId="430bb0d650e74ad7b23390c0b50dba65" PartId="31ac90ff0a9a43fd93b4a7140601c73c">
            <Part Type="papunktis" Nr="120.1.1" Abbr="120.1.1 pp." DocPartId="301e461f4fce427c986424366d73fb00" PartId="c33d8e2e760b474e9d172dd89ed465a8">
              <Part Type="papunktis" Nr="120.1.1.1" Abbr="120.1.1.1 pp." DocPartId="064bed16adb845f3bc65c280a2715849" PartId="5f6d166adfbf4ee09c5be7df94b8ed1c"/>
              <Part Type="papunktis" Nr="120.1.1.2" Abbr="120.1.1.2 pp." DocPartId="eb4b5aa486e3427f987125b4c7784bb6" PartId="4144beb0c1a44f1a8ce3a24b586edac9"/>
              <Part Type="papunktis" Nr="120.1.1.3" Abbr="120.1.1.3 pp." DocPartId="62c0135aad284c7e9d69e6b2ccaf8a2d" PartId="559b43ef6fcc46d9bee77dd8c073b727"/>
              <Part Type="papunktis" Nr="120.1.1.4" Abbr="120.1.1.4 pp." DocPartId="f43505117a5f40308ad5f92d26ef38d3" PartId="e90fd8575f4048e5a7d220c4a6eafa6d"/>
            </Part>
            <Part Type="papunktis" Nr="120.1.2" Abbr="120.1.2 pp." DocPartId="2264e7506c664258b7cdb0e2dc2d91fe" PartId="9b511b827da34328bab85f25ce43c88a">
              <Part Type="papunktis" Nr="120.1.2.1" Abbr="120.1.2.1 pp." DocPartId="f54aa271cf1d4a50b12a91ea8bb2ced0" PartId="ff26df922cc249fb85600ab107626d0b"/>
              <Part Type="papunktis" Nr="120.1.2.2" Abbr="120.1.2.2 pp." DocPartId="4731001e6d3c42f180bbb06af7bf4e88" PartId="3440b3682f9b4a1aa284aad5849ffcd0"/>
              <Part Type="papunktis" Nr="120.1.2.3" Abbr="120.1.2.3 pp." DocPartId="62e2951ff4774aef9c48a81aa11c6fe9" PartId="ef4b157d6ca041b8bff48ea458170760"/>
            </Part>
            <Part Type="papunktis" Nr="120.1.3" Abbr="120.1.3 pp." DocPartId="3766b33e853b448790bea4afc0af7797" PartId="0c0f2815d2d44a04922054a99afa544b"/>
            <Part Type="papunktis" Nr="120.1.4" Abbr="120.1.4 pp." DocPartId="22d8974c7a4c404faa3eeccb9f59cdf3" PartId="4beeddbc1f604d5b8cd1c72940368dae"/>
            <Part Type="papunktis" Nr="120.1.5" Abbr="120.1.5 pp." DocPartId="ef885009a6af4376b67d87fc48491660" PartId="e53f535f58254fc3b35408dcd2745b62"/>
          </Part>
          <Part Type="papunktis" Nr="120.2" Abbr="120.2 pp." DocPartId="f610e85cc04c4503ae3bd9a42ff205d8" PartId="e44126399b9b45f4a78d75212f58d658">
            <Part Type="papunktis" Nr="120.2.1" Abbr="120.2.1 pp." DocPartId="49584b2590704eee96b7f19cb4fa1345" PartId="f35dc0bff71240b3880fe38d0099ddd0">
              <Part Type="papunktis" Nr="120.2.1.1" Abbr="120.2.1.1 pp." DocPartId="6f70918d61ee4c1f90d35b5903bd6d4b" PartId="1467377cc89347948f8376226037bcf3"/>
              <Part Type="papunktis" Nr="120.2.1.2" Abbr="120.2.1.2 pp." DocPartId="f521e22daabc489e9e49688dc44b2aab" PartId="67f785369d6a4ec889c930204d6ddf95"/>
              <Part Type="papunktis" Nr="120.2.1.3" Abbr="120.2.1.3 pp." DocPartId="d789382a9a7d4bc985c2f164bd0c6df9" PartId="27b6214e520d431db83a563f32c12abe"/>
              <Part Type="papunktis" Nr="120.2.1.4" Abbr="120.2.1.4 pp." DocPartId="a94f11e51a184b5892c0270a75c14d4f" PartId="1e83faef8ffe46c3a59ac7d0a0da64cb"/>
            </Part>
            <Part Type="papunktis" Nr="120.2.2" Abbr="120.2.2 pp." DocPartId="cc1e9d3a9a8945a1a58637f8ae526b40" PartId="8dd70c3e44e04dc5b32fb51b3381b607">
              <Part Type="papunktis" Nr="120.2.2.1" Abbr="120.2.2.1 pp." DocPartId="2a05032777624fcaa876d3454b07b6ef" PartId="d41f1b7bf2814004a1a55be88d04e1e4"/>
              <Part Type="papunktis" Nr="120.2.2.2" Abbr="120.2.2.2 pp." DocPartId="d66eda39435249369e1f037dd76ea318" PartId="7dfb8b5656144e07b151e7bf53df1fc4"/>
            </Part>
            <Part Type="papunktis" Nr="120.2.3" Abbr="120.2.3 pp." DocPartId="84606e6d52584d648226a944432d6d8e" PartId="892c66ae22e94942b8419996fa25f7a7"/>
            <Part Type="papunktis" Nr="120.2.4" Abbr="120.2.4 pp." DocPartId="2088708b0cce478a997d937a53233009" PartId="9801f51e61e343ae8d2437447e1a3b60"/>
          </Part>
          <Part Type="papunktis" Nr="120.3" Abbr="120.3 pp." DocPartId="b651c57fe45943a58aae0a45c4ebfecd" PartId="790e25a68f3b44f5a367e7f9d3aaecaf"/>
          <Part Type="papunktis" Nr="120.4" Abbr="120.4 pp." DocPartId="e77b1fc363c344149ed32516d23c5df0" PartId="fd24d55e97114483b1631fdb91409247">
            <Part Type="papunktis" Nr="120.4.1" Abbr="120.4.1 pp." DocPartId="dd6f4c5631b54a98b96c97f0a8c9a8e9" PartId="ef056b5c91504bc5b8e37f0659c80e40"/>
            <Part Type="papunktis" Nr="120.4.2" Abbr="120.4.2 pp." DocPartId="0711c3aafe114f74ac9eff279b497206" PartId="8aa6c81f970b422ca4616a229ed95c85"/>
            <Part Type="papunktis" Nr="120.4.3" Abbr="120.4.3 pp." DocPartId="9a30a04e5cc1403ba24bfe96378462b9" PartId="38e8c30b57e448bcac6ef07fc7051c94"/>
            <Part Type="papunktis" Nr="120.4.4" Abbr="120.4.4 pp." DocPartId="76f4815dc6804876afbd2ffb62da0a8f" PartId="990d388e55934a2bbfaf7390cd974b18"/>
          </Part>
          <Part Type="papunktis" Nr="120.5" Abbr="120.5 pp." DocPartId="97b8902f707943539a9407d4983b9043" PartId="6ff17837a8664d5a8e599a53738126f3">
            <Part Type="papunktis" Nr="120.5.1" Abbr="120.5.1 pp." DocPartId="209b885b43bd49eaad61c9a9eaf3d409" PartId="d79d5a470db54799aca9904a6017e0f3">
              <Part Type="papunktis" Nr="120.5.1.1" Abbr="120.5.1.1 pp." DocPartId="f790c2d0441e4447bc3e91a9021dbcda" PartId="1a96f8447cee4341935d98ce6ef76c6f"/>
              <Part Type="papunktis" Nr="120.5.1.2" Abbr="120.5.1.2 pp." DocPartId="6104c6d8acab4511b3df5f7d8d86b8f4" PartId="9ecd83d707f54cf690ccaae9a58ccb19"/>
              <Part Type="papunktis" Nr="120.5.1.3" Abbr="120.5.1.3 pp." DocPartId="ac71ce29af1448f68b8e2f02c9c1757d" PartId="7d62cee039b34ee5b116ef5ac5b02ddc"/>
            </Part>
            <Part Type="papunktis" Nr="120.5.2" Abbr="120.5.2 pp." DocPartId="9588a63800a44e599fe807cc99ab4d41" PartId="2633720521984b5b8c06535e22afd4f2"/>
            <Part Type="papunktis" Nr="120.5.3" Abbr="120.5.3 pp." DocPartId="07bd09461d6745df91447fb02f948297" PartId="0fd011e8fc294f43a7f4ab9704b57367"/>
            <Part Type="papunktis" Nr="120.5.4" Abbr="120.5.4 pp." DocPartId="0c7e9c2f43d94b6ab82938489d6dbf0f" PartId="6f84acaccbd14bfea303b84f58b66318"/>
          </Part>
          <Part Type="papunktis" Nr="120.6" Abbr="120.6 pp." DocPartId="0b3fce94192f4d82a5dba659665bade1" PartId="1ca5821f77b74171baffdde6ecd5a007">
            <Part Type="papunktis" Nr="120.6.1" Abbr="120.6.1 pp." DocPartId="8b1fd63f23954c26aaf69b6940091c09" PartId="3df7d1d9e9054b13a0ed63e039b0fe9a"/>
            <Part Type="papunktis" Nr="120.6.2" Abbr="120.6.2 pp." DocPartId="55e8759f0cd3427baeb7a68cdca26248" PartId="7a7f8cd3d63a46b9a18bf43bf2c5008b"/>
            <Part Type="papunktis" Nr="120.6.3" Abbr="120.6.3 pp." DocPartId="c938b9b2630c4e3ab84eb3fc753aaed8" PartId="27b631e0e9684563a6bc853bc03147d6"/>
            <Part Type="papunktis" Nr="120.6.4" Abbr="120.6.4 pp." DocPartId="398921e34f824bdabd6e8150bf1c0c7e" PartId="229ba33eee7c4e2e9be1532746ac624e"/>
            <Part Type="papunktis" Nr="120.6.5" Abbr="120.6.5 pp." DocPartId="5b53f18aa0c04004862282ff400b8346" PartId="a980c22259aa431f914075850c4c3862"/>
            <Part Type="papunktis" Nr="120.6.6" Abbr="120.6.6 pp." DocPartId="69f5a813c5a74c709055db291f9320db" PartId="87eae23073f642309f5159bf0ed2de37"/>
            <Part Type="papunktis" Nr="120.6.7" Abbr="120.6.7 pp." DocPartId="28fcd1ef923c4413bbdd14196a96b40e" PartId="8f4c897d9a8b4d40b4ead494408ba37c"/>
            <Part Type="papunktis" Nr="120.6.8" Abbr="120.6.8 pp." DocPartId="2901611414554e0692258f73d2509e03" PartId="915444a9f2de4ac4ae8e4d2e4cfe1d9e"/>
          </Part>
        </Part>
        <Part Type="punktas" Nr="121" Abbr="121 p." DocPartId="1c4a68baabd149678afa10e95cf162fb" PartId="1a5e1e042cef44bd830ff8adb83d74de"/>
        <Part Type="punktas" Nr="122" Abbr="122 p." DocPartId="efe1c487bce54d979f2cc783876c2d4b" PartId="8e1eb3a2aaa047c79de7e2730794fc79"/>
      </Part>
      <Part Type="skirsnis" Nr="2" Title="MOKYMOSI PASIEKIMŲ IR PAŽANGOS VERTINIMAS" DocPartId="0b07ee27bc304d33aed414eb39650b5f" PartId="83e4151579ff4d4582c44a1876d099f0">
        <Part Type="punktas" Nr="123" Abbr="123 p." DocPartId="b0eb93d2b1d744458f82092e270108c7" PartId="f39b580799c14acaa7f21c3f982d57bc"/>
        <Part Type="punktas" Nr="124" Abbr="124 p." DocPartId="d29f5fb10e6443beb7e7f1a3930e515f" PartId="8b6b403fe27c4a8da17aa4412221b940"/>
      </Part>
      <Part Type="skirsnis" Nr="3" Title="ŠVIETIMO PAGALBOS TEIKIMAS" DocPartId="70b87c7c8f7f4f34a6d535ba3f956444" PartId="fc798b03ce8c4691972cf8b430750881">
        <Part Type="punktas" Nr="125" Abbr="125 p." DocPartId="d18fb3c53dcc4926961447690a22bb17" PartId="b4767dcd396243e89c8271d1d6f21503"/>
        <Part Type="punktas" Nr="126" Abbr="126 p." DocPartId="50b1f5e657d8428c9ccd8449824c3859" PartId="dfb4b047de4d4e5f8a2f264ff92b8894"/>
        <Part Type="punktas" Nr="127" Abbr="127 p." DocPartId="b5588d3cb0484073b41d53851b4310e8" PartId="cdeac74fe21942fdbf549621ff6fadb7"/>
        <Part Type="punktas" Nr="128" Abbr="128 p." DocPartId="782047068ef94bf0aa361b353e22c9a8" PartId="911ee8a35e514151aed1f0616d29c6b9">
          <Part Type="papunktis" Nr="128.1" Abbr="128.1 pp." DocPartId="111655174e1b4c96a7cc3de5eb2efb41" PartId="79bc2e7119b642dfba4531f0eaca85e9"/>
          <Part Type="papunktis" Nr="128.2" Abbr="128.2 pp." DocPartId="b12ee2714cc74522bde56b81b1143e3c" PartId="02e8638f580044609b1fca0025e63999"/>
        </Part>
      </Part>
      <Part Type="skirsnis" Nr="4" Title="MOKYMAS NAMUOSE" DocPartId="351375e058d148768821a68aefa59969" PartId="57f4db7f43e14cd6a5d96ea754d45f7d">
        <Part Type="punktas" Nr="129" Abbr="129 p." DocPartId="4b22caa9643b48b7a2ae4c3295cf3521" PartId="088f8fb9f67a44c89632ecbbae9001ca"/>
        <Part Type="punktas" Nr="130" Abbr="130 p." DocPartId="43fa9fb726854c049f23f0006a4dd529" PartId="72686d9bbae64543a56cf3391e66d256">
          <Part Type="papunktis" Nr="130.1" Abbr="130.1 pp." DocPartId="58dcc2612ff4495094a22a6652724ef6" PartId="97a6cb1e1a2b4e678b7fcc9f468b0841">
            <Part Type="papunktis" Nr="130.1.1" Abbr="130.1.1 pp." DocPartId="7a53103a27f04d42b37c30a180d9935a" PartId="306e374316d54e8b9e9cfd1501d7a512"/>
            <Part Type="papunktis" Nr="130.1.2" Abbr="130.1.2 pp." DocPartId="b96d2c746a0a46cc9e84f00c2e509982" PartId="3f4729186bdd48b4a212cec0c6e1d6a2"/>
            <Part Type="papunktis" Nr="130.1.3" Abbr="130.1.3 pp." DocPartId="09cb641246504c45bec9ba1918d0c794" PartId="14936b2604734c309ea3c3e60a89bafe"/>
            <Part Type="papunktis" Nr="130.1.4" Abbr="130.1.4 pp." DocPartId="a580fe8f13684e5783f756486e3bef0f" PartId="67c8ebdc696e4b1caafb3656599314b8"/>
          </Part>
          <Part Type="papunktis" Nr="130.2" Abbr="130.2 pp." DocPartId="3ec98673dfd64a8387f2fd27dd2e680a" PartId="68389e62b71748a899e1f0aa60b231c3"/>
          <Part Type="papunktis" Nr="130.3" Abbr="130.3 pp." DocPartId="23ef524597774e1bb42d2a59617a96fc" PartId="0d9aa2feab3344cb84f3222f0f45eb09"/>
          <Part Type="papunktis" Nr="130.4" Abbr="130.4 pp." DocPartId="6470a5012ffd482ab2abcb1a5c8f8119" PartId="173931763a5d43ad906cb47a17eb7697"/>
        </Part>
      </Part>
      <Part Type="skirsnis" Nr="5" Title="UGDYMO ORGANIZAVIMAS SPECIALIŲJŲ MOKYKLŲ PARENGIAMOSIOSE KLASĖSE" DocPartId="14268a41ec6343cf9219157c27ff9dab" PartId="65c4f07676674a41aa93932becbfec2c">
        <Part Type="punktas" Nr="131" Abbr="131 p." DocPartId="eecddd72fa8143ad829a4b750c315b0b" PartId="7a30f2eb7aef49d38c4aea0de6fc5780"/>
        <Part Type="punktas" Nr="132" Abbr="132 p." DocPartId="75b20fda040f4d69ab084481100bf4e1" PartId="c959ae1ff4584516bee53ecfff007c9d">
          <Part Type="papunktis" Nr="132.1" Abbr="132.1 pp." DocPartId="cd959c408aad4dfbaca999a6da3ca21b" PartId="40ad36bf217c43a7bc79e40a1458731b"/>
          <Part Type="papunktis" Nr="132.2" Abbr="132.2 pp." DocPartId="a09b6628de7448e284f1e54520ae77c9" PartId="d7af52078a55431fa7ce3a7cfa37bd90"/>
          <Part Type="papunktis" Nr="132.3" Abbr="132.3 pp." DocPartId="01b05af0e796466e8d05d659cb49db29" PartId="10277ef1952348d6b21d28d73b19e577"/>
          <Part Type="papunktis" Nr="132.4" Abbr="132.4 pp." DocPartId="50c3ea1d79634fca88fa4e4cba4ab6f8" PartId="64d110552c2b4699be5c2c39d1d402e8"/>
          <Part Type="papunktis" Nr="132.5" Abbr="132.5 pp." DocPartId="d8b456c644d1411bb30da8e00ff97911" PartId="cb8e4dc5b1fb4cf9b9b2a8ed642c2b4d"/>
          <Part Type="papunktis" Nr="132.6" Abbr="132.6 pp." DocPartId="d72e60a952cf423b80767389f041529a" PartId="27e2bd9cea0a4c0db3654f6b18837683"/>
          <Part Type="papunktis" Nr="132.7" Abbr="132.7 pp." DocPartId="d3c244e148db4d9fa090b5c083e517ac" PartId="da2a328b95a7445e92f2cb235f921553"/>
        </Part>
      </Part>
    </Part>
    <Part Type="skyrius" Nr="7" Title="BAIGIAMOSIOS NUOSTATOS" DocPartId="491782f2043a4e259e0ab98c1e052654" PartId="88d3a07468d442be8b4ddd492ed1ee11">
      <Part Type="punktas" Nr="133" Abbr="133 p." DocPartId="adfe0fe1607e4ed7b7ddf3d78066382f" PartId="d441eb46df574fb7aee050474cb240e8">
        <Part Type="papunktis" Nr="133.1" Abbr="133.1 pp." DocPartId="966c2ecead8b48eea781add02619609b" PartId="dd783c6137a645bca6a89d3eecfe2f72"/>
        <Part Type="papunktis" Nr="133.2" Abbr="133.2 pp." DocPartId="c44199209077423e9c5b3ad837764ad6" PartId="b1e744f021e24b489fbde5535ebbea89"/>
        <Part Type="papunktis" Nr="133.3" Abbr="133.3 pp." DocPartId="36a5c086357b402e8fcc9c557c05efc8" PartId="15714e3e59e044e0bc8d01f142c905cd"/>
        <Part Type="papunktis" Nr="133.4" Abbr="133.4 pp." DocPartId="89300fb6cf8342ed85c86910258472cc" PartId="5d47a38997504959b3b7f03cadef1202"/>
        <Part Type="papunktis" Nr="133.5" Abbr="133.5 pp." DocPartId="954f787a2d2b488a9a9c34e3800081ba" PartId="7975e80d40d249a2a645c7c980ce2e67"/>
        <Part Type="papunktis" Nr="133.6" Abbr="133.6 pp." DocPartId="25c003855f9f4cd48b51fc8e32f3d166" PartId="f1effa05ba6c44838ffd488c53c6cb73"/>
        <Part Type="papunktis" Nr="133.7" Abbr="133.7 pp." DocPartId="8314a86ff8cf41e48ab8dea9d384cd08" PartId="d6ac48b6618c4a51b8b3751ef12b38be"/>
        <Part Type="papunktis" Nr="133.8" Abbr="133.8 pp." DocPartId="17d1fa5f03f54c8289524248537ab3c3" PartId="712c04ae53d14441bfef3df197486d0f"/>
        <Part Type="papunktis" Nr="133.9" Abbr="133.9 pp." DocPartId="5041c219f38f484193684e090d72a2ff" PartId="664c27bfd1434b0f91028c0c96248bbf"/>
        <Part Type="papunktis" Nr="133.10" Abbr="133.10 pp." DocPartId="7a31b5ecf9464c6e85bf285c8058652f" PartId="2cda393836e8402492c3b04e9af8ab45"/>
        <Part Type="papunktis" Nr="133.11" Abbr="133.11 pp." DocPartId="85174b709198445b8ada844fd4bc13ca" PartId="6ca769bfc74f4a56abdf1557d3c864fa"/>
      </Part>
      <Part Type="pabaiga" DocPartId="2af8f9ec859a40b0898f81f6e5d428f6" PartId="353a3974d0404d3b800eea3230bc4eaa"/>
    </Part>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78CF82B-2580-4351-BC6C-649BA82BFF19}">
  <ds:schemaRefs>
    <ds:schemaRef ds:uri="http://schemas.microsoft.com/office/2006/metadata/properties"/>
    <ds:schemaRef ds:uri="1616500d-65c0-475f-b068-d647a5eaaffd"/>
  </ds:schemaRefs>
</ds:datastoreItem>
</file>

<file path=customXml/itemProps2.xml><?xml version="1.0" encoding="utf-8"?>
<ds:datastoreItem xmlns:ds="http://schemas.openxmlformats.org/officeDocument/2006/customXml" ds:itemID="{B32A56A7-858B-4FDA-92DB-E7F469209976}">
  <ds:schemaRefs>
    <ds:schemaRef ds:uri="http://schemas.microsoft.com/sharepoint/v3/contenttype/forms"/>
  </ds:schemaRefs>
</ds:datastoreItem>
</file>

<file path=customXml/itemProps3.xml><?xml version="1.0" encoding="utf-8"?>
<ds:datastoreItem xmlns:ds="http://schemas.openxmlformats.org/officeDocument/2006/customXml" ds:itemID="{C3DBEEE9-6651-4B2C-9A3A-2CCA22E5C4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A26E8FC-A4D5-4259-ADD7-5454EDC351D9}">
  <ds:schemaRefs>
    <ds:schemaRef ds:uri="http://lrs.lt/TAIS/DocParts"/>
  </ds:schemaRefs>
</ds:datastoreItem>
</file>

<file path=customXml/itemProps6.xml><?xml version="1.0" encoding="utf-8"?>
<ds:datastoreItem xmlns:ds="http://schemas.openxmlformats.org/officeDocument/2006/customXml" ds:itemID="{24346D0C-C4DA-43F6-96A7-492A0115008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32</Pages>
  <Words>13647</Words>
  <Characters>93430</Characters>
  <Application>Microsoft Office Word</Application>
  <DocSecurity>0</DocSecurity>
  <Lines>778</Lines>
  <Paragraphs>213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VKS</Company>
  <LinksUpToDate>false</LinksUpToDate>
  <CharactersWithSpaces>106864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2025-05-21T06:36:00Z</dcterms:created>
  <dc:creator>Rutkauskienė Laima | ŠMSM</dc:creator>
  <lastModifiedBy>GRINKEVIČIŪTĖ Agnė</lastModifiedBy>
  <lastPrinted>2019-04-16T15:21:00Z</lastPrinted>
  <dcterms:modified xsi:type="dcterms:W3CDTF">2025-09-02T13:47:00Z</dcterms:modified>
  <revision>5</revision>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0x010100FA3B8481CE7C834E84A2A11937AD9022</vt:lpwstr>
  </property>
  <property fmtid="{D5CDD505-2E9C-101B-9397-08002B2CF9AE}" pid="4" name="Komentarai">
    <vt:lpwstr xmlns:vt="http://schemas.openxmlformats.org/officeDocument/2006/docPropsVTypes">Koreguota vizavimo metu</vt:lpwstr>
  </property>
</Properties>
</file>