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custom-properties" Target="docProps/custom.xml"/>
  <Relationship Id="rId4" Type="http://schemas.openxmlformats.org/officeDocument/2006/relationships/officeDocument" Target="word/document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675da76bc1d14ab3844d5f7f25374e7d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2022-10-14 iki 2022-12-09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Nutarimas paskelbtas: TAR 2022-02-24, i. k. 2022-03511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center"/>
            <w:rPr>
              <w:lang w:eastAsia="lt-LT"/>
            </w:rPr>
          </w:pPr>
        </w:p>
        <w:p>
          <w:pPr>
            <w:jc w:val="center"/>
            <w:rPr>
              <w:lang w:eastAsia="lt-LT"/>
            </w:rPr>
          </w:pPr>
        </w:p>
        <w:p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lang w:eastAsia="lt-LT"/>
            </w:rPr>
            <w:drawing>
              <wp:inline distT="0" distB="0" distL="0" distR="0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rPr>
              <w:sz w:val="10"/>
              <w:szCs w:val="10"/>
            </w:rPr>
          </w:pPr>
        </w:p>
        <w:p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>
          <w:pPr>
            <w:jc w:val="center"/>
            <w:rPr>
              <w:caps/>
              <w:lang w:eastAsia="lt-LT"/>
            </w:rPr>
          </w:pPr>
        </w:p>
        <w:p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>
          <w:pPr>
            <w:widowControl w:val="0"/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szCs w:val="24"/>
              <w:lang w:eastAsia="lt-LT"/>
            </w:rPr>
            <w:t>KELIŲ PRIEŽIŪROS IR PLĖTROS PROGRAMOS FINANSAVIMO LĖŠŲ NAUDOJIMO 2022–2024 METŲ SĄMATOS PATVIRTINIMO</w:t>
          </w:r>
          <w:r>
            <w:rPr>
              <w:b/>
              <w:caps/>
              <w:lang w:eastAsia="lt-LT"/>
            </w:rPr>
            <w:t xml:space="preserve"> </w:t>
          </w:r>
        </w:p>
        <w:p>
          <w:pPr>
            <w:widowControl w:val="0"/>
            <w:jc w:val="center"/>
            <w:rPr>
              <w:b/>
              <w:caps/>
              <w:lang w:eastAsia="lt-LT"/>
            </w:rPr>
          </w:pPr>
        </w:p>
        <w:p>
          <w:pPr>
            <w:jc w:val="center"/>
            <w:rPr>
              <w:lang w:eastAsia="lt-LT"/>
            </w:rPr>
          </w:pPr>
          <w:r>
            <w:rPr>
              <w:lang w:eastAsia="lt-LT"/>
            </w:rPr>
            <w:t>2022 m. vasario 23 d. Nr. 141</w:t>
          </w:r>
        </w:p>
        <w:p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89de70450546444d90c3b92d854f15a7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lang w:eastAsia="lt-LT"/>
                </w:rPr>
                <w:t xml:space="preserve">Vadovaudamasi Lietuvos Respublikos kelių priežiūros ir plėtros programos finansavimo įstatymo 9 straipsnio 4 dalimi, </w:t>
              </w: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41782d701d3342a8a5abb1aa7fdc8c68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Patvirtinti Kelių priežiūros ir plėtros programos finansavimo lėšų naudojimo 2022–2024 metų sąmatą (pridedama).</w:t>
              </w:r>
            </w:p>
            <w:p>
              <w:pPr>
                <w:jc w:val="both"/>
                <w:rPr>
                  <w:lang w:eastAsia="lt-LT"/>
                </w:rPr>
              </w:pPr>
            </w:p>
            <w:p>
              <w:pPr>
                <w:jc w:val="both"/>
                <w:rPr>
                  <w:lang w:eastAsia="lt-LT"/>
                </w:rPr>
              </w:pPr>
            </w:p>
          </w:sdtContent>
        </w:sdt>
        <w:sdt>
          <w:sdtPr>
            <w:alias w:val="signatura"/>
            <w:tag w:val="part_99dcea4105334550be625fa3437dc27e"/>
            <w:lock w:val="sdtLocked"/>
            <w:richText/>
          </w:sdtPr>
          <w:sdtContent>
            <w:p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Ministrė Pirmininkė</w:t>
                <w:tab/>
                <w:t>Ingrida Šimonytė</w:t>
              </w: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Susisiekimo ministras</w:t>
                <w:tab/>
                <w:t>Marius Skuodis</w:t>
              </w:r>
            </w:p>
          </w:sdtContent>
        </w:sdt>
      </w:sdtContent>
    </w:sdt>
    <w:sdt>
      <w:sdtPr>
        <w:alias w:val="patvirtinta"/>
        <w:tag w:val="part_d7cc7a12e3be4effab1a1aa8f893ba8d"/>
        <w:lock w:val="sdtLocked"/>
        <w:richText/>
      </w:sdtPr>
      <w:sdtContent>
        <w:p>
          <w:pPr>
            <w:ind w:left="5245"/>
            <w:sectPr>
              <w:headerReference w:type="even" r:id="rId18"/>
              <w:headerReference w:type="default" r:id="rId19"/>
              <w:footerReference w:type="even" r:id="rId20"/>
              <w:footerReference w:type="default" r:id="rId21"/>
              <w:headerReference w:type="first" r:id="rId22"/>
              <w:footerReference w:type="first" r:id="rId23"/>
              <w:pgSz w:w="11906" w:h="16838" w:code="9"/>
              <w:pgMar w:top="1134" w:right="1134" w:bottom="1134" w:left="1701" w:header="567" w:footer="567" w:gutter="0"/>
              <w:cols w:space="1296"/>
              <w:titlePg/>
            </w:sectPr>
          </w:pPr>
        </w:p>
        <w:p>
          <w:pPr>
            <w:ind w:left="5245"/>
            <w:rPr>
              <w:lang w:eastAsia="ar-SA"/>
            </w:rPr>
          </w:pPr>
          <w:r>
            <w:rPr>
              <w:lang w:eastAsia="ar-SA"/>
            </w:rPr>
            <w:t>PATVIRTINTA</w:t>
            <w:br/>
            <w:t xml:space="preserve">Lietuvos Respublikos Vyriausybės </w:t>
          </w:r>
        </w:p>
        <w:p>
          <w:pPr>
            <w:ind w:left="5245"/>
            <w:rPr>
              <w:lang w:eastAsia="lt-LT"/>
            </w:rPr>
          </w:pPr>
          <w:r>
            <w:rPr>
              <w:lang w:eastAsia="ar-SA"/>
            </w:rPr>
            <w:t xml:space="preserve">2022 m. vasario 23 d. nutarimu </w:t>
          </w:r>
          <w:r>
            <w:rPr>
              <w:lang w:eastAsia="lt-LT"/>
            </w:rPr>
            <w:t>Nr. 141</w:t>
          </w:r>
        </w:p>
        <w:p>
          <w:pPr>
            <w:ind w:left="5245"/>
            <w:rPr>
              <w:lang w:eastAsia="lt-LT"/>
            </w:rPr>
          </w:pPr>
          <w:r>
            <w:rPr>
              <w:lang w:eastAsia="lt-LT"/>
            </w:rPr>
            <w:t xml:space="preserve">(Lietuvos Respublikos Vyriausybės </w:t>
          </w:r>
        </w:p>
        <w:p>
          <w:pPr>
            <w:ind w:left="5245" w:firstLine="62"/>
            <w:rPr>
              <w:lang w:eastAsia="lt-LT"/>
            </w:rPr>
          </w:pPr>
          <w:r>
            <w:rPr>
              <w:lang w:eastAsia="lt-LT"/>
            </w:rPr>
            <w:t>2022 m. spalio 12 d. nutarimo Nr. 1021</w:t>
          </w:r>
        </w:p>
        <w:p>
          <w:pPr>
            <w:ind w:left="5245"/>
            <w:rPr>
              <w:lang w:eastAsia="lt-LT"/>
            </w:rPr>
          </w:pPr>
          <w:r>
            <w:rPr>
              <w:lang w:eastAsia="lt-LT"/>
            </w:rPr>
            <w:t xml:space="preserve">redakcija) </w:t>
          </w:r>
        </w:p>
        <w:p>
          <w:pPr>
            <w:ind w:left="5245"/>
            <w:rPr>
              <w:lang w:eastAsia="lt-LT"/>
            </w:rPr>
          </w:pPr>
        </w:p>
        <w:p>
          <w:pPr>
            <w:keepNext/>
            <w:jc w:val="center"/>
            <w:rPr>
              <w:b/>
              <w:caps/>
              <w:szCs w:val="24"/>
              <w:lang w:eastAsia="lt-LT"/>
            </w:rPr>
          </w:pPr>
        </w:p>
        <w:p>
          <w:pPr>
            <w:tabs>
              <w:tab w:val="left" w:pos="13325"/>
            </w:tabs>
            <w:jc w:val="center"/>
            <w:rPr>
              <w:b/>
              <w:caps/>
              <w:szCs w:val="24"/>
              <w:lang w:eastAsia="lt-LT"/>
            </w:rPr>
          </w:pPr>
        </w:p>
        <w:p>
          <w:pPr>
            <w:keepNext/>
            <w:spacing w:line="276" w:lineRule="auto"/>
            <w:ind w:left="142"/>
            <w:jc w:val="center"/>
            <w:rPr>
              <w:b/>
              <w:caps/>
              <w:szCs w:val="24"/>
              <w:lang w:eastAsia="lt-LT"/>
            </w:rPr>
          </w:pPr>
          <w:sdt>
            <w:sdtPr>
              <w:alias w:val="Pavadinimas"/>
              <w:tag w:val="title_d7cc7a12e3be4effab1a1aa8f893ba8d"/>
              <w:lock w:val="sdtLocked"/>
              <w:richText/>
            </w:sdtPr>
            <w:sdtContent>
              <w:r>
                <w:rPr>
                  <w:b/>
                  <w:caps/>
                  <w:szCs w:val="24"/>
                  <w:lang w:eastAsia="lt-LT"/>
                </w:rPr>
                <w:t>KELIŲ PRIEŽIŪROS IR PLĖTROS PROGRAMOS FINANSAVIMO LĖŠŲ NAUDOJIMO 2022–2024 metų SĄMATA</w:t>
              </w:r>
            </w:sdtContent>
          </w:sdt>
        </w:p>
        <w:p>
          <w:pPr>
            <w:tabs>
              <w:tab w:val="left" w:pos="13325"/>
            </w:tabs>
            <w:jc w:val="center"/>
            <w:rPr>
              <w:szCs w:val="24"/>
              <w:lang w:eastAsia="lt-LT"/>
            </w:rPr>
          </w:pPr>
        </w:p>
        <w:tbl>
          <w:tblPr>
            <w:tblW w:w="5000" w:type="pct"/>
            <w:tbl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  <w:insideH w:val="single" w:sz="2" w:space="0" w:color="auto"/>
              <w:insideV w:val="single" w:sz="2" w:space="0" w:color="auto"/>
            </w:tblBorders>
            <w:tblLook w:val="04A0" w:firstRow="1" w:lastRow="0" w:firstColumn="1" w:lastColumn="0" w:noHBand="0" w:noVBand="1"/>
          </w:tblPr>
          <w:tblGrid>
            <w:gridCol w:w="757"/>
            <w:gridCol w:w="4813"/>
            <w:gridCol w:w="1320"/>
            <w:gridCol w:w="1230"/>
            <w:gridCol w:w="1230"/>
          </w:tblGrid>
          <w:tr>
            <w:trPr>
              <w:trHeight w:val="23"/>
              <w:tblHeader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ind w:left="-77" w:right="-123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495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Lėšų paskirtis</w:t>
                </w:r>
              </w:p>
            </w:tc>
            <w:tc>
              <w:tcPr>
                <w:tcW w:w="1324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2022 m.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2023 m.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2024 m.</w:t>
                </w:r>
              </w:p>
            </w:tc>
          </w:tr>
          <w:tr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95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24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Suma, tūkst. eurų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Suma, tūkst. eurų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Suma, tūkst. eurų</w:t>
                </w:r>
              </w:p>
            </w:tc>
          </w:tr>
          <w:tr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95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Kelių priežiūros ir plėtros programos lėšos,</w:t>
                </w:r>
              </w:p>
              <w:p>
                <w:pPr>
                  <w:spacing w:line="276" w:lineRule="auto"/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iš jų:</w:t>
                </w:r>
              </w:p>
            </w:tc>
            <w:tc>
              <w:tcPr>
                <w:tcW w:w="1324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543 189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521 972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521 972</w:t>
                </w:r>
              </w:p>
            </w:tc>
          </w:tr>
          <w:tr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495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valstybinės reikšmės kelių tinklui plėsti ir užtikrinti, kad šis tinklas veiktų, ir kitoms kelių srities reikmėms finansuoti,</w:t>
                </w:r>
              </w:p>
              <w:p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iš jų:</w:t>
                </w:r>
              </w:p>
            </w:tc>
            <w:tc>
              <w:tcPr>
                <w:tcW w:w="1324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363 937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349 721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349 721</w:t>
                </w:r>
              </w:p>
            </w:tc>
          </w:tr>
          <w:tr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95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pažangos lėšos</w:t>
                </w:r>
              </w:p>
            </w:tc>
            <w:tc>
              <w:tcPr>
                <w:tcW w:w="1324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</w:t>
                </w:r>
              </w:p>
            </w:tc>
          </w:tr>
          <w:tr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95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tęstinės veiklos lėšos</w:t>
                </w:r>
              </w:p>
            </w:tc>
            <w:tc>
              <w:tcPr>
                <w:tcW w:w="1324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363 937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349 721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349 721</w:t>
                </w:r>
              </w:p>
            </w:tc>
          </w:tr>
          <w:tr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1.1.</w:t>
                </w:r>
              </w:p>
            </w:tc>
            <w:tc>
              <w:tcPr>
                <w:tcW w:w="495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>
                <w:pPr>
                  <w:spacing w:line="276" w:lineRule="auto"/>
                  <w:jc w:val="both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valstybinės reikšmės kelių tinklui plėsti ir užtikrinti, kad šis tinklas veiktų, išskyrus 1.2–1.11 papunkčiuose numatytas veiklas</w:t>
                </w:r>
              </w:p>
            </w:tc>
            <w:tc>
              <w:tcPr>
                <w:tcW w:w="1324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250 268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251 814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251 814</w:t>
                </w:r>
              </w:p>
            </w:tc>
          </w:tr>
          <w:tr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1.2.</w:t>
                </w:r>
              </w:p>
            </w:tc>
            <w:tc>
              <w:tcPr>
                <w:tcW w:w="495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akcinei bendrovei „Kelių priežiūra“ valstybinės reikšmės kelių tinklui prižiūrėti </w:t>
                </w:r>
              </w:p>
            </w:tc>
            <w:tc>
              <w:tcPr>
                <w:tcW w:w="1324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93 273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77 400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77 400</w:t>
                </w:r>
              </w:p>
            </w:tc>
          </w:tr>
          <w:tr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1.3.</w:t>
                </w:r>
              </w:p>
            </w:tc>
            <w:tc>
              <w:tcPr>
                <w:tcW w:w="495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Kelių muziejui ir kelių srities istorinėms vertybėms išlaikyti, įsigyti ir eksponuoti</w:t>
                </w:r>
              </w:p>
            </w:tc>
            <w:tc>
              <w:tcPr>
                <w:tcW w:w="1324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53</w:t>
                </w:r>
              </w:p>
            </w:tc>
            <w:tc>
              <w:tcPr>
                <w:tcW w:w="123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33</w:t>
                </w:r>
              </w:p>
            </w:tc>
            <w:tc>
              <w:tcPr>
                <w:tcW w:w="123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33</w:t>
                </w:r>
              </w:p>
            </w:tc>
          </w:tr>
          <w:tr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1.4.</w:t>
                </w:r>
              </w:p>
            </w:tc>
            <w:tc>
              <w:tcPr>
                <w:tcW w:w="495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viešajai įstaigai Transporto kompetencijų agentūrai </w:t>
                </w:r>
              </w:p>
            </w:tc>
            <w:tc>
              <w:tcPr>
                <w:tcW w:w="1324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510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380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380</w:t>
                </w:r>
              </w:p>
            </w:tc>
          </w:tr>
          <w:tr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1.5.</w:t>
                </w:r>
              </w:p>
            </w:tc>
            <w:tc>
              <w:tcPr>
                <w:tcW w:w="495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Policijos departamentui prie Lietuvos Respublikos vidaus reikalų ministerijos gaunamai informacijai apdoroti, organizacinėms ir eksploatacinėms išlaidoms padengti, saugaus eismo programoms ir jų priemonėms įgyvendinti</w:t>
                </w:r>
              </w:p>
            </w:tc>
            <w:tc>
              <w:tcPr>
                <w:tcW w:w="1324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clear" w:color="auto" w:fill="FFFFFF" w:themeFill="background1"/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color w:val="FF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1 700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1 425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1 425</w:t>
                </w:r>
              </w:p>
            </w:tc>
          </w:tr>
          <w:tr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1.6.</w:t>
                </w:r>
              </w:p>
            </w:tc>
            <w:tc>
              <w:tcPr>
                <w:tcW w:w="495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akcinei bendrovei „Smiltynės perkėla“ perkėlimo keltais per Klaipėdos valstybinio jūrų uosto akvatoriją į (iš) Kuršių neriją (-os) bilieto kainai kompensuoti </w:t>
                </w:r>
              </w:p>
            </w:tc>
            <w:tc>
              <w:tcPr>
                <w:tcW w:w="1324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3 329</w:t>
                </w:r>
              </w:p>
            </w:tc>
            <w:tc>
              <w:tcPr>
                <w:tcW w:w="123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3 096</w:t>
                </w:r>
              </w:p>
            </w:tc>
            <w:tc>
              <w:tcPr>
                <w:tcW w:w="123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3 096</w:t>
                </w:r>
              </w:p>
            </w:tc>
          </w:tr>
          <w:tr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1.7.</w:t>
                </w:r>
              </w:p>
            </w:tc>
            <w:tc>
              <w:tcPr>
                <w:tcW w:w="495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viešajai įstaigai Centrinei projektų valdymo agentūrai </w:t>
                </w:r>
              </w:p>
            </w:tc>
            <w:tc>
              <w:tcPr>
                <w:tcW w:w="1324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200</w:t>
                </w:r>
              </w:p>
            </w:tc>
            <w:tc>
              <w:tcPr>
                <w:tcW w:w="123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298</w:t>
                </w:r>
              </w:p>
            </w:tc>
            <w:tc>
              <w:tcPr>
                <w:tcW w:w="123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298</w:t>
                </w:r>
              </w:p>
            </w:tc>
          </w:tr>
          <w:tr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1.8.</w:t>
                </w:r>
              </w:p>
            </w:tc>
            <w:tc>
              <w:tcPr>
                <w:tcW w:w="495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valstybės įmonei Lietuvos automobilių kelių direkcijai </w:t>
                </w:r>
              </w:p>
            </w:tc>
            <w:tc>
              <w:tcPr>
                <w:tcW w:w="1324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14 451</w:t>
                </w:r>
              </w:p>
            </w:tc>
            <w:tc>
              <w:tcPr>
                <w:tcW w:w="123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14 640</w:t>
                </w:r>
              </w:p>
            </w:tc>
            <w:tc>
              <w:tcPr>
                <w:tcW w:w="123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14 640</w:t>
                </w:r>
              </w:p>
            </w:tc>
          </w:tr>
          <w:tr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1.9.</w:t>
                </w:r>
              </w:p>
            </w:tc>
            <w:tc>
              <w:tcPr>
                <w:tcW w:w="495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Lietuvos Respublikos susisiekimo ministerijai teisės aktams ir normatyviniams dokumentams, susijusiems su kelių tinklo plėtra ir užtikrinimu, kad šis tinklas veiktų, rengti, kitoms kelių srities reikmėms finansuoti </w:t>
                </w:r>
              </w:p>
            </w:tc>
            <w:tc>
              <w:tcPr>
                <w:tcW w:w="1324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27</w:t>
                </w:r>
              </w:p>
            </w:tc>
            <w:tc>
              <w:tcPr>
                <w:tcW w:w="123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230</w:t>
                </w:r>
              </w:p>
            </w:tc>
            <w:tc>
              <w:tcPr>
                <w:tcW w:w="123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230</w:t>
                </w:r>
              </w:p>
            </w:tc>
          </w:tr>
          <w:tr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1.10.</w:t>
                </w:r>
              </w:p>
            </w:tc>
            <w:tc>
              <w:tcPr>
                <w:tcW w:w="495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Lietuvos transporto saugos administracijos veiklai, susijusiai su eismo dalyvių švietimu eismo saugumo srityje </w:t>
                </w:r>
              </w:p>
            </w:tc>
            <w:tc>
              <w:tcPr>
                <w:tcW w:w="1324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123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285</w:t>
                </w:r>
              </w:p>
            </w:tc>
            <w:tc>
              <w:tcPr>
                <w:tcW w:w="123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285</w:t>
                </w:r>
              </w:p>
            </w:tc>
          </w:tr>
          <w:tr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1.11.</w:t>
                </w:r>
              </w:p>
            </w:tc>
            <w:tc>
              <w:tcPr>
                <w:tcW w:w="495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Informatikos ir ryšių departamentui prie Lietuvos Respublikos vidaus reikalų ministerijos informacijai apdoroti ir Administracinių nusižengimų registrui palaikyti ir tobulinti </w:t>
                </w:r>
              </w:p>
            </w:tc>
            <w:tc>
              <w:tcPr>
                <w:tcW w:w="1324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126</w:t>
                </w:r>
              </w:p>
            </w:tc>
            <w:tc>
              <w:tcPr>
                <w:tcW w:w="123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120 </w:t>
                </w:r>
              </w:p>
            </w:tc>
            <w:tc>
              <w:tcPr>
                <w:tcW w:w="123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120 </w:t>
                </w:r>
              </w:p>
            </w:tc>
          </w:tr>
          <w:tr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</w:t>
                </w:r>
              </w:p>
            </w:tc>
            <w:tc>
              <w:tcPr>
                <w:tcW w:w="495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vietinės reikšmės kelių tinklui plėsti ir užtikrinti, kad šis tinklas veiktų, iš jų:</w:t>
                </w:r>
              </w:p>
            </w:tc>
            <w:tc>
              <w:tcPr>
                <w:tcW w:w="1324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179 252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172 251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172 251</w:t>
                </w:r>
              </w:p>
            </w:tc>
          </w:tr>
          <w:tr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95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tęstinės veiklos lėšos</w:t>
                </w:r>
              </w:p>
            </w:tc>
            <w:tc>
              <w:tcPr>
                <w:tcW w:w="1324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179 252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172 251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172 251</w:t>
                </w:r>
              </w:p>
            </w:tc>
          </w:tr>
          <w:tr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2.1.</w:t>
                </w:r>
              </w:p>
            </w:tc>
            <w:tc>
              <w:tcPr>
                <w:tcW w:w="495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valstybei svarbiems vietinės reikšmės kelių objektams finansuoti </w:t>
                </w:r>
              </w:p>
            </w:tc>
            <w:tc>
              <w:tcPr>
                <w:tcW w:w="1324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16 133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15 503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15 503</w:t>
                </w:r>
              </w:p>
            </w:tc>
          </w:tr>
          <w:tr>
            <w:trPr>
              <w:trHeight w:val="23"/>
            </w:trPr>
            <w:tc>
              <w:tcPr>
                <w:tcW w:w="757" w:type="dxa"/>
                <w:tcBorders>
                  <w:top w:val="single" w:sz="4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2.2.</w:t>
                </w:r>
              </w:p>
            </w:tc>
            <w:tc>
              <w:tcPr>
                <w:tcW w:w="4953" w:type="dxa"/>
                <w:tcBorders>
                  <w:top w:val="single" w:sz="4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hideMark/>
              </w:tcPr>
              <w:p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vietinės reikšmės keliams Birštono, Druskininkų, Palangos miesto ir Neringos savivaldybėse </w:t>
                </w:r>
              </w:p>
            </w:tc>
            <w:tc>
              <w:tcPr>
                <w:tcW w:w="1324" w:type="dxa"/>
                <w:tcBorders>
                  <w:top w:val="single" w:sz="4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3 262</w:t>
                </w:r>
              </w:p>
            </w:tc>
            <w:tc>
              <w:tcPr>
                <w:tcW w:w="1230" w:type="dxa"/>
                <w:tcBorders>
                  <w:top w:val="single" w:sz="4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3 135</w:t>
                </w:r>
              </w:p>
            </w:tc>
            <w:tc>
              <w:tcPr>
                <w:tcW w:w="1230" w:type="dxa"/>
                <w:tcBorders>
                  <w:top w:val="single" w:sz="4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3 135</w:t>
                </w:r>
              </w:p>
            </w:tc>
          </w:tr>
          <w:tr>
            <w:trPr>
              <w:trHeight w:val="23"/>
            </w:trPr>
            <w:tc>
              <w:tcPr>
                <w:tcW w:w="757" w:type="dxa"/>
                <w:tcBorders>
                  <w:top w:val="single" w:sz="4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2.3.</w:t>
                </w:r>
              </w:p>
            </w:tc>
            <w:tc>
              <w:tcPr>
                <w:tcW w:w="4953" w:type="dxa"/>
                <w:tcBorders>
                  <w:top w:val="single" w:sz="4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hideMark/>
              </w:tcPr>
              <w:p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savivaldybių institucijų valdomiems vietinės reikšmės keliams:</w:t>
                </w:r>
              </w:p>
            </w:tc>
            <w:tc>
              <w:tcPr>
                <w:tcW w:w="1324" w:type="dxa"/>
                <w:tcBorders>
                  <w:top w:val="single" w:sz="4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159 857</w:t>
                </w:r>
              </w:p>
            </w:tc>
            <w:tc>
              <w:tcPr>
                <w:tcW w:w="1230" w:type="dxa"/>
                <w:tcBorders>
                  <w:top w:val="single" w:sz="4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153 613</w:t>
                </w:r>
              </w:p>
            </w:tc>
            <w:tc>
              <w:tcPr>
                <w:tcW w:w="1230" w:type="dxa"/>
                <w:tcBorders>
                  <w:top w:val="single" w:sz="4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153 613</w:t>
                </w:r>
              </w:p>
            </w:tc>
          </w:tr>
          <w:tr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2.3.1.</w:t>
                </w:r>
              </w:p>
            </w:tc>
            <w:tc>
              <w:tcPr>
                <w:tcW w:w="4953" w:type="dxa"/>
                <w:tcBorders>
                  <w:top w:val="single" w:sz="2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hideMark/>
              </w:tcPr>
              <w:p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miestų savivaldybių vietinės reikšmės keliams </w:t>
                </w:r>
              </w:p>
            </w:tc>
            <w:tc>
              <w:tcPr>
                <w:tcW w:w="1324" w:type="dxa"/>
                <w:tcBorders>
                  <w:top w:val="single" w:sz="2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55 950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53 765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53 765</w:t>
                </w:r>
              </w:p>
            </w:tc>
          </w:tr>
          <w:tr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2.3.2.</w:t>
                </w:r>
              </w:p>
            </w:tc>
            <w:tc>
              <w:tcPr>
                <w:tcW w:w="495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kitų savivaldybių vietinės reikšmės keliams</w:t>
                </w:r>
              </w:p>
            </w:tc>
            <w:tc>
              <w:tcPr>
                <w:tcW w:w="1324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103 907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99 848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99 848</w:t>
                </w:r>
              </w:p>
            </w:tc>
          </w:tr>
        </w:tbl>
        <w:p>
          <w:pPr>
            <w:tabs>
              <w:tab w:val="left" w:pos="6237"/>
              <w:tab w:val="right" w:pos="8306"/>
            </w:tabs>
            <w:jc w:val="both"/>
            <w:rPr>
              <w:lang w:eastAsia="lt-LT"/>
            </w:rPr>
          </w:pPr>
        </w:p>
        <w:p>
          <w:pPr>
            <w:tabs>
              <w:tab w:val="left" w:pos="6237"/>
              <w:tab w:val="right" w:pos="8306"/>
            </w:tabs>
            <w:jc w:val="both"/>
            <w:rPr>
              <w:lang w:eastAsia="lt-LT"/>
            </w:rPr>
          </w:pPr>
          <w:r>
            <w:rPr>
              <w:b/>
              <w:bCs/>
              <w:lang w:eastAsia="lt-LT"/>
            </w:rPr>
            <w:t>Pastaba.</w:t>
          </w:r>
          <w:r>
            <w:rPr>
              <w:lang w:eastAsia="lt-LT"/>
            </w:rPr>
            <w:t xml:space="preserve"> </w:t>
          </w:r>
          <w:r>
            <w:rPr>
              <w:szCs w:val="24"/>
              <w:lang w:eastAsia="lt-LT"/>
            </w:rPr>
            <w:t>P</w:t>
          </w:r>
          <w:r>
            <w:rPr>
              <w:color w:val="242424"/>
              <w:szCs w:val="24"/>
              <w:shd w:val="clear" w:color="auto" w:fill="FFFFFF"/>
              <w:lang w:eastAsia="lt-LT"/>
            </w:rPr>
            <w:t>ažangos lėšos, minimos 1 punkto antrojoje pastraipoje, pažangos priemonėms įgyvendinti</w:t>
          </w:r>
          <w:r>
            <w:rPr>
              <w:szCs w:val="24"/>
              <w:lang w:eastAsia="lt-LT"/>
            </w:rPr>
            <w:t xml:space="preserve"> </w:t>
          </w:r>
          <w:r>
            <w:rPr>
              <w:color w:val="242424"/>
              <w:szCs w:val="24"/>
              <w:shd w:val="clear" w:color="auto" w:fill="FFFFFF"/>
              <w:lang w:eastAsia="lt-LT"/>
            </w:rPr>
            <w:t xml:space="preserve">bus skirtos Lietuvos Respublikos susisiekimo ministerijai parengus, vadovaujantis Strateginio valdymo metodika, patvirtinta </w:t>
          </w:r>
          <w:r>
            <w:rPr>
              <w:szCs w:val="24"/>
              <w:lang w:eastAsia="lt-LT"/>
            </w:rPr>
            <w:t>Lietuvos Respublikos Vyriausybės 2021 m. balandžio 28 d. nutarimu Nr. 292 „D</w:t>
          </w:r>
          <w:r>
            <w:rPr>
              <w:color w:val="000000"/>
              <w:szCs w:val="24"/>
              <w:lang w:eastAsia="lt-LT"/>
            </w:rPr>
            <w:t>ėl Lietuvos Respublikos strateginio valdymo įstatymo, Lietuvos Respublikos regioninės plėtros įstatymo 4 straipsnio 3 ir 5 dalių, 7 straipsnio 1 ir 4 dalių ir Lietuvos Respublikos biudžeto sandaros įstatymo 14</w:t>
          </w:r>
          <w:r>
            <w:rPr>
              <w:color w:val="000000"/>
              <w:szCs w:val="24"/>
              <w:vertAlign w:val="superscript"/>
              <w:lang w:eastAsia="lt-LT"/>
            </w:rPr>
            <w:t xml:space="preserve">1 </w:t>
          </w:r>
          <w:r>
            <w:rPr>
              <w:color w:val="000000"/>
              <w:szCs w:val="24"/>
              <w:lang w:eastAsia="lt-LT"/>
            </w:rPr>
            <w:t xml:space="preserve">straipsnio 3 dalies įgyvendinimo“, </w:t>
          </w:r>
          <w:r>
            <w:rPr>
              <w:color w:val="242424"/>
              <w:szCs w:val="24"/>
              <w:shd w:val="clear" w:color="auto" w:fill="FFFFFF"/>
              <w:lang w:eastAsia="lt-LT"/>
            </w:rPr>
            <w:t>ir patvirtinus pažangos priemones ir patikslinus 2022–2024 m. susisiekimo ministro valdymo sričių strateginį veiklos planą.</w:t>
          </w:r>
        </w:p>
        <w:sdt>
          <w:sdtPr>
            <w:alias w:val="pabaiga"/>
            <w:tag w:val="part_c23616cadfbf42adb4863a5319e3a5d0"/>
            <w:lock w:val="sdtLocked"/>
            <w:richText/>
          </w:sdtPr>
          <w:sdtContent>
            <w:p>
              <w:pPr>
                <w:tabs>
                  <w:tab w:val="left" w:pos="6237"/>
                </w:tabs>
                <w:jc w:val="center"/>
                <w:rPr>
                  <w:color w:val="000000"/>
                  <w:lang w:eastAsia="lt-LT"/>
                </w:rPr>
              </w:pPr>
              <w:r>
                <w:rPr>
                  <w:color w:val="000000"/>
                  <w:lang w:eastAsia="lt-LT"/>
                </w:rPr>
                <w:t>––––––––––––––––––––</w:t>
              </w: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</w:sdtContent>
        </w:sdt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d3e718904ae411edbc04912defe897d1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1021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2022-10-12,
paskelbta TAR 2022-10-13, i. k. 2022-20852    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Vyriausybė, Nutarimas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d3e718904ae411edbc04912defe897d1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1021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2022-10-12,
paskelbta TAR 2022-10-13, i. k. 2022-20852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Vyriausybės 2022 m. vasario 23 d. nutarimo Nr. 141 „Dėl Kelių priežiūros ir plėtros programos finansavimo lėšų naudojimo 2022–2024 metų sąmatos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pgSz w:w="11906" w:h="16838" w:code="9"/>
      <w:pgMar w:top="1134" w:right="849" w:bottom="1134" w:left="1701" w:header="567" w:footer="567" w:gutter="0"/>
      <w:pgNumType w:start="1"/>
      <w:cols w:space="1296"/>
      <w:titlePg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1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1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1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1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1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1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986"/>
        <w:tab w:val="right" w:pos="9972"/>
      </w:tabs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96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04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5"/>
    <o:shapelayout v:ext="edit">
      <o:idmap v:ext="edit" data="1"/>
    </o:shapelayout>
  </w:shapeDefaults>
  <w:decimalSymbol w:val=","/>
  <w:listSeparator w:val=";"/>
  <w15:docId w15:val="{411CF042-8891-409F-9BE1-48BC98343DEB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customStyle="1" w:styleId="AntratsDiagrama">
    <w:name w:val="Antraštės Diagrama"/>
    <w:aliases w:val="Char Diagrama,Diagrama Diagrama"/>
    <w:basedOn w:val="Numatytasispastraiposriftas"/>
    <w:link w:val="Antrats"/>
    <w:uiPriority w:val="99"/>
    <w:locked/>
  </w:style>
  <w:style w:type="paragraph" w:styleId="Antrats">
    <w:name w:val="header"/>
    <w:aliases w:val="Char,Diagrama"/>
    <w:basedOn w:val="prastasis"/>
    <w:link w:val="AntratsDiagrama"/>
    <w:uiPriority w:val="99"/>
    <w:unhideWhenUsed/>
    <w:pPr>
      <w:tabs>
        <w:tab w:val="center" w:pos="4153"/>
        <w:tab w:val="right" w:pos="8306"/>
      </w:tabs>
    </w:pPr>
  </w:style>
  <w:style w:type="character" w:customStyle="1" w:styleId="AntratsDiagrama1">
    <w:name w:val="Antraštės Diagrama1"/>
    <w:basedOn w:val="Numatytasispastraiposriftas"/>
    <w:semiHidden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6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header" Target="header3.xml"/>
  <Relationship Id="rId13" Type="http://schemas.openxmlformats.org/officeDocument/2006/relationships/settings" Target="settings.xml"/>
  <Relationship Id="rId14" Type="http://schemas.openxmlformats.org/officeDocument/2006/relationships/styles" Target="styles.xml"/>
  <Relationship Id="rId15" Type="http://schemas.openxmlformats.org/officeDocument/2006/relationships/theme" Target="theme/theme1.xml"/>
  <Relationship Id="rId16" Type="http://schemas.openxmlformats.org/officeDocument/2006/relationships/webSettings" Target="webSettings.xml"/>
  <Relationship Id="rId17" Type="http://schemas.openxmlformats.org/officeDocument/2006/relationships/image" Target="media/image1.png"/>
  <Relationship Id="rId18" Type="http://schemas.openxmlformats.org/officeDocument/2006/relationships/header" Target="header7.xml"/>
  <Relationship Id="rId19" Type="http://schemas.openxmlformats.org/officeDocument/2006/relationships/header" Target="header8.xml"/>
  <Relationship Id="rId2" Type="http://schemas.openxmlformats.org/officeDocument/2006/relationships/customXml" Target="../customXml/item2.xml"/>
  <Relationship Id="rId20" Type="http://schemas.openxmlformats.org/officeDocument/2006/relationships/footer" Target="footer7.xml"/>
  <Relationship Id="rId21" Type="http://schemas.openxmlformats.org/officeDocument/2006/relationships/footer" Target="footer8.xml"/>
  <Relationship Id="rId22" Type="http://schemas.openxmlformats.org/officeDocument/2006/relationships/header" Target="header9.xml"/>
  <Relationship Id="rId23" Type="http://schemas.openxmlformats.org/officeDocument/2006/relationships/footer" Target="footer9.xml"/>
  <Relationship Id="rId24" Type="http://schemas.openxmlformats.org/officeDocument/2006/relationships/customXml" Target="../customXml/item4.xml"/>
  <Relationship Id="rId3" Type="http://schemas.openxmlformats.org/officeDocument/2006/relationships/customXml" Target="../customXml/item3.xml"/>
  <Relationship Id="rId4" Type="http://schemas.openxmlformats.org/officeDocument/2006/relationships/endnotes" Target="endnotes.xml"/>
  <Relationship Id="rId5" Type="http://schemas.openxmlformats.org/officeDocument/2006/relationships/fontTable" Target="fontTable.xml"/>
  <Relationship Id="rId6" Type="http://schemas.openxmlformats.org/officeDocument/2006/relationships/footer" Target="footer1.xml"/>
  <Relationship Id="rId7" Type="http://schemas.openxmlformats.org/officeDocument/2006/relationships/footer" Target="footer2.xml"/>
  <Relationship Id="rId8" Type="http://schemas.openxmlformats.org/officeDocument/2006/relationships/footer" Target="footer3.xml"/>
  <Relationship Id="rId9" Type="http://schemas.openxmlformats.org/officeDocument/2006/relationships/footnotes" Target="footnotes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960A7C86-E57D-4B04-B971-531586D9FE03}"/>
      </w:docPartPr>
      <w:docPartBody>
        <w:p>
          <w:r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6AF4"/>
    <w:rsid w:val="00AA6AF4"/>
    <w:rsid w:val="00B93B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A6AF4"/>
    <w:rPr>
      <w:color w:val="808080"/>
    </w:rPr>
  </w:style>
</w:styles>
</file>

<file path=word/glossary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4093770294F28243BB71A10F70888A1F" ma:contentTypeVersion="2" ma:contentTypeDescription="Kurkite naują dokumentą." ma:contentTypeScope="" ma:versionID="7f54ff0d1531a3984b269c8e72ca50a4">
  <xsd:schema xmlns:xsd="http://www.w3.org/2001/XMLSchema" xmlns:ns2="3eda020b-dfa5-49ec-9356-3eeadc3783d7" targetNamespace="http://schemas.microsoft.com/office/2006/metadata/properties" ma:root="true" ma:fieldsID="49342af846fce624ee110b748f031b5d" ns2:_="">
    <xsd:import namespace="3eda020b-dfa5-49ec-9356-3eeadc3783d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targetNamespace="3eda020b-dfa5-49ec-9356-3eeadc3783d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>
  <documentManagement/>
</p:properties>
</file>

<file path=customXml/item4.xml><?xml version="1.0" encoding="utf-8"?>
<Parts xmlns="http://lrs.lt/TAIS/DocParts">
  <Part Type="pagrindine" DocPartId="a042304c0fb84a4c98f5ec1ea8f87584" PartId="675da76bc1d14ab3844d5f7f25374e7d">
    <Part Type="preambule" DocPartId="efe8e1ab137b41cf87bb2f1bca0bb5fa" PartId="89de70450546444d90c3b92d854f15a7"/>
    <Part Type="pastraipa" DocPartId="599ddd2b084f40a7ada74294612d3231" PartId="41782d701d3342a8a5abb1aa7fdc8c68"/>
    <Part Type="signatura" DocPartId="b9719d5cecc1474b86a4888b7fb620c2" PartId="99dcea4105334550be625fa3437dc27e"/>
  </Part>
  <Part Type="patvirtinta" Title="KELIŲ PRIEŽIŪROS IR PLĖTROS PROGRAMOS FINANSAVIMO LĖŠŲ NAUDOJIMO 2022–2024 METŲ SĄMATA" DocPartId="31815aecc75848ecb3f7f9f5053e8d15" PartId="d7cc7a12e3be4effab1a1aa8f893ba8d">
    <Part Type="pabaiga" DocPartId="2c14db9e84f24e329b3ef1bc3591f15c" PartId="c23616cadfbf42adb4863a5319e3a5d0"/>
  </Part>
</Parts>
</file>

<file path=customXml/itemProps1.xml><?xml version="1.0" encoding="utf-8"?>
<ds:datastoreItem xmlns:ds="http://schemas.openxmlformats.org/officeDocument/2006/customXml" ds:itemID="{F139327E-DA1C-42DE-A4B8-85D126AC490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1C796B5-EDD3-4B46-94A7-322EEE8E643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eda020b-dfa5-49ec-9356-3eeadc3783d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091B157-83AE-4B1A-BA11-78530B60741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F319DBD2-9FA8-4A8A-B367-D23051BE63C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4</TotalTime>
  <Pages>5</Pages>
  <Words>1062</Words>
  <Characters>6549</Characters>
  <Application>Microsoft Office Word</Application>
  <DocSecurity>0</DocSecurity>
  <Lines>54</Lines>
  <Paragraphs>15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>LRVK</Company>
  <LinksUpToDate>false</LinksUpToDate>
  <CharactersWithSpaces>7596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2022-02-24T08:31:00Z</dcterms:created>
  <dc:creator>Jonas Skarulskis</dc:creator>
  <lastModifiedBy>BODIN Aušra</lastModifiedBy>
  <lastPrinted>2017-07-10T05:31:00Z</lastPrinted>
  <dcterms:modified xsi:type="dcterms:W3CDTF">2022-10-17T06:09:00Z</dcterms:modified>
  <revision>5</revision>
</coreProperties>
</file>

<file path=docProps/custom.xml><?xml version="1.0" encoding="utf-8"?>
<Properties xmlns="http://schemas.openxmlformats.org/officeDocument/2006/custom-properties">
  <property fmtid="{D5CDD505-2E9C-101B-9397-08002B2CF9AE}" pid="2" name="ContentTypeId">
    <vt:lpwstr xmlns:vt="http://schemas.openxmlformats.org/officeDocument/2006/docPropsVTypes">0x0101004093770294F28243BB71A10F70888A1F</vt:lpwstr>
  </property>
</Properties>
</file>