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513d7129cb6940a0ac78230b8471cff5"/>
        <w:lock w:val="sdtLocked"/>
        <w:richText/>
      </w:sdtPr>
      <w:sdtContent>
        <w:p>
          <w:pPr>
            <w:jc w:val="both"/>
            <w:rPr>
              <w:rFonts w:ascii="Times New Roman" w:hAnsi="Times New Roman"/>
            </w:rPr>
          </w:pPr>
          <w:r>
            <w:rPr>
              <w:rFonts w:ascii="Times New Roman" w:hAnsi="Times New Roman"/>
              <w:b/>
              <w:i/>
            </w:rPr>
            <w:t>Suvestinė redakcija nuo 2026-07-04 iki 2026-07-31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2016-07-01, i. k. 2016-18046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2022-11-15:</w:t>
          </w:r>
        </w:p>
        <w:p>
          <w:pPr>
            <w:rPr>
              <w:rFonts w:ascii="Times New Roman" w:hAnsi="Times New Roman"/>
              <w:sz w:val="20"/>
              <w:i/>
            </w:rPr>
          </w:pPr>
          <w:r>
            <w:rPr>
              <w:rFonts w:ascii="Times New Roman" w:hAnsi="Times New Roman"/>
              <w:sz w:val="20"/>
              <w:i/>
            </w:rPr>
            <w:t xml:space="preserve">Nr. </w:t>
          </w:r>
          <w:fldSimple w:instr="HYPERLINK https://www.e-tar.lt/portal/legalAct.html?documentId=3124947063fd11edbc04912defe897d1">
            <w:r w:rsidRPr="00532B9F">
              <w:rPr>
                <w:rFonts w:ascii="Times New Roman" w:eastAsia="MS Mincho" w:hAnsi="Times New Roman"/>
                <w:sz w:val="20"/>
                <w:i/>
                <w:iCs/>
                <w:color w:val="0000FF" w:themeColor="hyperlink"/>
                <w:u w:val="single"/>
              </w:rPr>
              <w:t>O3E-1562</w:t>
            </w:r>
          </w:fldSimple>
          <w:r>
            <w:rPr>
              <w:rFonts w:ascii="Times New Roman" w:eastAsia="MS Mincho" w:hAnsi="Times New Roman"/>
              <w:sz w:val="20"/>
              <w:i/>
              <w:iCs/>
            </w:rPr>
            <w:t>,
2022-11-14,
paskelbta TAR 2022-11-14, i. k. 2022-22886                </w:t>
          </w:r>
        </w:p>
        <w:p>
          <w:pPr>
            <w:rPr>
              <w:rFonts w:ascii="Times New Roman" w:hAnsi="Times New Roman"/>
              <w:sz w:val="22"/>
            </w:rPr>
          </w:pPr>
        </w:p>
        <w:p>
          <w:pPr>
            <w:jc w:val="center"/>
            <w:rPr>
              <w:color w:val="000000"/>
              <w:szCs w:val="24"/>
              <w:lang w:val="en-GB" w:eastAsia="en-GB"/>
            </w:rPr>
          </w:pPr>
          <w:sdt>
            <w:sdtPr>
              <w:alias w:val="Pavadinimas"/>
              <w:tag w:val="title_513d7129cb6940a0ac78230b8471cff5"/>
              <w:lock w:val="sdtLocked"/>
              <w:richText/>
            </w:sdtPr>
            <w:sdtContent>
              <w:r>
                <w:rPr>
                  <w:b/>
                  <w:bCs/>
                  <w:color w:val="000000"/>
                  <w:szCs w:val="24"/>
                  <w:lang w:eastAsia="en-GB"/>
                </w:rPr>
                <w:t>VALSTYBINĖ ENERGETIKOS REGULIAVIMO TARYBA</w:t>
              </w:r>
            </w:sdtContent>
          </w:sdt>
        </w:p>
        <w:p>
          <w:pPr>
            <w:ind w:firstLine="62"/>
            <w:jc w:val="center"/>
            <w:rPr>
              <w:color w:val="000000"/>
              <w:szCs w:val="24"/>
              <w:lang w:val="en-GB" w:eastAsia="en-GB"/>
            </w:rPr>
          </w:pPr>
        </w:p>
        <w:p>
          <w:pPr>
            <w:jc w:val="center"/>
            <w:rPr>
              <w:b/>
              <w:bCs/>
              <w:color w:val="000000"/>
              <w:szCs w:val="24"/>
              <w:lang w:eastAsia="en-GB"/>
            </w:rPr>
          </w:pPr>
          <w:r>
            <w:rPr>
              <w:b/>
              <w:bCs/>
              <w:color w:val="000000"/>
              <w:szCs w:val="24"/>
              <w:lang w:eastAsia="en-GB"/>
            </w:rPr>
            <w:t>NUTARIMAS</w:t>
          </w:r>
        </w:p>
        <w:p>
          <w:pPr>
            <w:jc w:val="center"/>
            <w:rPr>
              <w:b/>
              <w:color w:val="000000"/>
              <w:szCs w:val="24"/>
              <w:lang w:eastAsia="lt-LT"/>
            </w:rPr>
          </w:pPr>
          <w:r>
            <w:rPr>
              <w:b/>
              <w:color w:val="000000"/>
              <w:szCs w:val="24"/>
              <w:lang w:eastAsia="lt-LT"/>
            </w:rPr>
            <w:t>DĖL ENERGIJOS IŠTEKLIŲ BIRŽOS REGLAMENTO TVIRTINIMO</w:t>
          </w:r>
        </w:p>
        <w:p>
          <w:pPr>
            <w:jc w:val="center"/>
            <w:rPr>
              <w:b/>
              <w:color w:val="000000"/>
              <w:szCs w:val="24"/>
              <w:lang w:eastAsia="lt-LT"/>
            </w:rPr>
          </w:pPr>
        </w:p>
        <w:p>
          <w:pPr>
            <w:jc w:val="center"/>
            <w:rPr>
              <w:lang w:eastAsia="lt-LT"/>
            </w:rPr>
          </w:pPr>
          <w:r>
            <w:rPr>
              <w:lang w:eastAsia="lt-LT"/>
            </w:rPr>
            <w:t>2016 m. birželio 30 d. Nr. O3-201</w:t>
          </w:r>
        </w:p>
        <w:p>
          <w:pPr>
            <w:jc w:val="center"/>
            <w:rPr>
              <w:b/>
              <w:color w:val="000000"/>
              <w:szCs w:val="24"/>
              <w:lang w:eastAsia="lt-LT"/>
            </w:rPr>
          </w:pPr>
          <w:r>
            <w:rPr>
              <w:lang w:eastAsia="lt-LT"/>
            </w:rPr>
            <w:t>Vilnius</w:t>
          </w:r>
        </w:p>
        <w:p>
          <w:pPr>
            <w:jc w:val="center"/>
            <w:rPr>
              <w:color w:val="000000"/>
              <w:szCs w:val="24"/>
              <w:lang w:val="en-GB" w:eastAsia="en-GB"/>
            </w:rPr>
          </w:pPr>
        </w:p>
        <w:sdt>
          <w:sdtPr>
            <w:alias w:val="preambule"/>
            <w:tag w:val="part_dbab492396c1432b8edf1b186f6af61e"/>
            <w:lock w:val="sdtLocked"/>
            <w:richText/>
          </w:sdtPr>
          <w:sdtContent>
            <w:p>
              <w:pPr>
                <w:ind w:firstLine="720"/>
                <w:jc w:val="both"/>
                <w:rPr>
                  <w:szCs w:val="24"/>
                </w:rPr>
              </w:pPr>
              <w:r>
                <w:rPr>
                  <w:szCs w:val="24"/>
                </w:rPr>
                <w:t xml:space="preserve">Vadovaudamasi Lietuvos Respublikos energijos išteklių rinkos įstatymo 8 straipsnio 1 dalies 5 punktu, Centralizuotos prekybos biokuru taisyklėmis, patvirtintomis Lietuvos Respublikos energetikos ministro 2012 m. rugsėjo 20 d. įsakymu Nr. 1-182 „Dėl Centralizuotos prekybos biokuru taisyklių patvirtinimo“, atsižvelgdama į UAB „Baltpool“ </w:t>
              </w:r>
              <w:r>
                <w:rPr>
                  <w:color w:val="000000"/>
                  <w:szCs w:val="24"/>
                  <w:shd w:val="clear" w:color="auto" w:fill="FFFFFF"/>
                  <w:lang w:eastAsia="lt-LT"/>
                </w:rPr>
                <w:t xml:space="preserve">2016 m. kovo 1 d. raštą Nr. 16-SD-117, 2016 m. gegužės 20 d. raštą Nr. 16-SD-235 </w:t>
              </w:r>
              <w:r>
                <w:rPr>
                  <w:szCs w:val="24"/>
                </w:rPr>
                <w:t xml:space="preserve">ir Valstybinės kainų ir energetikos kontrolės komisijos Šilumos ir vandens departamento Šilumos gamintojų ir konkurencijos skyriaus 2016 m. birželio 15 d. pažymą Nr. O5E-159 </w:t>
              </w:r>
              <w:r>
                <w:rPr>
                  <w:lang w:eastAsia="lt-LT"/>
                </w:rPr>
                <w:t>„</w:t>
              </w:r>
              <w:r>
                <w:rPr>
                  <w:bCs/>
                  <w:lang w:eastAsia="lt-LT"/>
                </w:rPr>
                <w:t xml:space="preserve">Dėl </w:t>
              </w:r>
              <w:r>
                <w:rPr>
                  <w:bCs/>
                  <w:color w:val="000000"/>
                  <w:szCs w:val="24"/>
                  <w:lang w:eastAsia="lt-LT"/>
                </w:rPr>
                <w:t>Energijos išteklių biržos reglamento tvirtinimo“</w:t>
              </w:r>
              <w:r>
                <w:rPr>
                  <w:szCs w:val="24"/>
                </w:rPr>
                <w:t xml:space="preserve">, Taryba </w:t>
              </w:r>
              <w:r>
                <w:rPr>
                  <w:spacing w:val="60"/>
                  <w:szCs w:val="24"/>
                </w:rPr>
                <w:t>nutaria</w:t>
              </w:r>
              <w:r>
                <w:rPr>
                  <w:szCs w:val="24"/>
                </w:rPr>
                <w:t>:</w:t>
              </w:r>
            </w:p>
          </w:sdtContent>
        </w:sdt>
        <w:sdt>
          <w:sdtPr>
            <w:alias w:val="pastraipa"/>
            <w:tag w:val="part_f0fa08cb4ac145a38f82ca7d3037f756"/>
            <w:lock w:val="sdtLocked"/>
            <w:richText/>
          </w:sdtPr>
          <w:sdtContent>
            <w:p>
              <w:pPr>
                <w:ind w:firstLine="720"/>
                <w:jc w:val="both"/>
              </w:pPr>
              <w:r>
                <w:rPr>
                  <w:szCs w:val="24"/>
                </w:rPr>
                <w:t>Patvirtinti Energijos išteklių biržos reglamentą (pridedama).</w:t>
              </w:r>
              <w:r>
                <w:t xml:space="preserve"> </w:t>
              </w:r>
            </w:p>
          </w:sdtContent>
        </w:sdt>
        <w:sdt>
          <w:sdtPr>
            <w:alias w:val="signatura"/>
            <w:tag w:val="part_ae5136491263487e8a494b421c72ad38"/>
            <w:lock w:val="sdtLocked"/>
            <w:richText/>
          </w:sdtPr>
          <w:sdtContent>
            <w:p>
              <w:pPr>
                <w:jc w:val="both"/>
              </w:pPr>
            </w:p>
            <w:p>
              <w:pPr>
                <w:jc w:val="both"/>
              </w:pPr>
            </w:p>
            <w:p>
              <w:pPr>
                <w:jc w:val="both"/>
              </w:pPr>
            </w:p>
            <w:p>
              <w:pPr>
                <w:jc w:val="both"/>
                <w:rPr>
                  <w:lang w:eastAsia="lt-LT"/>
                </w:rPr>
              </w:pPr>
              <w:r>
                <w:rPr>
                  <w:lang w:eastAsia="lt-LT"/>
                </w:rPr>
                <w:t>Komisijos pirmininkė</w:t>
                <w:tab/>
                <w:tab/>
                <w:tab/>
                <w:tab/>
                <w:tab/>
                <w:tab/>
                <w:tab/>
                <w:tab/>
                <w:tab/>
                <w:t xml:space="preserve">         Inga Žilienė</w:t>
              </w:r>
            </w:p>
          </w:sdtContent>
        </w:sdt>
        <w:p/>
      </w:sdtContent>
    </w:sdt>
    <w:sdt>
      <w:sdtPr>
        <w:alias w:val="patvirtinta"/>
        <w:tag w:val="part_01394c9c66b44b74b68508adcd28ba79"/>
        <w:lock w:val="sdtLocked"/>
        <w:richText/>
      </w:sdtPr>
      <w:sdtContent>
        <w:p>
          <w:pPr>
            <w:ind w:firstLine="4962"/>
            <w:sectPr>
              <w:headerReference w:type="default" r:id="rId16"/>
              <w:footerReference w:type="even" r:id="rId17"/>
              <w:headerReference w:type="first" r:id="rId18"/>
              <w:pgSz w:w="11907" w:h="16839"/>
              <w:pgMar w:top="1134" w:right="1043" w:bottom="1134" w:left="1202" w:header="567" w:footer="567" w:gutter="0"/>
              <w:cols w:space="1296"/>
              <w:titlePg/>
              <w:docGrid w:linePitch="326"/>
            </w:sectPr>
          </w:pPr>
        </w:p>
        <w:p>
          <w:pPr>
            <w:ind w:firstLine="4962"/>
            <w:rPr>
              <w:rFonts w:eastAsia="PMingLiU"/>
              <w:szCs w:val="24"/>
              <w:lang w:eastAsia="lt-LT"/>
            </w:rPr>
          </w:pPr>
          <w:r>
            <w:rPr>
              <w:rFonts w:eastAsia="PMingLiU"/>
              <w:szCs w:val="24"/>
              <w:lang w:eastAsia="lt-LT"/>
            </w:rPr>
            <w:t>PATVIRTINTA</w:t>
          </w:r>
        </w:p>
        <w:p>
          <w:pPr>
            <w:ind w:firstLine="4962"/>
            <w:rPr>
              <w:color w:val="000000"/>
              <w:szCs w:val="24"/>
              <w:lang w:eastAsia="lt-LT"/>
            </w:rPr>
          </w:pPr>
          <w:r>
            <w:rPr>
              <w:color w:val="000000"/>
              <w:szCs w:val="24"/>
              <w:lang w:eastAsia="lt-LT"/>
            </w:rPr>
            <w:t xml:space="preserve">Valstybinės kainų ir energetikos </w:t>
          </w:r>
        </w:p>
        <w:p>
          <w:pPr>
            <w:ind w:firstLine="4962"/>
            <w:rPr>
              <w:color w:val="000000"/>
              <w:szCs w:val="24"/>
              <w:lang w:eastAsia="lt-LT"/>
            </w:rPr>
          </w:pPr>
          <w:r>
            <w:rPr>
              <w:color w:val="000000"/>
              <w:szCs w:val="24"/>
              <w:lang w:eastAsia="lt-LT"/>
            </w:rPr>
            <w:t xml:space="preserve">kontrolės komisijos </w:t>
          </w:r>
        </w:p>
        <w:p>
          <w:pPr>
            <w:ind w:firstLine="4962"/>
            <w:rPr>
              <w:color w:val="000000"/>
              <w:szCs w:val="24"/>
              <w:lang w:eastAsia="lt-LT"/>
            </w:rPr>
          </w:pPr>
          <w:r>
            <w:rPr>
              <w:color w:val="000000"/>
              <w:szCs w:val="24"/>
              <w:lang w:eastAsia="lt-LT"/>
            </w:rPr>
            <w:t>2016 m. birželio 30 d. nutarimu Nr. O3-201</w:t>
          </w:r>
        </w:p>
        <w:p>
          <w:pPr>
            <w:ind w:firstLine="4962"/>
            <w:rPr>
              <w:lang w:eastAsia="lt-LT"/>
            </w:rPr>
          </w:pPr>
          <w:r>
            <w:rPr>
              <w:color w:val="000000"/>
              <w:szCs w:val="24"/>
              <w:lang w:eastAsia="lt-LT"/>
            </w:rPr>
            <w:t>(</w:t>
          </w:r>
          <w:r>
            <w:rPr>
              <w:szCs w:val="24"/>
              <w:lang w:eastAsia="lt-LT"/>
            </w:rPr>
            <w:t xml:space="preserve">Valstybinės energetikos reguliavimo  </w:t>
          </w:r>
          <w:r>
            <w:rPr>
              <w:lang w:eastAsia="lt-LT"/>
            </w:rPr>
            <w:t xml:space="preserve">tarybos </w:t>
          </w:r>
        </w:p>
        <w:p>
          <w:pPr>
            <w:ind w:firstLine="4962"/>
            <w:rPr>
              <w:lang w:eastAsia="lt-LT"/>
            </w:rPr>
          </w:pPr>
          <w:r>
            <w:rPr>
              <w:lang w:eastAsia="lt-LT"/>
            </w:rPr>
            <w:t xml:space="preserve">2020 m. rugpjūčio 31 d. </w:t>
          </w:r>
          <w:r>
            <w:rPr>
              <w:szCs w:val="24"/>
              <w:lang w:eastAsia="lt-LT"/>
            </w:rPr>
            <w:t xml:space="preserve">nutarimo Nr. </w:t>
          </w:r>
          <w:r>
            <w:rPr>
              <w:lang w:eastAsia="lt-LT"/>
            </w:rPr>
            <w:t>O3E-763</w:t>
          </w:r>
        </w:p>
        <w:p>
          <w:pPr>
            <w:ind w:firstLine="4962"/>
            <w:rPr>
              <w:szCs w:val="24"/>
              <w:lang w:eastAsia="lt-LT"/>
            </w:rPr>
          </w:pPr>
          <w:r>
            <w:rPr>
              <w:szCs w:val="24"/>
              <w:lang w:eastAsia="lt-LT"/>
            </w:rPr>
            <w:t>redakcija)</w:t>
          </w:r>
        </w:p>
        <w:p>
          <w:pPr>
            <w:ind w:firstLine="5954"/>
            <w:jc w:val="both"/>
            <w:rPr>
              <w:color w:val="58595B"/>
              <w:lang w:eastAsia="lt-LT"/>
            </w:rPr>
          </w:pPr>
        </w:p>
        <w:p>
          <w:pPr>
            <w:ind w:firstLine="5954"/>
            <w:jc w:val="both"/>
            <w:rPr>
              <w:color w:val="58595B"/>
              <w:lang w:eastAsia="lt-LT"/>
            </w:rPr>
          </w:pPr>
        </w:p>
        <w:p>
          <w:pPr>
            <w:jc w:val="both"/>
            <w:rPr>
              <w:color w:val="58595B"/>
              <w:lang w:eastAsia="lt-LT"/>
            </w:rPr>
          </w:pPr>
        </w:p>
        <w:p>
          <w:pPr>
            <w:jc w:val="both"/>
            <w:rPr>
              <w:color w:val="58595B"/>
              <w:lang w:eastAsia="lt-LT"/>
            </w:rPr>
          </w:pPr>
        </w:p>
        <w:p>
          <w:pPr>
            <w:jc w:val="both"/>
            <w:rPr>
              <w:color w:val="58595B"/>
              <w:lang w:eastAsia="lt-LT"/>
            </w:rPr>
          </w:pPr>
        </w:p>
        <w:p>
          <w:pPr>
            <w:jc w:val="both"/>
            <w:rPr>
              <w:color w:val="58595B"/>
              <w:lang w:eastAsia="lt-LT"/>
            </w:rPr>
          </w:pPr>
        </w:p>
        <w:p>
          <w:pPr>
            <w:jc w:val="both"/>
            <w:rPr>
              <w:color w:val="58595B"/>
              <w:lang w:eastAsia="lt-LT"/>
            </w:rPr>
          </w:pPr>
        </w:p>
        <w:p>
          <w:pPr>
            <w:jc w:val="both"/>
            <w:rPr>
              <w:color w:val="58595B"/>
              <w:lang w:eastAsia="lt-LT"/>
            </w:rPr>
          </w:pPr>
        </w:p>
        <w:p>
          <w:pPr>
            <w:jc w:val="both"/>
            <w:rPr>
              <w:color w:val="58595B"/>
              <w:lang w:eastAsia="lt-LT"/>
            </w:rPr>
          </w:pPr>
        </w:p>
        <w:p>
          <w:pPr>
            <w:jc w:val="both"/>
            <w:rPr>
              <w:color w:val="58595B"/>
              <w:lang w:eastAsia="lt-LT"/>
            </w:rPr>
          </w:pPr>
        </w:p>
        <w:p>
          <w:pPr>
            <w:jc w:val="both"/>
            <w:rPr>
              <w:color w:val="58595B"/>
              <w:lang w:eastAsia="lt-LT"/>
            </w:rPr>
          </w:pPr>
        </w:p>
        <w:p>
          <w:pPr>
            <w:jc w:val="both"/>
            <w:rPr>
              <w:color w:val="58595B"/>
              <w:lang w:eastAsia="lt-LT"/>
            </w:rPr>
          </w:pPr>
        </w:p>
        <w:p>
          <w:pPr>
            <w:jc w:val="both"/>
            <w:rPr>
              <w:color w:val="58595B"/>
              <w:lang w:eastAsia="lt-LT"/>
            </w:rPr>
          </w:pPr>
        </w:p>
        <w:p>
          <w:pPr>
            <w:jc w:val="both"/>
            <w:rPr>
              <w:color w:val="58595B"/>
              <w:lang w:eastAsia="lt-LT"/>
            </w:rPr>
          </w:pPr>
        </w:p>
        <w:p>
          <w:pPr>
            <w:jc w:val="center"/>
            <w:rPr>
              <w:b/>
              <w:lang w:eastAsia="lt-LT"/>
            </w:rPr>
          </w:pPr>
          <w:sdt>
            <w:sdtPr>
              <w:alias w:val="Pavadinimas"/>
              <w:tag w:val="title_01394c9c66b44b74b68508adcd28ba79"/>
              <w:lock w:val="sdtLocked"/>
              <w:richText/>
            </w:sdtPr>
            <w:sdtContent>
              <w:r>
                <w:rPr>
                  <w:b/>
                  <w:lang w:eastAsia="lt-LT"/>
                </w:rPr>
                <w:t>ENERGIJOS IŠTEKLIŲ BIRŽOS REGLAMENTAS</w:t>
              </w:r>
            </w:sdtContent>
          </w:sdt>
        </w:p>
        <w:p>
          <w:pPr>
            <w:jc w:val="both"/>
            <w:rPr>
              <w:color w:val="58595B"/>
              <w:lang w:eastAsia="lt-LT"/>
            </w:rPr>
          </w:pPr>
        </w:p>
        <w:p>
          <w:pPr>
            <w:jc w:val="both"/>
            <w:rPr>
              <w:color w:val="58595B"/>
              <w:lang w:eastAsia="lt-LT"/>
            </w:rPr>
          </w:pPr>
        </w:p>
        <w:p>
          <w:pPr>
            <w:jc w:val="both"/>
            <w:rPr>
              <w:color w:val="58595B"/>
              <w:lang w:eastAsia="lt-LT"/>
            </w:rPr>
          </w:pPr>
        </w:p>
        <w:p>
          <w:pPr>
            <w:jc w:val="both"/>
            <w:rPr>
              <w:color w:val="58595B"/>
              <w:lang w:eastAsia="lt-LT"/>
            </w:rPr>
          </w:pPr>
        </w:p>
        <w:p>
          <w:pPr>
            <w:jc w:val="both"/>
            <w:rPr>
              <w:color w:val="58595B"/>
              <w:lang w:eastAsia="lt-LT"/>
            </w:rPr>
          </w:pPr>
        </w:p>
        <w:p>
          <w:pPr>
            <w:jc w:val="both"/>
            <w:rPr>
              <w:color w:val="58595B"/>
              <w:lang w:eastAsia="lt-LT"/>
            </w:rPr>
          </w:pPr>
        </w:p>
        <w:p>
          <w:pPr>
            <w:jc w:val="both"/>
            <w:rPr>
              <w:color w:val="58595B"/>
              <w:lang w:eastAsia="lt-LT"/>
            </w:rPr>
          </w:pPr>
        </w:p>
        <w:p>
          <w:pPr>
            <w:jc w:val="both"/>
            <w:rPr>
              <w:color w:val="58595B"/>
              <w:lang w:eastAsia="lt-LT"/>
            </w:rPr>
          </w:pPr>
        </w:p>
        <w:p>
          <w:pPr>
            <w:jc w:val="both"/>
            <w:rPr>
              <w:color w:val="58595B"/>
              <w:lang w:eastAsia="lt-LT"/>
            </w:rPr>
          </w:pPr>
        </w:p>
        <w:p>
          <w:pPr>
            <w:rPr>
              <w:b/>
              <w:bCs/>
              <w:caps/>
              <w:color w:val="58595B"/>
              <w:sz w:val="20"/>
              <w:lang w:eastAsia="lt-LT"/>
            </w:rPr>
          </w:pPr>
        </w:p>
        <w:p>
          <w:pPr>
            <w:rPr>
              <w:b/>
              <w:bCs/>
              <w:caps/>
              <w:lang w:eastAsia="lt-LT"/>
            </w:rPr>
          </w:pPr>
          <w:r>
            <w:rPr>
              <w:lang w:eastAsia="lt-LT"/>
            </w:rPr>
            <w:br w:type="page"/>
          </w:r>
        </w:p>
        <w:p>
          <w:pPr>
            <w:rPr>
              <w:sz w:val="18"/>
              <w:szCs w:val="18"/>
            </w:rPr>
          </w:pPr>
        </w:p>
        <w:sdt>
          <w:sdtPr>
            <w:alias w:val="skirsnis"/>
            <w:tag w:val="part_a83a6a16c52c4d58b0367e20996e9785"/>
            <w:lock w:val="sdtLocked"/>
            <w:richText/>
          </w:sdtPr>
          <w:sdtContent>
            <w:p>
              <w:pPr>
                <w:tabs>
                  <w:tab w:val="right" w:leader="dot" w:pos="9652"/>
                </w:tabs>
                <w:jc w:val="center"/>
                <w:rPr>
                  <w:b/>
                  <w:bCs/>
                  <w:caps/>
                  <w:szCs w:val="24"/>
                  <w:lang w:eastAsia="lt-LT"/>
                </w:rPr>
              </w:pPr>
              <w:sdt>
                <w:sdtPr>
                  <w:alias w:val="Pavadinimas"/>
                  <w:tag w:val="title_a83a6a16c52c4d58b0367e20996e9785"/>
                  <w:lock w:val="sdtLocked"/>
                  <w:richText/>
                </w:sdtPr>
                <w:sdtContent>
                  <w:r>
                    <w:rPr>
                      <w:b/>
                      <w:bCs/>
                      <w:caps/>
                      <w:szCs w:val="24"/>
                      <w:lang w:eastAsia="lt-LT"/>
                    </w:rPr>
                    <w:t>TURINYS</w:t>
                  </w:r>
                </w:sdtContent>
              </w:sdt>
            </w:p>
            <w:p>
              <w:pPr>
                <w:rPr>
                  <w:sz w:val="10"/>
                  <w:szCs w:val="10"/>
                </w:rPr>
              </w:pPr>
            </w:p>
          </w:sdtContent>
        </w:sdt>
        <w:sdt>
          <w:sdtPr>
            <w:alias w:val="skyrius"/>
            <w:tag w:val="part_5d3345ba687c47238f06fc789b084f8d"/>
            <w:lock w:val="sdtLocked"/>
            <w:richText/>
          </w:sdtPr>
          <w:sdtContent>
            <w:p>
              <w:pPr>
                <w:tabs>
                  <w:tab w:val="left" w:pos="1276"/>
                  <w:tab w:val="right" w:leader="dot" w:pos="9652"/>
                </w:tabs>
                <w:ind w:left="567"/>
                <w:rPr>
                  <w:szCs w:val="24"/>
                  <w:lang w:eastAsia="lt-LT"/>
                </w:rPr>
              </w:pPr>
              <w:sdt>
                <w:sdtPr>
                  <w:alias w:val="Numeris"/>
                  <w:tag w:val="nr_5d3345ba687c47238f06fc789b084f8d"/>
                  <w:lock w:val="sdtLocked"/>
                  <w:richText/>
                </w:sdtPr>
                <w:sdtContent>
                  <w:r>
                    <w:rPr>
                      <w:rFonts w:eastAsia="Calibri"/>
                      <w:b/>
                      <w:bCs/>
                      <w:caps/>
                      <w:szCs w:val="24"/>
                      <w:lang w:eastAsia="lt-LT"/>
                      <w14:scene3d>
                        <w14:camera w14:prst="orthographicFront"/>
                        <w14:lightRig w14:rig="threePt" w14:dir="t">
                          <w14:rot w14:lat="0" w14:lon="0" w14:rev="0"/>
                        </w14:lightRig>
                      </w14:scene3d>
                    </w:rPr>
                    <w:t>I</w:t>
                  </w:r>
                </w:sdtContent>
              </w:sdt>
              <w:r>
                <w:rPr>
                  <w:rFonts w:eastAsia="Calibri"/>
                  <w:b/>
                  <w:bCs/>
                  <w:caps/>
                  <w:szCs w:val="24"/>
                  <w:lang w:eastAsia="lt-LT"/>
                  <w14:scene3d>
                    <w14:camera w14:prst="orthographicFront"/>
                    <w14:lightRig w14:rig="threePt" w14:dir="t">
                      <w14:rot w14:lat="0" w14:lon="0" w14:rev="0"/>
                    </w14:lightRig>
                  </w14:scene3d>
                </w:rPr>
                <w:t>.</w:t>
              </w:r>
              <w:r>
                <w:rPr>
                  <w:szCs w:val="24"/>
                  <w:lang w:eastAsia="lt-LT"/>
                </w:rPr>
                <w:tab/>
              </w:r>
              <w:sdt>
                <w:sdtPr>
                  <w:alias w:val="Pavadinimas"/>
                  <w:tag w:val="title_5d3345ba687c47238f06fc789b084f8d"/>
                  <w:lock w:val="sdtLocked"/>
                  <w:richText/>
                </w:sdtPr>
                <w:sdtContent>
                  <w:r>
                    <w:rPr>
                      <w:rFonts w:eastAsia="Calibri"/>
                      <w:b/>
                      <w:bCs/>
                      <w:caps/>
                      <w:szCs w:val="24"/>
                      <w:lang w:eastAsia="lt-LT"/>
                    </w:rPr>
                    <w:t>BENDROJI DALIS</w:t>
                    <w:tab/>
                    <w:t>2</w:t>
                  </w:r>
                </w:sdtContent>
              </w:sdt>
            </w:p>
            <w:p>
              <w:pPr>
                <w:rPr>
                  <w:sz w:val="10"/>
                  <w:szCs w:val="10"/>
                </w:rPr>
              </w:pPr>
            </w:p>
            <w:sdt>
              <w:sdtPr>
                <w:alias w:val="1 p."/>
                <w:tag w:val="part_849757d44dc54c5fa96e5ea3f69a7592"/>
                <w:lock w:val="sdtLocked"/>
                <w:richText/>
              </w:sdtPr>
              <w:sdtContent>
                <w:p>
                  <w:pPr>
                    <w:tabs>
                      <w:tab w:val="right" w:leader="dot" w:pos="9652"/>
                    </w:tabs>
                    <w:ind w:left="220"/>
                    <w:jc w:val="both"/>
                    <w:rPr>
                      <w:szCs w:val="24"/>
                      <w:lang w:eastAsia="lt-LT"/>
                    </w:rPr>
                  </w:pPr>
                  <w:sdt>
                    <w:sdtPr>
                      <w:alias w:val="Numeris"/>
                      <w:tag w:val="nr_849757d44dc54c5fa96e5ea3f69a7592"/>
                      <w:lock w:val="sdtLocked"/>
                      <w:richText/>
                    </w:sdtPr>
                    <w:sdtContent>
                      <w:r>
                        <w:rPr>
                          <w:rFonts w:eastAsia="Calibri"/>
                          <w:smallCaps/>
                          <w:szCs w:val="24"/>
                          <w:lang w:eastAsia="lt-LT"/>
                        </w:rPr>
                        <w:t>1</w:t>
                      </w:r>
                    </w:sdtContent>
                  </w:sdt>
                  <w:r>
                    <w:rPr>
                      <w:rFonts w:eastAsia="Calibri"/>
                      <w:smallCaps/>
                      <w:szCs w:val="24"/>
                      <w:lang w:eastAsia="lt-LT"/>
                    </w:rPr>
                    <w:t>. BENDROSIOS NUOSTATOS</w:t>
                    <w:tab/>
                    <w:t>2</w:t>
                  </w:r>
                </w:p>
              </w:sdtContent>
            </w:sdt>
            <w:sdt>
              <w:sdtPr>
                <w:alias w:val="2 p."/>
                <w:tag w:val="part_65c710d465b343629e5ae449f1733201"/>
                <w:lock w:val="sdtLocked"/>
                <w:richText/>
              </w:sdtPr>
              <w:sdtContent>
                <w:p>
                  <w:pPr>
                    <w:tabs>
                      <w:tab w:val="right" w:leader="dot" w:pos="9652"/>
                    </w:tabs>
                    <w:ind w:left="220"/>
                    <w:jc w:val="both"/>
                    <w:rPr>
                      <w:szCs w:val="24"/>
                      <w:lang w:eastAsia="lt-LT"/>
                    </w:rPr>
                  </w:pPr>
                  <w:sdt>
                    <w:sdtPr>
                      <w:alias w:val="Numeris"/>
                      <w:tag w:val="nr_65c710d465b343629e5ae449f1733201"/>
                      <w:lock w:val="sdtLocked"/>
                      <w:richText/>
                    </w:sdtPr>
                    <w:sdtContent>
                      <w:r>
                        <w:rPr>
                          <w:rFonts w:eastAsia="Calibri"/>
                          <w:smallCaps/>
                          <w:szCs w:val="24"/>
                          <w:lang w:eastAsia="lt-LT"/>
                        </w:rPr>
                        <w:t>2</w:t>
                      </w:r>
                    </w:sdtContent>
                  </w:sdt>
                  <w:r>
                    <w:rPr>
                      <w:rFonts w:eastAsia="Calibri"/>
                      <w:smallCaps/>
                      <w:szCs w:val="24"/>
                      <w:lang w:eastAsia="lt-LT"/>
                    </w:rPr>
                    <w:t>. DALYVAVIMO BIRŽOJE SĄLYGOS</w:t>
                    <w:tab/>
                    <w:t>5</w:t>
                  </w:r>
                </w:p>
              </w:sdtContent>
            </w:sdt>
            <w:sdt>
              <w:sdtPr>
                <w:alias w:val="3 p."/>
                <w:tag w:val="part_08d6801cd9d948529bfa9b7f9aef9ad4"/>
                <w:lock w:val="sdtLocked"/>
                <w:richText/>
              </w:sdtPr>
              <w:sdtContent>
                <w:p>
                  <w:pPr>
                    <w:tabs>
                      <w:tab w:val="right" w:leader="dot" w:pos="9652"/>
                    </w:tabs>
                    <w:ind w:left="220"/>
                    <w:jc w:val="both"/>
                    <w:rPr>
                      <w:szCs w:val="24"/>
                      <w:lang w:eastAsia="lt-LT"/>
                    </w:rPr>
                  </w:pPr>
                  <w:sdt>
                    <w:sdtPr>
                      <w:alias w:val="Numeris"/>
                      <w:tag w:val="nr_08d6801cd9d948529bfa9b7f9aef9ad4"/>
                      <w:lock w:val="sdtLocked"/>
                      <w:richText/>
                    </w:sdtPr>
                    <w:sdtContent>
                      <w:r>
                        <w:rPr>
                          <w:rFonts w:eastAsia="Calibri"/>
                          <w:smallCaps/>
                          <w:szCs w:val="24"/>
                          <w:lang w:eastAsia="lt-LT"/>
                        </w:rPr>
                        <w:t>3</w:t>
                      </w:r>
                    </w:sdtContent>
                  </w:sdt>
                  <w:r>
                    <w:rPr>
                      <w:rFonts w:eastAsia="Calibri"/>
                      <w:smallCaps/>
                      <w:szCs w:val="24"/>
                      <w:lang w:eastAsia="lt-LT"/>
                    </w:rPr>
                    <w:t>. PREKYBA BIRŽOJE</w:t>
                    <w:tab/>
                    <w:t>8</w:t>
                  </w:r>
                </w:p>
              </w:sdtContent>
            </w:sdt>
            <w:sdt>
              <w:sdtPr>
                <w:alias w:val="4 p."/>
                <w:tag w:val="part_b6b1e9e3cf7f4a20bc02c762fe17dbc3"/>
                <w:lock w:val="sdtLocked"/>
                <w:richText/>
              </w:sdtPr>
              <w:sdtContent>
                <w:p>
                  <w:pPr>
                    <w:tabs>
                      <w:tab w:val="right" w:leader="dot" w:pos="9652"/>
                    </w:tabs>
                    <w:ind w:left="220"/>
                    <w:jc w:val="both"/>
                    <w:rPr>
                      <w:szCs w:val="24"/>
                      <w:lang w:eastAsia="lt-LT"/>
                    </w:rPr>
                  </w:pPr>
                  <w:sdt>
                    <w:sdtPr>
                      <w:alias w:val="Numeris"/>
                      <w:tag w:val="nr_b6b1e9e3cf7f4a20bc02c762fe17dbc3"/>
                      <w:lock w:val="sdtLocked"/>
                      <w:richText/>
                    </w:sdtPr>
                    <w:sdtContent>
                      <w:r>
                        <w:rPr>
                          <w:rFonts w:eastAsia="Calibri"/>
                          <w:smallCaps/>
                          <w:szCs w:val="24"/>
                          <w:lang w:eastAsia="lt-LT"/>
                        </w:rPr>
                        <w:t>4</w:t>
                      </w:r>
                    </w:sdtContent>
                  </w:sdt>
                  <w:r>
                    <w:rPr>
                      <w:rFonts w:eastAsia="Calibri"/>
                      <w:smallCaps/>
                      <w:szCs w:val="24"/>
                      <w:lang w:eastAsia="lt-LT"/>
                    </w:rPr>
                    <w:t>. PREKYBOS BIRŽOJE ĮKAINIAI</w:t>
                    <w:tab/>
                    <w:t>11</w:t>
                  </w:r>
                </w:p>
              </w:sdtContent>
            </w:sdt>
            <w:sdt>
              <w:sdtPr>
                <w:alias w:val="5 p."/>
                <w:tag w:val="part_bb03f53b5abc4cb18f8a362f15c920b7"/>
                <w:lock w:val="sdtLocked"/>
                <w:richText/>
              </w:sdtPr>
              <w:sdtContent>
                <w:p>
                  <w:pPr>
                    <w:tabs>
                      <w:tab w:val="right" w:leader="dot" w:pos="9652"/>
                    </w:tabs>
                    <w:ind w:left="220"/>
                    <w:jc w:val="both"/>
                    <w:rPr>
                      <w:szCs w:val="24"/>
                      <w:lang w:eastAsia="lt-LT"/>
                    </w:rPr>
                  </w:pPr>
                  <w:sdt>
                    <w:sdtPr>
                      <w:alias w:val="Numeris"/>
                      <w:tag w:val="nr_bb03f53b5abc4cb18f8a362f15c920b7"/>
                      <w:lock w:val="sdtLocked"/>
                      <w:richText/>
                    </w:sdtPr>
                    <w:sdtContent>
                      <w:r>
                        <w:rPr>
                          <w:rFonts w:eastAsia="Calibri"/>
                          <w:smallCaps/>
                          <w:szCs w:val="24"/>
                          <w:lang w:eastAsia="lt-LT"/>
                        </w:rPr>
                        <w:t>5</w:t>
                      </w:r>
                    </w:sdtContent>
                  </w:sdt>
                  <w:r>
                    <w:rPr>
                      <w:rFonts w:eastAsia="Calibri"/>
                      <w:smallCaps/>
                      <w:szCs w:val="24"/>
                      <w:lang w:eastAsia="lt-LT"/>
                    </w:rPr>
                    <w:t>. prievolių užtikrinimo priemonės</w:t>
                    <w:tab/>
                    <w:t>12</w:t>
                  </w:r>
                </w:p>
              </w:sdtContent>
            </w:sdt>
            <w:sdt>
              <w:sdtPr>
                <w:alias w:val="6 p."/>
                <w:tag w:val="part_33de42551791451c94133b3cc90301cf"/>
                <w:lock w:val="sdtLocked"/>
                <w:richText/>
              </w:sdtPr>
              <w:sdtContent>
                <w:p>
                  <w:pPr>
                    <w:tabs>
                      <w:tab w:val="right" w:leader="dot" w:pos="9652"/>
                    </w:tabs>
                    <w:ind w:left="220"/>
                    <w:jc w:val="both"/>
                    <w:rPr>
                      <w:szCs w:val="24"/>
                      <w:lang w:eastAsia="lt-LT"/>
                    </w:rPr>
                  </w:pPr>
                  <w:sdt>
                    <w:sdtPr>
                      <w:alias w:val="Numeris"/>
                      <w:tag w:val="nr_33de42551791451c94133b3cc90301cf"/>
                      <w:lock w:val="sdtLocked"/>
                      <w:richText/>
                    </w:sdtPr>
                    <w:sdtContent>
                      <w:r>
                        <w:rPr>
                          <w:rFonts w:eastAsia="Calibri"/>
                          <w:smallCaps/>
                          <w:szCs w:val="24"/>
                          <w:lang w:eastAsia="lt-LT"/>
                        </w:rPr>
                        <w:t>6</w:t>
                      </w:r>
                    </w:sdtContent>
                  </w:sdt>
                  <w:r>
                    <w:rPr>
                      <w:rFonts w:eastAsia="Calibri"/>
                      <w:smallCaps/>
                      <w:szCs w:val="24"/>
                      <w:lang w:eastAsia="lt-LT"/>
                    </w:rPr>
                    <w:t>. PREKYBOS BIRŽOJE PRIEŽIŪRA</w:t>
                    <w:tab/>
                    <w:t>14</w:t>
                  </w:r>
                </w:p>
              </w:sdtContent>
            </w:sdt>
            <w:sdt>
              <w:sdtPr>
                <w:alias w:val="7 p."/>
                <w:tag w:val="part_dcb8be535d744fde96e53ef927690664"/>
                <w:lock w:val="sdtLocked"/>
                <w:richText/>
              </w:sdtPr>
              <w:sdtContent>
                <w:p>
                  <w:pPr>
                    <w:tabs>
                      <w:tab w:val="right" w:leader="dot" w:pos="9652"/>
                    </w:tabs>
                    <w:ind w:left="220"/>
                    <w:jc w:val="both"/>
                    <w:rPr>
                      <w:szCs w:val="24"/>
                      <w:lang w:eastAsia="lt-LT"/>
                    </w:rPr>
                  </w:pPr>
                  <w:sdt>
                    <w:sdtPr>
                      <w:alias w:val="Numeris"/>
                      <w:tag w:val="nr_dcb8be535d744fde96e53ef927690664"/>
                      <w:lock w:val="sdtLocked"/>
                      <w:richText/>
                    </w:sdtPr>
                    <w:sdtContent>
                      <w:r>
                        <w:rPr>
                          <w:rFonts w:eastAsia="Calibri"/>
                          <w:smallCaps/>
                          <w:szCs w:val="24"/>
                          <w:lang w:eastAsia="lt-LT"/>
                        </w:rPr>
                        <w:t>7</w:t>
                      </w:r>
                    </w:sdtContent>
                  </w:sdt>
                  <w:r>
                    <w:rPr>
                      <w:rFonts w:eastAsia="Calibri"/>
                      <w:smallCaps/>
                      <w:szCs w:val="24"/>
                      <w:lang w:eastAsia="lt-LT"/>
                    </w:rPr>
                    <w:t>. ATSAKOMYBĖ</w:t>
                    <w:tab/>
                    <w:t>17</w:t>
                  </w:r>
                </w:p>
              </w:sdtContent>
            </w:sdt>
            <w:sdt>
              <w:sdtPr>
                <w:alias w:val="8 p."/>
                <w:tag w:val="part_d271b2211c9c44ff90cc8425c42084fd"/>
                <w:lock w:val="sdtLocked"/>
                <w:richText/>
              </w:sdtPr>
              <w:sdtContent>
                <w:p>
                  <w:pPr>
                    <w:tabs>
                      <w:tab w:val="right" w:leader="dot" w:pos="9652"/>
                    </w:tabs>
                    <w:ind w:left="220"/>
                    <w:jc w:val="both"/>
                    <w:rPr>
                      <w:szCs w:val="24"/>
                      <w:lang w:eastAsia="lt-LT"/>
                    </w:rPr>
                  </w:pPr>
                  <w:sdt>
                    <w:sdtPr>
                      <w:alias w:val="Numeris"/>
                      <w:tag w:val="nr_d271b2211c9c44ff90cc8425c42084fd"/>
                      <w:lock w:val="sdtLocked"/>
                      <w:richText/>
                    </w:sdtPr>
                    <w:sdtContent>
                      <w:r>
                        <w:rPr>
                          <w:rFonts w:eastAsia="Calibri"/>
                          <w:smallCaps/>
                          <w:szCs w:val="24"/>
                          <w:lang w:eastAsia="lt-LT"/>
                        </w:rPr>
                        <w:t>8</w:t>
                      </w:r>
                    </w:sdtContent>
                  </w:sdt>
                  <w:r>
                    <w:rPr>
                      <w:rFonts w:eastAsia="Calibri"/>
                      <w:smallCaps/>
                      <w:szCs w:val="24"/>
                      <w:lang w:eastAsia="lt-LT"/>
                    </w:rPr>
                    <w:t>. KOMUNIKACIJA IR INFORMACIJOS SKELBIMAS</w:t>
                    <w:tab/>
                    <w:t>19</w:t>
                  </w:r>
                </w:p>
              </w:sdtContent>
            </w:sdt>
            <w:sdt>
              <w:sdtPr>
                <w:alias w:val="9 p."/>
                <w:tag w:val="part_d043e2ce15664cd5a50e52ee92a32e86"/>
                <w:lock w:val="sdtLocked"/>
                <w:richText/>
              </w:sdtPr>
              <w:sdtContent>
                <w:p>
                  <w:pPr>
                    <w:tabs>
                      <w:tab w:val="right" w:leader="dot" w:pos="9652"/>
                    </w:tabs>
                    <w:ind w:left="220"/>
                    <w:jc w:val="both"/>
                    <w:rPr>
                      <w:szCs w:val="24"/>
                      <w:lang w:eastAsia="lt-LT"/>
                    </w:rPr>
                  </w:pPr>
                  <w:sdt>
                    <w:sdtPr>
                      <w:alias w:val="Numeris"/>
                      <w:tag w:val="nr_d043e2ce15664cd5a50e52ee92a32e86"/>
                      <w:lock w:val="sdtLocked"/>
                      <w:richText/>
                    </w:sdtPr>
                    <w:sdtContent>
                      <w:r>
                        <w:rPr>
                          <w:rFonts w:eastAsia="Calibri"/>
                          <w:smallCaps/>
                          <w:szCs w:val="24"/>
                          <w:lang w:eastAsia="lt-LT"/>
                        </w:rPr>
                        <w:t>9</w:t>
                      </w:r>
                    </w:sdtContent>
                  </w:sdt>
                  <w:r>
                    <w:rPr>
                      <w:rFonts w:eastAsia="Calibri"/>
                      <w:smallCaps/>
                      <w:szCs w:val="24"/>
                      <w:lang w:eastAsia="lt-LT"/>
                    </w:rPr>
                    <w:t>. BAIGIAMOSIOS NUOSTATOS</w:t>
                    <w:tab/>
                    <w:t>21</w:t>
                  </w:r>
                </w:p>
                <w:p>
                  <w:pPr>
                    <w:rPr>
                      <w:sz w:val="10"/>
                      <w:szCs w:val="10"/>
                    </w:rPr>
                  </w:pPr>
                </w:p>
              </w:sdtContent>
            </w:sdt>
          </w:sdtContent>
        </w:sdt>
        <w:sdt>
          <w:sdtPr>
            <w:alias w:val="skyrius"/>
            <w:tag w:val="part_979878725b854b038d4f2228147b74ba"/>
            <w:lock w:val="sdtLocked"/>
            <w:richText/>
          </w:sdtPr>
          <w:sdtContent>
            <w:p>
              <w:pPr>
                <w:tabs>
                  <w:tab w:val="left" w:pos="1276"/>
                  <w:tab w:val="right" w:leader="dot" w:pos="9652"/>
                </w:tabs>
                <w:ind w:left="567"/>
                <w:rPr>
                  <w:szCs w:val="24"/>
                  <w:lang w:eastAsia="lt-LT"/>
                </w:rPr>
              </w:pPr>
              <w:sdt>
                <w:sdtPr>
                  <w:alias w:val="Numeris"/>
                  <w:tag w:val="nr_979878725b854b038d4f2228147b74ba"/>
                  <w:lock w:val="sdtLocked"/>
                  <w:richText/>
                </w:sdtPr>
                <w:sdtContent>
                  <w:r>
                    <w:rPr>
                      <w:rFonts w:eastAsia="Calibri"/>
                      <w:b/>
                      <w:bCs/>
                      <w:caps/>
                      <w:szCs w:val="24"/>
                      <w:lang w:eastAsia="lt-LT"/>
                      <w14:scene3d>
                        <w14:camera w14:prst="orthographicFront"/>
                        <w14:lightRig w14:rig="threePt" w14:dir="t">
                          <w14:rot w14:lat="0" w14:lon="0" w14:rev="0"/>
                        </w14:lightRig>
                      </w14:scene3d>
                    </w:rPr>
                    <w:t>II</w:t>
                  </w:r>
                </w:sdtContent>
              </w:sdt>
              <w:r>
                <w:rPr>
                  <w:rFonts w:eastAsia="Calibri"/>
                  <w:b/>
                  <w:bCs/>
                  <w:caps/>
                  <w:szCs w:val="24"/>
                  <w:lang w:eastAsia="lt-LT"/>
                  <w14:scene3d>
                    <w14:camera w14:prst="orthographicFront"/>
                    <w14:lightRig w14:rig="threePt" w14:dir="t">
                      <w14:rot w14:lat="0" w14:lon="0" w14:rev="0"/>
                    </w14:lightRig>
                  </w14:scene3d>
                </w:rPr>
                <w:t>.</w:t>
              </w:r>
              <w:r>
                <w:rPr>
                  <w:szCs w:val="24"/>
                  <w:lang w:eastAsia="lt-LT"/>
                </w:rPr>
                <w:tab/>
              </w:r>
              <w:sdt>
                <w:sdtPr>
                  <w:alias w:val="Pavadinimas"/>
                  <w:tag w:val="title_979878725b854b038d4f2228147b74ba"/>
                  <w:lock w:val="sdtLocked"/>
                  <w:richText/>
                </w:sdtPr>
                <w:sdtContent>
                  <w:r>
                    <w:rPr>
                      <w:rFonts w:eastAsia="Calibri"/>
                      <w:b/>
                      <w:bCs/>
                      <w:caps/>
                      <w:szCs w:val="24"/>
                      <w:lang w:eastAsia="lt-LT"/>
                    </w:rPr>
                    <w:t>Specialioji dalis prekyba biokuru</w:t>
                    <w:tab/>
                    <w:t>23</w:t>
                  </w:r>
                </w:sdtContent>
              </w:sdt>
            </w:p>
            <w:p>
              <w:pPr>
                <w:rPr>
                  <w:sz w:val="10"/>
                  <w:szCs w:val="10"/>
                </w:rPr>
              </w:pPr>
            </w:p>
            <w:sdt>
              <w:sdtPr>
                <w:alias w:val="10 p."/>
                <w:tag w:val="part_eb49f203dd1541a293f4b83f9efaf8b6"/>
                <w:lock w:val="sdtLocked"/>
                <w:richText/>
              </w:sdtPr>
              <w:sdtContent>
                <w:p>
                  <w:pPr>
                    <w:tabs>
                      <w:tab w:val="right" w:leader="dot" w:pos="9652"/>
                    </w:tabs>
                    <w:ind w:left="220"/>
                    <w:jc w:val="both"/>
                    <w:rPr>
                      <w:szCs w:val="24"/>
                      <w:lang w:eastAsia="lt-LT"/>
                    </w:rPr>
                  </w:pPr>
                  <w:sdt>
                    <w:sdtPr>
                      <w:alias w:val="Numeris"/>
                      <w:tag w:val="nr_eb49f203dd1541a293f4b83f9efaf8b6"/>
                      <w:lock w:val="sdtLocked"/>
                      <w:richText/>
                    </w:sdtPr>
                    <w:sdtContent>
                      <w:r>
                        <w:rPr>
                          <w:rFonts w:eastAsia="Calibri"/>
                          <w:smallCaps/>
                          <w:szCs w:val="24"/>
                          <w:lang w:eastAsia="lt-LT"/>
                        </w:rPr>
                        <w:t>10</w:t>
                      </w:r>
                    </w:sdtContent>
                  </w:sdt>
                  <w:r>
                    <w:rPr>
                      <w:rFonts w:eastAsia="Calibri"/>
                      <w:smallCaps/>
                      <w:szCs w:val="24"/>
                      <w:lang w:eastAsia="lt-LT"/>
                    </w:rPr>
                    <w:t>. BENDROSIOS NUOSTATOS</w:t>
                    <w:tab/>
                    <w:t>23</w:t>
                  </w:r>
                </w:p>
              </w:sdtContent>
            </w:sdt>
            <w:sdt>
              <w:sdtPr>
                <w:alias w:val="11 p."/>
                <w:tag w:val="part_a34e037884ee43698987a6381b804a0c"/>
                <w:lock w:val="sdtLocked"/>
                <w:richText/>
              </w:sdtPr>
              <w:sdtContent>
                <w:p>
                  <w:pPr>
                    <w:tabs>
                      <w:tab w:val="right" w:leader="dot" w:pos="9652"/>
                    </w:tabs>
                    <w:ind w:left="220"/>
                    <w:jc w:val="both"/>
                    <w:rPr>
                      <w:szCs w:val="24"/>
                      <w:lang w:eastAsia="lt-LT"/>
                    </w:rPr>
                  </w:pPr>
                  <w:sdt>
                    <w:sdtPr>
                      <w:alias w:val="Numeris"/>
                      <w:tag w:val="nr_a34e037884ee43698987a6381b804a0c"/>
                      <w:lock w:val="sdtLocked"/>
                      <w:richText/>
                    </w:sdtPr>
                    <w:sdtContent>
                      <w:r>
                        <w:rPr>
                          <w:rFonts w:eastAsia="Calibri"/>
                          <w:smallCaps/>
                          <w:szCs w:val="24"/>
                          <w:lang w:eastAsia="lt-LT"/>
                        </w:rPr>
                        <w:t>11</w:t>
                      </w:r>
                    </w:sdtContent>
                  </w:sdt>
                  <w:r>
                    <w:rPr>
                      <w:rFonts w:eastAsia="Calibri"/>
                      <w:smallCaps/>
                      <w:szCs w:val="24"/>
                      <w:lang w:eastAsia="lt-LT"/>
                    </w:rPr>
                    <w:t>. BIOKURO BIRŽOS DALYVIAI</w:t>
                    <w:tab/>
                    <w:t>25</w:t>
                  </w:r>
                </w:p>
              </w:sdtContent>
            </w:sdt>
            <w:sdt>
              <w:sdtPr>
                <w:alias w:val="12 p."/>
                <w:tag w:val="part_46e96f1084f24e9cbd2cab2b58f6c69c"/>
                <w:lock w:val="sdtLocked"/>
                <w:richText/>
              </w:sdtPr>
              <w:sdtContent>
                <w:p>
                  <w:pPr>
                    <w:tabs>
                      <w:tab w:val="right" w:leader="dot" w:pos="9652"/>
                    </w:tabs>
                    <w:ind w:left="220"/>
                    <w:jc w:val="both"/>
                    <w:rPr>
                      <w:szCs w:val="24"/>
                      <w:lang w:eastAsia="lt-LT"/>
                    </w:rPr>
                  </w:pPr>
                  <w:sdt>
                    <w:sdtPr>
                      <w:alias w:val="Numeris"/>
                      <w:tag w:val="nr_46e96f1084f24e9cbd2cab2b58f6c69c"/>
                      <w:lock w:val="sdtLocked"/>
                      <w:richText/>
                    </w:sdtPr>
                    <w:sdtContent>
                      <w:r>
                        <w:rPr>
                          <w:rFonts w:eastAsia="Calibri"/>
                          <w:smallCaps/>
                          <w:szCs w:val="24"/>
                          <w:lang w:eastAsia="lt-LT"/>
                        </w:rPr>
                        <w:t>12</w:t>
                      </w:r>
                    </w:sdtContent>
                  </w:sdt>
                  <w:r>
                    <w:rPr>
                      <w:rFonts w:eastAsia="Calibri"/>
                      <w:smallCaps/>
                      <w:szCs w:val="24"/>
                      <w:lang w:eastAsia="lt-LT"/>
                    </w:rPr>
                    <w:t>. PREKYBOS TVARKA</w:t>
                    <w:tab/>
                    <w:t>28</w:t>
                  </w:r>
                </w:p>
              </w:sdtContent>
            </w:sdt>
            <w:sdt>
              <w:sdtPr>
                <w:alias w:val="13 p."/>
                <w:tag w:val="part_0e88a75e53da41c2a494fe452dd7965a"/>
                <w:lock w:val="sdtLocked"/>
                <w:richText/>
              </w:sdtPr>
              <w:sdtContent>
                <w:p>
                  <w:pPr>
                    <w:tabs>
                      <w:tab w:val="right" w:leader="dot" w:pos="9652"/>
                    </w:tabs>
                    <w:ind w:left="220"/>
                    <w:jc w:val="both"/>
                    <w:rPr>
                      <w:szCs w:val="24"/>
                      <w:lang w:eastAsia="lt-LT"/>
                    </w:rPr>
                  </w:pPr>
                  <w:sdt>
                    <w:sdtPr>
                      <w:alias w:val="Numeris"/>
                      <w:tag w:val="nr_0e88a75e53da41c2a494fe452dd7965a"/>
                      <w:lock w:val="sdtLocked"/>
                      <w:richText/>
                    </w:sdtPr>
                    <w:sdtContent>
                      <w:r>
                        <w:rPr>
                          <w:rFonts w:eastAsia="Calibri"/>
                          <w:smallCaps/>
                          <w:szCs w:val="24"/>
                          <w:lang w:eastAsia="lt-LT"/>
                        </w:rPr>
                        <w:t>13</w:t>
                      </w:r>
                    </w:sdtContent>
                  </w:sdt>
                  <w:r>
                    <w:rPr>
                      <w:rFonts w:eastAsia="Calibri"/>
                      <w:smallCaps/>
                      <w:szCs w:val="24"/>
                      <w:lang w:eastAsia="lt-LT"/>
                    </w:rPr>
                    <w:t>. sandorių sudarymas ir galiojimas</w:t>
                    <w:tab/>
                    <w:t>34</w:t>
                  </w:r>
                </w:p>
              </w:sdtContent>
            </w:sdt>
            <w:sdt>
              <w:sdtPr>
                <w:alias w:val="14 p."/>
                <w:tag w:val="part_5008478cf26b42cfbe5b42954b631d3a"/>
                <w:lock w:val="sdtLocked"/>
                <w:richText/>
              </w:sdtPr>
              <w:sdtContent>
                <w:p>
                  <w:pPr>
                    <w:tabs>
                      <w:tab w:val="right" w:leader="dot" w:pos="9652"/>
                    </w:tabs>
                    <w:ind w:left="220"/>
                    <w:jc w:val="both"/>
                    <w:rPr>
                      <w:szCs w:val="24"/>
                      <w:lang w:eastAsia="lt-LT"/>
                    </w:rPr>
                  </w:pPr>
                  <w:sdt>
                    <w:sdtPr>
                      <w:alias w:val="Numeris"/>
                      <w:tag w:val="nr_5008478cf26b42cfbe5b42954b631d3a"/>
                      <w:lock w:val="sdtLocked"/>
                      <w:richText/>
                    </w:sdtPr>
                    <w:sdtContent>
                      <w:r>
                        <w:rPr>
                          <w:rFonts w:eastAsia="Calibri"/>
                          <w:smallCaps/>
                          <w:szCs w:val="24"/>
                          <w:lang w:eastAsia="lt-LT"/>
                        </w:rPr>
                        <w:t>14</w:t>
                      </w:r>
                    </w:sdtContent>
                  </w:sdt>
                  <w:r>
                    <w:rPr>
                      <w:rFonts w:eastAsia="Calibri"/>
                      <w:smallCaps/>
                      <w:szCs w:val="24"/>
                      <w:lang w:eastAsia="lt-LT"/>
                    </w:rPr>
                    <w:t>. SANDORIŲ VYKDYMAS</w:t>
                    <w:tab/>
                    <w:t>36</w:t>
                  </w:r>
                </w:p>
              </w:sdtContent>
            </w:sdt>
            <w:sdt>
              <w:sdtPr>
                <w:alias w:val="15 p."/>
                <w:tag w:val="part_af2d21e5781a4cbe8959cdb0c8dc7a9f"/>
                <w:lock w:val="sdtLocked"/>
                <w:richText/>
              </w:sdtPr>
              <w:sdtContent>
                <w:p>
                  <w:pPr>
                    <w:tabs>
                      <w:tab w:val="right" w:leader="dot" w:pos="9652"/>
                    </w:tabs>
                    <w:ind w:left="220"/>
                    <w:jc w:val="both"/>
                    <w:rPr>
                      <w:szCs w:val="24"/>
                      <w:lang w:eastAsia="lt-LT"/>
                    </w:rPr>
                  </w:pPr>
                  <w:sdt>
                    <w:sdtPr>
                      <w:alias w:val="Numeris"/>
                      <w:tag w:val="nr_af2d21e5781a4cbe8959cdb0c8dc7a9f"/>
                      <w:lock w:val="sdtLocked"/>
                      <w:richText/>
                    </w:sdtPr>
                    <w:sdtContent>
                      <w:r>
                        <w:rPr>
                          <w:rFonts w:eastAsia="Calibri"/>
                          <w:smallCaps/>
                          <w:szCs w:val="24"/>
                          <w:lang w:eastAsia="lt-LT"/>
                        </w:rPr>
                        <w:t>15</w:t>
                      </w:r>
                    </w:sdtContent>
                  </w:sdt>
                  <w:r>
                    <w:rPr>
                      <w:rFonts w:eastAsia="Calibri"/>
                      <w:smallCaps/>
                      <w:szCs w:val="24"/>
                      <w:lang w:eastAsia="lt-LT"/>
                    </w:rPr>
                    <w:t>. Atsiskaitymo tvarka</w:t>
                    <w:tab/>
                    <w:t>37</w:t>
                  </w:r>
                </w:p>
              </w:sdtContent>
            </w:sdt>
            <w:sdt>
              <w:sdtPr>
                <w:alias w:val="16 p."/>
                <w:tag w:val="part_5f3bea50b4454623a6336a84f52b1805"/>
                <w:lock w:val="sdtLocked"/>
                <w:richText/>
              </w:sdtPr>
              <w:sdtContent>
                <w:p>
                  <w:pPr>
                    <w:tabs>
                      <w:tab w:val="right" w:leader="dot" w:pos="9652"/>
                    </w:tabs>
                    <w:ind w:left="220"/>
                    <w:jc w:val="both"/>
                    <w:rPr>
                      <w:szCs w:val="24"/>
                      <w:lang w:eastAsia="lt-LT"/>
                    </w:rPr>
                  </w:pPr>
                  <w:sdt>
                    <w:sdtPr>
                      <w:alias w:val="Numeris"/>
                      <w:tag w:val="nr_5f3bea50b4454623a6336a84f52b1805"/>
                      <w:lock w:val="sdtLocked"/>
                      <w:richText/>
                    </w:sdtPr>
                    <w:sdtContent>
                      <w:r>
                        <w:rPr>
                          <w:rFonts w:eastAsia="Calibri"/>
                          <w:smallCaps/>
                          <w:szCs w:val="24"/>
                          <w:lang w:eastAsia="lt-LT"/>
                        </w:rPr>
                        <w:t>16</w:t>
                      </w:r>
                    </w:sdtContent>
                  </w:sdt>
                  <w:r>
                    <w:rPr>
                      <w:rFonts w:eastAsia="Calibri"/>
                      <w:smallCaps/>
                      <w:szCs w:val="24"/>
                      <w:lang w:eastAsia="lt-LT"/>
                    </w:rPr>
                    <w:t>. sandorių vykdymo pažeidimai ir ATSAKOMYBĖ</w:t>
                    <w:tab/>
                    <w:t>39</w:t>
                  </w:r>
                </w:p>
              </w:sdtContent>
            </w:sdt>
            <w:sdt>
              <w:sdtPr>
                <w:alias w:val="17 p."/>
                <w:tag w:val="part_77864ded4f3748d6a2923fa79bae20b0"/>
                <w:lock w:val="sdtLocked"/>
                <w:richText/>
              </w:sdtPr>
              <w:sdtContent>
                <w:p>
                  <w:pPr>
                    <w:tabs>
                      <w:tab w:val="right" w:leader="dot" w:pos="9652"/>
                    </w:tabs>
                    <w:ind w:left="220"/>
                    <w:jc w:val="both"/>
                    <w:rPr>
                      <w:szCs w:val="24"/>
                      <w:lang w:eastAsia="lt-LT"/>
                    </w:rPr>
                  </w:pPr>
                  <w:sdt>
                    <w:sdtPr>
                      <w:alias w:val="Numeris"/>
                      <w:tag w:val="nr_77864ded4f3748d6a2923fa79bae20b0"/>
                      <w:lock w:val="sdtLocked"/>
                      <w:richText/>
                    </w:sdtPr>
                    <w:sdtContent>
                      <w:r>
                        <w:rPr>
                          <w:rFonts w:eastAsia="Calibri"/>
                          <w:smallCaps/>
                          <w:szCs w:val="24"/>
                          <w:lang w:eastAsia="lt-LT"/>
                        </w:rPr>
                        <w:t>17</w:t>
                      </w:r>
                    </w:sdtContent>
                  </w:sdt>
                  <w:r>
                    <w:rPr>
                      <w:rFonts w:eastAsia="Calibri"/>
                      <w:smallCaps/>
                      <w:szCs w:val="24"/>
                      <w:lang w:eastAsia="lt-LT"/>
                    </w:rPr>
                    <w:t>. PRIEVOLIŲ ĮVYKDYMO UŽTIKRINIMO PRIEMONĖS</w:t>
                    <w:tab/>
                    <w:t>43</w:t>
                  </w:r>
                </w:p>
                <w:p>
                  <w:pPr>
                    <w:jc w:val="both"/>
                    <w:rPr>
                      <w:caps/>
                      <w:smallCaps/>
                      <w:szCs w:val="24"/>
                    </w:rPr>
                  </w:pPr>
                </w:p>
                <w:p>
                  <w:pPr>
                    <w:rPr>
                      <w:sz w:val="14"/>
                      <w:szCs w:val="14"/>
                    </w:rPr>
                  </w:pPr>
                </w:p>
                <w:p>
                  <w:pPr>
                    <w:tabs>
                      <w:tab w:val="right" w:leader="dot" w:pos="9652"/>
                    </w:tabs>
                    <w:jc w:val="center"/>
                    <w:rPr>
                      <w:b/>
                      <w:bCs/>
                      <w:caps/>
                      <w:szCs w:val="24"/>
                      <w:lang w:eastAsia="lt-LT"/>
                    </w:rPr>
                  </w:pPr>
                </w:p>
                <w:p>
                  <w:pPr>
                    <w:rPr>
                      <w:sz w:val="10"/>
                      <w:szCs w:val="10"/>
                    </w:rPr>
                  </w:pPr>
                </w:p>
                <w:p>
                  <w:pPr>
                    <w:rPr>
                      <w:b/>
                      <w:caps/>
                      <w:spacing w:val="5"/>
                      <w:kern w:val="28"/>
                      <w:szCs w:val="24"/>
                      <w:lang w:eastAsia="lt-LT"/>
                    </w:rPr>
                  </w:pPr>
                  <w:r>
                    <w:rPr>
                      <w:szCs w:val="24"/>
                      <w:lang w:eastAsia="lt-LT"/>
                    </w:rPr>
                    <w:br w:type="page"/>
                  </w:r>
                </w:p>
                <w:p>
                  <w:pPr>
                    <w:rPr>
                      <w:sz w:val="18"/>
                      <w:szCs w:val="18"/>
                    </w:rPr>
                  </w:pPr>
                </w:p>
              </w:sdtContent>
            </w:sdt>
          </w:sdtContent>
        </w:sdt>
        <w:sdt>
          <w:sdtPr>
            <w:alias w:val="dalis"/>
            <w:tag w:val="part_a843c11d14da41a5a97d28b67c2f1280"/>
            <w:lock w:val="sdtLocked"/>
            <w:richText/>
          </w:sdtPr>
          <w:sdtContent>
            <w:p>
              <w:pPr>
                <w:ind w:left="1276" w:hanging="425"/>
                <w:jc w:val="center"/>
                <w:rPr>
                  <w:b/>
                  <w:bCs/>
                  <w:szCs w:val="24"/>
                  <w:lang w:eastAsia="lt-LT"/>
                </w:rPr>
              </w:pPr>
              <w:sdt>
                <w:sdtPr>
                  <w:alias w:val="Numeris"/>
                  <w:tag w:val="nr_a843c11d14da41a5a97d28b67c2f1280"/>
                  <w:lock w:val="sdtLocked"/>
                  <w:richText/>
                </w:sdtPr>
                <w:sdtContent>
                  <w:r>
                    <w:rPr>
                      <w:b/>
                      <w:bCs/>
                      <w:szCs w:val="24"/>
                      <w:lang w:eastAsia="lt-LT"/>
                    </w:rPr>
                    <w:t>I</w:t>
                  </w:r>
                </w:sdtContent>
              </w:sdt>
              <w:r>
                <w:rPr>
                  <w:b/>
                  <w:bCs/>
                  <w:szCs w:val="24"/>
                  <w:lang w:eastAsia="lt-LT"/>
                </w:rPr>
                <w:t>.</w:t>
                <w:tab/>
                <w:t>BENDROJI DALIS</w:t>
              </w:r>
            </w:p>
            <w:p>
              <w:pPr>
                <w:rPr>
                  <w:sz w:val="10"/>
                  <w:szCs w:val="10"/>
                </w:rPr>
              </w:pPr>
            </w:p>
            <w:sdt>
              <w:sdtPr>
                <w:alias w:val="1 p."/>
                <w:tag w:val="part_3d79bd85d4824f5e976e05cd6a0648b1"/>
                <w:lock w:val="sdtLocked"/>
                <w:richText/>
              </w:sdtPr>
              <w:sdtContent>
                <w:p>
                  <w:pPr>
                    <w:ind w:left="1276" w:hanging="425"/>
                    <w:jc w:val="center"/>
                    <w:rPr>
                      <w:szCs w:val="24"/>
                      <w:lang w:eastAsia="lt-LT"/>
                    </w:rPr>
                  </w:pPr>
                  <w:sdt>
                    <w:sdtPr>
                      <w:alias w:val="Numeris"/>
                      <w:tag w:val="nr_3d79bd85d4824f5e976e05cd6a0648b1"/>
                      <w:lock w:val="sdtLocked"/>
                      <w:richText/>
                    </w:sdtPr>
                    <w:sdtContent>
                      <w:r>
                        <w:rPr>
                          <w:szCs w:val="24"/>
                          <w:lang w:eastAsia="lt-LT"/>
                        </w:rPr>
                        <w:t>1</w:t>
                      </w:r>
                    </w:sdtContent>
                  </w:sdt>
                  <w:r>
                    <w:rPr>
                      <w:szCs w:val="24"/>
                      <w:lang w:eastAsia="lt-LT"/>
                    </w:rPr>
                    <w:t>. BENDROSIOS NUOSTATOS</w:t>
                  </w:r>
                </w:p>
                <w:p>
                  <w:pPr>
                    <w:rPr>
                      <w:sz w:val="10"/>
                      <w:szCs w:val="10"/>
                    </w:rPr>
                  </w:pPr>
                </w:p>
                <w:sdt>
                  <w:sdtPr>
                    <w:alias w:val="1.1 pp."/>
                    <w:tag w:val="part_f5387114efdf4dfdbd3d55dc8426f6a2"/>
                    <w:lock w:val="sdtLocked"/>
                    <w:richText/>
                  </w:sdtPr>
                  <w:sdtContent>
                    <w:p>
                      <w:pPr>
                        <w:ind w:left="1276" w:hanging="425"/>
                        <w:jc w:val="both"/>
                        <w:rPr>
                          <w:szCs w:val="24"/>
                          <w:lang w:eastAsia="lt-LT"/>
                        </w:rPr>
                      </w:pPr>
                      <w:sdt>
                        <w:sdtPr>
                          <w:alias w:val="Numeris"/>
                          <w:tag w:val="nr_f5387114efdf4dfdbd3d55dc8426f6a2"/>
                          <w:lock w:val="sdtLocked"/>
                          <w:richText/>
                        </w:sdtPr>
                        <w:sdtContent>
                          <w:r>
                            <w:rPr>
                              <w:szCs w:val="24"/>
                              <w:lang w:eastAsia="lt-LT"/>
                            </w:rPr>
                            <w:t>1.1</w:t>
                          </w:r>
                        </w:sdtContent>
                      </w:sdt>
                      <w:r>
                        <w:rPr>
                          <w:szCs w:val="24"/>
                          <w:lang w:eastAsia="lt-LT"/>
                        </w:rPr>
                        <w:t>.</w:t>
                        <w:tab/>
                        <w:t>Įvadas</w:t>
                      </w:r>
                    </w:p>
                    <w:p>
                      <w:pPr>
                        <w:rPr>
                          <w:sz w:val="10"/>
                          <w:szCs w:val="10"/>
                        </w:rPr>
                      </w:pPr>
                    </w:p>
                    <w:sdt>
                      <w:sdtPr>
                        <w:alias w:val="1.1.1 pp."/>
                        <w:tag w:val="part_478a72d278ad4df4a70c7b61855ab40c"/>
                        <w:lock w:val="sdtLocked"/>
                        <w:richText/>
                      </w:sdtPr>
                      <w:sdtContent>
                        <w:p>
                          <w:pPr>
                            <w:ind w:left="1276" w:hanging="425"/>
                            <w:jc w:val="both"/>
                            <w:rPr>
                              <w:szCs w:val="24"/>
                              <w:lang w:eastAsia="lt-LT"/>
                            </w:rPr>
                          </w:pPr>
                          <w:sdt>
                            <w:sdtPr>
                              <w:alias w:val="Numeris"/>
                              <w:tag w:val="nr_478a72d278ad4df4a70c7b61855ab40c"/>
                              <w:lock w:val="sdtLocked"/>
                              <w:richText/>
                            </w:sdtPr>
                            <w:sdtContent>
                              <w:r>
                                <w:rPr>
                                  <w:szCs w:val="24"/>
                                  <w:lang w:eastAsia="lt-LT"/>
                                </w:rPr>
                                <w:t>1.1.1</w:t>
                              </w:r>
                            </w:sdtContent>
                          </w:sdt>
                          <w:r>
                            <w:rPr>
                              <w:szCs w:val="24"/>
                              <w:lang w:eastAsia="lt-LT"/>
                            </w:rPr>
                            <w:t>.</w:t>
                            <w:tab/>
                            <w:t xml:space="preserve">BALTPOOL UAB, pagal Lietuvos Respublikos įstatymus įsteigta ir veikianti bendrovė, yra licencijuotas energijos išteklių biržos operatorius, kuris organizuoja prekybą energijos išteklių biržoje ir suteikia galimybę biržos dalyviams naudotis biržos elektronine prekybos sistema. </w:t>
                          </w:r>
                        </w:p>
                        <w:p>
                          <w:pPr>
                            <w:rPr>
                              <w:sz w:val="10"/>
                              <w:szCs w:val="10"/>
                            </w:rPr>
                          </w:pPr>
                        </w:p>
                      </w:sdtContent>
                    </w:sdt>
                    <w:sdt>
                      <w:sdtPr>
                        <w:alias w:val="1.1.2 pp."/>
                        <w:tag w:val="part_434024341bc44cd9bf4045049c244fd8"/>
                        <w:lock w:val="sdtLocked"/>
                        <w:richText/>
                      </w:sdtPr>
                      <w:sdtContent>
                        <w:p>
                          <w:pPr>
                            <w:numPr>
                              <w:ilvl w:val="2"/>
                              <w:numId w:val="0"/>
                            </w:numPr>
                            <w:ind w:firstLine="851"/>
                            <w:jc w:val="both"/>
                            <w:rPr>
                              <w:sz w:val="10"/>
                              <w:szCs w:val="10"/>
                            </w:rPr>
                          </w:pPr>
                          <w:sdt>
                            <w:sdtPr>
                              <w:alias w:val="Numeris"/>
                              <w:tag w:val="nr_434024341bc44cd9bf4045049c244fd8"/>
                              <w:lock w:val="sdtLocked"/>
                              <w:richText/>
                            </w:sdtPr>
                            <w:sdtContent>
                              <w:r>
                                <w:rPr>
                                  <w:bCs/>
                                  <w:szCs w:val="24"/>
                                  <w:lang w:eastAsia="lt-LT"/>
                                </w:rPr>
                                <w:t>1.1.2</w:t>
                              </w:r>
                            </w:sdtContent>
                          </w:sdt>
                          <w:r>
                            <w:rPr>
                              <w:bCs/>
                              <w:szCs w:val="24"/>
                              <w:lang w:eastAsia="lt-LT"/>
                            </w:rPr>
                            <w:t>. Energijos išteklių biržos reglamentas nustato biržos dalyvių ir Operatoriaus teises ir pareigas vykdant prekybą biržoje, biržoje sudarytų sandorių vykdymo, įskaitant ir atsiskaitymų pagal biržoje sudarytus sandorius bei dalyvavimo savanoriškoje nacionalinėje schemoje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Content>
                </w:sdt>
                <w:sdt>
                  <w:sdtPr>
                    <w:alias w:val="1.2 pp."/>
                    <w:tag w:val="part_2fc335430f004f588865d913366b90f2"/>
                    <w:lock w:val="sdtLocked"/>
                    <w:richText/>
                  </w:sdtPr>
                  <w:sdtContent>
                    <w:p>
                      <w:pPr>
                        <w:ind w:left="1276" w:hanging="425"/>
                        <w:jc w:val="both"/>
                        <w:rPr>
                          <w:szCs w:val="24"/>
                          <w:lang w:eastAsia="lt-LT"/>
                        </w:rPr>
                      </w:pPr>
                      <w:sdt>
                        <w:sdtPr>
                          <w:alias w:val="Numeris"/>
                          <w:tag w:val="nr_2fc335430f004f588865d913366b90f2"/>
                          <w:lock w:val="sdtLocked"/>
                          <w:richText/>
                        </w:sdtPr>
                        <w:sdtContent>
                          <w:r>
                            <w:rPr>
                              <w:szCs w:val="24"/>
                              <w:lang w:eastAsia="lt-LT"/>
                            </w:rPr>
                            <w:t>1.2</w:t>
                          </w:r>
                        </w:sdtContent>
                      </w:sdt>
                      <w:r>
                        <w:rPr>
                          <w:szCs w:val="24"/>
                          <w:lang w:eastAsia="lt-LT"/>
                        </w:rPr>
                        <w:t>.</w:t>
                        <w:tab/>
                        <w:t>Reglamente naudojami apibrėžimai ir sąvokos turi šią reikšmę:</w:t>
                      </w:r>
                    </w:p>
                    <w:p>
                      <w:pPr>
                        <w:rPr>
                          <w:sz w:val="10"/>
                          <w:szCs w:val="10"/>
                        </w:rPr>
                      </w:pPr>
                    </w:p>
                    <w:sdt>
                      <w:sdtPr>
                        <w:alias w:val="1.2.1 pp."/>
                        <w:tag w:val="part_7197ddde36aa482badafd91f20d5ca71"/>
                        <w:lock w:val="sdtLocked"/>
                        <w:richText/>
                      </w:sdtPr>
                      <w:sdtContent>
                        <w:p>
                          <w:pPr>
                            <w:ind w:left="1276" w:hanging="425"/>
                            <w:jc w:val="both"/>
                            <w:rPr>
                              <w:szCs w:val="24"/>
                              <w:lang w:eastAsia="lt-LT"/>
                            </w:rPr>
                          </w:pPr>
                          <w:sdt>
                            <w:sdtPr>
                              <w:alias w:val="Numeris"/>
                              <w:tag w:val="nr_7197ddde36aa482badafd91f20d5ca71"/>
                              <w:lock w:val="sdtLocked"/>
                              <w:richText/>
                            </w:sdtPr>
                            <w:sdtContent>
                              <w:r>
                                <w:rPr>
                                  <w:szCs w:val="24"/>
                                  <w:lang w:eastAsia="lt-LT"/>
                                </w:rPr>
                                <w:t>1.2.1</w:t>
                              </w:r>
                            </w:sdtContent>
                          </w:sdt>
                          <w:r>
                            <w:rPr>
                              <w:szCs w:val="24"/>
                              <w:lang w:eastAsia="lt-LT"/>
                            </w:rPr>
                            <w:t>.</w:t>
                            <w:tab/>
                            <w:t>Biokuras – iš biomasės pagaminti degūs kietieji produktai, naudojami energijai gaminti.</w:t>
                          </w:r>
                        </w:p>
                        <w:p>
                          <w:pPr>
                            <w:rPr>
                              <w:sz w:val="10"/>
                              <w:szCs w:val="10"/>
                            </w:rPr>
                          </w:pPr>
                        </w:p>
                      </w:sdtContent>
                    </w:sdt>
                    <w:sdt>
                      <w:sdtPr>
                        <w:alias w:val="1.2.2 pp."/>
                        <w:tag w:val="part_e28c460f0296410391eadc8adc1d1bbe"/>
                        <w:lock w:val="sdtLocked"/>
                        <w:richText/>
                      </w:sdtPr>
                      <w:sdtContent>
                        <w:p>
                          <w:pPr>
                            <w:ind w:left="1276" w:hanging="425"/>
                            <w:jc w:val="both"/>
                            <w:rPr>
                              <w:szCs w:val="24"/>
                              <w:lang w:eastAsia="lt-LT"/>
                            </w:rPr>
                          </w:pPr>
                          <w:sdt>
                            <w:sdtPr>
                              <w:alias w:val="Numeris"/>
                              <w:tag w:val="nr_e28c460f0296410391eadc8adc1d1bbe"/>
                              <w:lock w:val="sdtLocked"/>
                              <w:richText/>
                            </w:sdtPr>
                            <w:sdtContent>
                              <w:r>
                                <w:rPr>
                                  <w:szCs w:val="24"/>
                                  <w:lang w:eastAsia="lt-LT"/>
                                </w:rPr>
                                <w:t>1.2.2</w:t>
                              </w:r>
                            </w:sdtContent>
                          </w:sdt>
                          <w:r>
                            <w:rPr>
                              <w:szCs w:val="24"/>
                              <w:lang w:eastAsia="lt-LT"/>
                            </w:rPr>
                            <w:t>.</w:t>
                            <w:tab/>
                            <w:t>Birža – centralizuota prekybos energijos ištekliais sistema, kurioje yra centralizuotai prekiaujama biokuru.</w:t>
                          </w:r>
                        </w:p>
                        <w:p>
                          <w:pPr>
                            <w:rPr>
                              <w:sz w:val="10"/>
                              <w:szCs w:val="10"/>
                            </w:rPr>
                          </w:pPr>
                        </w:p>
                      </w:sdtContent>
                    </w:sdt>
                    <w:sdt>
                      <w:sdtPr>
                        <w:alias w:val="1.2.3 pp."/>
                        <w:tag w:val="part_be1f426df567426581463cc4637b8748"/>
                        <w:lock w:val="sdtLocked"/>
                        <w:richText/>
                      </w:sdtPr>
                      <w:sdtContent>
                        <w:p>
                          <w:pPr>
                            <w:numPr>
                              <w:ilvl w:val="2"/>
                              <w:numId w:val="0"/>
                            </w:numPr>
                            <w:ind w:firstLine="709"/>
                            <w:jc w:val="both"/>
                            <w:rPr>
                              <w:sz w:val="10"/>
                              <w:szCs w:val="10"/>
                            </w:rPr>
                          </w:pPr>
                          <w:sdt>
                            <w:sdtPr>
                              <w:alias w:val="Numeris"/>
                              <w:tag w:val="nr_be1f426df567426581463cc4637b8748"/>
                              <w:lock w:val="sdtLocked"/>
                              <w:richText/>
                            </w:sdtPr>
                            <w:sdtContent>
                              <w:r>
                                <w:rPr>
                                  <w:bCs/>
                                  <w:szCs w:val="24"/>
                                  <w:lang w:eastAsia="lt-LT"/>
                                </w:rPr>
                                <w:t>1.2.3</w:t>
                              </w:r>
                            </w:sdtContent>
                          </w:sdt>
                          <w:r>
                            <w:rPr>
                              <w:bCs/>
                              <w:szCs w:val="24"/>
                              <w:lang w:eastAsia="lt-LT"/>
                            </w:rPr>
                            <w:t xml:space="preserve">. </w:t>
                          </w:r>
                          <w:r>
                            <w:rPr>
                              <w:b/>
                              <w:bCs/>
                              <w:szCs w:val="24"/>
                              <w:lang w:eastAsia="lt-LT"/>
                            </w:rPr>
                            <w:t xml:space="preserve">Biržos dalyvio sutartis </w:t>
                          </w:r>
                          <w:r>
                            <w:rPr>
                              <w:bCs/>
                              <w:szCs w:val="24"/>
                              <w:lang w:eastAsia="lt-LT"/>
                            </w:rPr>
                            <w:t xml:space="preserve">(toliau – </w:t>
                          </w:r>
                          <w:r>
                            <w:rPr>
                              <w:b/>
                              <w:bCs/>
                              <w:szCs w:val="24"/>
                              <w:lang w:eastAsia="lt-LT"/>
                            </w:rPr>
                            <w:t>Dalyvio sutartis</w:t>
                          </w:r>
                          <w:r>
                            <w:rPr>
                              <w:bCs/>
                              <w:szCs w:val="24"/>
                              <w:lang w:eastAsia="lt-LT"/>
                            </w:rPr>
                            <w:t>) – Operatoriaus paruošta tipinė sutartis, pasirašoma ir patvirtinama dalyvio dėl prekybos biržoje ir biržoje sudarytų sandorių vykdymo, įskaitant atsiskaitymus, sąlygų, biržos elektroninės prekybos sistemos ir biržos duomenų valdymo sistemos naudojimo.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2.4 pp."/>
                        <w:tag w:val="part_e849f1269a70458bb2407d13071391cb"/>
                        <w:lock w:val="sdtLocked"/>
                        <w:richText/>
                      </w:sdtPr>
                      <w:sdtContent>
                        <w:p>
                          <w:pPr>
                            <w:numPr>
                              <w:ilvl w:val="2"/>
                              <w:numId w:val="0"/>
                            </w:numPr>
                            <w:ind w:firstLine="709"/>
                            <w:jc w:val="both"/>
                          </w:pPr>
                          <w:sdt>
                            <w:sdtPr>
                              <w:alias w:val="Numeris"/>
                              <w:tag w:val="nr_e849f1269a70458bb2407d13071391cb"/>
                              <w:lock w:val="sdtLocked"/>
                              <w:richText/>
                            </w:sdtPr>
                            <w:sdtContent>
                              <w:r>
                                <w:rPr>
                                  <w:rFonts w:eastAsia="Calibri"/>
                                  <w:bCs/>
                                  <w:szCs w:val="24"/>
                                </w:rPr>
                                <w:t>1.2.4</w:t>
                              </w:r>
                            </w:sdtContent>
                          </w:sdt>
                          <w:r>
                            <w:rPr>
                              <w:rFonts w:eastAsia="Calibri"/>
                              <w:bCs/>
                              <w:szCs w:val="24"/>
                            </w:rPr>
                            <w:t xml:space="preserve">. </w:t>
                          </w:r>
                          <w:r>
                            <w:rPr>
                              <w:b/>
                              <w:bCs/>
                              <w:szCs w:val="24"/>
                              <w:lang w:eastAsia="lt-LT"/>
                            </w:rPr>
                            <w:t xml:space="preserve">Biržos dalyvio registracijos forma </w:t>
                          </w:r>
                          <w:r>
                            <w:rPr>
                              <w:bCs/>
                              <w:szCs w:val="24"/>
                              <w:lang w:eastAsia="lt-LT"/>
                            </w:rPr>
                            <w:t xml:space="preserve">(toliau – </w:t>
                          </w:r>
                          <w:r>
                            <w:rPr>
                              <w:b/>
                              <w:bCs/>
                              <w:szCs w:val="24"/>
                              <w:lang w:eastAsia="lt-LT"/>
                            </w:rPr>
                            <w:t>anketa</w:t>
                          </w:r>
                          <w:r>
                            <w:rPr>
                              <w:bCs/>
                              <w:szCs w:val="24"/>
                              <w:lang w:eastAsia="lt-LT"/>
                            </w:rPr>
                            <w:t>) – Operatoriaus paruošta tipinė forma, užpildoma dalyvio, nurodant dalyvio registracijai ir prisijungimui prie biržos</w:t>
                          </w:r>
                          <w:r>
                            <w:rPr>
                              <w:b/>
                              <w:szCs w:val="24"/>
                              <w:lang w:eastAsia="lt-LT"/>
                            </w:rPr>
                            <w:t xml:space="preserve"> </w:t>
                          </w:r>
                          <w:r>
                            <w:rPr>
                              <w:bCs/>
                              <w:szCs w:val="24"/>
                              <w:lang w:eastAsia="lt-LT"/>
                            </w:rPr>
                            <w:t>elektroninės prekybos sistemos reikiamą informaciją, dalyvio įgaliotų asmenų kontaktinę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2.5 pp."/>
                        <w:tag w:val="part_311424fc6cd546749ebc57efa891d917"/>
                        <w:lock w:val="sdtLocked"/>
                        <w:richText/>
                      </w:sdtPr>
                      <w:sdtContent>
                        <w:p>
                          <w:pPr>
                            <w:numPr>
                              <w:ilvl w:val="2"/>
                              <w:numId w:val="0"/>
                            </w:numPr>
                            <w:ind w:firstLine="709"/>
                            <w:jc w:val="both"/>
                            <w:rPr>
                              <w:sz w:val="10"/>
                              <w:szCs w:val="10"/>
                            </w:rPr>
                          </w:pPr>
                          <w:sdt>
                            <w:sdtPr>
                              <w:alias w:val="Numeris"/>
                              <w:tag w:val="nr_311424fc6cd546749ebc57efa891d917"/>
                              <w:lock w:val="sdtLocked"/>
                              <w:richText/>
                            </w:sdtPr>
                            <w:sdtContent>
                              <w:r>
                                <w:rPr>
                                  <w:bCs/>
                                  <w:szCs w:val="24"/>
                                  <w:lang w:eastAsia="lt-LT"/>
                                </w:rPr>
                                <w:t>1.2.5</w:t>
                              </w:r>
                            </w:sdtContent>
                          </w:sdt>
                          <w:r>
                            <w:rPr>
                              <w:bCs/>
                              <w:szCs w:val="24"/>
                              <w:lang w:eastAsia="lt-LT"/>
                            </w:rPr>
                            <w:t xml:space="preserve">. </w:t>
                          </w:r>
                          <w:r>
                            <w:rPr>
                              <w:b/>
                              <w:bCs/>
                              <w:szCs w:val="24"/>
                              <w:lang w:eastAsia="lt-LT"/>
                            </w:rPr>
                            <w:t xml:space="preserve">Biržos elektroninė prekybos sistema (toliau - EPS) </w:t>
                          </w:r>
                          <w:r>
                            <w:rPr>
                              <w:szCs w:val="24"/>
                              <w:lang w:eastAsia="lt-LT"/>
                            </w:rPr>
                            <w:t>– Operatoriaus administruojama biržos elektroninė prekybos sistema.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2.6 pp."/>
                        <w:tag w:val="part_909e25074c4c42c1a0c8a17b97a91adc"/>
                        <w:lock w:val="sdtLocked"/>
                        <w:richText/>
                      </w:sdtPr>
                      <w:sdtContent>
                        <w:p>
                          <w:pPr>
                            <w:ind w:left="1276" w:hanging="425"/>
                            <w:jc w:val="both"/>
                            <w:rPr>
                              <w:szCs w:val="24"/>
                              <w:lang w:eastAsia="lt-LT"/>
                            </w:rPr>
                          </w:pPr>
                          <w:sdt>
                            <w:sdtPr>
                              <w:alias w:val="Numeris"/>
                              <w:tag w:val="nr_909e25074c4c42c1a0c8a17b97a91adc"/>
                              <w:lock w:val="sdtLocked"/>
                              <w:richText/>
                            </w:sdtPr>
                            <w:sdtContent>
                              <w:r>
                                <w:rPr>
                                  <w:szCs w:val="24"/>
                                  <w:lang w:eastAsia="lt-LT"/>
                                </w:rPr>
                                <w:t>1.2.6</w:t>
                              </w:r>
                            </w:sdtContent>
                          </w:sdt>
                          <w:r>
                            <w:rPr>
                              <w:szCs w:val="24"/>
                              <w:lang w:eastAsia="lt-LT"/>
                            </w:rPr>
                            <w:t>.</w:t>
                            <w:tab/>
                            <w:t>Dalyvis – asmuo (įskaitant asmenų grupę, veikiančią jungtinės veiklos pagrindu, jeigu tai numato specialioji Reglamento dalis), kuriam pagal šio Reglamento nustatytus reikalavimus Operatorius suteikia dalyvio statusą, leidžiantį pirkti ir (ar) parduoti produktus šiame Reglamente nustatyta tvarka ir sąlygomis.</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2.7 pp."/>
                        <w:tag w:val="part_18366468d2cb4cf98f9d0789d97be2cb"/>
                        <w:lock w:val="sdtLocked"/>
                        <w:richText/>
                      </w:sdtPr>
                      <w:sdtContent>
                        <w:p>
                          <w:pPr>
                            <w:ind w:left="1276" w:hanging="425"/>
                            <w:jc w:val="both"/>
                            <w:rPr>
                              <w:szCs w:val="24"/>
                              <w:lang w:eastAsia="lt-LT"/>
                            </w:rPr>
                          </w:pPr>
                          <w:sdt>
                            <w:sdtPr>
                              <w:alias w:val="Numeris"/>
                              <w:tag w:val="nr_18366468d2cb4cf98f9d0789d97be2cb"/>
                              <w:lock w:val="sdtLocked"/>
                              <w:richText/>
                            </w:sdtPr>
                            <w:sdtContent>
                              <w:r>
                                <w:rPr>
                                  <w:szCs w:val="24"/>
                                  <w:lang w:eastAsia="lt-LT"/>
                                </w:rPr>
                                <w:t>1.2.7</w:t>
                              </w:r>
                            </w:sdtContent>
                          </w:sdt>
                          <w:r>
                            <w:rPr>
                              <w:szCs w:val="24"/>
                              <w:lang w:eastAsia="lt-LT"/>
                            </w:rPr>
                            <w:t>.</w:t>
                            <w:tab/>
                            <w:t xml:space="preserve">Dalyvio atstovas (toliau – atstovas) – dalyvio paskirtas asmuo, turintis jam suteiktus įgaliojimus atlikti įgaliojime nustatytus veiksmus, susijusius su dalyvio veikla biržoje.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2.8 pp."/>
                        <w:tag w:val="part_2e168bdd75344b89b6d27bc12663976f"/>
                        <w:lock w:val="sdtLocked"/>
                        <w:richText/>
                      </w:sdtPr>
                      <w:sdtContent>
                        <w:p>
                          <w:pPr>
                            <w:ind w:left="1276" w:hanging="425"/>
                            <w:jc w:val="both"/>
                            <w:rPr>
                              <w:szCs w:val="24"/>
                              <w:lang w:eastAsia="lt-LT"/>
                            </w:rPr>
                          </w:pPr>
                          <w:sdt>
                            <w:sdtPr>
                              <w:alias w:val="Numeris"/>
                              <w:tag w:val="nr_2e168bdd75344b89b6d27bc12663976f"/>
                              <w:lock w:val="sdtLocked"/>
                              <w:richText/>
                            </w:sdtPr>
                            <w:sdtContent>
                              <w:r>
                                <w:rPr>
                                  <w:szCs w:val="24"/>
                                  <w:lang w:eastAsia="lt-LT"/>
                                </w:rPr>
                                <w:t>1.2.8</w:t>
                              </w:r>
                            </w:sdtContent>
                          </w:sdt>
                          <w:r>
                            <w:rPr>
                              <w:szCs w:val="24"/>
                              <w:lang w:eastAsia="lt-LT"/>
                            </w:rPr>
                            <w:t>.</w:t>
                            <w:tab/>
                            <w:t xml:space="preserve">Depozitas – kaip užtikrinimo priemonė dalyvio pervedama pinigų suma į Operatoriaus nurodytą specialią banko sąskaitą.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2.8 pp."/>
                        <w:tag w:val="part_dd7216e177454d94b22ef6c2a6fa9619"/>
                        <w:lock w:val="sdtLocked"/>
                        <w:richText/>
                      </w:sdtPr>
                      <w:sdtContent>
                        <w:p>
                          <w:pPr>
                            <w:pStyle w:val="PlainText"/>
                            <w:ind w:firstLine="567"/>
                            <w:jc w:val="both"/>
                            <w:rPr>
                              <w:rFonts w:ascii="Times New Roman" w:hAnsi="Times New Roman"/>
                              <w:b/>
                              <w:bCs/>
                              <w:sz w:val="22"/>
                            </w:rPr>
                          </w:pPr>
                          <w:r>
                            <w:rPr>
                              <w:rFonts w:ascii="Times New Roman" w:hAnsi="Times New Roman"/>
                              <w:sz w:val="22"/>
                            </w:rPr>
                            <w:t>1.2.8</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2.9 pp."/>
                        <w:tag w:val="part_02ed368a5eb842f99729e6cde4afa4b6"/>
                        <w:lock w:val="sdtLocked"/>
                        <w:richText/>
                      </w:sdtPr>
                      <w:sdtContent>
                        <w:p>
                          <w:pPr>
                            <w:numPr>
                              <w:ilvl w:val="2"/>
                              <w:numId w:val="0"/>
                            </w:numPr>
                            <w:ind w:firstLine="709"/>
                            <w:jc w:val="both"/>
                            <w:rPr>
                              <w:sz w:val="10"/>
                              <w:szCs w:val="10"/>
                            </w:rPr>
                          </w:pPr>
                          <w:sdt>
                            <w:sdtPr>
                              <w:alias w:val="Numeris"/>
                              <w:tag w:val="nr_02ed368a5eb842f99729e6cde4afa4b6"/>
                              <w:lock w:val="sdtLocked"/>
                              <w:richText/>
                            </w:sdtPr>
                            <w:sdtContent>
                              <w:r>
                                <w:rPr>
                                  <w:bCs/>
                                  <w:szCs w:val="24"/>
                                  <w:lang w:eastAsia="lt-LT"/>
                                </w:rPr>
                                <w:t>1.2.9</w:t>
                              </w:r>
                            </w:sdtContent>
                          </w:sdt>
                          <w:r>
                            <w:rPr>
                              <w:bCs/>
                              <w:szCs w:val="24"/>
                              <w:lang w:eastAsia="lt-LT"/>
                            </w:rPr>
                            <w:t xml:space="preserve">. </w:t>
                          </w:r>
                          <w:r>
                            <w:rPr>
                              <w:b/>
                              <w:bCs/>
                              <w:szCs w:val="24"/>
                              <w:lang w:eastAsia="lt-LT"/>
                            </w:rPr>
                            <w:t>Identifikaciniai duomenys</w:t>
                          </w:r>
                          <w:r>
                            <w:rPr>
                              <w:bCs/>
                              <w:szCs w:val="24"/>
                              <w:lang w:eastAsia="lt-LT"/>
                            </w:rPr>
                            <w:t xml:space="preserve"> – prisijungimui prie biržos EPS naudojami Operatoriaus dalyviui suteikti dalyvio prekybos paskyros naudotojų vardai ir slaptažodžiai.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2.10 pp."/>
                        <w:tag w:val="part_57d5922f89664274a52a87b3da28a347"/>
                        <w:lock w:val="sdtLocked"/>
                        <w:richText/>
                      </w:sdtPr>
                      <w:sdtContent>
                        <w:p>
                          <w:pPr>
                            <w:ind w:left="1276" w:hanging="425"/>
                            <w:jc w:val="both"/>
                            <w:rPr>
                              <w:szCs w:val="24"/>
                              <w:lang w:eastAsia="lt-LT"/>
                            </w:rPr>
                          </w:pPr>
                          <w:sdt>
                            <w:sdtPr>
                              <w:alias w:val="Numeris"/>
                              <w:tag w:val="nr_57d5922f89664274a52a87b3da28a347"/>
                              <w:lock w:val="sdtLocked"/>
                              <w:richText/>
                            </w:sdtPr>
                            <w:sdtContent>
                              <w:r>
                                <w:rPr>
                                  <w:szCs w:val="24"/>
                                  <w:lang w:eastAsia="lt-LT"/>
                                </w:rPr>
                                <w:t>1.2.10</w:t>
                              </w:r>
                            </w:sdtContent>
                          </w:sdt>
                          <w:r>
                            <w:rPr>
                              <w:szCs w:val="24"/>
                              <w:lang w:eastAsia="lt-LT"/>
                            </w:rPr>
                            <w:t>.</w:t>
                            <w:tab/>
                            <w:t>Taryba – Valstybinė energetikos reguliavimo taryba.</w:t>
                          </w:r>
                        </w:p>
                        <w:p>
                          <w:pPr>
                            <w:rPr>
                              <w:sz w:val="10"/>
                              <w:szCs w:val="10"/>
                            </w:rPr>
                          </w:pPr>
                        </w:p>
                      </w:sdtContent>
                    </w:sdt>
                    <w:sdt>
                      <w:sdtPr>
                        <w:alias w:val="1.2.11 pp."/>
                        <w:tag w:val="part_3169342125bd48fa9a541bbd1adc2206"/>
                        <w:lock w:val="sdtLocked"/>
                        <w:richText/>
                      </w:sdtPr>
                      <w:sdtContent>
                        <w:p>
                          <w:pPr>
                            <w:ind w:left="1276" w:hanging="425"/>
                            <w:jc w:val="both"/>
                            <w:rPr>
                              <w:szCs w:val="24"/>
                              <w:lang w:eastAsia="lt-LT"/>
                            </w:rPr>
                          </w:pPr>
                          <w:sdt>
                            <w:sdtPr>
                              <w:alias w:val="Numeris"/>
                              <w:tag w:val="nr_3169342125bd48fa9a541bbd1adc2206"/>
                              <w:lock w:val="sdtLocked"/>
                              <w:richText/>
                            </w:sdtPr>
                            <w:sdtContent>
                              <w:r>
                                <w:rPr>
                                  <w:szCs w:val="24"/>
                                  <w:lang w:eastAsia="lt-LT"/>
                                </w:rPr>
                                <w:t>1.2.11</w:t>
                              </w:r>
                            </w:sdtContent>
                          </w:sdt>
                          <w:r>
                            <w:rPr>
                              <w:szCs w:val="24"/>
                              <w:lang w:eastAsia="lt-LT"/>
                            </w:rPr>
                            <w:t>.</w:t>
                            <w:tab/>
                            <w:t>Matavimo vienetas – pavedime nurodytas vienas ar keli alternatyvūs matavimo vienetai, kuriais dalyvis teikia pavedimą pirkti ar parduoti.</w:t>
                          </w:r>
                        </w:p>
                        <w:p>
                          <w:pPr>
                            <w:rPr>
                              <w:sz w:val="10"/>
                              <w:szCs w:val="10"/>
                            </w:rPr>
                          </w:pPr>
                        </w:p>
                      </w:sdtContent>
                    </w:sdt>
                    <w:sdt>
                      <w:sdtPr>
                        <w:alias w:val="1.2.12 pp."/>
                        <w:tag w:val="part_ef557292ef0c4d1fa502f906c0fad001"/>
                        <w:lock w:val="sdtLocked"/>
                        <w:richText/>
                      </w:sdtPr>
                      <w:sdtContent>
                        <w:p>
                          <w:pPr>
                            <w:ind w:left="1276" w:hanging="425"/>
                            <w:jc w:val="both"/>
                            <w:rPr>
                              <w:szCs w:val="24"/>
                              <w:lang w:eastAsia="lt-LT"/>
                            </w:rPr>
                          </w:pPr>
                          <w:sdt>
                            <w:sdtPr>
                              <w:alias w:val="Numeris"/>
                              <w:tag w:val="nr_ef557292ef0c4d1fa502f906c0fad001"/>
                              <w:lock w:val="sdtLocked"/>
                              <w:richText/>
                            </w:sdtPr>
                            <w:sdtContent>
                              <w:r>
                                <w:rPr>
                                  <w:szCs w:val="24"/>
                                  <w:lang w:eastAsia="lt-LT"/>
                                </w:rPr>
                                <w:t>1.2.12</w:t>
                              </w:r>
                            </w:sdtContent>
                          </w:sdt>
                          <w:r>
                            <w:rPr>
                              <w:szCs w:val="24"/>
                              <w:lang w:eastAsia="lt-LT"/>
                            </w:rPr>
                            <w:t>.</w:t>
                            <w:tab/>
                            <w:t>Operatorius – Energijos išteklių biržos operatorius BALTPOOL UAB.</w:t>
                          </w:r>
                        </w:p>
                        <w:p>
                          <w:pPr>
                            <w:rPr>
                              <w:sz w:val="10"/>
                              <w:szCs w:val="10"/>
                            </w:rPr>
                          </w:pPr>
                        </w:p>
                      </w:sdtContent>
                    </w:sdt>
                    <w:sdt>
                      <w:sdtPr>
                        <w:alias w:val="1.2.13 pp."/>
                        <w:tag w:val="part_1597f644bdd845b0a83f1179d8fe2274"/>
                        <w:lock w:val="sdtLocked"/>
                        <w:richText/>
                      </w:sdtPr>
                      <w:sdtContent>
                        <w:p>
                          <w:pPr>
                            <w:ind w:left="1276" w:hanging="425"/>
                            <w:jc w:val="both"/>
                            <w:rPr>
                              <w:szCs w:val="24"/>
                              <w:lang w:eastAsia="lt-LT"/>
                            </w:rPr>
                          </w:pPr>
                          <w:sdt>
                            <w:sdtPr>
                              <w:alias w:val="Numeris"/>
                              <w:tag w:val="nr_1597f644bdd845b0a83f1179d8fe2274"/>
                              <w:lock w:val="sdtLocked"/>
                              <w:richText/>
                            </w:sdtPr>
                            <w:sdtContent>
                              <w:r>
                                <w:rPr>
                                  <w:szCs w:val="24"/>
                                  <w:lang w:eastAsia="lt-LT"/>
                                </w:rPr>
                                <w:t>1.2.13</w:t>
                              </w:r>
                            </w:sdtContent>
                          </w:sdt>
                          <w:r>
                            <w:rPr>
                              <w:szCs w:val="24"/>
                              <w:lang w:eastAsia="lt-LT"/>
                            </w:rPr>
                            <w:t>.</w:t>
                            <w:tab/>
                            <w:t xml:space="preserve">Pavedimas – teisiškai saistantis dalyvio EPS ar ryšio priemonėmis teikiamas pasiūlymas (oferta) ir (arba) sutikimas (akceptas) pavedime nurodytomis sąlygomis savo sąskaita sudaryti sandorį biržoje. </w:t>
                          </w:r>
                        </w:p>
                        <w:p>
                          <w:pPr>
                            <w:rPr>
                              <w:sz w:val="10"/>
                              <w:szCs w:val="10"/>
                            </w:rPr>
                          </w:pPr>
                        </w:p>
                      </w:sdtContent>
                    </w:sdt>
                    <w:sdt>
                      <w:sdtPr>
                        <w:alias w:val="1.2.14 pp."/>
                        <w:tag w:val="part_7131c27b288344449eaa8b7b09d51fe8"/>
                        <w:lock w:val="sdtLocked"/>
                        <w:richText/>
                      </w:sdtPr>
                      <w:sdtContent>
                        <w:p>
                          <w:pPr>
                            <w:ind w:left="1276" w:hanging="425"/>
                            <w:jc w:val="both"/>
                            <w:rPr>
                              <w:szCs w:val="24"/>
                              <w:lang w:eastAsia="lt-LT"/>
                            </w:rPr>
                          </w:pPr>
                          <w:sdt>
                            <w:sdtPr>
                              <w:alias w:val="Numeris"/>
                              <w:tag w:val="nr_7131c27b288344449eaa8b7b09d51fe8"/>
                              <w:lock w:val="sdtLocked"/>
                              <w:richText/>
                            </w:sdtPr>
                            <w:sdtContent>
                              <w:r>
                                <w:rPr>
                                  <w:szCs w:val="24"/>
                                  <w:lang w:eastAsia="lt-LT"/>
                                </w:rPr>
                                <w:t>1.2.14</w:t>
                              </w:r>
                            </w:sdtContent>
                          </w:sdt>
                          <w:r>
                            <w:rPr>
                              <w:szCs w:val="24"/>
                              <w:lang w:eastAsia="lt-LT"/>
                            </w:rPr>
                            <w:t>.</w:t>
                            <w:tab/>
                            <w:t xml:space="preserve">Pavedimo forma – Operatoriaus nustatyta standartizuota pavedimo pateikimo EPS ar ryšio priemonėmis forma, kurioje išskiriama visa teikiamo pavedimo registravimui reikalinga informacija. </w:t>
                          </w:r>
                        </w:p>
                        <w:p>
                          <w:pPr>
                            <w:rPr>
                              <w:sz w:val="10"/>
                              <w:szCs w:val="10"/>
                            </w:rPr>
                          </w:pPr>
                        </w:p>
                      </w:sdtContent>
                    </w:sdt>
                    <w:sdt>
                      <w:sdtPr>
                        <w:alias w:val="1.2.15 pp."/>
                        <w:tag w:val="part_01775b636de14723b4007f7f856d807a"/>
                        <w:lock w:val="sdtLocked"/>
                        <w:richText/>
                      </w:sdtPr>
                      <w:sdtContent>
                        <w:p>
                          <w:pPr>
                            <w:ind w:left="1276" w:hanging="425"/>
                            <w:jc w:val="both"/>
                            <w:rPr>
                              <w:szCs w:val="24"/>
                              <w:lang w:eastAsia="lt-LT"/>
                            </w:rPr>
                          </w:pPr>
                          <w:sdt>
                            <w:sdtPr>
                              <w:alias w:val="Numeris"/>
                              <w:tag w:val="nr_01775b636de14723b4007f7f856d807a"/>
                              <w:lock w:val="sdtLocked"/>
                              <w:richText/>
                            </w:sdtPr>
                            <w:sdtContent>
                              <w:r>
                                <w:rPr>
                                  <w:szCs w:val="24"/>
                                  <w:lang w:eastAsia="lt-LT"/>
                                </w:rPr>
                                <w:t>1.2.15</w:t>
                              </w:r>
                            </w:sdtContent>
                          </w:sdt>
                          <w:r>
                            <w:rPr>
                              <w:szCs w:val="24"/>
                              <w:lang w:eastAsia="lt-LT"/>
                            </w:rPr>
                            <w:t>.</w:t>
                            <w:tab/>
                            <w:t>Pavedimo kaina – produkto kaina, nurodyta dalyvio pavedime.</w:t>
                          </w:r>
                        </w:p>
                        <w:p>
                          <w:pPr>
                            <w:rPr>
                              <w:sz w:val="10"/>
                              <w:szCs w:val="10"/>
                            </w:rPr>
                          </w:pPr>
                        </w:p>
                      </w:sdtContent>
                    </w:sdt>
                    <w:sdt>
                      <w:sdtPr>
                        <w:alias w:val="1.2.16 pp."/>
                        <w:tag w:val="part_dbf4023a12734a9a8f940f716b0cc57e"/>
                        <w:lock w:val="sdtLocked"/>
                        <w:richText/>
                      </w:sdtPr>
                      <w:sdtContent>
                        <w:p>
                          <w:pPr>
                            <w:ind w:left="1276" w:hanging="425"/>
                            <w:jc w:val="both"/>
                            <w:rPr>
                              <w:szCs w:val="24"/>
                              <w:lang w:eastAsia="lt-LT"/>
                            </w:rPr>
                          </w:pPr>
                          <w:sdt>
                            <w:sdtPr>
                              <w:alias w:val="Numeris"/>
                              <w:tag w:val="nr_dbf4023a12734a9a8f940f716b0cc57e"/>
                              <w:lock w:val="sdtLocked"/>
                              <w:richText/>
                            </w:sdtPr>
                            <w:sdtContent>
                              <w:r>
                                <w:rPr>
                                  <w:szCs w:val="24"/>
                                  <w:lang w:eastAsia="lt-LT"/>
                                </w:rPr>
                                <w:t>1.2.16</w:t>
                              </w:r>
                            </w:sdtContent>
                          </w:sdt>
                          <w:r>
                            <w:rPr>
                              <w:szCs w:val="24"/>
                              <w:lang w:eastAsia="lt-LT"/>
                            </w:rPr>
                            <w:t>.</w:t>
                            <w:tab/>
                            <w:t>Pavedimas parduoti – teisiškai saistantis dalyvio EPS ar ryšio priemonėmis teikiamas pasiūlymas (oferta) ir (arba) sutikimas (akceptas) pavedime nurodytomis sąlygomis savo sąskaita parduoti produktą biržoje.</w:t>
                          </w:r>
                        </w:p>
                        <w:p>
                          <w:pPr>
                            <w:rPr>
                              <w:sz w:val="10"/>
                              <w:szCs w:val="10"/>
                            </w:rPr>
                          </w:pPr>
                        </w:p>
                      </w:sdtContent>
                    </w:sdt>
                    <w:sdt>
                      <w:sdtPr>
                        <w:alias w:val="1.2.17 pp."/>
                        <w:tag w:val="part_e017bb7da93e448c986ee0395ed2a369"/>
                        <w:lock w:val="sdtLocked"/>
                        <w:richText/>
                      </w:sdtPr>
                      <w:sdtContent>
                        <w:p>
                          <w:pPr>
                            <w:ind w:left="1276" w:hanging="425"/>
                            <w:jc w:val="both"/>
                            <w:rPr>
                              <w:szCs w:val="24"/>
                              <w:lang w:eastAsia="lt-LT"/>
                            </w:rPr>
                          </w:pPr>
                          <w:sdt>
                            <w:sdtPr>
                              <w:alias w:val="Numeris"/>
                              <w:tag w:val="nr_e017bb7da93e448c986ee0395ed2a369"/>
                              <w:lock w:val="sdtLocked"/>
                              <w:richText/>
                            </w:sdtPr>
                            <w:sdtContent>
                              <w:r>
                                <w:rPr>
                                  <w:szCs w:val="24"/>
                                  <w:lang w:eastAsia="lt-LT"/>
                                </w:rPr>
                                <w:t>1.2.17</w:t>
                              </w:r>
                            </w:sdtContent>
                          </w:sdt>
                          <w:r>
                            <w:rPr>
                              <w:szCs w:val="24"/>
                              <w:lang w:eastAsia="lt-LT"/>
                            </w:rPr>
                            <w:t>.</w:t>
                            <w:tab/>
                            <w:t>Pavedimas pirkti – teisiškai saistantis dalyvio EPS ar ryšio priemonėmis teikiamas pasiūlymas (oferta) ir (arba) sutikimas (akceptas) pavedime nurodytomis sąlygomis savo sąskaita pirkti produktą biržoje.</w:t>
                          </w:r>
                        </w:p>
                        <w:p>
                          <w:pPr>
                            <w:rPr>
                              <w:sz w:val="10"/>
                              <w:szCs w:val="10"/>
                            </w:rPr>
                          </w:pPr>
                        </w:p>
                      </w:sdtContent>
                    </w:sdt>
                    <w:sdt>
                      <w:sdtPr>
                        <w:alias w:val="1.2.18 pp."/>
                        <w:tag w:val="part_10351f6dbc9a42c1987376d42b9598fb"/>
                        <w:lock w:val="sdtLocked"/>
                        <w:richText/>
                      </w:sdtPr>
                      <w:sdtContent>
                        <w:p>
                          <w:pPr>
                            <w:ind w:left="1276" w:hanging="425"/>
                            <w:jc w:val="both"/>
                            <w:rPr>
                              <w:szCs w:val="24"/>
                              <w:lang w:eastAsia="lt-LT"/>
                            </w:rPr>
                          </w:pPr>
                          <w:sdt>
                            <w:sdtPr>
                              <w:alias w:val="Numeris"/>
                              <w:tag w:val="nr_10351f6dbc9a42c1987376d42b9598fb"/>
                              <w:lock w:val="sdtLocked"/>
                              <w:richText/>
                            </w:sdtPr>
                            <w:sdtContent>
                              <w:r>
                                <w:rPr>
                                  <w:szCs w:val="24"/>
                                  <w:lang w:eastAsia="lt-LT"/>
                                </w:rPr>
                                <w:t>1.2.18</w:t>
                              </w:r>
                            </w:sdtContent>
                          </w:sdt>
                          <w:r>
                            <w:rPr>
                              <w:szCs w:val="24"/>
                              <w:lang w:eastAsia="lt-LT"/>
                            </w:rPr>
                            <w:t>.</w:t>
                            <w:tab/>
                            <w:t>Pavedimo teikimas – dalyvio EPS ar ryšio priemonėmis pasiūlymo pirkti ar parduoti produktą biržoje pateikimas.</w:t>
                          </w:r>
                        </w:p>
                        <w:p>
                          <w:pPr>
                            <w:rPr>
                              <w:sz w:val="10"/>
                              <w:szCs w:val="10"/>
                            </w:rPr>
                          </w:pPr>
                        </w:p>
                      </w:sdtContent>
                    </w:sdt>
                    <w:sdt>
                      <w:sdtPr>
                        <w:alias w:val="1.2.19 pp."/>
                        <w:tag w:val="part_f07a7707c1bf408fa933371526a835c7"/>
                        <w:lock w:val="sdtLocked"/>
                        <w:richText/>
                      </w:sdtPr>
                      <w:sdtContent>
                        <w:p>
                          <w:pPr>
                            <w:ind w:left="1276" w:hanging="425"/>
                            <w:jc w:val="both"/>
                            <w:rPr>
                              <w:szCs w:val="24"/>
                              <w:lang w:eastAsia="lt-LT"/>
                            </w:rPr>
                          </w:pPr>
                          <w:sdt>
                            <w:sdtPr>
                              <w:alias w:val="Numeris"/>
                              <w:tag w:val="nr_f07a7707c1bf408fa933371526a835c7"/>
                              <w:lock w:val="sdtLocked"/>
                              <w:richText/>
                            </w:sdtPr>
                            <w:sdtContent>
                              <w:r>
                                <w:rPr>
                                  <w:szCs w:val="24"/>
                                  <w:lang w:eastAsia="lt-LT"/>
                                </w:rPr>
                                <w:t>1.2.19</w:t>
                              </w:r>
                            </w:sdtContent>
                          </w:sdt>
                          <w:r>
                            <w:rPr>
                              <w:szCs w:val="24"/>
                              <w:lang w:eastAsia="lt-LT"/>
                            </w:rPr>
                            <w:t>.</w:t>
                            <w:tab/>
                            <w:t>Prekybos įkainiai – už Operatoriaus teikiamas paslaugas organizuojant prekybą biržoje taikomi paslaugų įkainiai, kurie yra skelbiami Operatoriaus tinklalapyje.</w:t>
                          </w:r>
                        </w:p>
                        <w:p>
                          <w:pPr>
                            <w:rPr>
                              <w:sz w:val="10"/>
                              <w:szCs w:val="10"/>
                            </w:rPr>
                          </w:pPr>
                        </w:p>
                      </w:sdtContent>
                    </w:sdt>
                    <w:sdt>
                      <w:sdtPr>
                        <w:alias w:val="1.2.20 pp."/>
                        <w:tag w:val="part_1254331d61b24872a68f9a01559f3878"/>
                        <w:lock w:val="sdtLocked"/>
                        <w:richText/>
                      </w:sdtPr>
                      <w:sdtContent>
                        <w:p>
                          <w:pPr>
                            <w:numPr>
                              <w:ilvl w:val="2"/>
                              <w:numId w:val="0"/>
                            </w:numPr>
                            <w:ind w:firstLine="851"/>
                            <w:jc w:val="both"/>
                            <w:rPr>
                              <w:sz w:val="10"/>
                              <w:szCs w:val="10"/>
                            </w:rPr>
                          </w:pPr>
                          <w:sdt>
                            <w:sdtPr>
                              <w:alias w:val="Numeris"/>
                              <w:tag w:val="nr_1254331d61b24872a68f9a01559f3878"/>
                              <w:lock w:val="sdtLocked"/>
                              <w:richText/>
                            </w:sdtPr>
                            <w:sdtContent>
                              <w:r>
                                <w:rPr>
                                  <w:bCs/>
                                  <w:szCs w:val="24"/>
                                  <w:lang w:eastAsia="lt-LT"/>
                                </w:rPr>
                                <w:t>1.2.20</w:t>
                              </w:r>
                            </w:sdtContent>
                          </w:sdt>
                          <w:r>
                            <w:rPr>
                              <w:bCs/>
                              <w:szCs w:val="24"/>
                              <w:lang w:eastAsia="lt-LT"/>
                            </w:rPr>
                            <w:t xml:space="preserve">. </w:t>
                          </w:r>
                          <w:r>
                            <w:rPr>
                              <w:b/>
                              <w:bCs/>
                              <w:szCs w:val="24"/>
                              <w:lang w:eastAsia="lt-LT"/>
                            </w:rPr>
                            <w:t>Prekybos paskyra</w:t>
                          </w:r>
                          <w:r>
                            <w:rPr>
                              <w:bCs/>
                              <w:szCs w:val="24"/>
                              <w:lang w:eastAsia="lt-LT"/>
                            </w:rPr>
                            <w:t xml:space="preserve"> – dalyvio EPS paskyra, skirta dalyvio prekybai biržoje ir biržoje sudarytų sandorių vykdymui.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2.21 pp."/>
                        <w:tag w:val="part_35ba3b58652e4408a1169e250629031b"/>
                        <w:lock w:val="sdtLocked"/>
                        <w:richText/>
                      </w:sdtPr>
                      <w:sdtContent>
                        <w:p>
                          <w:pPr>
                            <w:ind w:left="1276" w:hanging="425"/>
                            <w:jc w:val="both"/>
                            <w:rPr>
                              <w:szCs w:val="24"/>
                              <w:lang w:eastAsia="lt-LT"/>
                            </w:rPr>
                          </w:pPr>
                          <w:sdt>
                            <w:sdtPr>
                              <w:alias w:val="Numeris"/>
                              <w:tag w:val="nr_35ba3b58652e4408a1169e250629031b"/>
                              <w:lock w:val="sdtLocked"/>
                              <w:richText/>
                            </w:sdtPr>
                            <w:sdtContent>
                              <w:r>
                                <w:rPr>
                                  <w:szCs w:val="24"/>
                                  <w:lang w:eastAsia="lt-LT"/>
                                </w:rPr>
                                <w:t>1.2.21</w:t>
                              </w:r>
                            </w:sdtContent>
                          </w:sdt>
                          <w:r>
                            <w:rPr>
                              <w:szCs w:val="24"/>
                              <w:lang w:eastAsia="lt-LT"/>
                            </w:rPr>
                            <w:t>.</w:t>
                            <w:tab/>
                            <w:t>Prekybos segmentas – prekyba biržoje atskirais produktais, įvardintais Reglamento specialiosiose dalyse.</w:t>
                          </w:r>
                        </w:p>
                        <w:p>
                          <w:pPr>
                            <w:rPr>
                              <w:sz w:val="10"/>
                              <w:szCs w:val="10"/>
                            </w:rPr>
                          </w:pPr>
                        </w:p>
                      </w:sdtContent>
                    </w:sdt>
                    <w:sdt>
                      <w:sdtPr>
                        <w:alias w:val="1.2.22 pp."/>
                        <w:tag w:val="part_9fc515ff06394c6f81319487f73e286d"/>
                        <w:lock w:val="sdtLocked"/>
                        <w:richText/>
                      </w:sdtPr>
                      <w:sdtContent>
                        <w:p>
                          <w:pPr>
                            <w:numPr>
                              <w:ilvl w:val="2"/>
                              <w:numId w:val="0"/>
                            </w:numPr>
                            <w:ind w:firstLine="709"/>
                            <w:jc w:val="both"/>
                            <w:rPr>
                              <w:sz w:val="10"/>
                              <w:szCs w:val="10"/>
                            </w:rPr>
                          </w:pPr>
                          <w:sdt>
                            <w:sdtPr>
                              <w:alias w:val="Numeris"/>
                              <w:tag w:val="nr_9fc515ff06394c6f81319487f73e286d"/>
                              <w:lock w:val="sdtLocked"/>
                              <w:richText/>
                            </w:sdtPr>
                            <w:sdtContent>
                              <w:r>
                                <w:rPr>
                                  <w:bCs/>
                                  <w:szCs w:val="24"/>
                                  <w:lang w:eastAsia="lt-LT"/>
                                </w:rPr>
                                <w:t>1.2.22</w:t>
                              </w:r>
                            </w:sdtContent>
                          </w:sdt>
                          <w:r>
                            <w:rPr>
                              <w:bCs/>
                              <w:szCs w:val="24"/>
                              <w:lang w:eastAsia="lt-LT"/>
                            </w:rPr>
                            <w:t xml:space="preserve">. </w:t>
                          </w:r>
                          <w:r>
                            <w:rPr>
                              <w:b/>
                              <w:bCs/>
                              <w:szCs w:val="24"/>
                              <w:lang w:eastAsia="lt-LT"/>
                            </w:rPr>
                            <w:t xml:space="preserve">Prievolių įvykdymo užtikrinimo priemonė </w:t>
                          </w:r>
                          <w:r>
                            <w:rPr>
                              <w:bCs/>
                              <w:szCs w:val="24"/>
                              <w:lang w:eastAsia="lt-LT"/>
                            </w:rPr>
                            <w:t xml:space="preserve">(toliau – </w:t>
                          </w:r>
                          <w:r>
                            <w:rPr>
                              <w:b/>
                              <w:bCs/>
                              <w:szCs w:val="24"/>
                              <w:lang w:eastAsia="lt-LT"/>
                            </w:rPr>
                            <w:t>užtikrinimo priemonė</w:t>
                          </w:r>
                          <w:r>
                            <w:rPr>
                              <w:bCs/>
                              <w:szCs w:val="24"/>
                              <w:lang w:eastAsia="lt-LT"/>
                            </w:rPr>
                            <w:t>) – dalyvio Operatoriaus naudai pateikta dalyvio įsipareigojimų, susijusių su jo prekyba biržoje ir biržoje sudarytų sandorių vykdymu, įvykdymo užtikrinimo priemonė, atitinkanti Reglamente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2.23 pp."/>
                        <w:tag w:val="part_66d403dc148343569a907b4345014acd"/>
                        <w:lock w:val="sdtLocked"/>
                        <w:richText/>
                      </w:sdtPr>
                      <w:sdtContent>
                        <w:p>
                          <w:pPr>
                            <w:ind w:left="1276" w:hanging="425"/>
                            <w:jc w:val="both"/>
                            <w:rPr>
                              <w:szCs w:val="24"/>
                              <w:lang w:eastAsia="lt-LT"/>
                            </w:rPr>
                          </w:pPr>
                          <w:sdt>
                            <w:sdtPr>
                              <w:alias w:val="Numeris"/>
                              <w:tag w:val="nr_66d403dc148343569a907b4345014acd"/>
                              <w:lock w:val="sdtLocked"/>
                              <w:richText/>
                            </w:sdtPr>
                            <w:sdtContent>
                              <w:r>
                                <w:rPr>
                                  <w:szCs w:val="24"/>
                                  <w:lang w:eastAsia="lt-LT"/>
                                </w:rPr>
                                <w:t>1.2.23</w:t>
                              </w:r>
                            </w:sdtContent>
                          </w:sdt>
                          <w:r>
                            <w:rPr>
                              <w:szCs w:val="24"/>
                              <w:lang w:eastAsia="lt-LT"/>
                            </w:rPr>
                            <w:t>.</w:t>
                            <w:tab/>
                            <w:t>Produktas – Reglamento specialiosiose dalyse nustatytas prekybos biržoje objektas.</w:t>
                          </w:r>
                        </w:p>
                        <w:p>
                          <w:pPr>
                            <w:rPr>
                              <w:sz w:val="10"/>
                              <w:szCs w:val="10"/>
                            </w:rPr>
                          </w:pPr>
                        </w:p>
                      </w:sdtContent>
                    </w:sdt>
                    <w:sdt>
                      <w:sdtPr>
                        <w:alias w:val="1.2.24 pp."/>
                        <w:tag w:val="part_ab2cc265ccae425987d45bc906e4ff53"/>
                        <w:lock w:val="sdtLocked"/>
                        <w:richText/>
                      </w:sdtPr>
                      <w:sdtContent>
                        <w:p>
                          <w:pPr>
                            <w:ind w:left="1276" w:hanging="425"/>
                            <w:jc w:val="both"/>
                            <w:rPr>
                              <w:szCs w:val="24"/>
                              <w:lang w:eastAsia="lt-LT"/>
                            </w:rPr>
                          </w:pPr>
                          <w:sdt>
                            <w:sdtPr>
                              <w:alias w:val="Numeris"/>
                              <w:tag w:val="nr_ab2cc265ccae425987d45bc906e4ff53"/>
                              <w:lock w:val="sdtLocked"/>
                              <w:richText/>
                            </w:sdtPr>
                            <w:sdtContent>
                              <w:r>
                                <w:rPr>
                                  <w:szCs w:val="24"/>
                                  <w:lang w:eastAsia="lt-LT"/>
                                </w:rPr>
                                <w:t>1.2.24</w:t>
                              </w:r>
                            </w:sdtContent>
                          </w:sdt>
                          <w:r>
                            <w:rPr>
                              <w:szCs w:val="24"/>
                              <w:lang w:eastAsia="lt-LT"/>
                            </w:rPr>
                            <w:t>.</w:t>
                            <w:tab/>
                            <w:t>Produkto pristatymo laikotarpis (toliau – pristatymo laikotarpis) – produkto fizinio pristatymo laikotarpis, apibrėžtas konkrečiu valandų, paros, savaitės, mėnesio, metų laikotarpiu.</w:t>
                          </w:r>
                        </w:p>
                        <w:p>
                          <w:pPr>
                            <w:rPr>
                              <w:sz w:val="10"/>
                              <w:szCs w:val="10"/>
                            </w:rPr>
                          </w:pPr>
                        </w:p>
                      </w:sdtContent>
                    </w:sdt>
                    <w:sdt>
                      <w:sdtPr>
                        <w:alias w:val="1.2.25 pp."/>
                        <w:tag w:val="part_4f36d9bb11ad44f8ab0387231983e2f7"/>
                        <w:lock w:val="sdtLocked"/>
                        <w:richText/>
                      </w:sdtPr>
                      <w:sdtContent>
                        <w:p>
                          <w:pPr>
                            <w:ind w:left="1276" w:hanging="425"/>
                            <w:jc w:val="both"/>
                            <w:rPr>
                              <w:szCs w:val="24"/>
                              <w:lang w:eastAsia="lt-LT"/>
                            </w:rPr>
                          </w:pPr>
                          <w:sdt>
                            <w:sdtPr>
                              <w:alias w:val="Numeris"/>
                              <w:tag w:val="nr_4f36d9bb11ad44f8ab0387231983e2f7"/>
                              <w:lock w:val="sdtLocked"/>
                              <w:richText/>
                            </w:sdtPr>
                            <w:sdtContent>
                              <w:r>
                                <w:rPr>
                                  <w:szCs w:val="24"/>
                                  <w:lang w:eastAsia="lt-LT"/>
                                </w:rPr>
                                <w:t>1.2.25</w:t>
                              </w:r>
                            </w:sdtContent>
                          </w:sdt>
                          <w:r>
                            <w:rPr>
                              <w:szCs w:val="24"/>
                              <w:lang w:eastAsia="lt-LT"/>
                            </w:rPr>
                            <w:t>.</w:t>
                            <w:tab/>
                            <w:t xml:space="preserve">Reglamentas – Energijos išteklių biržos reglamentas, kurį sudaro Bendroji dalis ir Specialiosios dalys. </w:t>
                          </w:r>
                        </w:p>
                        <w:p>
                          <w:pPr>
                            <w:rPr>
                              <w:sz w:val="10"/>
                              <w:szCs w:val="10"/>
                            </w:rPr>
                          </w:pPr>
                        </w:p>
                      </w:sdtContent>
                    </w:sdt>
                    <w:sdt>
                      <w:sdtPr>
                        <w:alias w:val="1.2.26 pp."/>
                        <w:tag w:val="part_10e59c58ce724cbc847d155258f5f9f7"/>
                        <w:lock w:val="sdtLocked"/>
                        <w:richText/>
                      </w:sdtPr>
                      <w:sdtContent>
                        <w:p>
                          <w:pPr>
                            <w:ind w:left="1276" w:hanging="425"/>
                            <w:jc w:val="both"/>
                            <w:rPr>
                              <w:szCs w:val="24"/>
                              <w:lang w:eastAsia="lt-LT"/>
                            </w:rPr>
                          </w:pPr>
                          <w:sdt>
                            <w:sdtPr>
                              <w:alias w:val="Numeris"/>
                              <w:tag w:val="nr_10e59c58ce724cbc847d155258f5f9f7"/>
                              <w:lock w:val="sdtLocked"/>
                              <w:richText/>
                            </w:sdtPr>
                            <w:sdtContent>
                              <w:r>
                                <w:rPr>
                                  <w:szCs w:val="24"/>
                                  <w:lang w:eastAsia="lt-LT"/>
                                </w:rPr>
                                <w:t>1.2.26</w:t>
                              </w:r>
                            </w:sdtContent>
                          </w:sdt>
                          <w:r>
                            <w:rPr>
                              <w:szCs w:val="24"/>
                              <w:lang w:eastAsia="lt-LT"/>
                            </w:rPr>
                            <w:t>.</w:t>
                            <w:tab/>
                            <w:t>Reglamento specialiosios dalys (toliau – Specialiosios dalys) – Reglamento dalys, reglamentuojančios prekybos atskiruose biržos segmentuose specialiąsias sąlygas.</w:t>
                          </w:r>
                        </w:p>
                        <w:p>
                          <w:pPr>
                            <w:rPr>
                              <w:sz w:val="10"/>
                              <w:szCs w:val="10"/>
                            </w:rPr>
                          </w:pPr>
                        </w:p>
                      </w:sdtContent>
                    </w:sdt>
                    <w:sdt>
                      <w:sdtPr>
                        <w:alias w:val="1.2.27 pp."/>
                        <w:tag w:val="part_52934437c20c46f7abbfb17071aaee2c"/>
                        <w:lock w:val="sdtLocked"/>
                        <w:richText/>
                      </w:sdtPr>
                      <w:sdtContent>
                        <w:p>
                          <w:pPr>
                            <w:numPr>
                              <w:ilvl w:val="2"/>
                              <w:numId w:val="0"/>
                            </w:numPr>
                            <w:ind w:firstLine="709"/>
                            <w:jc w:val="both"/>
                          </w:pPr>
                          <w:sdt>
                            <w:sdtPr>
                              <w:alias w:val="Numeris"/>
                              <w:tag w:val="nr_52934437c20c46f7abbfb17071aaee2c"/>
                              <w:lock w:val="sdtLocked"/>
                              <w:richText/>
                            </w:sdtPr>
                            <w:sdtContent>
                              <w:r>
                                <w:rPr>
                                  <w:bCs/>
                                  <w:szCs w:val="24"/>
                                  <w:lang w:eastAsia="lt-LT"/>
                                </w:rPr>
                                <w:t>1.2.27</w:t>
                              </w:r>
                            </w:sdtContent>
                          </w:sdt>
                          <w:r>
                            <w:rPr>
                              <w:bCs/>
                              <w:szCs w:val="24"/>
                              <w:lang w:eastAsia="lt-LT"/>
                            </w:rPr>
                            <w:t xml:space="preserve">. </w:t>
                          </w:r>
                          <w:r>
                            <w:rPr>
                              <w:b/>
                              <w:bCs/>
                              <w:szCs w:val="24"/>
                              <w:lang w:eastAsia="lt-LT"/>
                            </w:rPr>
                            <w:t>Ryšio priemonės</w:t>
                          </w:r>
                          <w:r>
                            <w:rPr>
                              <w:bCs/>
                              <w:szCs w:val="24"/>
                              <w:lang w:eastAsia="lt-LT"/>
                            </w:rPr>
                            <w:t xml:space="preserve"> – dalyvio ir Operatoriaus komunikacijai naudojamos komunikavimo telefonu (įskaitant trumpąsias žinutes) ir (ar) elektroniniu paštu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2.28 pp."/>
                        <w:tag w:val="part_e21eae9b09e64481ad3fd402c3009407"/>
                        <w:lock w:val="sdtLocked"/>
                        <w:richText/>
                      </w:sdtPr>
                      <w:sdtContent>
                        <w:p>
                          <w:pPr>
                            <w:numPr>
                              <w:ilvl w:val="2"/>
                              <w:numId w:val="0"/>
                            </w:numPr>
                            <w:ind w:firstLine="709"/>
                            <w:jc w:val="both"/>
                            <w:rPr>
                              <w:sz w:val="10"/>
                              <w:szCs w:val="10"/>
                            </w:rPr>
                          </w:pPr>
                          <w:sdt>
                            <w:sdtPr>
                              <w:alias w:val="Numeris"/>
                              <w:tag w:val="nr_e21eae9b09e64481ad3fd402c3009407"/>
                              <w:lock w:val="sdtLocked"/>
                              <w:richText/>
                            </w:sdtPr>
                            <w:sdtContent>
                              <w:r>
                                <w:rPr>
                                  <w:bCs/>
                                  <w:szCs w:val="24"/>
                                  <w:lang w:eastAsia="lt-LT"/>
                                </w:rPr>
                                <w:t>1.2.28</w:t>
                              </w:r>
                            </w:sdtContent>
                          </w:sdt>
                          <w:r>
                            <w:rPr>
                              <w:bCs/>
                              <w:szCs w:val="24"/>
                              <w:lang w:eastAsia="lt-LT"/>
                            </w:rPr>
                            <w:t xml:space="preserve">. </w:t>
                          </w:r>
                          <w:r>
                            <w:rPr>
                              <w:b/>
                              <w:bCs/>
                              <w:szCs w:val="24"/>
                              <w:lang w:eastAsia="lt-LT"/>
                            </w:rPr>
                            <w:t xml:space="preserve">Savanoriška nacionalinė schema </w:t>
                          </w:r>
                          <w:r>
                            <w:rPr>
                              <w:szCs w:val="24"/>
                              <w:lang w:eastAsia="lt-LT"/>
                            </w:rPr>
                            <w:t>(toliau –</w:t>
                          </w:r>
                          <w:r>
                            <w:rPr>
                              <w:b/>
                              <w:bCs/>
                              <w:szCs w:val="24"/>
                              <w:lang w:eastAsia="lt-LT"/>
                            </w:rPr>
                            <w:t xml:space="preserve"> nacionalinė schema</w:t>
                          </w:r>
                          <w:r>
                            <w:rPr>
                              <w:szCs w:val="24"/>
                              <w:lang w:eastAsia="lt-LT"/>
                            </w:rPr>
                            <w:t>)</w:t>
                          </w:r>
                          <w:r>
                            <w:rPr>
                              <w:b/>
                              <w:bCs/>
                              <w:szCs w:val="24"/>
                              <w:lang w:eastAsia="lt-LT"/>
                            </w:rPr>
                            <w:t xml:space="preserve"> </w:t>
                          </w:r>
                          <w:r>
                            <w:rPr>
                              <w:szCs w:val="24"/>
                              <w:lang w:eastAsia="lt-LT"/>
                            </w:rPr>
                            <w:t>– biržoje prekiaujamo biokuro atitikties tvarumo ir išmetamųjų šiltnamio efektą sukeliančių dujų kiekio sumažėjimo kriterijams schema.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2.29 pp."/>
                        <w:tag w:val="part_92c88b0c0c3446558eb9f58b08734ea3"/>
                        <w:lock w:val="sdtLocked"/>
                        <w:richText/>
                      </w:sdtPr>
                      <w:sdtContent>
                        <w:p>
                          <w:pPr>
                            <w:ind w:left="1276" w:hanging="425"/>
                            <w:jc w:val="both"/>
                            <w:rPr>
                              <w:szCs w:val="24"/>
                              <w:lang w:eastAsia="lt-LT"/>
                            </w:rPr>
                          </w:pPr>
                          <w:sdt>
                            <w:sdtPr>
                              <w:alias w:val="Numeris"/>
                              <w:tag w:val="nr_92c88b0c0c3446558eb9f58b08734ea3"/>
                              <w:lock w:val="sdtLocked"/>
                              <w:richText/>
                            </w:sdtPr>
                            <w:sdtContent>
                              <w:r>
                                <w:rPr>
                                  <w:szCs w:val="24"/>
                                  <w:lang w:eastAsia="lt-LT"/>
                                </w:rPr>
                                <w:t>1.2.29</w:t>
                              </w:r>
                            </w:sdtContent>
                          </w:sdt>
                          <w:r>
                            <w:rPr>
                              <w:szCs w:val="24"/>
                              <w:lang w:eastAsia="lt-LT"/>
                            </w:rPr>
                            <w:t>.</w:t>
                            <w:tab/>
                            <w:t>Sandoris – dalyvių pavedimų pirkti ir pavedimų parduoti produktus biržoje pavedimuose nurodytomis sąlygomis tarp biržos dalyvių sudarytas atitinkamo produkto pirkimo–pardavimo susitarimas.</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2.30 pp."/>
                        <w:tag w:val="part_38d367265e5345729a249357120cf4db"/>
                        <w:lock w:val="sdtLocked"/>
                        <w:richText/>
                      </w:sdtPr>
                      <w:sdtContent>
                        <w:p>
                          <w:pPr>
                            <w:ind w:left="1276" w:hanging="425"/>
                            <w:jc w:val="both"/>
                            <w:rPr>
                              <w:szCs w:val="24"/>
                              <w:lang w:eastAsia="lt-LT"/>
                            </w:rPr>
                          </w:pPr>
                          <w:sdt>
                            <w:sdtPr>
                              <w:alias w:val="Numeris"/>
                              <w:tag w:val="nr_38d367265e5345729a249357120cf4db"/>
                              <w:lock w:val="sdtLocked"/>
                              <w:richText/>
                            </w:sdtPr>
                            <w:sdtContent>
                              <w:r>
                                <w:rPr>
                                  <w:szCs w:val="24"/>
                                  <w:lang w:eastAsia="lt-LT"/>
                                </w:rPr>
                                <w:t>1.2.30</w:t>
                              </w:r>
                            </w:sdtContent>
                          </w:sdt>
                          <w:r>
                            <w:rPr>
                              <w:szCs w:val="24"/>
                              <w:lang w:eastAsia="lt-LT"/>
                            </w:rPr>
                            <w:t>.</w:t>
                            <w:tab/>
                            <w:t>Sandorio kaina – vadovaujantis Reglamento nuostatomis nustatyta sudaryto sandorio kaina.</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2.31 pp."/>
                        <w:tag w:val="part_37b858b174614af0a8afd1da37508129"/>
                        <w:lock w:val="sdtLocked"/>
                        <w:richText/>
                      </w:sdtPr>
                      <w:sdtContent>
                        <w:p>
                          <w:pPr>
                            <w:ind w:left="1276" w:hanging="425"/>
                            <w:jc w:val="both"/>
                            <w:rPr>
                              <w:szCs w:val="24"/>
                              <w:lang w:eastAsia="lt-LT"/>
                            </w:rPr>
                          </w:pPr>
                          <w:sdt>
                            <w:sdtPr>
                              <w:alias w:val="Numeris"/>
                              <w:tag w:val="nr_37b858b174614af0a8afd1da37508129"/>
                              <w:lock w:val="sdtLocked"/>
                              <w:richText/>
                            </w:sdtPr>
                            <w:sdtContent>
                              <w:r>
                                <w:rPr>
                                  <w:szCs w:val="24"/>
                                  <w:lang w:eastAsia="lt-LT"/>
                                </w:rPr>
                                <w:t>1.2.31</w:t>
                              </w:r>
                            </w:sdtContent>
                          </w:sdt>
                          <w:r>
                            <w:rPr>
                              <w:szCs w:val="24"/>
                              <w:lang w:eastAsia="lt-LT"/>
                            </w:rPr>
                            <w:t>.</w:t>
                            <w:tab/>
                            <w:t>Tinklalapis – Operatoriaus interneto svetainė www.baltpool.eu.</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Content>
                </w:sdt>
                <w:sdt>
                  <w:sdtPr>
                    <w:alias w:val="1.3 pp."/>
                    <w:tag w:val="part_140f3469ff024099868068a5d1db4c9c"/>
                    <w:lock w:val="sdtLocked"/>
                    <w:richText/>
                  </w:sdtPr>
                  <w:sdtContent>
                    <w:p>
                      <w:pPr>
                        <w:ind w:left="1276" w:hanging="425"/>
                        <w:jc w:val="both"/>
                        <w:rPr>
                          <w:szCs w:val="24"/>
                          <w:lang w:eastAsia="lt-LT"/>
                        </w:rPr>
                      </w:pPr>
                      <w:sdt>
                        <w:sdtPr>
                          <w:alias w:val="Numeris"/>
                          <w:tag w:val="nr_140f3469ff024099868068a5d1db4c9c"/>
                          <w:lock w:val="sdtLocked"/>
                          <w:richText/>
                        </w:sdtPr>
                        <w:sdtContent>
                          <w:r>
                            <w:rPr>
                              <w:szCs w:val="24"/>
                              <w:lang w:eastAsia="lt-LT"/>
                            </w:rPr>
                            <w:t>1.3</w:t>
                          </w:r>
                        </w:sdtContent>
                      </w:sdt>
                      <w:r>
                        <w:rPr>
                          <w:szCs w:val="24"/>
                          <w:lang w:eastAsia="lt-LT"/>
                        </w:rPr>
                        <w:t>.</w:t>
                        <w:tab/>
                        <w:t>Nuorodos į laiko momentus ir intervalus</w:t>
                      </w:r>
                    </w:p>
                    <w:p>
                      <w:pPr>
                        <w:rPr>
                          <w:sz w:val="10"/>
                          <w:szCs w:val="10"/>
                        </w:rPr>
                      </w:pPr>
                    </w:p>
                    <w:sdt>
                      <w:sdtPr>
                        <w:alias w:val="1.3.1 pp."/>
                        <w:tag w:val="part_3705dec9f34c41709119bb38a1c2c50e"/>
                        <w:lock w:val="sdtLocked"/>
                        <w:richText/>
                      </w:sdtPr>
                      <w:sdtContent>
                        <w:p>
                          <w:pPr>
                            <w:numPr>
                              <w:ilvl w:val="2"/>
                              <w:numId w:val="0"/>
                            </w:numPr>
                            <w:ind w:firstLine="851"/>
                            <w:jc w:val="both"/>
                            <w:rPr>
                              <w:sz w:val="10"/>
                              <w:szCs w:val="10"/>
                            </w:rPr>
                          </w:pPr>
                          <w:sdt>
                            <w:sdtPr>
                              <w:alias w:val="Numeris"/>
                              <w:tag w:val="nr_3705dec9f34c41709119bb38a1c2c50e"/>
                              <w:lock w:val="sdtLocked"/>
                              <w:richText/>
                            </w:sdtPr>
                            <w:sdtContent>
                              <w:r>
                                <w:rPr>
                                  <w:bCs/>
                                  <w:szCs w:val="24"/>
                                  <w:lang w:eastAsia="lt-LT"/>
                                </w:rPr>
                                <w:t>1.3.1</w:t>
                              </w:r>
                            </w:sdtContent>
                          </w:sdt>
                          <w:r>
                            <w:rPr>
                              <w:bCs/>
                              <w:szCs w:val="24"/>
                              <w:lang w:eastAsia="lt-LT"/>
                            </w:rPr>
                            <w:t>. Nuorodos į laiko momentus reiškia nuorodas į Rytų Europos laiko juostos laiką (UTC+2), įvertinant vasaros laiko pokytį (kai toks galioja), jei Reglamente nenurodyta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3.2 pp."/>
                        <w:tag w:val="part_10236552d7464af6b720df36c4558be8"/>
                        <w:lock w:val="sdtLocked"/>
                        <w:richText/>
                      </w:sdtPr>
                      <w:sdtContent>
                        <w:p>
                          <w:pPr>
                            <w:ind w:left="1276" w:hanging="425"/>
                            <w:jc w:val="both"/>
                            <w:rPr>
                              <w:szCs w:val="24"/>
                              <w:lang w:eastAsia="lt-LT"/>
                            </w:rPr>
                          </w:pPr>
                          <w:sdt>
                            <w:sdtPr>
                              <w:alias w:val="Numeris"/>
                              <w:tag w:val="nr_10236552d7464af6b720df36c4558be8"/>
                              <w:lock w:val="sdtLocked"/>
                              <w:richText/>
                            </w:sdtPr>
                            <w:sdtContent>
                              <w:r>
                                <w:rPr>
                                  <w:szCs w:val="24"/>
                                  <w:lang w:eastAsia="lt-LT"/>
                                </w:rPr>
                                <w:t>1.3.2</w:t>
                              </w:r>
                            </w:sdtContent>
                          </w:sdt>
                          <w:r>
                            <w:rPr>
                              <w:szCs w:val="24"/>
                              <w:lang w:eastAsia="lt-LT"/>
                            </w:rPr>
                            <w:t>.</w:t>
                            <w:tab/>
                            <w:t>Nuorodos į laiko intervalus reiškia nuorodas į tos pačios prekybos dienos, kurios metu teikiamas pavedimas ar sudaromas sandoris, laiko intervalus.</w:t>
                          </w:r>
                        </w:p>
                        <w:p>
                          <w:pPr>
                            <w:rPr>
                              <w:sz w:val="10"/>
                              <w:szCs w:val="10"/>
                            </w:rPr>
                          </w:pPr>
                        </w:p>
                      </w:sdtContent>
                    </w:sdt>
                  </w:sdtContent>
                </w:sdt>
              </w:sdtContent>
            </w:sdt>
            <w:sdt>
              <w:sdtPr>
                <w:alias w:val="2 p."/>
                <w:tag w:val="part_0ffbf1cb4c4b4bbb9ba8a5638370b946"/>
                <w:lock w:val="sdtLocked"/>
                <w:richText/>
              </w:sdtPr>
              <w:sdtContent>
                <w:p>
                  <w:pPr>
                    <w:ind w:left="1276" w:hanging="425"/>
                    <w:jc w:val="center"/>
                    <w:rPr>
                      <w:szCs w:val="24"/>
                      <w:lang w:eastAsia="lt-LT"/>
                    </w:rPr>
                  </w:pPr>
                  <w:sdt>
                    <w:sdtPr>
                      <w:alias w:val="Numeris"/>
                      <w:tag w:val="nr_0ffbf1cb4c4b4bbb9ba8a5638370b946"/>
                      <w:lock w:val="sdtLocked"/>
                      <w:richText/>
                    </w:sdtPr>
                    <w:sdtContent>
                      <w:r>
                        <w:rPr>
                          <w:szCs w:val="24"/>
                          <w:lang w:eastAsia="lt-LT"/>
                        </w:rPr>
                        <w:t>2</w:t>
                      </w:r>
                    </w:sdtContent>
                  </w:sdt>
                  <w:r>
                    <w:rPr>
                      <w:szCs w:val="24"/>
                      <w:lang w:eastAsia="lt-LT"/>
                    </w:rPr>
                    <w:t>. DALYVAVIMO BIRŽOJE SĄLYGOS</w:t>
                  </w:r>
                </w:p>
                <w:p>
                  <w:pPr>
                    <w:rPr>
                      <w:sz w:val="10"/>
                      <w:szCs w:val="10"/>
                    </w:rPr>
                  </w:pPr>
                </w:p>
                <w:sdt>
                  <w:sdtPr>
                    <w:alias w:val="2.1 pp."/>
                    <w:tag w:val="part_968f40ddd108408fb51a8b1e642614b8"/>
                    <w:lock w:val="sdtLocked"/>
                    <w:richText/>
                  </w:sdtPr>
                  <w:sdtContent>
                    <w:p>
                      <w:pPr>
                        <w:ind w:left="1276" w:hanging="425"/>
                        <w:jc w:val="both"/>
                        <w:rPr>
                          <w:szCs w:val="24"/>
                          <w:lang w:eastAsia="lt-LT"/>
                        </w:rPr>
                      </w:pPr>
                      <w:sdt>
                        <w:sdtPr>
                          <w:alias w:val="Numeris"/>
                          <w:tag w:val="nr_968f40ddd108408fb51a8b1e642614b8"/>
                          <w:lock w:val="sdtLocked"/>
                          <w:richText/>
                        </w:sdtPr>
                        <w:sdtContent>
                          <w:r>
                            <w:rPr>
                              <w:szCs w:val="24"/>
                              <w:lang w:eastAsia="lt-LT"/>
                            </w:rPr>
                            <w:t>2.1</w:t>
                          </w:r>
                        </w:sdtContent>
                      </w:sdt>
                      <w:r>
                        <w:rPr>
                          <w:szCs w:val="24"/>
                          <w:lang w:eastAsia="lt-LT"/>
                        </w:rPr>
                        <w:t>.</w:t>
                        <w:tab/>
                        <w:t>Reikalavimai dalyvio statuso suteikimui:</w:t>
                      </w:r>
                    </w:p>
                    <w:p>
                      <w:pPr>
                        <w:rPr>
                          <w:sz w:val="10"/>
                          <w:szCs w:val="10"/>
                        </w:rPr>
                      </w:pPr>
                    </w:p>
                    <w:sdt>
                      <w:sdtPr>
                        <w:alias w:val="2.1.1 pp."/>
                        <w:tag w:val="part_e550b9bba3bf4ed584b020e8bb79a3d6"/>
                        <w:lock w:val="sdtLocked"/>
                        <w:richText/>
                      </w:sdtPr>
                      <w:sdtContent>
                        <w:p>
                          <w:pPr>
                            <w:ind w:left="1276" w:hanging="425"/>
                            <w:jc w:val="both"/>
                            <w:rPr>
                              <w:szCs w:val="24"/>
                              <w:lang w:eastAsia="lt-LT"/>
                            </w:rPr>
                          </w:pPr>
                          <w:sdt>
                            <w:sdtPr>
                              <w:alias w:val="Numeris"/>
                              <w:tag w:val="nr_e550b9bba3bf4ed584b020e8bb79a3d6"/>
                              <w:lock w:val="sdtLocked"/>
                              <w:richText/>
                            </w:sdtPr>
                            <w:sdtContent>
                              <w:r>
                                <w:rPr>
                                  <w:szCs w:val="24"/>
                                  <w:lang w:eastAsia="lt-LT"/>
                                </w:rPr>
                                <w:t>2.1.1</w:t>
                              </w:r>
                            </w:sdtContent>
                          </w:sdt>
                          <w:r>
                            <w:rPr>
                              <w:szCs w:val="24"/>
                              <w:lang w:eastAsia="lt-LT"/>
                            </w:rPr>
                            <w:t>.</w:t>
                            <w:tab/>
                            <w:t>Energijos išteklių biržos dalyviu gali tapti asmuo, Operatoriaus tinklalapyje užpildęs anketą, patvirtinęs Dalyvio sutartį ir atsiuntęs Operatoriui pasirašytą Dalyvio sutartį, kurią automatiškai suformuoja EPS (jeigu Dalyvio sutartį pasirašo ne juridinio asmens vadovas, kartu turi būti pateikiamas ir įgaliojimas). Anketos ir Dalyvio sutarties tipines sąlygas Operatorius viešai skelbia savo tinklalapyje.</w:t>
                          </w:r>
                        </w:p>
                        <w:p>
                          <w:pPr>
                            <w:rPr>
                              <w:sz w:val="10"/>
                              <w:szCs w:val="10"/>
                            </w:rPr>
                          </w:pPr>
                        </w:p>
                      </w:sdtContent>
                    </w:sdt>
                    <w:sdt>
                      <w:sdtPr>
                        <w:alias w:val="2.1.2 pp."/>
                        <w:tag w:val="part_347e277fd11348a28cf246b443af13db"/>
                        <w:lock w:val="sdtLocked"/>
                        <w:richText/>
                      </w:sdtPr>
                      <w:sdtContent>
                        <w:p>
                          <w:pPr>
                            <w:ind w:left="1276" w:hanging="425"/>
                            <w:jc w:val="both"/>
                            <w:rPr>
                              <w:szCs w:val="24"/>
                              <w:lang w:eastAsia="lt-LT"/>
                            </w:rPr>
                          </w:pPr>
                          <w:sdt>
                            <w:sdtPr>
                              <w:alias w:val="Numeris"/>
                              <w:tag w:val="nr_347e277fd11348a28cf246b443af13db"/>
                              <w:lock w:val="sdtLocked"/>
                              <w:richText/>
                            </w:sdtPr>
                            <w:sdtContent>
                              <w:r>
                                <w:rPr>
                                  <w:szCs w:val="24"/>
                                  <w:lang w:eastAsia="lt-LT"/>
                                </w:rPr>
                                <w:t>2.1.2</w:t>
                              </w:r>
                            </w:sdtContent>
                          </w:sdt>
                          <w:r>
                            <w:rPr>
                              <w:szCs w:val="24"/>
                              <w:lang w:eastAsia="lt-LT"/>
                            </w:rPr>
                            <w:t>.</w:t>
                            <w:tab/>
                            <w:t xml:space="preserve">Dalyvis turi turėti teisę ir visus reikiamus įgaliojimus užpildyti anketą, patvirtinti ir pasirašyti Dalyvio sutartį ir vykdyti prekybą biržoje, būtinus pagal dalyvio įstatus, įstatymus ar kitus dokumentus, reglamentuojančius dalyvio ūkinę veiklą. </w:t>
                          </w:r>
                        </w:p>
                        <w:p>
                          <w:pPr>
                            <w:rPr>
                              <w:sz w:val="10"/>
                              <w:szCs w:val="10"/>
                            </w:rPr>
                          </w:pPr>
                        </w:p>
                      </w:sdtContent>
                    </w:sdt>
                    <w:sdt>
                      <w:sdtPr>
                        <w:alias w:val="2.1.3 pp."/>
                        <w:tag w:val="part_6689edb2c3094d6b91835423afe80845"/>
                        <w:lock w:val="sdtLocked"/>
                        <w:richText/>
                      </w:sdtPr>
                      <w:sdtContent>
                        <w:p>
                          <w:pPr>
                            <w:numPr>
                              <w:ilvl w:val="2"/>
                              <w:numId w:val="0"/>
                            </w:numPr>
                            <w:ind w:firstLine="851"/>
                            <w:jc w:val="both"/>
                            <w:rPr>
                              <w:sz w:val="10"/>
                              <w:szCs w:val="10"/>
                            </w:rPr>
                          </w:pPr>
                          <w:sdt>
                            <w:sdtPr>
                              <w:alias w:val="Numeris"/>
                              <w:tag w:val="nr_6689edb2c3094d6b91835423afe80845"/>
                              <w:lock w:val="sdtLocked"/>
                              <w:richText/>
                            </w:sdtPr>
                            <w:sdtContent>
                              <w:r>
                                <w:rPr>
                                  <w:bCs/>
                                  <w:szCs w:val="24"/>
                                  <w:lang w:eastAsia="lt-LT"/>
                                </w:rPr>
                                <w:t>2.1.3</w:t>
                              </w:r>
                            </w:sdtContent>
                          </w:sdt>
                          <w:r>
                            <w:rPr>
                              <w:bCs/>
                              <w:szCs w:val="24"/>
                              <w:lang w:eastAsia="lt-LT"/>
                            </w:rPr>
                            <w:t xml:space="preserve">.  Dalyvis turi turėti visus sertifikatus, licencijas ir leidimus, kurie yra būtini dalyvio prekybai biržoje pagal Reglamentą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2.1.4 pp."/>
                        <w:tag w:val="part_6f04ef6b3c8b4dc5b292004bffdac806"/>
                        <w:lock w:val="sdtLocked"/>
                        <w:richText/>
                      </w:sdtPr>
                      <w:sdtContent>
                        <w:p>
                          <w:pPr>
                            <w:ind w:left="1276" w:hanging="425"/>
                            <w:jc w:val="both"/>
                            <w:rPr>
                              <w:szCs w:val="24"/>
                              <w:lang w:eastAsia="lt-LT"/>
                            </w:rPr>
                          </w:pPr>
                          <w:sdt>
                            <w:sdtPr>
                              <w:alias w:val="Numeris"/>
                              <w:tag w:val="nr_6f04ef6b3c8b4dc5b292004bffdac806"/>
                              <w:lock w:val="sdtLocked"/>
                              <w:richText/>
                            </w:sdtPr>
                            <w:sdtContent>
                              <w:r>
                                <w:rPr>
                                  <w:szCs w:val="24"/>
                                  <w:lang w:eastAsia="lt-LT"/>
                                </w:rPr>
                                <w:t>2.1.4</w:t>
                              </w:r>
                            </w:sdtContent>
                          </w:sdt>
                          <w:r>
                            <w:rPr>
                              <w:szCs w:val="24"/>
                              <w:lang w:eastAsia="lt-LT"/>
                            </w:rPr>
                            <w:t>.</w:t>
                            <w:tab/>
                            <w:t xml:space="preserve">Dalyviai privalo nuolat, visu Dalyvio sutarties galiojimo laikotarpiu, atitikti dalyviams keliamus reikalavimus. Operatorius reguliariai, ne rečiau nei kartą per kalendorinius metus, tikrina, ar dalyviai atitinka jiems keliamus reikalavimus. Nustatęs, kad dalyvis neatitinka jam keliamų reikalavimų, Operatorius turi teisę įpareigoti dalyvį per nustatytą terminą pašalinti trūkumus ir (ar) vienašališkai apriboti dalyvio galimybę prekiauti biržoje. </w:t>
                          </w:r>
                        </w:p>
                        <w:p>
                          <w:pPr>
                            <w:rPr>
                              <w:sz w:val="10"/>
                              <w:szCs w:val="10"/>
                            </w:rPr>
                          </w:pPr>
                        </w:p>
                      </w:sdtContent>
                    </w:sdt>
                    <w:sdt>
                      <w:sdtPr>
                        <w:alias w:val="2.1.5 pp."/>
                        <w:tag w:val="part_5a27a9f3dea24ed7a8afa20ffec1b183"/>
                        <w:lock w:val="sdtLocked"/>
                        <w:richText/>
                      </w:sdtPr>
                      <w:sdtContent>
                        <w:p>
                          <w:pPr>
                            <w:ind w:left="1276" w:hanging="425"/>
                            <w:jc w:val="both"/>
                            <w:rPr>
                              <w:szCs w:val="24"/>
                              <w:lang w:eastAsia="lt-LT"/>
                            </w:rPr>
                          </w:pPr>
                          <w:sdt>
                            <w:sdtPr>
                              <w:alias w:val="Numeris"/>
                              <w:tag w:val="nr_5a27a9f3dea24ed7a8afa20ffec1b183"/>
                              <w:lock w:val="sdtLocked"/>
                              <w:richText/>
                            </w:sdtPr>
                            <w:sdtContent>
                              <w:r>
                                <w:rPr>
                                  <w:szCs w:val="24"/>
                                  <w:lang w:eastAsia="lt-LT"/>
                                </w:rPr>
                                <w:t>2.1.5</w:t>
                              </w:r>
                            </w:sdtContent>
                          </w:sdt>
                          <w:r>
                            <w:rPr>
                              <w:szCs w:val="24"/>
                              <w:lang w:eastAsia="lt-LT"/>
                            </w:rPr>
                            <w:t>.</w:t>
                            <w:tab/>
                            <w:t>Asmuo, pildantis anketą, turi užtikrinti, kad jo vardu teikiama informacija yra teisinga. Pasikeitus anketoje nurodytai informacijai ar duomenims, dalyvis turi nedelsiant, bet ne vėliau kaip per 5 (penkias) darbo dienas, atnaujinti anketoje pateiktą informaciją pateikdamas Operatoriui atnaujintą anketą.</w:t>
                          </w:r>
                        </w:p>
                        <w:p>
                          <w:pPr>
                            <w:rPr>
                              <w:sz w:val="10"/>
                              <w:szCs w:val="10"/>
                            </w:rPr>
                          </w:pPr>
                        </w:p>
                      </w:sdtContent>
                    </w:sdt>
                    <w:sdt>
                      <w:sdtPr>
                        <w:alias w:val="2.1.6 pp."/>
                        <w:tag w:val="part_656826bc4e7b469387cb7ef08d4bedc8"/>
                        <w:lock w:val="sdtLocked"/>
                        <w:richText/>
                      </w:sdtPr>
                      <w:sdtContent>
                        <w:p>
                          <w:pPr>
                            <w:ind w:left="1276" w:hanging="425"/>
                            <w:jc w:val="both"/>
                            <w:rPr>
                              <w:szCs w:val="24"/>
                              <w:lang w:eastAsia="lt-LT"/>
                            </w:rPr>
                          </w:pPr>
                          <w:sdt>
                            <w:sdtPr>
                              <w:alias w:val="Numeris"/>
                              <w:tag w:val="nr_656826bc4e7b469387cb7ef08d4bedc8"/>
                              <w:lock w:val="sdtLocked"/>
                              <w:richText/>
                            </w:sdtPr>
                            <w:sdtContent>
                              <w:r>
                                <w:rPr>
                                  <w:szCs w:val="24"/>
                                  <w:lang w:eastAsia="lt-LT"/>
                                </w:rPr>
                                <w:t>2.1.6</w:t>
                              </w:r>
                            </w:sdtContent>
                          </w:sdt>
                          <w:r>
                            <w:rPr>
                              <w:szCs w:val="24"/>
                              <w:lang w:eastAsia="lt-LT"/>
                            </w:rPr>
                            <w:t>.</w:t>
                            <w:tab/>
                            <w:t>Pranešęs Operatoriui Reglamente nustatyta tvarka ne mažiau kaip prieš 2 (dvi) darbo dienas, kiekvienas dalyvis gali įgalioti kitą asmenį (-is) visapusiškai atstovauti dalyvį visuose su prekyba biržoje susijusiuose santykiuose, pakeisti ar atšaukti jo (jų) įgaliojimus.</w:t>
                          </w:r>
                        </w:p>
                        <w:p>
                          <w:pPr>
                            <w:rPr>
                              <w:sz w:val="10"/>
                              <w:szCs w:val="10"/>
                            </w:rPr>
                          </w:pPr>
                        </w:p>
                      </w:sdtContent>
                    </w:sdt>
                    <w:sdt>
                      <w:sdtPr>
                        <w:alias w:val="2.1.7 pp."/>
                        <w:tag w:val="part_59f0850357a847e5b1fff4bcc4b876ff"/>
                        <w:lock w:val="sdtLocked"/>
                        <w:richText/>
                      </w:sdtPr>
                      <w:sdtContent>
                        <w:p>
                          <w:pPr>
                            <w:ind w:left="1276" w:hanging="425"/>
                            <w:jc w:val="both"/>
                            <w:rPr>
                              <w:szCs w:val="24"/>
                              <w:lang w:eastAsia="lt-LT"/>
                            </w:rPr>
                          </w:pPr>
                          <w:sdt>
                            <w:sdtPr>
                              <w:alias w:val="Numeris"/>
                              <w:tag w:val="nr_59f0850357a847e5b1fff4bcc4b876ff"/>
                              <w:lock w:val="sdtLocked"/>
                              <w:richText/>
                            </w:sdtPr>
                            <w:sdtContent>
                              <w:r>
                                <w:rPr>
                                  <w:szCs w:val="24"/>
                                  <w:lang w:eastAsia="lt-LT"/>
                                </w:rPr>
                                <w:t>2.1.7</w:t>
                              </w:r>
                            </w:sdtContent>
                          </w:sdt>
                          <w:r>
                            <w:rPr>
                              <w:szCs w:val="24"/>
                              <w:lang w:eastAsia="lt-LT"/>
                            </w:rPr>
                            <w:t>.</w:t>
                            <w:tab/>
                            <w:t>Atsižvelgiant į prekybos atskirais produktais ypatumus, Reglamento specialiosiose dalyse gali būti nustatomi papildomi reikalavimai asmeniui, ketinančiam tapti dalyviu.</w:t>
                          </w:r>
                        </w:p>
                        <w:p>
                          <w:pPr>
                            <w:rPr>
                              <w:sz w:val="10"/>
                              <w:szCs w:val="10"/>
                            </w:rPr>
                          </w:pPr>
                        </w:p>
                      </w:sdtContent>
                    </w:sdt>
                  </w:sdtContent>
                </w:sdt>
                <w:sdt>
                  <w:sdtPr>
                    <w:alias w:val="2.2 pp."/>
                    <w:tag w:val="part_ecc9efda71dc4eb895611eb1468904b6"/>
                    <w:lock w:val="sdtLocked"/>
                    <w:richText/>
                  </w:sdtPr>
                  <w:sdtContent>
                    <w:p>
                      <w:pPr>
                        <w:ind w:left="1276" w:hanging="425"/>
                        <w:jc w:val="both"/>
                        <w:rPr>
                          <w:szCs w:val="24"/>
                          <w:lang w:eastAsia="lt-LT"/>
                        </w:rPr>
                      </w:pPr>
                      <w:sdt>
                        <w:sdtPr>
                          <w:alias w:val="Numeris"/>
                          <w:tag w:val="nr_ecc9efda71dc4eb895611eb1468904b6"/>
                          <w:lock w:val="sdtLocked"/>
                          <w:richText/>
                        </w:sdtPr>
                        <w:sdtContent>
                          <w:r>
                            <w:rPr>
                              <w:szCs w:val="24"/>
                              <w:lang w:eastAsia="lt-LT"/>
                            </w:rPr>
                            <w:t>2.2</w:t>
                          </w:r>
                        </w:sdtContent>
                      </w:sdt>
                      <w:r>
                        <w:rPr>
                          <w:szCs w:val="24"/>
                          <w:lang w:eastAsia="lt-LT"/>
                        </w:rPr>
                        <w:t>.</w:t>
                        <w:tab/>
                        <w:t>Dalyvio statuso suteikimas</w:t>
                      </w:r>
                    </w:p>
                    <w:p>
                      <w:pPr>
                        <w:rPr>
                          <w:sz w:val="10"/>
                          <w:szCs w:val="10"/>
                        </w:rPr>
                      </w:pPr>
                    </w:p>
                    <w:sdt>
                      <w:sdtPr>
                        <w:alias w:val="2.2.1 pp."/>
                        <w:tag w:val="part_cf1486a3a47249328ae0386418808a00"/>
                        <w:lock w:val="sdtLocked"/>
                        <w:richText/>
                      </w:sdtPr>
                      <w:sdtContent>
                        <w:p>
                          <w:pPr>
                            <w:ind w:left="1276" w:hanging="425"/>
                            <w:jc w:val="both"/>
                            <w:rPr>
                              <w:szCs w:val="24"/>
                              <w:lang w:eastAsia="lt-LT"/>
                            </w:rPr>
                          </w:pPr>
                          <w:sdt>
                            <w:sdtPr>
                              <w:alias w:val="Numeris"/>
                              <w:tag w:val="nr_cf1486a3a47249328ae0386418808a00"/>
                              <w:lock w:val="sdtLocked"/>
                              <w:richText/>
                            </w:sdtPr>
                            <w:sdtContent>
                              <w:r>
                                <w:rPr>
                                  <w:szCs w:val="24"/>
                                  <w:lang w:eastAsia="lt-LT"/>
                                </w:rPr>
                                <w:t>2.2.1</w:t>
                              </w:r>
                            </w:sdtContent>
                          </w:sdt>
                          <w:r>
                            <w:rPr>
                              <w:szCs w:val="24"/>
                              <w:lang w:eastAsia="lt-LT"/>
                            </w:rPr>
                            <w:t>.</w:t>
                            <w:tab/>
                            <w:t xml:space="preserve">Operatorius, gavęs šio Reglamento  2.1.1 papunktyje nurodytą pasirašytą Dalyvio sutartį, ne vėliau kaip per 5 (penkias) darbo dienas priima sprendimą dėl dalyvio statuso suteikimo. Operatoriui priėmus sprendimą nesuteikti asmeniui dalyvio statuso, asmeniui pateikiamas motyvuotas Operatoriaus sprendimas. </w:t>
                          </w:r>
                        </w:p>
                        <w:p>
                          <w:pPr>
                            <w:rPr>
                              <w:sz w:val="10"/>
                              <w:szCs w:val="10"/>
                            </w:rPr>
                          </w:pPr>
                        </w:p>
                      </w:sdtContent>
                    </w:sdt>
                    <w:sdt>
                      <w:sdtPr>
                        <w:alias w:val="2.2.2 pp."/>
                        <w:tag w:val="part_1d315dac62ff4102800bf22d9fc9c2ca"/>
                        <w:lock w:val="sdtLocked"/>
                        <w:richText/>
                      </w:sdtPr>
                      <w:sdtContent>
                        <w:p>
                          <w:pPr>
                            <w:numPr>
                              <w:ilvl w:val="2"/>
                              <w:numId w:val="0"/>
                            </w:numPr>
                            <w:ind w:left="1418" w:hanging="567"/>
                            <w:jc w:val="both"/>
                            <w:rPr>
                              <w:sz w:val="10"/>
                              <w:szCs w:val="10"/>
                            </w:rPr>
                          </w:pPr>
                          <w:sdt>
                            <w:sdtPr>
                              <w:alias w:val="Numeris"/>
                              <w:tag w:val="nr_1d315dac62ff4102800bf22d9fc9c2ca"/>
                              <w:lock w:val="sdtLocked"/>
                              <w:richText/>
                            </w:sdtPr>
                            <w:sdtContent>
                              <w:r>
                                <w:rPr>
                                  <w:bCs/>
                                  <w:szCs w:val="24"/>
                                  <w:lang w:eastAsia="lt-LT"/>
                                </w:rPr>
                                <w:t>2.2.2</w:t>
                              </w:r>
                            </w:sdtContent>
                          </w:sdt>
                          <w:r>
                            <w:rPr>
                              <w:bCs/>
                              <w:szCs w:val="24"/>
                              <w:lang w:eastAsia="lt-LT"/>
                            </w:rPr>
                            <w:t>. Dalyvis sutinka, kad Operatorius rinktų informaciją apie jo patikimumą, kompetenciją ir kitą su prekyba biržoje, biržoje sudarytų sandorių vykdymu ir (ar) dalyvavimu nacionalinėje schemoje susijusią informaciją. Tuo tikslu Operatorius gali reikalauti, kad dalyvis nedelsdamas pateiktų informaciją apie akcinio kapitalo pasikeitimus, finansinės atskaitomybės ar turimo turto dokumentus, dalyvio reorganizavimą, teisinio statuso pasikeitimus bei kitas aplinkybes, galinčias turėti įtakos dalyvio patikimumui ar finansinei padėčiai, įskaitant (bet neapsiribojant) pradėtus ikiteisminius tyrimus, paskirtas nuobaudas ir (ar) priimtus nuosprendžius, teistumą, bendrovių susijungimus bei padalijimus. Dalyvis privalo pranešti Operatoriui ir apie Operatoriui jau pateiktos informacijos pasikeitimus ta apimtimi, kiek tai gali turėti įtakos dalyvio prekybai biržoje, biržoje sudarytų sandorių vykdymui ar dalyvavimui nacionalinėje schemoje, ypač galimybes vykdyti atsiskaitymus pagal sudarytus sandorius ir pateikti būtinas prievolių įvykdymo užtikrinimo priemones. Operatorius užtikrina tokios informacijos konfidencialumą, išskyrus atvejus, kai tokios informacijos atskleidimas yra būtinas kitų biržos dalyvių teisių bei teisėtų interesų apsaugai užtikrinti, taip pat kitus privalomus tokios informacijos atskleidimo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2.2.3 pp."/>
                        <w:tag w:val="part_ace25a44588f4ce98eb558c5c85cfd21"/>
                        <w:lock w:val="sdtLocked"/>
                        <w:richText/>
                      </w:sdtPr>
                      <w:sdtContent>
                        <w:p>
                          <w:pPr>
                            <w:numPr>
                              <w:ilvl w:val="2"/>
                              <w:numId w:val="0"/>
                            </w:numPr>
                            <w:ind w:firstLine="709"/>
                            <w:jc w:val="both"/>
                            <w:rPr>
                              <w:sz w:val="10"/>
                              <w:szCs w:val="10"/>
                            </w:rPr>
                          </w:pPr>
                          <w:sdt>
                            <w:sdtPr>
                              <w:alias w:val="Numeris"/>
                              <w:tag w:val="nr_ace25a44588f4ce98eb558c5c85cfd21"/>
                              <w:lock w:val="sdtLocked"/>
                              <w:richText/>
                            </w:sdtPr>
                            <w:sdtContent>
                              <w:r>
                                <w:rPr>
                                  <w:bCs/>
                                  <w:szCs w:val="24"/>
                                  <w:lang w:eastAsia="lt-LT"/>
                                </w:rPr>
                                <w:t>2.2.3</w:t>
                              </w:r>
                            </w:sdtContent>
                          </w:sdt>
                          <w:r>
                            <w:rPr>
                              <w:bCs/>
                              <w:szCs w:val="24"/>
                              <w:lang w:eastAsia="lt-LT"/>
                            </w:rPr>
                            <w:t>. Operatorius, priėmęs sprendimą dėl dalyvio statuso suteikimo, papildo dalyvių sąrašą nauju dalyviu, apie tai paskelbdamas EPS, o nacionalinėje schemoje dalyvaujančių biržos dalyvių sąrašą ir Operatoriaus tinklalapyje, ir dalyvio anketoje nurodytiems EPS naudotojams elektroninio pašto adresais nusiunčia prisijungimo prie EPS identifikacinius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2.2.4 pp."/>
                        <w:tag w:val="part_30dd083fcb90446d8d965be63edda2ce"/>
                        <w:lock w:val="sdtLocked"/>
                        <w:richText/>
                      </w:sdtPr>
                      <w:sdtContent>
                        <w:p>
                          <w:pPr>
                            <w:ind w:left="1276" w:hanging="425"/>
                            <w:jc w:val="both"/>
                            <w:rPr>
                              <w:szCs w:val="24"/>
                              <w:lang w:eastAsia="lt-LT"/>
                            </w:rPr>
                          </w:pPr>
                          <w:sdt>
                            <w:sdtPr>
                              <w:alias w:val="Numeris"/>
                              <w:tag w:val="nr_30dd083fcb90446d8d965be63edda2ce"/>
                              <w:lock w:val="sdtLocked"/>
                              <w:richText/>
                            </w:sdtPr>
                            <w:sdtContent>
                              <w:r>
                                <w:rPr>
                                  <w:szCs w:val="24"/>
                                  <w:lang w:eastAsia="lt-LT"/>
                                </w:rPr>
                                <w:t>2.2.4</w:t>
                              </w:r>
                            </w:sdtContent>
                          </w:sdt>
                          <w:r>
                            <w:rPr>
                              <w:szCs w:val="24"/>
                              <w:lang w:eastAsia="lt-LT"/>
                            </w:rPr>
                            <w:t>.</w:t>
                            <w:tab/>
                            <w:t xml:space="preserve">Dalyviui suteikti identifikaciniai duomenys yra skirti išimtinai tik tam dalyviui ir negali būti perduoti ar kitaip perleisti tretiesiems asmenims. Dalyvis yra atsakingas už identifikacinių duomenų saugojimą ir prisiima riziką dėl bet kokių nuostolių, kuriuos jis, Operatorius ar tretieji asmenys patyrė dėl netinkamo identifikacinių duomenų saugojimo bei naudojimo. </w:t>
                          </w:r>
                        </w:p>
                        <w:p>
                          <w:pPr>
                            <w:rPr>
                              <w:sz w:val="10"/>
                              <w:szCs w:val="10"/>
                            </w:rPr>
                          </w:pPr>
                        </w:p>
                      </w:sdtContent>
                    </w:sdt>
                    <w:sdt>
                      <w:sdtPr>
                        <w:alias w:val="2.2.5 pp."/>
                        <w:tag w:val="part_347c8b00f9864447b4240f61ea262002"/>
                        <w:lock w:val="sdtLocked"/>
                        <w:richText/>
                      </w:sdtPr>
                      <w:sdtContent>
                        <w:p>
                          <w:pPr>
                            <w:numPr>
                              <w:ilvl w:val="2"/>
                              <w:numId w:val="0"/>
                            </w:numPr>
                            <w:ind w:left="1276" w:hanging="567"/>
                            <w:jc w:val="both"/>
                            <w:rPr>
                              <w:sz w:val="10"/>
                              <w:szCs w:val="10"/>
                            </w:rPr>
                          </w:pPr>
                          <w:sdt>
                            <w:sdtPr>
                              <w:alias w:val="Numeris"/>
                              <w:tag w:val="nr_347c8b00f9864447b4240f61ea262002"/>
                              <w:lock w:val="sdtLocked"/>
                              <w:richText/>
                            </w:sdtPr>
                            <w:sdtContent>
                              <w:r>
                                <w:rPr>
                                  <w:bCs/>
                                  <w:szCs w:val="24"/>
                                  <w:lang w:eastAsia="lt-LT"/>
                                </w:rPr>
                                <w:t>2.2.5</w:t>
                              </w:r>
                            </w:sdtContent>
                          </w:sdt>
                          <w:r>
                            <w:rPr>
                              <w:bCs/>
                              <w:szCs w:val="24"/>
                              <w:lang w:eastAsia="lt-LT"/>
                            </w:rPr>
                            <w:t>. Dalyvis yra visapusiškai atsakingas už visus pateiktus pavedimus, sudarytus sandorius ir kitus veiksmus biržoje, atliktus naudojantis jam suteiktas identifikaciniais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2.2.6 pp."/>
                        <w:tag w:val="part_9c270cf960c64602b0c62e4d4e7783a2"/>
                        <w:lock w:val="sdtLocked"/>
                        <w:richText/>
                      </w:sdtPr>
                      <w:sdtContent>
                        <w:p>
                          <w:pPr>
                            <w:ind w:left="1276" w:hanging="425"/>
                            <w:jc w:val="both"/>
                            <w:rPr>
                              <w:szCs w:val="24"/>
                              <w:lang w:eastAsia="lt-LT"/>
                            </w:rPr>
                          </w:pPr>
                          <w:sdt>
                            <w:sdtPr>
                              <w:alias w:val="Numeris"/>
                              <w:tag w:val="nr_9c270cf960c64602b0c62e4d4e7783a2"/>
                              <w:lock w:val="sdtLocked"/>
                              <w:richText/>
                            </w:sdtPr>
                            <w:sdtContent>
                              <w:r>
                                <w:rPr>
                                  <w:szCs w:val="24"/>
                                  <w:lang w:eastAsia="lt-LT"/>
                                </w:rPr>
                                <w:t>2.2.6</w:t>
                              </w:r>
                            </w:sdtContent>
                          </w:sdt>
                          <w:r>
                            <w:rPr>
                              <w:szCs w:val="24"/>
                              <w:lang w:eastAsia="lt-LT"/>
                            </w:rPr>
                            <w:t>.</w:t>
                            <w:tab/>
                            <w:t>Dalyvis, gavęs prisijungimo prie biržos EPS naudotojo vardą ir slaptažodį, gali vykdyti prekybą biržoje, bet ne anksčiau kaip nuo prievolių įvykdymo užtikrinimo priemonės pateikimo dienos. Tuo atveju, kai pateikta prievolės įvykdymo užtikrinimo priemonė turi nustatytą jos įsigaliojimo terminą, dalyvis įgyja teisę vykdyti prekybą biržoje tik nuo šio termino pradžios.</w:t>
                          </w:r>
                        </w:p>
                        <w:p>
                          <w:pPr>
                            <w:rPr>
                              <w:sz w:val="10"/>
                              <w:szCs w:val="10"/>
                            </w:rPr>
                          </w:pPr>
                        </w:p>
                      </w:sdtContent>
                    </w:sdt>
                    <w:sdt>
                      <w:sdtPr>
                        <w:alias w:val="2.2.7 pp."/>
                        <w:tag w:val="part_dfa913d77b2a44cd99121ccf55069d67"/>
                        <w:lock w:val="sdtLocked"/>
                        <w:richText/>
                      </w:sdtPr>
                      <w:sdtContent>
                        <w:p>
                          <w:pPr>
                            <w:numPr>
                              <w:ilvl w:val="2"/>
                              <w:numId w:val="0"/>
                            </w:numPr>
                            <w:ind w:firstLine="709"/>
                            <w:jc w:val="both"/>
                            <w:rPr>
                              <w:bCs/>
                              <w:szCs w:val="24"/>
                              <w:lang w:eastAsia="lt-LT"/>
                            </w:rPr>
                          </w:pPr>
                          <w:sdt>
                            <w:sdtPr>
                              <w:alias w:val="Numeris"/>
                              <w:tag w:val="nr_dfa913d77b2a44cd99121ccf55069d67"/>
                              <w:lock w:val="sdtLocked"/>
                              <w:richText/>
                            </w:sdtPr>
                            <w:sdtContent>
                              <w:r>
                                <w:rPr>
                                  <w:bCs/>
                                  <w:szCs w:val="24"/>
                                  <w:lang w:eastAsia="lt-LT"/>
                                </w:rPr>
                                <w:t>2.2.7</w:t>
                              </w:r>
                            </w:sdtContent>
                          </w:sdt>
                          <w:r>
                            <w:rPr>
                              <w:bCs/>
                              <w:szCs w:val="24"/>
                              <w:lang w:eastAsia="lt-LT"/>
                            </w:rPr>
                            <w:t>. Dalyvis nedelsdamas turi pranešti Operatoriui raštu apie bet kokį įvykį iš toliau pateikto sąrašo, jei</w:t>
                          </w:r>
                          <w:r>
                            <w:rPr>
                              <w:b/>
                              <w:szCs w:val="24"/>
                              <w:lang w:eastAsia="lt-LT"/>
                            </w:rPr>
                            <w:t>,</w:t>
                          </w:r>
                          <w:r>
                            <w:rPr>
                              <w:bCs/>
                              <w:szCs w:val="24"/>
                              <w:lang w:eastAsia="lt-LT"/>
                            </w:rPr>
                            <w:t xml:space="preserve"> dalyvio nuomone, tikėtina, kad bet kuris įvykis iš toliau pateikto sąrašo įvyko ar gali įvykti: </w:t>
                          </w:r>
                        </w:p>
                        <w:p>
                          <w:pPr>
                            <w:tabs>
                              <w:tab w:val="left" w:pos="993"/>
                            </w:tabs>
                            <w:ind w:firstLine="709"/>
                            <w:jc w:val="both"/>
                            <w:outlineLvl w:val="3"/>
                            <w:rPr>
                              <w:szCs w:val="24"/>
                            </w:rPr>
                          </w:pPr>
                          <w:r>
                            <w:rPr>
                              <w:szCs w:val="24"/>
                            </w:rPr>
                            <w:t>1)</w:t>
                            <w:tab/>
                            <w:t>dalyvis pažeidžia Reglamento nuostatas;</w:t>
                          </w:r>
                        </w:p>
                        <w:p>
                          <w:pPr>
                            <w:tabs>
                              <w:tab w:val="left" w:pos="993"/>
                            </w:tabs>
                            <w:ind w:firstLine="709"/>
                            <w:jc w:val="both"/>
                            <w:outlineLvl w:val="3"/>
                            <w:rPr>
                              <w:szCs w:val="24"/>
                            </w:rPr>
                          </w:pPr>
                          <w:r>
                            <w:rPr>
                              <w:szCs w:val="24"/>
                            </w:rPr>
                            <w:t>2)</w:t>
                            <w:tab/>
                            <w:t>nusikalstamo pobūdžio ar kiti įtarimą keliantys veiksmai, susiję su dalyvio dalyvavimu biržoje, joje vykdoma prekyba, biržoje sudarytų sandorių vykdymu ir (ar) dalyvavimu nacionalinėje schemoje;</w:t>
                          </w:r>
                        </w:p>
                        <w:p>
                          <w:pPr>
                            <w:tabs>
                              <w:tab w:val="left" w:pos="993"/>
                            </w:tabs>
                            <w:ind w:firstLine="709"/>
                            <w:jc w:val="both"/>
                            <w:outlineLvl w:val="3"/>
                            <w:rPr>
                              <w:szCs w:val="24"/>
                            </w:rPr>
                          </w:pPr>
                          <w:r>
                            <w:rPr>
                              <w:szCs w:val="24"/>
                            </w:rPr>
                            <w:t>3)</w:t>
                            <w:tab/>
                            <w:t>bet koks dalyvio įsipareigojimų nevykdymo ar tapimo nemokiu atvejis;</w:t>
                          </w:r>
                        </w:p>
                        <w:p>
                          <w:pPr>
                            <w:tabs>
                              <w:tab w:val="left" w:pos="993"/>
                            </w:tabs>
                            <w:ind w:firstLine="709"/>
                            <w:jc w:val="both"/>
                            <w:outlineLvl w:val="3"/>
                            <w:rPr>
                              <w:szCs w:val="24"/>
                            </w:rPr>
                          </w:pPr>
                          <w:r>
                            <w:rPr>
                              <w:szCs w:val="24"/>
                            </w:rPr>
                            <w:t>4)</w:t>
                            <w:tab/>
                            <w:t>dalyvio įmonės susijungimas, skaidymas ar kitoks dalyvio įmonės reorganizavimas, turintis ar galintis turėti įtakos įmonei, ar jos prekybos padalinio (-ių) reorganizavimas, įskaitant pokyčius, susijusius su įgalioto atstovo (-ų) pasikeitimu;</w:t>
                          </w:r>
                        </w:p>
                        <w:p>
                          <w:pPr>
                            <w:tabs>
                              <w:tab w:val="left" w:pos="993"/>
                            </w:tabs>
                            <w:ind w:firstLine="709"/>
                            <w:jc w:val="both"/>
                            <w:outlineLvl w:val="3"/>
                            <w:rPr>
                              <w:szCs w:val="24"/>
                            </w:rPr>
                          </w:pPr>
                          <w:r>
                            <w:rPr>
                              <w:szCs w:val="24"/>
                            </w:rPr>
                            <w:t>5)</w:t>
                            <w:tab/>
                            <w:t>bet kokie esminiai pakeitimai dalyvio versle ar įmonėje, kurie gali paveikti biržoje vykdomą dalyvio prekybą, biržoje sudarytų sandorių vykdymą ir (ar) dalyvavimą nacionalinėje schemoje;</w:t>
                          </w:r>
                        </w:p>
                        <w:p>
                          <w:pPr>
                            <w:tabs>
                              <w:tab w:val="left" w:pos="993"/>
                            </w:tabs>
                            <w:ind w:firstLine="709"/>
                            <w:jc w:val="both"/>
                            <w:outlineLvl w:val="3"/>
                            <w:rPr>
                              <w:szCs w:val="24"/>
                            </w:rPr>
                          </w:pPr>
                          <w:r>
                            <w:rPr>
                              <w:szCs w:val="24"/>
                            </w:rPr>
                            <w:t>6)</w:t>
                            <w:tab/>
                            <w:t>dalyvio turimo (turėto) sertifikato, patvirtinančio biokuro atsekamumą, atitiktį tvarumo ir (ar) šilumos efektą sukeliančių dujų kiekio sumažėjimo kriterijams, arba dalyvio dalyvavimo analogiškoje sertifikavimo schemoje sustabdymas ar panaikinimas;</w:t>
                          </w:r>
                        </w:p>
                        <w:p>
                          <w:pPr>
                            <w:ind w:firstLine="709"/>
                            <w:jc w:val="both"/>
                            <w:outlineLvl w:val="3"/>
                            <w:rPr>
                              <w:sz w:val="10"/>
                              <w:szCs w:val="10"/>
                            </w:rPr>
                          </w:pPr>
                          <w:r>
                            <w:rPr>
                              <w:szCs w:val="24"/>
                            </w:rPr>
                            <w:t>7) bet kuris kitas su dalyvio veikla tiesiogiai ar netiesiogiai susijęs įvykis, turintis ar galintis turėti tiesioginės ir (ar) netiesioginės įtakos dalyvio būklei, prekybai biržoje, biržoje sudarytų sandorių vykdymui, dalyvavimui nacionalinėje schemoje ir kitai su birža susijusiai</w:t>
                          </w:r>
                          <w:r>
                            <w:rPr>
                              <w:strike/>
                              <w:szCs w:val="24"/>
                            </w:rPr>
                            <w:t>s</w:t>
                          </w:r>
                          <w:r>
                            <w:rPr>
                              <w:szCs w:val="24"/>
                            </w:rPr>
                            <w:t xml:space="preserve"> veiklai.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Content>
                </w:sdt>
                <w:sdt>
                  <w:sdtPr>
                    <w:alias w:val="2.3 pp."/>
                    <w:tag w:val="part_9a6d80c581404687914d3d52c7324b5d"/>
                    <w:lock w:val="sdtLocked"/>
                    <w:richText/>
                  </w:sdtPr>
                  <w:sdtContent>
                    <w:p>
                      <w:pPr>
                        <w:ind w:left="1276" w:hanging="425"/>
                        <w:jc w:val="both"/>
                        <w:rPr>
                          <w:szCs w:val="24"/>
                          <w:lang w:eastAsia="lt-LT"/>
                        </w:rPr>
                      </w:pPr>
                      <w:sdt>
                        <w:sdtPr>
                          <w:alias w:val="Numeris"/>
                          <w:tag w:val="nr_9a6d80c581404687914d3d52c7324b5d"/>
                          <w:lock w:val="sdtLocked"/>
                          <w:richText/>
                        </w:sdtPr>
                        <w:sdtContent>
                          <w:r>
                            <w:rPr>
                              <w:szCs w:val="24"/>
                              <w:lang w:eastAsia="lt-LT"/>
                            </w:rPr>
                            <w:t>2.3</w:t>
                          </w:r>
                        </w:sdtContent>
                      </w:sdt>
                      <w:r>
                        <w:rPr>
                          <w:szCs w:val="24"/>
                          <w:lang w:eastAsia="lt-LT"/>
                        </w:rPr>
                        <w:t>.</w:t>
                        <w:tab/>
                        <w:t>Prekybos paskyros suformavimas</w:t>
                      </w:r>
                    </w:p>
                    <w:p>
                      <w:pPr>
                        <w:rPr>
                          <w:sz w:val="10"/>
                          <w:szCs w:val="10"/>
                        </w:rPr>
                      </w:pPr>
                    </w:p>
                    <w:sdt>
                      <w:sdtPr>
                        <w:alias w:val="2.3.1 pp."/>
                        <w:tag w:val="part_7a4e9442a99748b79bf431bd2ad7572c"/>
                        <w:lock w:val="sdtLocked"/>
                        <w:richText/>
                      </w:sdtPr>
                      <w:sdtContent>
                        <w:p>
                          <w:pPr>
                            <w:numPr>
                              <w:ilvl w:val="2"/>
                              <w:numId w:val="0"/>
                            </w:numPr>
                            <w:ind w:firstLine="709"/>
                            <w:jc w:val="both"/>
                            <w:rPr>
                              <w:sz w:val="10"/>
                              <w:szCs w:val="10"/>
                            </w:rPr>
                          </w:pPr>
                          <w:sdt>
                            <w:sdtPr>
                              <w:alias w:val="Numeris"/>
                              <w:tag w:val="nr_7a4e9442a99748b79bf431bd2ad7572c"/>
                              <w:lock w:val="sdtLocked"/>
                              <w:richText/>
                            </w:sdtPr>
                            <w:sdtContent>
                              <w:r>
                                <w:rPr>
                                  <w:bCs/>
                                  <w:szCs w:val="24"/>
                                  <w:lang w:eastAsia="lt-LT"/>
                                </w:rPr>
                                <w:t>2.3.1</w:t>
                              </w:r>
                            </w:sdtContent>
                          </w:sdt>
                          <w:r>
                            <w:rPr>
                              <w:bCs/>
                              <w:szCs w:val="24"/>
                              <w:lang w:eastAsia="lt-LT"/>
                            </w:rPr>
                            <w:t>. Kiekvienam biržos dalyviui Operatorius suformuoja prekybos paskyrą, kurioje nurodomi dalyvio duomenys, reikalingi prekybai biržoje, biržoje sudarytų sandorių vykdymui, įskaitant atsiskaitymus pagal tokius sandorius, ir (ar) dalyvavimui nacionalinėje schemoje.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2.3.2 pp."/>
                        <w:tag w:val="part_2c8ea0a7d63c46b8aea9c74ca2e9cb55"/>
                        <w:lock w:val="sdtLocked"/>
                        <w:richText/>
                      </w:sdtPr>
                      <w:sdtContent>
                        <w:p>
                          <w:pPr>
                            <w:ind w:left="1276" w:hanging="425"/>
                            <w:jc w:val="both"/>
                            <w:rPr>
                              <w:szCs w:val="24"/>
                              <w:lang w:eastAsia="lt-LT"/>
                            </w:rPr>
                          </w:pPr>
                          <w:sdt>
                            <w:sdtPr>
                              <w:alias w:val="Numeris"/>
                              <w:tag w:val="nr_2c8ea0a7d63c46b8aea9c74ca2e9cb55"/>
                              <w:lock w:val="sdtLocked"/>
                              <w:richText/>
                            </w:sdtPr>
                            <w:sdtContent>
                              <w:r>
                                <w:rPr>
                                  <w:szCs w:val="24"/>
                                  <w:lang w:eastAsia="lt-LT"/>
                                </w:rPr>
                                <w:t>2.3.2</w:t>
                              </w:r>
                            </w:sdtContent>
                          </w:sdt>
                          <w:r>
                            <w:rPr>
                              <w:szCs w:val="24"/>
                              <w:lang w:eastAsia="lt-LT"/>
                            </w:rPr>
                            <w:t>.</w:t>
                            <w:tab/>
                            <w:t xml:space="preserve">Operatorius gali dalyviui sukurti kelias prekybos paskyras – po vieną kiekvienam dalyvio paskirtam EPS naudotojui. Kiekvienai prekybos paskyrai (kiekvienam dalyvio paskirtam EPS naudotojui) suteikiami skirtingi identifikaciniai duomenys. Teikiant pavedimus biržoje Operatorius dalyvį identifikuoja pagal jam suteiktus identifikacinius duomenis, kurie turi tokią pačią galią kaip dalyvio parašas rašytiniame dokumente. Visi dalyvio pateikti pavedimai ir (ar) sudaryti sandoriai biržoje naudojant dalyviui ir (ar) jo paskirtiems EPS naudotojams suteiktus identifikacinius duomenis yra laikomi tinkamai įformintais ir teisiškai įpareigojantys dalyvį ir traktuojami kaip paties dalyvio atlikti veiksmai. </w:t>
                          </w:r>
                        </w:p>
                        <w:p>
                          <w:pPr>
                            <w:rPr>
                              <w:sz w:val="10"/>
                              <w:szCs w:val="10"/>
                            </w:rPr>
                          </w:pPr>
                        </w:p>
                      </w:sdtContent>
                    </w:sdt>
                    <w:sdt>
                      <w:sdtPr>
                        <w:alias w:val="2.3.3 pp."/>
                        <w:tag w:val="part_3e3239c669834818bd1f3c73265467e3"/>
                        <w:lock w:val="sdtLocked"/>
                        <w:richText/>
                      </w:sdtPr>
                      <w:sdtContent>
                        <w:p>
                          <w:pPr>
                            <w:ind w:left="1276" w:hanging="425"/>
                            <w:jc w:val="both"/>
                            <w:rPr>
                              <w:szCs w:val="24"/>
                              <w:lang w:eastAsia="lt-LT"/>
                            </w:rPr>
                          </w:pPr>
                          <w:sdt>
                            <w:sdtPr>
                              <w:alias w:val="Numeris"/>
                              <w:tag w:val="nr_3e3239c669834818bd1f3c73265467e3"/>
                              <w:lock w:val="sdtLocked"/>
                              <w:richText/>
                            </w:sdtPr>
                            <w:sdtContent>
                              <w:r>
                                <w:rPr>
                                  <w:szCs w:val="24"/>
                                  <w:lang w:eastAsia="lt-LT"/>
                                </w:rPr>
                                <w:t>2.3.3</w:t>
                              </w:r>
                            </w:sdtContent>
                          </w:sdt>
                          <w:r>
                            <w:rPr>
                              <w:szCs w:val="24"/>
                              <w:lang w:eastAsia="lt-LT"/>
                            </w:rPr>
                            <w:t>.</w:t>
                            <w:tab/>
                            <w:t>Dalyvis, norėdamas atšaukti vieną ar kelis atstovus ar paskirti naujus atstovus, turi pateikti su Operatoriumi suderintos formos prašymą.</w:t>
                          </w:r>
                        </w:p>
                        <w:p>
                          <w:pPr>
                            <w:rPr>
                              <w:sz w:val="10"/>
                              <w:szCs w:val="10"/>
                            </w:rPr>
                          </w:pPr>
                        </w:p>
                      </w:sdtContent>
                    </w:sdt>
                  </w:sdtContent>
                </w:sdt>
              </w:sdtContent>
            </w:sdt>
            <w:sdt>
              <w:sdtPr>
                <w:alias w:val="3 p."/>
                <w:tag w:val="part_91e84d5562274f34bc4bb7845548efcf"/>
                <w:lock w:val="sdtLocked"/>
                <w:richText/>
              </w:sdtPr>
              <w:sdtContent>
                <w:p>
                  <w:pPr>
                    <w:ind w:left="1276" w:hanging="425"/>
                    <w:jc w:val="center"/>
                    <w:rPr>
                      <w:szCs w:val="24"/>
                      <w:lang w:eastAsia="lt-LT"/>
                    </w:rPr>
                  </w:pPr>
                  <w:sdt>
                    <w:sdtPr>
                      <w:alias w:val="Numeris"/>
                      <w:tag w:val="nr_91e84d5562274f34bc4bb7845548efcf"/>
                      <w:lock w:val="sdtLocked"/>
                      <w:richText/>
                    </w:sdtPr>
                    <w:sdtContent>
                      <w:r>
                        <w:rPr>
                          <w:szCs w:val="24"/>
                          <w:lang w:eastAsia="lt-LT"/>
                        </w:rPr>
                        <w:t>3</w:t>
                      </w:r>
                    </w:sdtContent>
                  </w:sdt>
                  <w:r>
                    <w:rPr>
                      <w:szCs w:val="24"/>
                      <w:lang w:eastAsia="lt-LT"/>
                    </w:rPr>
                    <w:t>. PREKYBA BIRŽOJE</w:t>
                  </w:r>
                </w:p>
                <w:p>
                  <w:pPr>
                    <w:rPr>
                      <w:sz w:val="10"/>
                      <w:szCs w:val="10"/>
                    </w:rPr>
                  </w:pPr>
                </w:p>
                <w:sdt>
                  <w:sdtPr>
                    <w:alias w:val="3.1 pp."/>
                    <w:tag w:val="part_a8a4f32b57b84e79a8e1986cca9b0781"/>
                    <w:lock w:val="sdtLocked"/>
                    <w:richText/>
                  </w:sdtPr>
                  <w:sdtContent>
                    <w:p>
                      <w:pPr>
                        <w:ind w:left="1276" w:hanging="425"/>
                        <w:jc w:val="both"/>
                        <w:rPr>
                          <w:szCs w:val="24"/>
                          <w:lang w:eastAsia="lt-LT"/>
                        </w:rPr>
                      </w:pPr>
                      <w:sdt>
                        <w:sdtPr>
                          <w:alias w:val="Numeris"/>
                          <w:tag w:val="nr_a8a4f32b57b84e79a8e1986cca9b0781"/>
                          <w:lock w:val="sdtLocked"/>
                          <w:richText/>
                        </w:sdtPr>
                        <w:sdtContent>
                          <w:r>
                            <w:rPr>
                              <w:szCs w:val="24"/>
                              <w:lang w:eastAsia="lt-LT"/>
                            </w:rPr>
                            <w:t>3.1</w:t>
                          </w:r>
                        </w:sdtContent>
                      </w:sdt>
                      <w:r>
                        <w:rPr>
                          <w:szCs w:val="24"/>
                          <w:lang w:eastAsia="lt-LT"/>
                        </w:rPr>
                        <w:t>.</w:t>
                        <w:tab/>
                        <w:t xml:space="preserve">Prekybos produktai </w:t>
                      </w:r>
                    </w:p>
                    <w:p>
                      <w:pPr>
                        <w:rPr>
                          <w:sz w:val="10"/>
                          <w:szCs w:val="10"/>
                        </w:rPr>
                      </w:pPr>
                    </w:p>
                    <w:sdt>
                      <w:sdtPr>
                        <w:alias w:val="3.1.1 pp."/>
                        <w:tag w:val="part_850fec31db6e4609a95d2830a067de03"/>
                        <w:lock w:val="sdtLocked"/>
                        <w:richText/>
                      </w:sdtPr>
                      <w:sdtContent>
                        <w:p>
                          <w:pPr>
                            <w:ind w:left="1276" w:hanging="425"/>
                            <w:jc w:val="both"/>
                            <w:rPr>
                              <w:szCs w:val="24"/>
                              <w:lang w:eastAsia="lt-LT"/>
                            </w:rPr>
                          </w:pPr>
                          <w:sdt>
                            <w:sdtPr>
                              <w:alias w:val="Numeris"/>
                              <w:tag w:val="nr_850fec31db6e4609a95d2830a067de03"/>
                              <w:lock w:val="sdtLocked"/>
                              <w:richText/>
                            </w:sdtPr>
                            <w:sdtContent>
                              <w:r>
                                <w:rPr>
                                  <w:szCs w:val="24"/>
                                  <w:lang w:eastAsia="lt-LT"/>
                                </w:rPr>
                                <w:t>3.1.1</w:t>
                              </w:r>
                            </w:sdtContent>
                          </w:sdt>
                          <w:r>
                            <w:rPr>
                              <w:szCs w:val="24"/>
                              <w:lang w:eastAsia="lt-LT"/>
                            </w:rPr>
                            <w:t>.</w:t>
                            <w:tab/>
                            <w:t>Prekybą biržoje Operatorius organizuoja vadovaudamasis Reglamento ir prekybai taikomų teisės aktų nuostatomis. Operatorius prekybos produktais pradžią ir prekybos sąlygas skelbia savo tinklalapyje likus ne mažiau kaip 1 (vienai) savaitei iki prekybos tuo produktu pradžios.</w:t>
                          </w:r>
                        </w:p>
                        <w:p>
                          <w:pPr>
                            <w:rPr>
                              <w:sz w:val="10"/>
                              <w:szCs w:val="10"/>
                            </w:rPr>
                          </w:pPr>
                        </w:p>
                      </w:sdtContent>
                    </w:sdt>
                    <w:sdt>
                      <w:sdtPr>
                        <w:alias w:val="3.1.2 pp."/>
                        <w:tag w:val="part_0675a62b424149fe8ca5536dec530be8"/>
                        <w:lock w:val="sdtLocked"/>
                        <w:richText/>
                      </w:sdtPr>
                      <w:sdtContent>
                        <w:p>
                          <w:pPr>
                            <w:ind w:left="1276" w:hanging="425"/>
                            <w:jc w:val="both"/>
                            <w:rPr>
                              <w:szCs w:val="24"/>
                              <w:lang w:eastAsia="lt-LT"/>
                            </w:rPr>
                          </w:pPr>
                          <w:sdt>
                            <w:sdtPr>
                              <w:alias w:val="Numeris"/>
                              <w:tag w:val="nr_0675a62b424149fe8ca5536dec530be8"/>
                              <w:lock w:val="sdtLocked"/>
                              <w:richText/>
                            </w:sdtPr>
                            <w:sdtContent>
                              <w:r>
                                <w:rPr>
                                  <w:szCs w:val="24"/>
                                  <w:lang w:eastAsia="lt-LT"/>
                                </w:rPr>
                                <w:t>3.1.2</w:t>
                              </w:r>
                            </w:sdtContent>
                          </w:sdt>
                          <w:r>
                            <w:rPr>
                              <w:szCs w:val="24"/>
                              <w:lang w:eastAsia="lt-LT"/>
                            </w:rPr>
                            <w:t>.</w:t>
                            <w:tab/>
                            <w:t xml:space="preserve">Atsižvelgiant į prekybos atskirais produktais ypatumus, Reglamento specialiosios dalys nustato prekybos sąlygas, taikomas atskiriems prekybos segmentams. </w:t>
                          </w:r>
                        </w:p>
                        <w:p>
                          <w:pPr>
                            <w:rPr>
                              <w:sz w:val="10"/>
                              <w:szCs w:val="10"/>
                            </w:rPr>
                          </w:pPr>
                        </w:p>
                      </w:sdtContent>
                    </w:sdt>
                    <w:sdt>
                      <w:sdtPr>
                        <w:alias w:val="3.1.3 pp."/>
                        <w:tag w:val="part_3f37964bda1d4451afe699fb14a4c87a"/>
                        <w:lock w:val="sdtLocked"/>
                        <w:richText/>
                      </w:sdtPr>
                      <w:sdtContent>
                        <w:p>
                          <w:pPr>
                            <w:ind w:left="1276" w:hanging="425"/>
                            <w:jc w:val="both"/>
                            <w:rPr>
                              <w:szCs w:val="24"/>
                              <w:lang w:eastAsia="lt-LT"/>
                            </w:rPr>
                          </w:pPr>
                          <w:sdt>
                            <w:sdtPr>
                              <w:alias w:val="Numeris"/>
                              <w:tag w:val="nr_3f37964bda1d4451afe699fb14a4c87a"/>
                              <w:lock w:val="sdtLocked"/>
                              <w:richText/>
                            </w:sdtPr>
                            <w:sdtContent>
                              <w:r>
                                <w:rPr>
                                  <w:szCs w:val="24"/>
                                  <w:lang w:eastAsia="lt-LT"/>
                                </w:rPr>
                                <w:t>3.1.3</w:t>
                              </w:r>
                            </w:sdtContent>
                          </w:sdt>
                          <w:r>
                            <w:rPr>
                              <w:szCs w:val="24"/>
                              <w:lang w:eastAsia="lt-LT"/>
                            </w:rPr>
                            <w:t>.</w:t>
                            <w:tab/>
                            <w:t>Operatorius, paskelbęs apie tai savo tinklalapyje ne vėliau kaip prieš 1 (vieną) savaitę, gali sustabdyti prekybą biržoje vienu ar keliais produktais, jei produktai nėra paklausūs tarp dalyvių ir sandoriai dėl konkretaus produkto nesudaromi ilgiau nei 6 (šešis) mėnesius.</w:t>
                          </w:r>
                        </w:p>
                        <w:p>
                          <w:pPr>
                            <w:rPr>
                              <w:sz w:val="10"/>
                              <w:szCs w:val="10"/>
                            </w:rPr>
                          </w:pPr>
                        </w:p>
                      </w:sdtContent>
                    </w:sdt>
                  </w:sdtContent>
                </w:sdt>
                <w:sdt>
                  <w:sdtPr>
                    <w:alias w:val="3.2 pp."/>
                    <w:tag w:val="part_87f4ba9abee5415da5d2dd23ab60201b"/>
                    <w:lock w:val="sdtLocked"/>
                    <w:richText/>
                  </w:sdtPr>
                  <w:sdtContent>
                    <w:p>
                      <w:pPr>
                        <w:ind w:left="1276" w:hanging="425"/>
                        <w:jc w:val="both"/>
                        <w:rPr>
                          <w:szCs w:val="24"/>
                          <w:lang w:eastAsia="lt-LT"/>
                        </w:rPr>
                      </w:pPr>
                      <w:sdt>
                        <w:sdtPr>
                          <w:alias w:val="Numeris"/>
                          <w:tag w:val="nr_87f4ba9abee5415da5d2dd23ab60201b"/>
                          <w:lock w:val="sdtLocked"/>
                          <w:richText/>
                        </w:sdtPr>
                        <w:sdtContent>
                          <w:r>
                            <w:rPr>
                              <w:szCs w:val="24"/>
                              <w:lang w:eastAsia="lt-LT"/>
                            </w:rPr>
                            <w:t>3.2</w:t>
                          </w:r>
                        </w:sdtContent>
                      </w:sdt>
                      <w:r>
                        <w:rPr>
                          <w:szCs w:val="24"/>
                          <w:lang w:eastAsia="lt-LT"/>
                        </w:rPr>
                        <w:t>.</w:t>
                        <w:tab/>
                        <w:t>Pavedimų teikimas</w:t>
                      </w:r>
                    </w:p>
                    <w:p>
                      <w:pPr>
                        <w:rPr>
                          <w:sz w:val="10"/>
                          <w:szCs w:val="10"/>
                        </w:rPr>
                      </w:pPr>
                    </w:p>
                    <w:sdt>
                      <w:sdtPr>
                        <w:alias w:val="3.2.1 pp."/>
                        <w:tag w:val="part_ab93163d51e544aa9a80b805eae1017a"/>
                        <w:lock w:val="sdtLocked"/>
                        <w:richText/>
                      </w:sdtPr>
                      <w:sdtContent>
                        <w:p>
                          <w:pPr>
                            <w:ind w:left="1276" w:hanging="425"/>
                            <w:jc w:val="both"/>
                            <w:rPr>
                              <w:szCs w:val="24"/>
                              <w:lang w:eastAsia="lt-LT"/>
                            </w:rPr>
                          </w:pPr>
                          <w:sdt>
                            <w:sdtPr>
                              <w:alias w:val="Numeris"/>
                              <w:tag w:val="nr_ab93163d51e544aa9a80b805eae1017a"/>
                              <w:lock w:val="sdtLocked"/>
                              <w:richText/>
                            </w:sdtPr>
                            <w:sdtContent>
                              <w:r>
                                <w:rPr>
                                  <w:szCs w:val="24"/>
                                  <w:lang w:eastAsia="lt-LT"/>
                                </w:rPr>
                                <w:t>3.2.1</w:t>
                              </w:r>
                            </w:sdtContent>
                          </w:sdt>
                          <w:r>
                            <w:rPr>
                              <w:szCs w:val="24"/>
                              <w:lang w:eastAsia="lt-LT"/>
                            </w:rPr>
                            <w:t>.</w:t>
                            <w:tab/>
                            <w:t>Laikantis Reglamento specialiosiose dalyse nustatytų sąlygų, pavedimai teikiami ir sandoriai biržoje sudaromi naudojantis EPS.</w:t>
                          </w:r>
                        </w:p>
                        <w:p>
                          <w:pPr>
                            <w:rPr>
                              <w:sz w:val="10"/>
                              <w:szCs w:val="10"/>
                            </w:rPr>
                          </w:pPr>
                        </w:p>
                      </w:sdtContent>
                    </w:sdt>
                    <w:sdt>
                      <w:sdtPr>
                        <w:alias w:val="3.2.2 pp."/>
                        <w:tag w:val="part_aa3a423a3bb6469a892e70ab4bba8370"/>
                        <w:lock w:val="sdtLocked"/>
                        <w:richText/>
                      </w:sdtPr>
                      <w:sdtContent>
                        <w:p>
                          <w:pPr>
                            <w:ind w:left="1276" w:hanging="425"/>
                            <w:jc w:val="both"/>
                            <w:rPr>
                              <w:szCs w:val="24"/>
                              <w:lang w:eastAsia="lt-LT"/>
                            </w:rPr>
                          </w:pPr>
                          <w:sdt>
                            <w:sdtPr>
                              <w:alias w:val="Numeris"/>
                              <w:tag w:val="nr_aa3a423a3bb6469a892e70ab4bba8370"/>
                              <w:lock w:val="sdtLocked"/>
                              <w:richText/>
                            </w:sdtPr>
                            <w:sdtContent>
                              <w:r>
                                <w:rPr>
                                  <w:szCs w:val="24"/>
                                  <w:lang w:eastAsia="lt-LT"/>
                                </w:rPr>
                                <w:t>3.2.2</w:t>
                              </w:r>
                            </w:sdtContent>
                          </w:sdt>
                          <w:r>
                            <w:rPr>
                              <w:szCs w:val="24"/>
                              <w:lang w:eastAsia="lt-LT"/>
                            </w:rPr>
                            <w:t>.</w:t>
                            <w:tab/>
                            <w:t>Dalyvio pateikti prekybos pavedimai yra įpareigojantys.</w:t>
                          </w:r>
                        </w:p>
                        <w:p>
                          <w:pPr>
                            <w:rPr>
                              <w:sz w:val="10"/>
                              <w:szCs w:val="10"/>
                            </w:rPr>
                          </w:pPr>
                        </w:p>
                      </w:sdtContent>
                    </w:sdt>
                    <w:sdt>
                      <w:sdtPr>
                        <w:alias w:val="3.2.3 pp."/>
                        <w:tag w:val="part_13847f26f79d44d39f1a800779b0df8f"/>
                        <w:lock w:val="sdtLocked"/>
                        <w:richText/>
                      </w:sdtPr>
                      <w:sdtContent>
                        <w:p>
                          <w:pPr>
                            <w:numPr>
                              <w:ilvl w:val="2"/>
                              <w:numId w:val="0"/>
                            </w:numPr>
                            <w:ind w:firstLine="709"/>
                            <w:jc w:val="both"/>
                            <w:rPr>
                              <w:sz w:val="10"/>
                              <w:szCs w:val="10"/>
                            </w:rPr>
                          </w:pPr>
                          <w:sdt>
                            <w:sdtPr>
                              <w:alias w:val="Numeris"/>
                              <w:tag w:val="nr_13847f26f79d44d39f1a800779b0df8f"/>
                              <w:lock w:val="sdtLocked"/>
                              <w:richText/>
                            </w:sdtPr>
                            <w:sdtContent>
                              <w:r>
                                <w:rPr>
                                  <w:bCs/>
                                  <w:szCs w:val="24"/>
                                  <w:lang w:eastAsia="lt-LT"/>
                                </w:rPr>
                                <w:t>3.2.3</w:t>
                              </w:r>
                            </w:sdtContent>
                          </w:sdt>
                          <w:r>
                            <w:rPr>
                              <w:bCs/>
                              <w:szCs w:val="24"/>
                              <w:lang w:eastAsia="lt-LT"/>
                            </w:rPr>
                            <w:t>. Išskirtiniais atvejais, jei EPS neveikia ar dėl EPS sutrikimo dalyvis negali prisijungti prie EPS, pavedimai gali būti teikiami ryšio priemonėmis. Teikdamas pavedimus ryšio priemonėmis dalyvis privalo pateikti Operatoriui visą Reglamento 12.4.3 papunktyje nurodytą informaciją. Operatorius ryšio priemonėmis pateiktą pavedimą priima tik tuo atveju, jei jame yra pateikta visa reikalaujama informacija. Gavęs pavedimą ryšio priemonėmis, Operatorius nedelsdamas, tačiau ne vėliau kaip per 1 (vieną) darbo valandą, įveda juos į EPS. Ryšio priemonėmis pateiktas pavedimas laikomas gautu Operatoriui raštu (įskaitant el. paštą) patvirtinus apie pavedimo gavimą.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3.2.4 pp."/>
                        <w:tag w:val="part_a9a56e1be4824f62a1bc564403ca1517"/>
                        <w:lock w:val="sdtLocked"/>
                        <w:richText/>
                      </w:sdtPr>
                      <w:sdtContent>
                        <w:p>
                          <w:pPr>
                            <w:ind w:left="1276" w:hanging="425"/>
                            <w:jc w:val="both"/>
                            <w:rPr>
                              <w:szCs w:val="24"/>
                              <w:lang w:eastAsia="lt-LT"/>
                            </w:rPr>
                          </w:pPr>
                          <w:sdt>
                            <w:sdtPr>
                              <w:alias w:val="Numeris"/>
                              <w:tag w:val="nr_a9a56e1be4824f62a1bc564403ca1517"/>
                              <w:lock w:val="sdtLocked"/>
                              <w:richText/>
                            </w:sdtPr>
                            <w:sdtContent>
                              <w:r>
                                <w:rPr>
                                  <w:szCs w:val="24"/>
                                  <w:lang w:eastAsia="lt-LT"/>
                                </w:rPr>
                                <w:t>3.2.4</w:t>
                              </w:r>
                            </w:sdtContent>
                          </w:sdt>
                          <w:r>
                            <w:rPr>
                              <w:szCs w:val="24"/>
                              <w:lang w:eastAsia="lt-LT"/>
                            </w:rPr>
                            <w:t>.</w:t>
                            <w:tab/>
                            <w:t>Dalyvio EPS pateikto pavedimo registracijos laikas nustatomas sekundės tikslumu. Dalyvio ryšio priemonėmis pateikto pavedimo registracijos laikas nustatomas kaip Operatoriaus dalyviui pateikto patvirtinimo apie pavedimo gavimą laikas sekundės tikslumu.</w:t>
                          </w:r>
                        </w:p>
                        <w:p>
                          <w:pPr>
                            <w:rPr>
                              <w:sz w:val="10"/>
                              <w:szCs w:val="10"/>
                            </w:rPr>
                          </w:pPr>
                        </w:p>
                      </w:sdtContent>
                    </w:sdt>
                    <w:sdt>
                      <w:sdtPr>
                        <w:alias w:val="3.2.5 pp."/>
                        <w:tag w:val="part_9ad9e2e160e44b2cacc06d6ae28ac78e"/>
                        <w:lock w:val="sdtLocked"/>
                        <w:richText/>
                      </w:sdtPr>
                      <w:sdtContent>
                        <w:p>
                          <w:pPr>
                            <w:ind w:left="1276" w:hanging="425"/>
                            <w:jc w:val="both"/>
                            <w:rPr>
                              <w:szCs w:val="24"/>
                              <w:lang w:eastAsia="lt-LT"/>
                            </w:rPr>
                          </w:pPr>
                          <w:sdt>
                            <w:sdtPr>
                              <w:alias w:val="Numeris"/>
                              <w:tag w:val="nr_9ad9e2e160e44b2cacc06d6ae28ac78e"/>
                              <w:lock w:val="sdtLocked"/>
                              <w:richText/>
                            </w:sdtPr>
                            <w:sdtContent>
                              <w:r>
                                <w:rPr>
                                  <w:szCs w:val="24"/>
                                  <w:lang w:eastAsia="lt-LT"/>
                                </w:rPr>
                                <w:t>3.2.5</w:t>
                              </w:r>
                            </w:sdtContent>
                          </w:sdt>
                          <w:r>
                            <w:rPr>
                              <w:szCs w:val="24"/>
                              <w:lang w:eastAsia="lt-LT"/>
                            </w:rPr>
                            <w:t>.</w:t>
                            <w:tab/>
                            <w:t>Pavedimo turinys turi atitikti Reglamento specialiosiose dalyse nustatytus reikalavimus.</w:t>
                          </w:r>
                        </w:p>
                        <w:p>
                          <w:pPr>
                            <w:rPr>
                              <w:sz w:val="10"/>
                              <w:szCs w:val="10"/>
                            </w:rPr>
                          </w:pPr>
                        </w:p>
                      </w:sdtContent>
                    </w:sdt>
                    <w:sdt>
                      <w:sdtPr>
                        <w:alias w:val="3.2.6 pp."/>
                        <w:tag w:val="part_7ff98fd8fe714f1b8d54aa1be5afaaaa"/>
                        <w:lock w:val="sdtLocked"/>
                        <w:richText/>
                      </w:sdtPr>
                      <w:sdtContent>
                        <w:p>
                          <w:pPr>
                            <w:numPr>
                              <w:ilvl w:val="2"/>
                              <w:numId w:val="0"/>
                            </w:numPr>
                            <w:tabs>
                              <w:tab w:val="left" w:pos="993"/>
                            </w:tabs>
                            <w:ind w:firstLine="709"/>
                            <w:jc w:val="both"/>
                            <w:rPr>
                              <w:bCs/>
                              <w:szCs w:val="24"/>
                              <w:lang w:eastAsia="lt-LT"/>
                            </w:rPr>
                          </w:pPr>
                          <w:sdt>
                            <w:sdtPr>
                              <w:alias w:val="Numeris"/>
                              <w:tag w:val="nr_7ff98fd8fe714f1b8d54aa1be5afaaaa"/>
                              <w:lock w:val="sdtLocked"/>
                              <w:richText/>
                            </w:sdtPr>
                            <w:sdtContent>
                              <w:r>
                                <w:rPr>
                                  <w:bCs/>
                                  <w:szCs w:val="24"/>
                                  <w:lang w:eastAsia="lt-LT"/>
                                </w:rPr>
                                <w:t>3.2.6</w:t>
                              </w:r>
                            </w:sdtContent>
                          </w:sdt>
                          <w:r>
                            <w:rPr>
                              <w:bCs/>
                              <w:szCs w:val="24"/>
                              <w:lang w:eastAsia="lt-LT"/>
                            </w:rPr>
                            <w:t>. Remiantis dalyvio pateikto pavedimo duomenimis yra laikoma, kad:</w:t>
                          </w:r>
                        </w:p>
                        <w:p>
                          <w:pPr>
                            <w:tabs>
                              <w:tab w:val="left" w:pos="993"/>
                            </w:tabs>
                            <w:ind w:firstLine="709"/>
                            <w:jc w:val="both"/>
                            <w:outlineLvl w:val="3"/>
                            <w:rPr>
                              <w:szCs w:val="24"/>
                            </w:rPr>
                          </w:pPr>
                          <w:r>
                            <w:rPr>
                              <w:szCs w:val="24"/>
                            </w:rPr>
                            <w:t>1)</w:t>
                            <w:tab/>
                            <w:t>pavedime parduoti nurodytas kiekis laikomas maksimaliu produkto kiekiu, kurį dalyvis šiuo pavedimu siūlo ir (ar) sutinka parduoti nurodytu pristatymo laikotarpiu;</w:t>
                          </w:r>
                        </w:p>
                        <w:p>
                          <w:pPr>
                            <w:tabs>
                              <w:tab w:val="left" w:pos="993"/>
                            </w:tabs>
                            <w:ind w:firstLine="709"/>
                            <w:jc w:val="both"/>
                            <w:outlineLvl w:val="3"/>
                            <w:rPr>
                              <w:szCs w:val="24"/>
                            </w:rPr>
                          </w:pPr>
                          <w:r>
                            <w:rPr>
                              <w:szCs w:val="24"/>
                            </w:rPr>
                            <w:t>2)</w:t>
                            <w:tab/>
                            <w:t>pavedime parduoti nurodyta kaina laikoma minimalia kaina, už kurią dalyvis siūlo ir (ar) sutinka parduoti visą pavedime nurodytą produkto kiekį ar jo dalį nurodytu pristatymo laikotarpiu;</w:t>
                          </w:r>
                        </w:p>
                        <w:p>
                          <w:pPr>
                            <w:tabs>
                              <w:tab w:val="left" w:pos="993"/>
                            </w:tabs>
                            <w:ind w:firstLine="709"/>
                            <w:jc w:val="both"/>
                            <w:outlineLvl w:val="3"/>
                            <w:rPr>
                              <w:szCs w:val="24"/>
                            </w:rPr>
                          </w:pPr>
                          <w:r>
                            <w:rPr>
                              <w:szCs w:val="24"/>
                            </w:rPr>
                            <w:t>3)</w:t>
                            <w:tab/>
                            <w:t>pavedime pirkti nurodytas kiekis laikomas maksimaliu produkto kiekiu, kurį dalyvis šiuo pavedimu siūlo ir (ar) sutinka pirkti nurodytu pristatymo laikotarpiu;</w:t>
                          </w:r>
                        </w:p>
                        <w:p>
                          <w:pPr>
                            <w:tabs>
                              <w:tab w:val="left" w:pos="993"/>
                            </w:tabs>
                            <w:ind w:firstLine="709"/>
                            <w:jc w:val="both"/>
                            <w:rPr>
                              <w:sz w:val="10"/>
                              <w:szCs w:val="10"/>
                            </w:rPr>
                          </w:pPr>
                          <w:r>
                            <w:rPr>
                              <w:bCs/>
                              <w:szCs w:val="24"/>
                              <w:lang w:eastAsia="lt-LT"/>
                            </w:rPr>
                            <w:t>4)</w:t>
                            <w:tab/>
                            <w:t>pavedime pirkti nurodyta kaina laikoma maksimalia kaina, už kurią dalyvis siūlo ir (ar) sutinka pirkti visą pavedime nurodytą produkto kiekį ar jo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3.2.7 pp."/>
                        <w:tag w:val="part_a1c13c17ecbf493997bc8b77b532ca2d"/>
                        <w:lock w:val="sdtLocked"/>
                        <w:richText/>
                      </w:sdtPr>
                      <w:sdtContent>
                        <w:p>
                          <w:pPr>
                            <w:ind w:left="1276" w:hanging="425"/>
                            <w:jc w:val="both"/>
                            <w:rPr>
                              <w:szCs w:val="24"/>
                              <w:lang w:eastAsia="lt-LT"/>
                            </w:rPr>
                          </w:pPr>
                          <w:sdt>
                            <w:sdtPr>
                              <w:alias w:val="Numeris"/>
                              <w:tag w:val="nr_a1c13c17ecbf493997bc8b77b532ca2d"/>
                              <w:lock w:val="sdtLocked"/>
                              <w:richText/>
                            </w:sdtPr>
                            <w:sdtContent>
                              <w:r>
                                <w:rPr>
                                  <w:szCs w:val="24"/>
                                  <w:lang w:eastAsia="lt-LT"/>
                                </w:rPr>
                                <w:t>3.2.7</w:t>
                              </w:r>
                            </w:sdtContent>
                          </w:sdt>
                          <w:r>
                            <w:rPr>
                              <w:szCs w:val="24"/>
                              <w:lang w:eastAsia="lt-LT"/>
                            </w:rPr>
                            <w:t>.</w:t>
                            <w:tab/>
                            <w:t>Jeigu Reglamento specialiosiose dalyse nenustatyta kitaip, pavedimas galioja nuo jo registracijos EPS momento iki tol, kol jo pagrindu biržoje sudaromas pilnos pavedimo apimties produkto pirkimo–pardavimo sandoris, pavedimas yra atšaukiamas jį pateikusio dalyvio ar Operatoriaus, baigiasi pavedimo galiojimo laikas ar baigiasi prekyba tuo konkrečiu produktu.</w:t>
                          </w:r>
                        </w:p>
                        <w:p>
                          <w:pPr>
                            <w:rPr>
                              <w:sz w:val="10"/>
                              <w:szCs w:val="10"/>
                            </w:rPr>
                          </w:pPr>
                        </w:p>
                      </w:sdtContent>
                    </w:sdt>
                  </w:sdtContent>
                </w:sdt>
                <w:sdt>
                  <w:sdtPr>
                    <w:alias w:val="3.3 pp."/>
                    <w:tag w:val="part_51601c45e571478eadf868266b81195e"/>
                    <w:lock w:val="sdtLocked"/>
                    <w:richText/>
                  </w:sdtPr>
                  <w:sdtContent>
                    <w:p>
                      <w:pPr>
                        <w:ind w:left="1276" w:hanging="425"/>
                        <w:jc w:val="both"/>
                        <w:rPr>
                          <w:szCs w:val="24"/>
                          <w:lang w:eastAsia="lt-LT"/>
                        </w:rPr>
                      </w:pPr>
                      <w:sdt>
                        <w:sdtPr>
                          <w:alias w:val="Numeris"/>
                          <w:tag w:val="nr_51601c45e571478eadf868266b81195e"/>
                          <w:lock w:val="sdtLocked"/>
                          <w:richText/>
                        </w:sdtPr>
                        <w:sdtContent>
                          <w:r>
                            <w:rPr>
                              <w:szCs w:val="24"/>
                              <w:lang w:eastAsia="lt-LT"/>
                            </w:rPr>
                            <w:t>3.3</w:t>
                          </w:r>
                        </w:sdtContent>
                      </w:sdt>
                      <w:r>
                        <w:rPr>
                          <w:szCs w:val="24"/>
                          <w:lang w:eastAsia="lt-LT"/>
                        </w:rPr>
                        <w:t>.</w:t>
                        <w:tab/>
                        <w:t>Pavedimų keitimas, atšaukimas, sustabdymas ir atsisakymas įtraukti pavedimus į prekybą</w:t>
                      </w:r>
                    </w:p>
                    <w:p>
                      <w:pPr>
                        <w:rPr>
                          <w:sz w:val="10"/>
                          <w:szCs w:val="10"/>
                        </w:rPr>
                      </w:pPr>
                    </w:p>
                    <w:sdt>
                      <w:sdtPr>
                        <w:alias w:val="3.3.1 pp."/>
                        <w:tag w:val="part_92df9a23df0a47ccaa4876f35b317b96"/>
                        <w:lock w:val="sdtLocked"/>
                        <w:richText/>
                      </w:sdtPr>
                      <w:sdtContent>
                        <w:p>
                          <w:pPr>
                            <w:ind w:left="1276" w:hanging="425"/>
                            <w:jc w:val="both"/>
                            <w:rPr>
                              <w:szCs w:val="24"/>
                              <w:lang w:eastAsia="lt-LT"/>
                            </w:rPr>
                          </w:pPr>
                          <w:sdt>
                            <w:sdtPr>
                              <w:alias w:val="Numeris"/>
                              <w:tag w:val="nr_92df9a23df0a47ccaa4876f35b317b96"/>
                              <w:lock w:val="sdtLocked"/>
                              <w:richText/>
                            </w:sdtPr>
                            <w:sdtContent>
                              <w:r>
                                <w:rPr>
                                  <w:szCs w:val="24"/>
                                  <w:lang w:eastAsia="lt-LT"/>
                                </w:rPr>
                                <w:t>3.3.1</w:t>
                              </w:r>
                            </w:sdtContent>
                          </w:sdt>
                          <w:r>
                            <w:rPr>
                              <w:szCs w:val="24"/>
                              <w:lang w:eastAsia="lt-LT"/>
                            </w:rPr>
                            <w:t>.</w:t>
                            <w:tab/>
                            <w:t>Operatorius sustabdo pavedimų teikimą ir (arba) atšaukia juos iš prekybos biržoje ir (arba) atsisako tvirtinti sandorį, jei dalyvio pateikta prievolių įvykdymo užtikrinimo priemonių suma yra nepakankama.</w:t>
                          </w:r>
                        </w:p>
                        <w:p>
                          <w:pPr>
                            <w:rPr>
                              <w:sz w:val="10"/>
                              <w:szCs w:val="10"/>
                            </w:rPr>
                          </w:pPr>
                        </w:p>
                      </w:sdtContent>
                    </w:sdt>
                    <w:sdt>
                      <w:sdtPr>
                        <w:alias w:val="3.3.2 pp."/>
                        <w:tag w:val="part_d334adfcf5bc49d78079f41e8d820a66"/>
                        <w:lock w:val="sdtLocked"/>
                        <w:richText/>
                      </w:sdtPr>
                      <w:sdtContent>
                        <w:p>
                          <w:pPr>
                            <w:ind w:left="1276" w:hanging="425"/>
                            <w:jc w:val="both"/>
                            <w:rPr>
                              <w:szCs w:val="24"/>
                              <w:lang w:eastAsia="lt-LT"/>
                            </w:rPr>
                          </w:pPr>
                          <w:sdt>
                            <w:sdtPr>
                              <w:alias w:val="Numeris"/>
                              <w:tag w:val="nr_d334adfcf5bc49d78079f41e8d820a66"/>
                              <w:lock w:val="sdtLocked"/>
                              <w:richText/>
                            </w:sdtPr>
                            <w:sdtContent>
                              <w:r>
                                <w:rPr>
                                  <w:szCs w:val="24"/>
                                  <w:lang w:eastAsia="lt-LT"/>
                                </w:rPr>
                                <w:t>3.3.2</w:t>
                              </w:r>
                            </w:sdtContent>
                          </w:sdt>
                          <w:r>
                            <w:rPr>
                              <w:szCs w:val="24"/>
                              <w:lang w:eastAsia="lt-LT"/>
                            </w:rPr>
                            <w:t>.</w:t>
                            <w:tab/>
                            <w:t xml:space="preserve">Prekybos sesijos metu dalyvis gali keisti ar atšaukti savo pavedimus, jei pagal šiuos pavedimus dar nėra sudaryti sandoriai. Pavedimai keičiami ar atšaukiami laikantis pavedimų teikimui nustatytų reikalavimų. Jei pavedimai yra keičiami kelis kartus, galiojančiu laikomas paskutinis EPS registruotas dalyvio pavedimas. </w:t>
                          </w:r>
                        </w:p>
                        <w:p>
                          <w:pPr>
                            <w:rPr>
                              <w:sz w:val="10"/>
                              <w:szCs w:val="10"/>
                            </w:rPr>
                          </w:pPr>
                        </w:p>
                      </w:sdtContent>
                    </w:sdt>
                    <w:sdt>
                      <w:sdtPr>
                        <w:alias w:val="3.3.3 pp."/>
                        <w:tag w:val="part_c80cf2f02a5446bc8a3291a7852308d0"/>
                        <w:lock w:val="sdtLocked"/>
                        <w:richText/>
                      </w:sdtPr>
                      <w:sdtContent>
                        <w:p>
                          <w:pPr>
                            <w:numPr>
                              <w:ilvl w:val="2"/>
                              <w:numId w:val="0"/>
                            </w:numPr>
                            <w:ind w:firstLine="709"/>
                            <w:jc w:val="both"/>
                            <w:rPr>
                              <w:sz w:val="10"/>
                              <w:szCs w:val="10"/>
                            </w:rPr>
                          </w:pPr>
                          <w:sdt>
                            <w:sdtPr>
                              <w:alias w:val="Numeris"/>
                              <w:tag w:val="nr_c80cf2f02a5446bc8a3291a7852308d0"/>
                              <w:lock w:val="sdtLocked"/>
                              <w:richText/>
                            </w:sdtPr>
                            <w:sdtContent>
                              <w:r>
                                <w:rPr>
                                  <w:bCs/>
                                  <w:szCs w:val="24"/>
                                  <w:lang w:eastAsia="lt-LT"/>
                                </w:rPr>
                                <w:t>3.3.3</w:t>
                              </w:r>
                            </w:sdtContent>
                          </w:sdt>
                          <w:r>
                            <w:rPr>
                              <w:bCs/>
                              <w:szCs w:val="24"/>
                              <w:lang w:eastAsia="lt-LT"/>
                            </w:rPr>
                            <w:t>. Operatorius bet kada iki galutinių prekybos rezultatų paskelbimo momento motyvuotu sprendimu turi teisę be išankstinio įspėjimo atmesti teikiamą ar atšaukti pateiktą dalyvio pavedimą, jei, Operatoriaus nuomone, dalyvio pateiktas pavedimas yra akivaizdžiai klaidingas ar sudaromas sandoris prieštarautų Reglamento ar teisės aktų nuostatoms</w:t>
                          </w:r>
                          <w:r>
                            <w:rPr>
                              <w:b/>
                              <w:szCs w:val="24"/>
                              <w:lang w:eastAsia="lt-LT"/>
                            </w:rPr>
                            <w:t>,</w:t>
                          </w:r>
                          <w:r>
                            <w:rPr>
                              <w:bCs/>
                              <w:szCs w:val="24"/>
                              <w:lang w:eastAsia="lt-LT"/>
                            </w:rPr>
                            <w:t xml:space="preserve"> ar dėl paaiškėjusių aplinkybių kyla grėsmė, kad toks sandoris gali būti neįvykdytas arba įvykdytas netinkamai. Operatorius nedelsdamas po tokio sprendimo priėmimo apie tai informuoja dalyvį.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Content>
                </w:sdt>
                <w:sdt>
                  <w:sdtPr>
                    <w:alias w:val="3.4 pp."/>
                    <w:tag w:val="part_69a2f41b225c47c28edab7123e1a8259"/>
                    <w:lock w:val="sdtLocked"/>
                    <w:richText/>
                  </w:sdtPr>
                  <w:sdtContent>
                    <w:p>
                      <w:pPr>
                        <w:ind w:left="1276" w:hanging="425"/>
                        <w:jc w:val="both"/>
                        <w:rPr>
                          <w:szCs w:val="24"/>
                          <w:lang w:eastAsia="lt-LT"/>
                        </w:rPr>
                      </w:pPr>
                      <w:sdt>
                        <w:sdtPr>
                          <w:alias w:val="Numeris"/>
                          <w:tag w:val="nr_69a2f41b225c47c28edab7123e1a8259"/>
                          <w:lock w:val="sdtLocked"/>
                          <w:richText/>
                        </w:sdtPr>
                        <w:sdtContent>
                          <w:r>
                            <w:rPr>
                              <w:szCs w:val="24"/>
                              <w:lang w:eastAsia="lt-LT"/>
                            </w:rPr>
                            <w:t>3.4</w:t>
                          </w:r>
                        </w:sdtContent>
                      </w:sdt>
                      <w:r>
                        <w:rPr>
                          <w:szCs w:val="24"/>
                          <w:lang w:eastAsia="lt-LT"/>
                        </w:rPr>
                        <w:t>.</w:t>
                        <w:tab/>
                        <w:t>EPS sutrikimai, prekybos klaidos, pavedimų atšaukimas</w:t>
                      </w:r>
                    </w:p>
                    <w:p>
                      <w:pPr>
                        <w:rPr>
                          <w:sz w:val="10"/>
                          <w:szCs w:val="10"/>
                        </w:rPr>
                      </w:pPr>
                    </w:p>
                    <w:sdt>
                      <w:sdtPr>
                        <w:alias w:val="3.4.1 pp."/>
                        <w:tag w:val="part_f02dfadcf6f341119f12788d49c6870a"/>
                        <w:lock w:val="sdtLocked"/>
                        <w:richText/>
                      </w:sdtPr>
                      <w:sdtContent>
                        <w:p>
                          <w:pPr>
                            <w:ind w:left="1276" w:hanging="425"/>
                            <w:jc w:val="both"/>
                            <w:rPr>
                              <w:szCs w:val="24"/>
                              <w:lang w:eastAsia="lt-LT"/>
                            </w:rPr>
                          </w:pPr>
                          <w:sdt>
                            <w:sdtPr>
                              <w:alias w:val="Numeris"/>
                              <w:tag w:val="nr_f02dfadcf6f341119f12788d49c6870a"/>
                              <w:lock w:val="sdtLocked"/>
                              <w:richText/>
                            </w:sdtPr>
                            <w:sdtContent>
                              <w:r>
                                <w:rPr>
                                  <w:szCs w:val="24"/>
                                  <w:lang w:eastAsia="lt-LT"/>
                                </w:rPr>
                                <w:t>3.4.1</w:t>
                              </w:r>
                            </w:sdtContent>
                          </w:sdt>
                          <w:r>
                            <w:rPr>
                              <w:szCs w:val="24"/>
                              <w:lang w:eastAsia="lt-LT"/>
                            </w:rPr>
                            <w:t>.</w:t>
                            <w:tab/>
                            <w:t xml:space="preserve">Visais EPS sutrikimo atvejais Operatorius EPS priemonėmis informuoja dalyvius iš karto, kai sutrikimas buvo pastebėtas, bei informuoja, kada EPS veikimas bus atnaujintas. Jeigu nėra galimybės dalyvių informuoti per EPS (pvz., EPS neveikia), informacija skelbiama Operatoriaus tinklalapyje. </w:t>
                          </w:r>
                        </w:p>
                        <w:p>
                          <w:pPr>
                            <w:rPr>
                              <w:sz w:val="10"/>
                              <w:szCs w:val="10"/>
                            </w:rPr>
                          </w:pPr>
                        </w:p>
                      </w:sdtContent>
                    </w:sdt>
                    <w:sdt>
                      <w:sdtPr>
                        <w:alias w:val="3.4.2 pp."/>
                        <w:tag w:val="part_7fa0570934d547708a68bc8aea8632b7"/>
                        <w:lock w:val="sdtLocked"/>
                        <w:richText/>
                      </w:sdtPr>
                      <w:sdtContent>
                        <w:p>
                          <w:pPr>
                            <w:ind w:left="1276" w:hanging="425"/>
                            <w:jc w:val="both"/>
                            <w:rPr>
                              <w:szCs w:val="24"/>
                              <w:lang w:eastAsia="lt-LT"/>
                            </w:rPr>
                          </w:pPr>
                          <w:sdt>
                            <w:sdtPr>
                              <w:alias w:val="Numeris"/>
                              <w:tag w:val="nr_7fa0570934d547708a68bc8aea8632b7"/>
                              <w:lock w:val="sdtLocked"/>
                              <w:richText/>
                            </w:sdtPr>
                            <w:sdtContent>
                              <w:r>
                                <w:rPr>
                                  <w:szCs w:val="24"/>
                                  <w:lang w:eastAsia="lt-LT"/>
                                </w:rPr>
                                <w:t>3.4.2</w:t>
                              </w:r>
                            </w:sdtContent>
                          </w:sdt>
                          <w:r>
                            <w:rPr>
                              <w:szCs w:val="24"/>
                              <w:lang w:eastAsia="lt-LT"/>
                            </w:rPr>
                            <w:t>.</w:t>
                            <w:tab/>
                            <w:t xml:space="preserve">Esant EPS sutrikimams, dalyvių pavedimai gali būti teikiami ryšio priemonėmis, pateikiant užpildytą pavedimų pateikimo formą. Įvertinęs EPS sutrikimų mąstą ir pobūdį, Operatorius turi teisę sustabdyti prekybą biržoje. </w:t>
                          </w:r>
                        </w:p>
                        <w:p>
                          <w:pPr>
                            <w:rPr>
                              <w:sz w:val="10"/>
                              <w:szCs w:val="10"/>
                            </w:rPr>
                          </w:pPr>
                        </w:p>
                      </w:sdtContent>
                    </w:sdt>
                    <w:sdt>
                      <w:sdtPr>
                        <w:alias w:val="3.4.3 pp."/>
                        <w:tag w:val="part_fd5f5f53fd6e4aae85dddf6822b47a25"/>
                        <w:lock w:val="sdtLocked"/>
                        <w:richText/>
                      </w:sdtPr>
                      <w:sdtContent>
                        <w:p>
                          <w:pPr>
                            <w:ind w:left="1276" w:hanging="425"/>
                            <w:jc w:val="both"/>
                            <w:rPr>
                              <w:szCs w:val="24"/>
                              <w:lang w:eastAsia="lt-LT"/>
                            </w:rPr>
                          </w:pPr>
                          <w:sdt>
                            <w:sdtPr>
                              <w:alias w:val="Numeris"/>
                              <w:tag w:val="nr_fd5f5f53fd6e4aae85dddf6822b47a25"/>
                              <w:lock w:val="sdtLocked"/>
                              <w:richText/>
                            </w:sdtPr>
                            <w:sdtContent>
                              <w:r>
                                <w:rPr>
                                  <w:szCs w:val="24"/>
                                  <w:lang w:eastAsia="lt-LT"/>
                                </w:rPr>
                                <w:t>3.4.3</w:t>
                              </w:r>
                            </w:sdtContent>
                          </w:sdt>
                          <w:r>
                            <w:rPr>
                              <w:szCs w:val="24"/>
                              <w:lang w:eastAsia="lt-LT"/>
                            </w:rPr>
                            <w:t>.</w:t>
                            <w:tab/>
                            <w:t xml:space="preserve">Likvidavus EPS sutrikimus ir atnaujinus EPS veiklą, Operatorius apie tai informuoja dalyvius EPS. </w:t>
                          </w:r>
                        </w:p>
                        <w:p>
                          <w:pPr>
                            <w:rPr>
                              <w:sz w:val="10"/>
                              <w:szCs w:val="10"/>
                            </w:rPr>
                          </w:pPr>
                        </w:p>
                      </w:sdtContent>
                    </w:sdt>
                    <w:sdt>
                      <w:sdtPr>
                        <w:alias w:val="3.4.4 pp."/>
                        <w:tag w:val="part_40c4b589cdc74eec9c4846fe75138884"/>
                        <w:lock w:val="sdtLocked"/>
                        <w:richText/>
                      </w:sdtPr>
                      <w:sdtContent>
                        <w:p>
                          <w:pPr>
                            <w:ind w:left="1276" w:hanging="425"/>
                            <w:jc w:val="both"/>
                            <w:rPr>
                              <w:szCs w:val="24"/>
                              <w:lang w:eastAsia="lt-LT"/>
                            </w:rPr>
                          </w:pPr>
                          <w:sdt>
                            <w:sdtPr>
                              <w:alias w:val="Numeris"/>
                              <w:tag w:val="nr_40c4b589cdc74eec9c4846fe75138884"/>
                              <w:lock w:val="sdtLocked"/>
                              <w:richText/>
                            </w:sdtPr>
                            <w:sdtContent>
                              <w:r>
                                <w:rPr>
                                  <w:szCs w:val="24"/>
                                  <w:lang w:eastAsia="lt-LT"/>
                                </w:rPr>
                                <w:t>3.4.4</w:t>
                              </w:r>
                            </w:sdtContent>
                          </w:sdt>
                          <w:r>
                            <w:rPr>
                              <w:szCs w:val="24"/>
                              <w:lang w:eastAsia="lt-LT"/>
                            </w:rPr>
                            <w:t>.</w:t>
                            <w:tab/>
                            <w:t xml:space="preserve">EPS sutrikimo atvejais ir esant techninėms galimybėms, Operatorius turi teisę prekybos rezultatus paskelbti ne EPS, informuodamas apie juos dalyvius ryšio priemonėmis. </w:t>
                          </w:r>
                        </w:p>
                        <w:p>
                          <w:pPr>
                            <w:rPr>
                              <w:sz w:val="10"/>
                              <w:szCs w:val="10"/>
                            </w:rPr>
                          </w:pPr>
                        </w:p>
                      </w:sdtContent>
                    </w:sdt>
                    <w:sdt>
                      <w:sdtPr>
                        <w:alias w:val="3.4.5 pp."/>
                        <w:tag w:val="part_4d16f2a021004b09bfa39faf69022d30"/>
                        <w:lock w:val="sdtLocked"/>
                        <w:richText/>
                      </w:sdtPr>
                      <w:sdtContent>
                        <w:p>
                          <w:pPr>
                            <w:numPr>
                              <w:ilvl w:val="2"/>
                              <w:numId w:val="0"/>
                            </w:numPr>
                            <w:ind w:firstLine="709"/>
                            <w:jc w:val="both"/>
                            <w:rPr>
                              <w:sz w:val="10"/>
                              <w:szCs w:val="10"/>
                            </w:rPr>
                          </w:pPr>
                          <w:sdt>
                            <w:sdtPr>
                              <w:alias w:val="Numeris"/>
                              <w:tag w:val="nr_4d16f2a021004b09bfa39faf69022d30"/>
                              <w:lock w:val="sdtLocked"/>
                              <w:richText/>
                            </w:sdtPr>
                            <w:sdtContent>
                              <w:r>
                                <w:rPr>
                                  <w:bCs/>
                                  <w:szCs w:val="24"/>
                                  <w:lang w:eastAsia="lt-LT"/>
                                </w:rPr>
                                <w:t>3.4.5</w:t>
                              </w:r>
                            </w:sdtContent>
                          </w:sdt>
                          <w:r>
                            <w:rPr>
                              <w:bCs/>
                              <w:szCs w:val="24"/>
                              <w:lang w:eastAsia="lt-LT"/>
                            </w:rPr>
                            <w:t>. Jei dėl netinkamo EPS veikimo ar kitų svarbių priežasčių biržoje buvo pateiktas akivaizdžiai klaidingas pavedimas arba dėl paaiškėjusių aplinkybių kyla grėsmė, kad pateikto pavedimo pagrindu sudarytas sandoris gali būti neįvykdytas arba įvykdytas netinkamai, Operatorius ne vėliau kaip iki prekybos rezultatų skelbimo tvarkaraštyje nustatyto pretenzijų išnagrinėjimo termino pabaigos turi teisę tokį pavedimą vienašališkai atšaukti. Apie priimtą Operatoriaus sprendimą dalyviai, kurių pavedimai buvo atšaukti ir (ar) kurių sudaryti sandoriai buvo paveikti, informuojami atskiru pranešimu.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3.4.6 pp."/>
                        <w:tag w:val="part_777c91c56f864ddaa4bdb972080236d6"/>
                        <w:lock w:val="sdtLocked"/>
                        <w:richText/>
                      </w:sdtPr>
                      <w:sdtContent>
                        <w:p>
                          <w:pPr>
                            <w:ind w:left="1276" w:hanging="425"/>
                            <w:jc w:val="both"/>
                            <w:rPr>
                              <w:szCs w:val="24"/>
                              <w:lang w:eastAsia="lt-LT"/>
                            </w:rPr>
                          </w:pPr>
                          <w:sdt>
                            <w:sdtPr>
                              <w:alias w:val="Numeris"/>
                              <w:tag w:val="nr_777c91c56f864ddaa4bdb972080236d6"/>
                              <w:lock w:val="sdtLocked"/>
                              <w:richText/>
                            </w:sdtPr>
                            <w:sdtContent>
                              <w:r>
                                <w:rPr>
                                  <w:szCs w:val="24"/>
                                  <w:lang w:eastAsia="lt-LT"/>
                                </w:rPr>
                                <w:t>3.4.6</w:t>
                              </w:r>
                            </w:sdtContent>
                          </w:sdt>
                          <w:r>
                            <w:rPr>
                              <w:szCs w:val="24"/>
                              <w:lang w:eastAsia="lt-LT"/>
                            </w:rPr>
                            <w:t>.</w:t>
                            <w:tab/>
                            <w:t xml:space="preserve">Operatorius, įvertinęs EPS sutrikimų mąstą, turi teisę atšaukti konkrečios prekybos sesijos rezultatus ir Operatoriaus nustatytu laiku organizuoti pakartotinę prekybos sesiją. </w:t>
                          </w:r>
                        </w:p>
                        <w:p>
                          <w:pPr>
                            <w:rPr>
                              <w:sz w:val="10"/>
                              <w:szCs w:val="10"/>
                            </w:rPr>
                          </w:pPr>
                        </w:p>
                      </w:sdtContent>
                    </w:sdt>
                    <w:sdt>
                      <w:sdtPr>
                        <w:alias w:val="3.4.7 pp."/>
                        <w:tag w:val="part_d69e4d5be63e4303b52cc3fa0ab221e4"/>
                        <w:lock w:val="sdtLocked"/>
                        <w:richText/>
                      </w:sdtPr>
                      <w:sdtContent>
                        <w:p>
                          <w:pPr>
                            <w:ind w:left="1276" w:hanging="425"/>
                            <w:jc w:val="both"/>
                            <w:rPr>
                              <w:szCs w:val="24"/>
                              <w:lang w:eastAsia="lt-LT"/>
                            </w:rPr>
                          </w:pPr>
                          <w:sdt>
                            <w:sdtPr>
                              <w:alias w:val="Numeris"/>
                              <w:tag w:val="nr_d69e4d5be63e4303b52cc3fa0ab221e4"/>
                              <w:lock w:val="sdtLocked"/>
                              <w:richText/>
                            </w:sdtPr>
                            <w:sdtContent>
                              <w:r>
                                <w:rPr>
                                  <w:szCs w:val="24"/>
                                  <w:lang w:eastAsia="lt-LT"/>
                                </w:rPr>
                                <w:t>3.4.7</w:t>
                              </w:r>
                            </w:sdtContent>
                          </w:sdt>
                          <w:r>
                            <w:rPr>
                              <w:szCs w:val="24"/>
                              <w:lang w:eastAsia="lt-LT"/>
                            </w:rPr>
                            <w:t>.</w:t>
                            <w:tab/>
                            <w:t xml:space="preserve">Operatorius neatsako ir neatlygina jokių tiesioginių ir (ar) netiesioginių nuostolių, kuriuos dalyviai ar kiti asmenys patyrė dėl Reglamento 3.4 papunktyje nurodytų aplinkybių atsiradimo, išskyrus atvejus, kai šios aplinkybės atsirado dėl Operatoriaus ar jo darbuotojų neteisėtų veiksmų ar neveikimo. </w:t>
                          </w:r>
                        </w:p>
                        <w:p>
                          <w:pPr>
                            <w:rPr>
                              <w:sz w:val="10"/>
                              <w:szCs w:val="10"/>
                            </w:rPr>
                          </w:pPr>
                        </w:p>
                      </w:sdtContent>
                    </w:sdt>
                  </w:sdtContent>
                </w:sdt>
                <w:sdt>
                  <w:sdtPr>
                    <w:alias w:val="3.5 pp."/>
                    <w:tag w:val="part_43be10ef2fab4ac6bd5da7a00a4ac180"/>
                    <w:lock w:val="sdtLocked"/>
                    <w:richText/>
                  </w:sdtPr>
                  <w:sdtContent>
                    <w:p>
                      <w:pPr>
                        <w:ind w:left="1276" w:hanging="425"/>
                        <w:jc w:val="both"/>
                        <w:rPr>
                          <w:szCs w:val="24"/>
                          <w:lang w:eastAsia="lt-LT"/>
                        </w:rPr>
                      </w:pPr>
                      <w:sdt>
                        <w:sdtPr>
                          <w:alias w:val="Numeris"/>
                          <w:tag w:val="nr_43be10ef2fab4ac6bd5da7a00a4ac180"/>
                          <w:lock w:val="sdtLocked"/>
                          <w:richText/>
                        </w:sdtPr>
                        <w:sdtContent>
                          <w:r>
                            <w:rPr>
                              <w:szCs w:val="24"/>
                              <w:lang w:eastAsia="lt-LT"/>
                            </w:rPr>
                            <w:t>3.5</w:t>
                          </w:r>
                        </w:sdtContent>
                      </w:sdt>
                      <w:r>
                        <w:rPr>
                          <w:szCs w:val="24"/>
                          <w:lang w:eastAsia="lt-LT"/>
                        </w:rPr>
                        <w:t>.</w:t>
                        <w:tab/>
                        <w:t>Dalyvių pretenzijos dėl prekybos rezultatų</w:t>
                      </w:r>
                    </w:p>
                    <w:p>
                      <w:pPr>
                        <w:rPr>
                          <w:sz w:val="10"/>
                          <w:szCs w:val="10"/>
                        </w:rPr>
                      </w:pPr>
                    </w:p>
                    <w:sdt>
                      <w:sdtPr>
                        <w:alias w:val="3.5.1 pp."/>
                        <w:tag w:val="part_0bb7b46f0a72424699d57968521ff76d"/>
                        <w:lock w:val="sdtLocked"/>
                        <w:richText/>
                      </w:sdtPr>
                      <w:sdtContent>
                        <w:p>
                          <w:pPr>
                            <w:ind w:left="1276" w:hanging="425"/>
                            <w:jc w:val="both"/>
                            <w:rPr>
                              <w:szCs w:val="24"/>
                              <w:lang w:eastAsia="lt-LT"/>
                            </w:rPr>
                          </w:pPr>
                          <w:sdt>
                            <w:sdtPr>
                              <w:alias w:val="Numeris"/>
                              <w:tag w:val="nr_0bb7b46f0a72424699d57968521ff76d"/>
                              <w:lock w:val="sdtLocked"/>
                              <w:richText/>
                            </w:sdtPr>
                            <w:sdtContent>
                              <w:r>
                                <w:rPr>
                                  <w:szCs w:val="24"/>
                                  <w:lang w:eastAsia="lt-LT"/>
                                </w:rPr>
                                <w:t>3.5.1</w:t>
                              </w:r>
                            </w:sdtContent>
                          </w:sdt>
                          <w:r>
                            <w:rPr>
                              <w:szCs w:val="24"/>
                              <w:lang w:eastAsia="lt-LT"/>
                            </w:rPr>
                            <w:t>.</w:t>
                            <w:tab/>
                            <w:t xml:space="preserve">Jei dėl netinkamo EPS veikimo ar kitų priežasčių į biržą buvo pateiktas akivaizdžiai klaidingas pavedimas ir dėl to būtų įvykdytas klaidingas sandoris, dalyvis turi teisę iki Operatoriaus nustatyto pretenzijų dėl prekybos rezultatų pateikimo termino pabaigos pateikti Operatoriui motyvuotą prašymą dėl tokio pavedimo atšaukimo ir (ar) prekybos rezultatų koregavimo ar panaikinimo. </w:t>
                          </w:r>
                        </w:p>
                        <w:p>
                          <w:pPr>
                            <w:rPr>
                              <w:sz w:val="10"/>
                              <w:szCs w:val="10"/>
                            </w:rPr>
                          </w:pPr>
                        </w:p>
                      </w:sdtContent>
                    </w:sdt>
                    <w:sdt>
                      <w:sdtPr>
                        <w:alias w:val="3.5.2 pp."/>
                        <w:tag w:val="part_aaf1286bf52047febc6e4f921c6f35b5"/>
                        <w:lock w:val="sdtLocked"/>
                        <w:richText/>
                      </w:sdtPr>
                      <w:sdtContent>
                        <w:p>
                          <w:pPr>
                            <w:numPr>
                              <w:ilvl w:val="2"/>
                              <w:numId w:val="0"/>
                            </w:numPr>
                            <w:ind w:firstLine="709"/>
                            <w:jc w:val="both"/>
                            <w:rPr>
                              <w:sz w:val="10"/>
                              <w:szCs w:val="10"/>
                            </w:rPr>
                          </w:pPr>
                          <w:sdt>
                            <w:sdtPr>
                              <w:alias w:val="Numeris"/>
                              <w:tag w:val="nr_aaf1286bf52047febc6e4f921c6f35b5"/>
                              <w:lock w:val="sdtLocked"/>
                              <w:richText/>
                            </w:sdtPr>
                            <w:sdtContent>
                              <w:r>
                                <w:rPr>
                                  <w:bCs/>
                                  <w:szCs w:val="24"/>
                                  <w:lang w:eastAsia="lt-LT"/>
                                </w:rPr>
                                <w:t>3.5.2</w:t>
                              </w:r>
                            </w:sdtContent>
                          </w:sdt>
                          <w:r>
                            <w:rPr>
                              <w:bCs/>
                              <w:szCs w:val="24"/>
                              <w:lang w:eastAsia="lt-LT"/>
                            </w:rPr>
                            <w:t>. Operatorius ne vėliau kaip iki galutinių prekybos rezultatų paskelbimo priima sprendimą dėl tokio dalyvio prašymo ir informuoja apie jį dalyvį. Sprendimo motyvus Operatorius turi pateikti dalyviui ne vėliau kaip per 5 (penkias) darbo dienas nuo galutinių prekybos rezultatų paskelbimo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3.5.3 pp."/>
                        <w:tag w:val="part_6f1d4c2771584f87adf29046a5e6de9a"/>
                        <w:lock w:val="sdtLocked"/>
                        <w:richText/>
                      </w:sdtPr>
                      <w:sdtContent>
                        <w:p>
                          <w:pPr>
                            <w:ind w:left="1276" w:hanging="425"/>
                            <w:jc w:val="both"/>
                            <w:rPr>
                              <w:szCs w:val="24"/>
                              <w:lang w:eastAsia="lt-LT"/>
                            </w:rPr>
                          </w:pPr>
                          <w:sdt>
                            <w:sdtPr>
                              <w:alias w:val="Numeris"/>
                              <w:tag w:val="nr_6f1d4c2771584f87adf29046a5e6de9a"/>
                              <w:lock w:val="sdtLocked"/>
                              <w:richText/>
                            </w:sdtPr>
                            <w:sdtContent>
                              <w:r>
                                <w:rPr>
                                  <w:szCs w:val="24"/>
                                  <w:lang w:eastAsia="lt-LT"/>
                                </w:rPr>
                                <w:t>3.5.3</w:t>
                              </w:r>
                            </w:sdtContent>
                          </w:sdt>
                          <w:r>
                            <w:rPr>
                              <w:szCs w:val="24"/>
                              <w:lang w:eastAsia="lt-LT"/>
                            </w:rPr>
                            <w:t>.</w:t>
                            <w:tab/>
                            <w:t xml:space="preserve">Pagal vėliau nei Reglamento 3.5.1 papunktyje nustatytas terminas gautas dalyvių pretenzijas negali būti atšaukti dalyvio prekybos pavedimai ir (ar) koreguojami prekybos rezultatai. </w:t>
                          </w:r>
                        </w:p>
                        <w:p>
                          <w:pPr>
                            <w:rPr>
                              <w:sz w:val="10"/>
                              <w:szCs w:val="10"/>
                            </w:rPr>
                          </w:pPr>
                        </w:p>
                      </w:sdtContent>
                    </w:sdt>
                  </w:sdtContent>
                </w:sdt>
                <w:sdt>
                  <w:sdtPr>
                    <w:alias w:val="3.6 pp."/>
                    <w:tag w:val="part_b492399ccd9c416ead4b04739f928223"/>
                    <w:lock w:val="sdtLocked"/>
                    <w:richText/>
                  </w:sdtPr>
                  <w:sdtContent>
                    <w:p>
                      <w:pPr>
                        <w:ind w:left="1276" w:hanging="425"/>
                        <w:jc w:val="both"/>
                        <w:rPr>
                          <w:szCs w:val="24"/>
                          <w:lang w:eastAsia="lt-LT"/>
                        </w:rPr>
                      </w:pPr>
                      <w:sdt>
                        <w:sdtPr>
                          <w:alias w:val="Numeris"/>
                          <w:tag w:val="nr_b492399ccd9c416ead4b04739f928223"/>
                          <w:lock w:val="sdtLocked"/>
                          <w:richText/>
                        </w:sdtPr>
                        <w:sdtContent>
                          <w:r>
                            <w:rPr>
                              <w:szCs w:val="24"/>
                              <w:lang w:eastAsia="lt-LT"/>
                            </w:rPr>
                            <w:t>3.6</w:t>
                          </w:r>
                        </w:sdtContent>
                      </w:sdt>
                      <w:r>
                        <w:rPr>
                          <w:szCs w:val="24"/>
                          <w:lang w:eastAsia="lt-LT"/>
                        </w:rPr>
                        <w:t>.</w:t>
                        <w:tab/>
                        <w:t>Sandorių sudarymo principai</w:t>
                      </w:r>
                    </w:p>
                    <w:p>
                      <w:pPr>
                        <w:rPr>
                          <w:sz w:val="10"/>
                          <w:szCs w:val="10"/>
                        </w:rPr>
                      </w:pPr>
                    </w:p>
                    <w:sdt>
                      <w:sdtPr>
                        <w:alias w:val="3.6.1 pp."/>
                        <w:tag w:val="part_810af6751184436194473b2499ff75ca"/>
                        <w:lock w:val="sdtLocked"/>
                        <w:richText/>
                      </w:sdtPr>
                      <w:sdtContent>
                        <w:p>
                          <w:pPr>
                            <w:ind w:left="1276" w:hanging="425"/>
                            <w:jc w:val="both"/>
                            <w:rPr>
                              <w:szCs w:val="24"/>
                              <w:lang w:eastAsia="lt-LT"/>
                            </w:rPr>
                          </w:pPr>
                          <w:sdt>
                            <w:sdtPr>
                              <w:alias w:val="Numeris"/>
                              <w:tag w:val="nr_810af6751184436194473b2499ff75ca"/>
                              <w:lock w:val="sdtLocked"/>
                              <w:richText/>
                            </w:sdtPr>
                            <w:sdtContent>
                              <w:r>
                                <w:rPr>
                                  <w:szCs w:val="24"/>
                                  <w:lang w:eastAsia="lt-LT"/>
                                </w:rPr>
                                <w:t>3.6.1</w:t>
                              </w:r>
                            </w:sdtContent>
                          </w:sdt>
                          <w:r>
                            <w:rPr>
                              <w:szCs w:val="24"/>
                              <w:lang w:eastAsia="lt-LT"/>
                            </w:rPr>
                            <w:t>.</w:t>
                            <w:tab/>
                            <w:t>Prekybos sesijos metu gauti ir EPS registruoti pavedimai pirkti ir parduoti produktus išdėstomi Reglamento specialiosiose dalyse nustatyta tvarka.</w:t>
                          </w:r>
                        </w:p>
                        <w:p>
                          <w:pPr>
                            <w:rPr>
                              <w:sz w:val="10"/>
                              <w:szCs w:val="10"/>
                            </w:rPr>
                          </w:pPr>
                        </w:p>
                      </w:sdtContent>
                    </w:sdt>
                    <w:sdt>
                      <w:sdtPr>
                        <w:alias w:val="3.6.2 pp."/>
                        <w:tag w:val="part_b0e090ae3a3648c29179ac8c0fdeb5c1"/>
                        <w:lock w:val="sdtLocked"/>
                        <w:richText/>
                      </w:sdtPr>
                      <w:sdtContent>
                        <w:p>
                          <w:pPr>
                            <w:ind w:left="1276" w:hanging="425"/>
                            <w:jc w:val="both"/>
                            <w:rPr>
                              <w:szCs w:val="24"/>
                              <w:lang w:eastAsia="lt-LT"/>
                            </w:rPr>
                          </w:pPr>
                          <w:sdt>
                            <w:sdtPr>
                              <w:alias w:val="Numeris"/>
                              <w:tag w:val="nr_b0e090ae3a3648c29179ac8c0fdeb5c1"/>
                              <w:lock w:val="sdtLocked"/>
                              <w:richText/>
                            </w:sdtPr>
                            <w:sdtContent>
                              <w:r>
                                <w:rPr>
                                  <w:szCs w:val="24"/>
                                  <w:lang w:eastAsia="lt-LT"/>
                                </w:rPr>
                                <w:t>3.6.2</w:t>
                              </w:r>
                            </w:sdtContent>
                          </w:sdt>
                          <w:r>
                            <w:rPr>
                              <w:szCs w:val="24"/>
                              <w:lang w:eastAsia="lt-LT"/>
                            </w:rPr>
                            <w:t>.</w:t>
                            <w:tab/>
                            <w:t>Esant vienodai pavedimų kainai, pirmenybė suteikiama anksčiau EPS registruotiems pavedimams.</w:t>
                          </w:r>
                        </w:p>
                        <w:p>
                          <w:pPr>
                            <w:rPr>
                              <w:sz w:val="10"/>
                              <w:szCs w:val="10"/>
                            </w:rPr>
                          </w:pPr>
                        </w:p>
                      </w:sdtContent>
                    </w:sdt>
                    <w:sdt>
                      <w:sdtPr>
                        <w:alias w:val="3.6.3 pp."/>
                        <w:tag w:val="part_b76c41d842df44c4acc6fa3b29a850f6"/>
                        <w:lock w:val="sdtLocked"/>
                        <w:richText/>
                      </w:sdtPr>
                      <w:sdtContent>
                        <w:p>
                          <w:pPr>
                            <w:ind w:left="1276" w:hanging="425"/>
                            <w:jc w:val="both"/>
                            <w:rPr>
                              <w:szCs w:val="24"/>
                              <w:lang w:eastAsia="lt-LT"/>
                            </w:rPr>
                          </w:pPr>
                          <w:sdt>
                            <w:sdtPr>
                              <w:alias w:val="Numeris"/>
                              <w:tag w:val="nr_b76c41d842df44c4acc6fa3b29a850f6"/>
                              <w:lock w:val="sdtLocked"/>
                              <w:richText/>
                            </w:sdtPr>
                            <w:sdtContent>
                              <w:r>
                                <w:rPr>
                                  <w:szCs w:val="24"/>
                                  <w:lang w:eastAsia="lt-LT"/>
                                </w:rPr>
                                <w:t>3.6.3</w:t>
                              </w:r>
                            </w:sdtContent>
                          </w:sdt>
                          <w:r>
                            <w:rPr>
                              <w:szCs w:val="24"/>
                              <w:lang w:eastAsia="lt-LT"/>
                            </w:rPr>
                            <w:t>.</w:t>
                            <w:tab/>
                            <w:t>Sandoriai EPS sudaromi Reglamento specialiosiose dalyse nustatyta tvarka.</w:t>
                          </w:r>
                        </w:p>
                        <w:p>
                          <w:pPr>
                            <w:rPr>
                              <w:sz w:val="10"/>
                              <w:szCs w:val="10"/>
                            </w:rPr>
                          </w:pPr>
                        </w:p>
                      </w:sdtContent>
                    </w:sdt>
                    <w:sdt>
                      <w:sdtPr>
                        <w:alias w:val="3.6.4 pp."/>
                        <w:tag w:val="part_c8e2d81eeb4140c4a5473474e2f3d609"/>
                        <w:lock w:val="sdtLocked"/>
                        <w:richText/>
                      </w:sdtPr>
                      <w:sdtContent>
                        <w:p>
                          <w:pPr>
                            <w:pStyle w:val="PlainText"/>
                            <w:ind w:firstLine="567"/>
                            <w:jc w:val="both"/>
                            <w:rPr>
                              <w:rFonts w:ascii="Times New Roman" w:hAnsi="Times New Roman"/>
                              <w:b/>
                              <w:bCs/>
                              <w:sz w:val="22"/>
                            </w:rPr>
                          </w:pPr>
                          <w:r>
                            <w:rPr>
                              <w:rFonts w:ascii="Times New Roman" w:hAnsi="Times New Roman"/>
                              <w:sz w:val="22"/>
                            </w:rPr>
                            <w:t>3.6.4</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Content>
                </w:sdt>
                <w:sdt>
                  <w:sdtPr>
                    <w:alias w:val="3.7 pp."/>
                    <w:tag w:val="part_dbb81a691b944245819813ddab8601e5"/>
                    <w:lock w:val="sdtLocked"/>
                    <w:richText/>
                  </w:sdtPr>
                  <w:sdtContent>
                    <w:p>
                      <w:pPr>
                        <w:numPr>
                          <w:ilvl w:val="1"/>
                          <w:numId w:val="0"/>
                        </w:numPr>
                        <w:ind w:firstLine="709"/>
                        <w:jc w:val="both"/>
                        <w:rPr>
                          <w:szCs w:val="24"/>
                        </w:rPr>
                      </w:pPr>
                      <w:sdt>
                        <w:sdtPr>
                          <w:alias w:val="Numeris"/>
                          <w:tag w:val="nr_dbb81a691b944245819813ddab8601e5"/>
                          <w:lock w:val="sdtLocked"/>
                          <w:richText/>
                        </w:sdtPr>
                        <w:sdtContent>
                          <w:r>
                            <w:rPr>
                              <w:szCs w:val="24"/>
                            </w:rPr>
                            <w:t>3.7</w:t>
                          </w:r>
                        </w:sdtContent>
                      </w:sdt>
                      <w:r>
                        <w:rPr>
                          <w:szCs w:val="24"/>
                        </w:rPr>
                        <w:t>. Prekybos biržoje ir atsiskaitymų pagal biržoje sudarytus sandorius valiuta:</w:t>
                      </w:r>
                    </w:p>
                    <w:sdt>
                      <w:sdtPr>
                        <w:alias w:val="3.7.1 pp."/>
                        <w:tag w:val="part_e3afc7b237eb443dbfd773928555f605"/>
                        <w:lock w:val="sdtLocked"/>
                        <w:richText/>
                      </w:sdtPr>
                      <w:sdtContent>
                        <w:p>
                          <w:pPr>
                            <w:numPr>
                              <w:ilvl w:val="2"/>
                              <w:numId w:val="0"/>
                            </w:numPr>
                            <w:ind w:firstLine="709"/>
                            <w:jc w:val="both"/>
                            <w:rPr>
                              <w:szCs w:val="24"/>
                              <w:lang w:eastAsia="lt-LT"/>
                            </w:rPr>
                          </w:pPr>
                          <w:sdt>
                            <w:sdtPr>
                              <w:alias w:val="Numeris"/>
                              <w:tag w:val="nr_e3afc7b237eb443dbfd773928555f605"/>
                              <w:lock w:val="sdtLocked"/>
                              <w:richText/>
                            </w:sdtPr>
                            <w:sdtContent>
                              <w:r>
                                <w:rPr>
                                  <w:szCs w:val="24"/>
                                  <w:lang w:eastAsia="lt-LT"/>
                                </w:rPr>
                                <w:t>3.7.1</w:t>
                              </w:r>
                            </w:sdtContent>
                          </w:sdt>
                          <w:r>
                            <w:rPr>
                              <w:szCs w:val="24"/>
                              <w:lang w:eastAsia="lt-LT"/>
                            </w:rPr>
                            <w:t>. Pagrindinė valiuta, kuria vykdomi atsiskaitymai pagal biržoje sudarytus sandorius, yra eurai. Operatorius, atsižvelgdamas į dalyvių poreikius ir taikytiną teisinį reguliavimą, gali sudaryti sąlygas atsiskaitymus vykdyti ir kita valiuta.</w:t>
                          </w:r>
                        </w:p>
                      </w:sdtContent>
                    </w:sdt>
                    <w:sdt>
                      <w:sdtPr>
                        <w:alias w:val="3.7.2 pp."/>
                        <w:tag w:val="part_85ed7e9b96a34334b0bfc52659d64c3e"/>
                        <w:lock w:val="sdtLocked"/>
                        <w:richText/>
                      </w:sdtPr>
                      <w:sdtContent>
                        <w:p>
                          <w:pPr>
                            <w:numPr>
                              <w:ilvl w:val="2"/>
                              <w:numId w:val="0"/>
                            </w:numPr>
                            <w:ind w:firstLine="709"/>
                            <w:jc w:val="both"/>
                          </w:pPr>
                          <w:sdt>
                            <w:sdtPr>
                              <w:alias w:val="Numeris"/>
                              <w:tag w:val="nr_85ed7e9b96a34334b0bfc52659d64c3e"/>
                              <w:lock w:val="sdtLocked"/>
                              <w:richText/>
                            </w:sdtPr>
                            <w:sdtContent>
                              <w:r>
                                <w:rPr>
                                  <w:szCs w:val="24"/>
                                  <w:lang w:eastAsia="lt-LT"/>
                                </w:rPr>
                                <w:t>3.7.2</w:t>
                              </w:r>
                            </w:sdtContent>
                          </w:sdt>
                          <w:r>
                            <w:rPr>
                              <w:szCs w:val="24"/>
                              <w:lang w:eastAsia="lt-LT"/>
                            </w:rPr>
                            <w:t>. Atsiskaitymai už biržoje sudarytus sandorius organizuojami ir vykdomi Reglamento specialiosiose dalyse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3.8 pp."/>
                    <w:tag w:val="part_f53c490a54574c8baa8a5ba3287ae445"/>
                    <w:lock w:val="sdtLocked"/>
                    <w:richText/>
                  </w:sdtPr>
                  <w:sdtContent>
                    <w:p>
                      <w:pPr>
                        <w:numPr>
                          <w:ilvl w:val="1"/>
                          <w:numId w:val="0"/>
                        </w:numPr>
                        <w:ind w:firstLine="709"/>
                        <w:jc w:val="both"/>
                        <w:rPr>
                          <w:sz w:val="10"/>
                          <w:szCs w:val="10"/>
                        </w:rPr>
                      </w:pPr>
                      <w:sdt>
                        <w:sdtPr>
                          <w:alias w:val="Numeris"/>
                          <w:tag w:val="nr_f53c490a54574c8baa8a5ba3287ae445"/>
                          <w:lock w:val="sdtLocked"/>
                          <w:richText/>
                        </w:sdtPr>
                        <w:sdtContent>
                          <w:r>
                            <w:rPr>
                              <w:szCs w:val="24"/>
                            </w:rPr>
                            <w:t>3.8</w:t>
                          </w:r>
                        </w:sdtContent>
                      </w:sdt>
                      <w:r>
                        <w:rPr>
                          <w:szCs w:val="24"/>
                        </w:rPr>
                        <w:t xml:space="preserve">. Matavimo vienetai, kuriais vykdoma prekyba biržoje </w:t>
                      </w:r>
                      <w:r>
                        <w:rPr>
                          <w:b/>
                          <w:bCs/>
                          <w:szCs w:val="24"/>
                        </w:rPr>
                        <w:t xml:space="preserve">- </w:t>
                      </w:r>
                      <w:r>
                        <w:rPr>
                          <w:szCs w:val="24"/>
                        </w:rPr>
                        <w:t>pagrindinis energetinės vertės vienetas, kuriuo yra vykdoma prekyba biržoje yra megavatvalandė. Operatorius, atsižvelgdamas į dalyvių poreikius ir taikytiną teisinį reguliavimą, gali sudaryti sąlygas prekybą biržoje vykdyti kitais energetinės vertės, masės ar tūrio vienetais.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Content>
            </w:sdt>
            <w:sdt>
              <w:sdtPr>
                <w:alias w:val="4 p."/>
                <w:tag w:val="part_8bfa967789f44ef9891c11394a521ca6"/>
                <w:lock w:val="sdtLocked"/>
                <w:richText/>
              </w:sdtPr>
              <w:sdtContent>
                <w:p>
                  <w:pPr>
                    <w:ind w:left="1276" w:hanging="425"/>
                    <w:jc w:val="center"/>
                    <w:rPr>
                      <w:szCs w:val="24"/>
                      <w:lang w:eastAsia="lt-LT"/>
                    </w:rPr>
                  </w:pPr>
                  <w:sdt>
                    <w:sdtPr>
                      <w:alias w:val="Numeris"/>
                      <w:tag w:val="nr_8bfa967789f44ef9891c11394a521ca6"/>
                      <w:lock w:val="sdtLocked"/>
                      <w:richText/>
                    </w:sdtPr>
                    <w:sdtContent>
                      <w:r>
                        <w:rPr>
                          <w:szCs w:val="24"/>
                          <w:lang w:eastAsia="lt-LT"/>
                        </w:rPr>
                        <w:t>4</w:t>
                      </w:r>
                    </w:sdtContent>
                  </w:sdt>
                  <w:r>
                    <w:rPr>
                      <w:szCs w:val="24"/>
                      <w:lang w:eastAsia="lt-LT"/>
                    </w:rPr>
                    <w:t>. PREKYBOS BIRŽOJE ĮKAINIAI</w:t>
                  </w:r>
                </w:p>
                <w:p>
                  <w:pPr>
                    <w:rPr>
                      <w:sz w:val="10"/>
                      <w:szCs w:val="10"/>
                    </w:rPr>
                  </w:pPr>
                </w:p>
                <w:sdt>
                  <w:sdtPr>
                    <w:alias w:val="4.1 pp."/>
                    <w:tag w:val="part_c5eb83cf27914ec8a19813b17279a953"/>
                    <w:lock w:val="sdtLocked"/>
                    <w:richText/>
                  </w:sdtPr>
                  <w:sdtContent>
                    <w:p>
                      <w:pPr>
                        <w:ind w:left="1276" w:hanging="425"/>
                        <w:jc w:val="both"/>
                        <w:rPr>
                          <w:szCs w:val="24"/>
                          <w:lang w:eastAsia="lt-LT"/>
                        </w:rPr>
                      </w:pPr>
                      <w:sdt>
                        <w:sdtPr>
                          <w:alias w:val="Numeris"/>
                          <w:tag w:val="nr_c5eb83cf27914ec8a19813b17279a953"/>
                          <w:lock w:val="sdtLocked"/>
                          <w:richText/>
                        </w:sdtPr>
                        <w:sdtContent>
                          <w:r>
                            <w:rPr>
                              <w:szCs w:val="24"/>
                              <w:lang w:eastAsia="lt-LT"/>
                            </w:rPr>
                            <w:t>4.1</w:t>
                          </w:r>
                        </w:sdtContent>
                      </w:sdt>
                      <w:r>
                        <w:rPr>
                          <w:szCs w:val="24"/>
                          <w:lang w:eastAsia="lt-LT"/>
                        </w:rPr>
                        <w:t>.</w:t>
                        <w:tab/>
                        <w:t>Prekybos biržoje įkainių nustatymas</w:t>
                      </w:r>
                    </w:p>
                    <w:p>
                      <w:pPr>
                        <w:rPr>
                          <w:sz w:val="10"/>
                          <w:szCs w:val="10"/>
                        </w:rPr>
                      </w:pPr>
                    </w:p>
                    <w:sdt>
                      <w:sdtPr>
                        <w:alias w:val="4.1.1 pp."/>
                        <w:tag w:val="part_bfa0c1f0afd54cb5a8a18c26af689298"/>
                        <w:lock w:val="sdtLocked"/>
                        <w:richText/>
                      </w:sdtPr>
                      <w:sdtContent>
                        <w:p>
                          <w:pPr>
                            <w:numPr>
                              <w:ilvl w:val="2"/>
                              <w:numId w:val="0"/>
                            </w:numPr>
                            <w:ind w:firstLine="709"/>
                            <w:jc w:val="both"/>
                            <w:rPr>
                              <w:sz w:val="10"/>
                              <w:szCs w:val="10"/>
                            </w:rPr>
                          </w:pPr>
                          <w:sdt>
                            <w:sdtPr>
                              <w:alias w:val="Numeris"/>
                              <w:tag w:val="nr_bfa0c1f0afd54cb5a8a18c26af689298"/>
                              <w:lock w:val="sdtLocked"/>
                              <w:richText/>
                            </w:sdtPr>
                            <w:sdtContent>
                              <w:r>
                                <w:rPr>
                                  <w:bCs/>
                                  <w:szCs w:val="24"/>
                                  <w:lang w:eastAsia="lt-LT"/>
                                </w:rPr>
                                <w:t>4.1.1</w:t>
                              </w:r>
                            </w:sdtContent>
                          </w:sdt>
                          <w:r>
                            <w:rPr>
                              <w:bCs/>
                              <w:szCs w:val="24"/>
                              <w:lang w:eastAsia="lt-LT"/>
                            </w:rPr>
                            <w:t>. Už Operatoriaus teikiamas paslaugas organizuojant biokuro prekybą biržoje taikomi prekybos biržoje įkainiai, kurie yra skelbiami Operatoriaus tinklalapyje. Prekybos įkainiai gali būti keičiami tik iš anksto viešai apie tai paskelbus ne vėliau kaip prieš 1 (vieną) mėnesį iki jų taikymo pradžios. Jeigu prekybos įkainiai yra mažinami, jie taikomi nuo pakeistų įkainių paskelbimo momento arba kitos tokį įkainio sumažinimą nustatančiame Operatoriaus dokumente nurodytos jų taikymo pradžios datos. Prekybos įkainių, taikytinų biokuro pristatymo į Lietuvos Respublikos teritoriją atveju, nustatymas ir keitimas privalomai iš anksto derinamas su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4.1.2 pp."/>
                        <w:tag w:val="part_6f5138f07f2f4686b83d4c133f8306ae"/>
                        <w:lock w:val="sdtLocked"/>
                        <w:richText/>
                      </w:sdtPr>
                      <w:sdtContent>
                        <w:p>
                          <w:pPr>
                            <w:ind w:left="1276" w:hanging="425"/>
                            <w:jc w:val="both"/>
                            <w:rPr>
                              <w:szCs w:val="24"/>
                              <w:lang w:eastAsia="lt-LT"/>
                            </w:rPr>
                          </w:pPr>
                          <w:sdt>
                            <w:sdtPr>
                              <w:alias w:val="Numeris"/>
                              <w:tag w:val="nr_6f5138f07f2f4686b83d4c133f8306ae"/>
                              <w:lock w:val="sdtLocked"/>
                              <w:richText/>
                            </w:sdtPr>
                            <w:sdtContent>
                              <w:r>
                                <w:rPr>
                                  <w:szCs w:val="24"/>
                                  <w:lang w:eastAsia="lt-LT"/>
                                </w:rPr>
                                <w:t>4.1.2</w:t>
                              </w:r>
                            </w:sdtContent>
                          </w:sdt>
                          <w:r>
                            <w:rPr>
                              <w:szCs w:val="24"/>
                              <w:lang w:eastAsia="lt-LT"/>
                            </w:rPr>
                            <w:t>.</w:t>
                            <w:tab/>
                            <w:t xml:space="preserve">Skirtingoms dalyvių grupėms gali būti taikomi skirtingi prekybos biržoje įkainiai. </w:t>
                          </w:r>
                        </w:p>
                        <w:p>
                          <w:pPr>
                            <w:rPr>
                              <w:sz w:val="10"/>
                              <w:szCs w:val="10"/>
                            </w:rPr>
                          </w:pPr>
                        </w:p>
                      </w:sdtContent>
                    </w:sdt>
                    <w:sdt>
                      <w:sdtPr>
                        <w:alias w:val="4.1.3 pp."/>
                        <w:tag w:val="part_fe704918ead444a6bb1b2373b82b1ee0"/>
                        <w:lock w:val="sdtLocked"/>
                        <w:richText/>
                      </w:sdtPr>
                      <w:sdtContent>
                        <w:p>
                          <w:pPr>
                            <w:numPr>
                              <w:ilvl w:val="2"/>
                              <w:numId w:val="0"/>
                            </w:numPr>
                            <w:ind w:firstLine="709"/>
                            <w:jc w:val="both"/>
                            <w:rPr>
                              <w:sz w:val="10"/>
                              <w:szCs w:val="10"/>
                            </w:rPr>
                          </w:pPr>
                          <w:sdt>
                            <w:sdtPr>
                              <w:alias w:val="Numeris"/>
                              <w:tag w:val="nr_fe704918ead444a6bb1b2373b82b1ee0"/>
                              <w:lock w:val="sdtLocked"/>
                              <w:richText/>
                            </w:sdtPr>
                            <w:sdtContent>
                              <w:r>
                                <w:rPr>
                                  <w:bCs/>
                                  <w:szCs w:val="24"/>
                                  <w:lang w:eastAsia="lt-LT"/>
                                </w:rPr>
                                <w:t>4.1.3</w:t>
                              </w:r>
                            </w:sdtContent>
                          </w:sdt>
                          <w:r>
                            <w:rPr>
                              <w:bCs/>
                              <w:szCs w:val="24"/>
                              <w:lang w:eastAsia="lt-LT"/>
                            </w:rPr>
                            <w:t xml:space="preserve">. Jeigu nustatyti keli galimi dalyviui taikytinų prekybos biržoje įkainių planai, dalyvis gali pasirinkti pageidaujamą planą savo nuožiūra.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Content>
                </w:sdt>
                <w:sdt>
                  <w:sdtPr>
                    <w:alias w:val="4.2 pp."/>
                    <w:tag w:val="part_4a3ccbd98ec04c1e9d752e53b2bebf3d"/>
                    <w:lock w:val="sdtLocked"/>
                    <w:richText/>
                  </w:sdtPr>
                  <w:sdtContent>
                    <w:p>
                      <w:pPr>
                        <w:ind w:left="1276" w:hanging="425"/>
                        <w:jc w:val="both"/>
                        <w:rPr>
                          <w:szCs w:val="24"/>
                          <w:lang w:eastAsia="lt-LT"/>
                        </w:rPr>
                      </w:pPr>
                      <w:sdt>
                        <w:sdtPr>
                          <w:alias w:val="Numeris"/>
                          <w:tag w:val="nr_4a3ccbd98ec04c1e9d752e53b2bebf3d"/>
                          <w:lock w:val="sdtLocked"/>
                          <w:richText/>
                        </w:sdtPr>
                        <w:sdtContent>
                          <w:r>
                            <w:rPr>
                              <w:szCs w:val="24"/>
                              <w:lang w:eastAsia="lt-LT"/>
                            </w:rPr>
                            <w:t>4.2</w:t>
                          </w:r>
                        </w:sdtContent>
                      </w:sdt>
                      <w:r>
                        <w:rPr>
                          <w:szCs w:val="24"/>
                          <w:lang w:eastAsia="lt-LT"/>
                        </w:rPr>
                        <w:t>.</w:t>
                        <w:tab/>
                        <w:t>Prekybos mokesčiai</w:t>
                      </w:r>
                    </w:p>
                    <w:p>
                      <w:pPr>
                        <w:rPr>
                          <w:sz w:val="10"/>
                          <w:szCs w:val="10"/>
                        </w:rPr>
                      </w:pPr>
                    </w:p>
                    <w:sdt>
                      <w:sdtPr>
                        <w:alias w:val="4.2.1 pp."/>
                        <w:tag w:val="part_0626be137e2d467e82478be6673fc3fd"/>
                        <w:lock w:val="sdtLocked"/>
                        <w:richText/>
                      </w:sdtPr>
                      <w:sdtContent>
                        <w:p>
                          <w:pPr>
                            <w:numPr>
                              <w:ilvl w:val="2"/>
                              <w:numId w:val="0"/>
                            </w:numPr>
                            <w:ind w:firstLine="709"/>
                            <w:jc w:val="both"/>
                            <w:rPr>
                              <w:sz w:val="10"/>
                              <w:szCs w:val="10"/>
                            </w:rPr>
                          </w:pPr>
                          <w:sdt>
                            <w:sdtPr>
                              <w:alias w:val="Numeris"/>
                              <w:tag w:val="nr_0626be137e2d467e82478be6673fc3fd"/>
                              <w:lock w:val="sdtLocked"/>
                              <w:richText/>
                            </w:sdtPr>
                            <w:sdtContent>
                              <w:r>
                                <w:rPr>
                                  <w:bCs/>
                                  <w:szCs w:val="24"/>
                                  <w:lang w:eastAsia="lt-LT"/>
                                </w:rPr>
                                <w:t>4.2.1</w:t>
                              </w:r>
                            </w:sdtContent>
                          </w:sdt>
                          <w:r>
                            <w:rPr>
                              <w:bCs/>
                              <w:szCs w:val="24"/>
                              <w:lang w:eastAsia="lt-LT"/>
                            </w:rPr>
                            <w:t>. Operatorius per 5 (penkias) darbo dienas po kalendorinio mėnesio pabaigos pagal taikomus prekybos įkainius išrašo prekybos mokesčių sąskaitą dalyviui.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4.2.2 pp."/>
                        <w:tag w:val="part_ea1ad4fdbd0042cf86e69d7fb3a2b77c"/>
                        <w:lock w:val="sdtLocked"/>
                        <w:richText/>
                      </w:sdtPr>
                      <w:sdtContent>
                        <w:p>
                          <w:pPr>
                            <w:ind w:left="1276" w:hanging="425"/>
                            <w:jc w:val="both"/>
                            <w:rPr>
                              <w:szCs w:val="24"/>
                              <w:lang w:eastAsia="lt-LT"/>
                            </w:rPr>
                          </w:pPr>
                          <w:sdt>
                            <w:sdtPr>
                              <w:alias w:val="Numeris"/>
                              <w:tag w:val="nr_ea1ad4fdbd0042cf86e69d7fb3a2b77c"/>
                              <w:lock w:val="sdtLocked"/>
                              <w:richText/>
                            </w:sdtPr>
                            <w:sdtContent>
                              <w:r>
                                <w:rPr>
                                  <w:szCs w:val="24"/>
                                  <w:lang w:eastAsia="lt-LT"/>
                                </w:rPr>
                                <w:t>4.2.2</w:t>
                              </w:r>
                            </w:sdtContent>
                          </w:sdt>
                          <w:r>
                            <w:rPr>
                              <w:szCs w:val="24"/>
                              <w:lang w:eastAsia="lt-LT"/>
                            </w:rPr>
                            <w:t>.</w:t>
                            <w:tab/>
                            <w:t xml:space="preserve">Dalyvis prekybos mokesčių sąskaitą apmoka pavedimu į Operatoriaus banko sąskaitą ne vėliau kaip per 10 (dešimt) darbo dienų nuo sąskaitos išrašymo dienos. </w:t>
                          </w:r>
                        </w:p>
                        <w:p>
                          <w:pPr>
                            <w:rPr>
                              <w:sz w:val="10"/>
                              <w:szCs w:val="10"/>
                            </w:rPr>
                          </w:pPr>
                        </w:p>
                      </w:sdtContent>
                    </w:sdt>
                  </w:sdtContent>
                </w:sdt>
                <w:sdt>
                  <w:sdtPr>
                    <w:alias w:val="4.3 pp."/>
                    <w:tag w:val="part_0744c79b9c67414c90634d0315f9357b"/>
                    <w:lock w:val="sdtLocked"/>
                    <w:richText/>
                  </w:sdtPr>
                  <w:sdtContent>
                    <w:p>
                      <w:pPr>
                        <w:ind w:left="1276" w:hanging="425"/>
                        <w:jc w:val="both"/>
                        <w:rPr>
                          <w:szCs w:val="24"/>
                          <w:lang w:eastAsia="lt-LT"/>
                        </w:rPr>
                      </w:pPr>
                      <w:sdt>
                        <w:sdtPr>
                          <w:alias w:val="Numeris"/>
                          <w:tag w:val="nr_0744c79b9c67414c90634d0315f9357b"/>
                          <w:lock w:val="sdtLocked"/>
                          <w:richText/>
                        </w:sdtPr>
                        <w:sdtContent>
                          <w:r>
                            <w:rPr>
                              <w:szCs w:val="24"/>
                              <w:lang w:eastAsia="lt-LT"/>
                            </w:rPr>
                            <w:t>4.3</w:t>
                          </w:r>
                        </w:sdtContent>
                      </w:sdt>
                      <w:r>
                        <w:rPr>
                          <w:szCs w:val="24"/>
                          <w:lang w:eastAsia="lt-LT"/>
                        </w:rPr>
                        <w:t>.</w:t>
                        <w:tab/>
                        <w:t>Palūkanos</w:t>
                      </w:r>
                    </w:p>
                    <w:p>
                      <w:pPr>
                        <w:rPr>
                          <w:sz w:val="10"/>
                          <w:szCs w:val="10"/>
                        </w:rPr>
                      </w:pPr>
                    </w:p>
                    <w:sdt>
                      <w:sdtPr>
                        <w:alias w:val="4.3.1 pp."/>
                        <w:tag w:val="part_7816ae1bd16e4b318b15ed0f76788094"/>
                        <w:lock w:val="sdtLocked"/>
                        <w:richText/>
                      </w:sdtPr>
                      <w:sdtContent>
                        <w:p>
                          <w:pPr>
                            <w:ind w:left="1276" w:hanging="425"/>
                            <w:jc w:val="both"/>
                            <w:rPr>
                              <w:szCs w:val="24"/>
                              <w:lang w:eastAsia="lt-LT"/>
                            </w:rPr>
                          </w:pPr>
                          <w:sdt>
                            <w:sdtPr>
                              <w:alias w:val="Numeris"/>
                              <w:tag w:val="nr_7816ae1bd16e4b318b15ed0f76788094"/>
                              <w:lock w:val="sdtLocked"/>
                              <w:richText/>
                            </w:sdtPr>
                            <w:sdtContent>
                              <w:r>
                                <w:rPr>
                                  <w:szCs w:val="24"/>
                                  <w:lang w:eastAsia="lt-LT"/>
                                </w:rPr>
                                <w:t>4.3.1</w:t>
                              </w:r>
                            </w:sdtContent>
                          </w:sdt>
                          <w:r>
                            <w:rPr>
                              <w:szCs w:val="24"/>
                              <w:lang w:eastAsia="lt-LT"/>
                            </w:rPr>
                            <w:t>.</w:t>
                            <w:tab/>
                            <w:t>Dalyvis, praleidęs sąskaitos apmokėjimo terminą, nuo sumos, kurią sumokėti praleistas terminas, Operatoriui moka palūkanas, kurių norma yra 8 procentiniais punktais padidinta vėliausiai pagrindinei Europos centrinio banko refinansavimo operacijai taikoma fiksuotoji palūkanų norma, jeigu vėliausia pagrindinė Europos centrinio banko refinansavimo operacija buvo vykdoma fiksuotųjų palūkanų konkurso būdu, arba ribinė palūkanų norma, jeigu vėliausia pagrindinė Europos centrinio banko refinansavimo operacija buvo vykdoma kintamųjų palūkanų konkurso būdu</w:t>
                          </w:r>
                          <w:r>
                            <w:rPr>
                              <w:szCs w:val="24"/>
                              <w:vertAlign w:val="superscript"/>
                              <w:lang w:eastAsia="lt-LT"/>
                            </w:rPr>
                            <w:footnoteReference w:id="1"/>
                          </w:r>
                          <w:r>
                            <w:rPr>
                              <w:szCs w:val="24"/>
                              <w:lang w:eastAsia="lt-LT"/>
                            </w:rPr>
                            <w:t xml:space="preserve">. </w:t>
                          </w:r>
                        </w:p>
                        <w:p>
                          <w:pPr>
                            <w:rPr>
                              <w:sz w:val="10"/>
                              <w:szCs w:val="10"/>
                            </w:rPr>
                          </w:pPr>
                        </w:p>
                      </w:sdtContent>
                    </w:sdt>
                    <w:sdt>
                      <w:sdtPr>
                        <w:alias w:val="4.3.2 pp."/>
                        <w:tag w:val="part_5e9923a9653d48998690abcce74b60d9"/>
                        <w:lock w:val="sdtLocked"/>
                        <w:richText/>
                      </w:sdtPr>
                      <w:sdtContent>
                        <w:p>
                          <w:pPr>
                            <w:ind w:left="1276" w:hanging="425"/>
                            <w:jc w:val="both"/>
                            <w:rPr>
                              <w:szCs w:val="24"/>
                              <w:lang w:eastAsia="lt-LT"/>
                            </w:rPr>
                          </w:pPr>
                          <w:sdt>
                            <w:sdtPr>
                              <w:alias w:val="Numeris"/>
                              <w:tag w:val="nr_5e9923a9653d48998690abcce74b60d9"/>
                              <w:lock w:val="sdtLocked"/>
                              <w:richText/>
                            </w:sdtPr>
                            <w:sdtContent>
                              <w:r>
                                <w:rPr>
                                  <w:szCs w:val="24"/>
                                  <w:lang w:eastAsia="lt-LT"/>
                                </w:rPr>
                                <w:t>4.3.2</w:t>
                              </w:r>
                            </w:sdtContent>
                          </w:sdt>
                          <w:r>
                            <w:rPr>
                              <w:szCs w:val="24"/>
                              <w:lang w:eastAsia="lt-LT"/>
                            </w:rPr>
                            <w:t>.</w:t>
                            <w:tab/>
                            <w:t>Palūkanos pradedamos skaičiuoti kitą dieną po paskutinės nustatyto apmokėjimo termino dienos ir skaičiuojamos iki visiško mokėtinos sumos apmokėjimo. Skaičiuojant palūkanas laikoma, kad metai turi 365 dienas.</w:t>
                          </w:r>
                        </w:p>
                        <w:p>
                          <w:pPr>
                            <w:rPr>
                              <w:sz w:val="10"/>
                              <w:szCs w:val="10"/>
                            </w:rPr>
                          </w:pPr>
                        </w:p>
                      </w:sdtContent>
                    </w:sdt>
                  </w:sdtContent>
                </w:sdt>
              </w:sdtContent>
            </w:sdt>
            <w:sdt>
              <w:sdtPr>
                <w:alias w:val="5 p."/>
                <w:tag w:val="part_b5e5d74715ed439d9f845bb586890b3d"/>
                <w:lock w:val="sdtLocked"/>
                <w:richText/>
              </w:sdtPr>
              <w:sdtContent>
                <w:p>
                  <w:pPr>
                    <w:ind w:left="1276" w:hanging="425"/>
                    <w:jc w:val="center"/>
                    <w:rPr>
                      <w:szCs w:val="24"/>
                      <w:lang w:eastAsia="lt-LT"/>
                    </w:rPr>
                  </w:pPr>
                  <w:sdt>
                    <w:sdtPr>
                      <w:alias w:val="Numeris"/>
                      <w:tag w:val="nr_b5e5d74715ed439d9f845bb586890b3d"/>
                      <w:lock w:val="sdtLocked"/>
                      <w:richText/>
                    </w:sdtPr>
                    <w:sdtContent>
                      <w:r>
                        <w:rPr>
                          <w:szCs w:val="24"/>
                          <w:lang w:eastAsia="lt-LT"/>
                        </w:rPr>
                        <w:t>5</w:t>
                      </w:r>
                    </w:sdtContent>
                  </w:sdt>
                  <w:r>
                    <w:rPr>
                      <w:szCs w:val="24"/>
                      <w:lang w:eastAsia="lt-LT"/>
                    </w:rPr>
                    <w:t xml:space="preserve">. </w:t>
                  </w:r>
                  <w:r>
                    <w:rPr>
                      <w:lang w:eastAsia="lt-LT"/>
                    </w:rPr>
                    <w:t>PRIEVOLIŲ ĮVYKDYMO UŽTIKRINIMO PRIEMONĖS</w:t>
                  </w:r>
                </w:p>
                <w:p>
                  <w:pPr>
                    <w:rPr>
                      <w:sz w:val="10"/>
                      <w:szCs w:val="10"/>
                    </w:rPr>
                  </w:pPr>
                </w:p>
                <w:sdt>
                  <w:sdtPr>
                    <w:alias w:val="5.1 pp."/>
                    <w:tag w:val="part_89577905539f44789baf395216803f30"/>
                    <w:lock w:val="sdtLocked"/>
                    <w:richText/>
                  </w:sdtPr>
                  <w:sdtContent>
                    <w:p>
                      <w:pPr>
                        <w:ind w:left="1276" w:hanging="425"/>
                        <w:jc w:val="both"/>
                        <w:rPr>
                          <w:szCs w:val="24"/>
                          <w:lang w:eastAsia="lt-LT"/>
                        </w:rPr>
                      </w:pPr>
                      <w:sdt>
                        <w:sdtPr>
                          <w:alias w:val="Numeris"/>
                          <w:tag w:val="nr_89577905539f44789baf395216803f30"/>
                          <w:lock w:val="sdtLocked"/>
                          <w:richText/>
                        </w:sdtPr>
                        <w:sdtContent>
                          <w:r>
                            <w:rPr>
                              <w:szCs w:val="24"/>
                              <w:lang w:eastAsia="lt-LT"/>
                            </w:rPr>
                            <w:t>5.1</w:t>
                          </w:r>
                        </w:sdtContent>
                      </w:sdt>
                      <w:r>
                        <w:rPr>
                          <w:szCs w:val="24"/>
                          <w:lang w:eastAsia="lt-LT"/>
                        </w:rPr>
                        <w:t>.</w:t>
                        <w:tab/>
                        <w:t>Prievolių įvykdymo užtikrinimo priemonių forma</w:t>
                      </w:r>
                    </w:p>
                    <w:p>
                      <w:pPr>
                        <w:rPr>
                          <w:sz w:val="10"/>
                          <w:szCs w:val="10"/>
                        </w:rPr>
                      </w:pPr>
                    </w:p>
                    <w:sdt>
                      <w:sdtPr>
                        <w:alias w:val="5.1.1 pp."/>
                        <w:tag w:val="part_53e90d61cc3e401897433643578f6c63"/>
                        <w:lock w:val="sdtLocked"/>
                        <w:richText/>
                      </w:sdtPr>
                      <w:sdtContent>
                        <w:p>
                          <w:pPr>
                            <w:ind w:left="1276" w:hanging="425"/>
                            <w:jc w:val="both"/>
                            <w:rPr>
                              <w:szCs w:val="24"/>
                              <w:lang w:eastAsia="lt-LT"/>
                            </w:rPr>
                          </w:pPr>
                          <w:sdt>
                            <w:sdtPr>
                              <w:alias w:val="Numeris"/>
                              <w:tag w:val="nr_53e90d61cc3e401897433643578f6c63"/>
                              <w:lock w:val="sdtLocked"/>
                              <w:richText/>
                            </w:sdtPr>
                            <w:sdtContent>
                              <w:r>
                                <w:rPr>
                                  <w:szCs w:val="24"/>
                                  <w:lang w:eastAsia="lt-LT"/>
                                </w:rPr>
                                <w:t>5.1.1</w:t>
                              </w:r>
                            </w:sdtContent>
                          </w:sdt>
                          <w:r>
                            <w:rPr>
                              <w:szCs w:val="24"/>
                              <w:lang w:eastAsia="lt-LT"/>
                            </w:rPr>
                            <w:t>.</w:t>
                            <w:tab/>
                            <w:t>Dalyvio įsipareigojimų įvykdymo užtikrinimo tikslais, dalyvis Reglamento specialiosiose dalyse nustatytais atvejais ir terminais iki prekybos biržoje pradžios ir (ar) po sandorio sudarymo turi pateikti Operatoriui Reglamento specialiosiose dalyse nustatyto dydžio prievolių įvykdymo užtikrinimo priemonę.</w:t>
                          </w:r>
                        </w:p>
                        <w:p>
                          <w:pPr>
                            <w:rPr>
                              <w:sz w:val="10"/>
                              <w:szCs w:val="10"/>
                            </w:rPr>
                          </w:pPr>
                        </w:p>
                      </w:sdtContent>
                    </w:sdt>
                    <w:sdt>
                      <w:sdtPr>
                        <w:alias w:val="5.1.2 pp."/>
                        <w:tag w:val="part_0a5e79620e6c4335ae68e1c4cf598710"/>
                        <w:lock w:val="sdtLocked"/>
                        <w:richText/>
                      </w:sdtPr>
                      <w:sdtContent>
                        <w:p>
                          <w:pPr>
                            <w:ind w:left="1276" w:hanging="425"/>
                            <w:jc w:val="both"/>
                            <w:rPr>
                              <w:szCs w:val="24"/>
                              <w:lang w:eastAsia="lt-LT"/>
                            </w:rPr>
                          </w:pPr>
                          <w:sdt>
                            <w:sdtPr>
                              <w:alias w:val="Numeris"/>
                              <w:tag w:val="nr_0a5e79620e6c4335ae68e1c4cf598710"/>
                              <w:lock w:val="sdtLocked"/>
                              <w:richText/>
                            </w:sdtPr>
                            <w:sdtContent>
                              <w:r>
                                <w:rPr>
                                  <w:szCs w:val="24"/>
                                  <w:lang w:eastAsia="lt-LT"/>
                                </w:rPr>
                                <w:t>5.1.2</w:t>
                              </w:r>
                            </w:sdtContent>
                          </w:sdt>
                          <w:r>
                            <w:rPr>
                              <w:szCs w:val="24"/>
                              <w:lang w:eastAsia="lt-LT"/>
                            </w:rPr>
                            <w:t>.</w:t>
                            <w:tab/>
                            <w:t xml:space="preserve">Kaip užtikrinimo priemonę dalyvis Operatoriui gali: </w:t>
                          </w:r>
                        </w:p>
                        <w:p>
                          <w:pPr>
                            <w:rPr>
                              <w:sz w:val="10"/>
                              <w:szCs w:val="10"/>
                            </w:rPr>
                          </w:pPr>
                        </w:p>
                        <w:sdt>
                          <w:sdtPr>
                            <w:alias w:val="5.1.2 pp. 1 pp."/>
                            <w:tag w:val="part_df581d00afeb4eb78ee14e97d27057bf"/>
                            <w:lock w:val="sdtLocked"/>
                            <w:richText/>
                          </w:sdtPr>
                          <w:sdtContent>
                            <w:p>
                              <w:pPr>
                                <w:ind w:left="1276" w:hanging="425"/>
                                <w:jc w:val="both"/>
                                <w:rPr>
                                  <w:szCs w:val="24"/>
                                  <w:lang w:eastAsia="lt-LT"/>
                                </w:rPr>
                              </w:pPr>
                              <w:sdt>
                                <w:sdtPr>
                                  <w:alias w:val="Numeris"/>
                                  <w:tag w:val="nr_df581d00afeb4eb78ee14e97d27057bf"/>
                                  <w:lock w:val="sdtLocked"/>
                                  <w:richText/>
                                </w:sdtPr>
                                <w:sdtContent>
                                  <w:r>
                                    <w:rPr>
                                      <w:szCs w:val="24"/>
                                      <w:lang w:eastAsia="lt-LT"/>
                                    </w:rPr>
                                    <w:t>1</w:t>
                                  </w:r>
                                </w:sdtContent>
                              </w:sdt>
                              <w:r>
                                <w:rPr>
                                  <w:szCs w:val="24"/>
                                  <w:lang w:eastAsia="lt-LT"/>
                                </w:rPr>
                                <w:t>)</w:t>
                                <w:tab/>
                                <w:t xml:space="preserve">pervesti užtikrinimo priemonės vertės dydžio pinigų sumą į Operatoriaus nurodytą specialią banko sąskaitą; arba </w:t>
                              </w:r>
                            </w:p>
                            <w:p>
                              <w:pPr>
                                <w:rPr>
                                  <w:sz w:val="10"/>
                                  <w:szCs w:val="10"/>
                                </w:rPr>
                              </w:pPr>
                            </w:p>
                          </w:sdtContent>
                        </w:sdt>
                        <w:sdt>
                          <w:sdtPr>
                            <w:alias w:val="5.1.2 pp. 2 pp."/>
                            <w:tag w:val="part_efb2ba83d63a475a8a665469859f08ee"/>
                            <w:lock w:val="sdtLocked"/>
                            <w:richText/>
                          </w:sdtPr>
                          <w:sdtContent>
                            <w:p>
                              <w:pPr>
                                <w:ind w:left="1276" w:hanging="425"/>
                                <w:jc w:val="both"/>
                                <w:rPr>
                                  <w:szCs w:val="24"/>
                                  <w:lang w:eastAsia="lt-LT"/>
                                </w:rPr>
                              </w:pPr>
                              <w:sdt>
                                <w:sdtPr>
                                  <w:alias w:val="Numeris"/>
                                  <w:tag w:val="nr_efb2ba83d63a475a8a665469859f08ee"/>
                                  <w:lock w:val="sdtLocked"/>
                                  <w:richText/>
                                </w:sdtPr>
                                <w:sdtContent>
                                  <w:r>
                                    <w:rPr>
                                      <w:szCs w:val="24"/>
                                      <w:lang w:eastAsia="lt-LT"/>
                                    </w:rPr>
                                    <w:t>2</w:t>
                                  </w:r>
                                </w:sdtContent>
                              </w:sdt>
                              <w:r>
                                <w:rPr>
                                  <w:szCs w:val="24"/>
                                  <w:lang w:eastAsia="lt-LT"/>
                                </w:rPr>
                                <w:t>)</w:t>
                                <w:tab/>
                                <w:t xml:space="preserve">pateikti pirmo pareikalavimo banko garantiją. </w:t>
                              </w:r>
                            </w:p>
                            <w:p>
                              <w:pPr>
                                <w:rPr>
                                  <w:sz w:val="10"/>
                                  <w:szCs w:val="10"/>
                                </w:rPr>
                              </w:pPr>
                            </w:p>
                          </w:sdtContent>
                        </w:sdt>
                      </w:sdtContent>
                    </w:sdt>
                    <w:sdt>
                      <w:sdtPr>
                        <w:alias w:val="5.1.3 pp."/>
                        <w:tag w:val="part_2d44eb69d7f24e85b6dfaa2ca85948b6"/>
                        <w:lock w:val="sdtLocked"/>
                        <w:richText/>
                      </w:sdtPr>
                      <w:sdtContent>
                        <w:p>
                          <w:pPr>
                            <w:ind w:left="1276" w:hanging="425"/>
                            <w:jc w:val="both"/>
                            <w:rPr>
                              <w:szCs w:val="24"/>
                              <w:lang w:eastAsia="lt-LT"/>
                            </w:rPr>
                          </w:pPr>
                          <w:sdt>
                            <w:sdtPr>
                              <w:alias w:val="Numeris"/>
                              <w:tag w:val="nr_2d44eb69d7f24e85b6dfaa2ca85948b6"/>
                              <w:lock w:val="sdtLocked"/>
                              <w:richText/>
                            </w:sdtPr>
                            <w:sdtContent>
                              <w:r>
                                <w:rPr>
                                  <w:szCs w:val="24"/>
                                  <w:lang w:eastAsia="lt-LT"/>
                                </w:rPr>
                                <w:t>5.1.3</w:t>
                              </w:r>
                            </w:sdtContent>
                          </w:sdt>
                          <w:r>
                            <w:rPr>
                              <w:szCs w:val="24"/>
                              <w:lang w:eastAsia="lt-LT"/>
                            </w:rPr>
                            <w:t>.</w:t>
                            <w:tab/>
                            <w:t xml:space="preserve">Siekdamas užtikrinti įsipareigojimų įvykdymą, dalyvis vienu metu gali teikti kelias skirtingas ar tapačias užtikrinimo priemones. Visų pateiktų užtikrinimo priemonių vertės sumuojamos. </w:t>
                          </w:r>
                        </w:p>
                        <w:p>
                          <w:pPr>
                            <w:rPr>
                              <w:sz w:val="10"/>
                              <w:szCs w:val="10"/>
                            </w:rPr>
                          </w:pPr>
                        </w:p>
                      </w:sdtContent>
                    </w:sdt>
                  </w:sdtContent>
                </w:sdt>
                <w:sdt>
                  <w:sdtPr>
                    <w:alias w:val="5.2 pp."/>
                    <w:tag w:val="part_61038a69240d49e0a02fc4fcfcbd7721"/>
                    <w:lock w:val="sdtLocked"/>
                    <w:richText/>
                  </w:sdtPr>
                  <w:sdtContent>
                    <w:p>
                      <w:pPr>
                        <w:ind w:left="1276" w:hanging="425"/>
                        <w:jc w:val="both"/>
                        <w:rPr>
                          <w:szCs w:val="24"/>
                          <w:lang w:eastAsia="lt-LT"/>
                        </w:rPr>
                      </w:pPr>
                      <w:sdt>
                        <w:sdtPr>
                          <w:alias w:val="Numeris"/>
                          <w:tag w:val="nr_61038a69240d49e0a02fc4fcfcbd7721"/>
                          <w:lock w:val="sdtLocked"/>
                          <w:richText/>
                        </w:sdtPr>
                        <w:sdtContent>
                          <w:r>
                            <w:rPr>
                              <w:szCs w:val="24"/>
                              <w:lang w:eastAsia="lt-LT"/>
                            </w:rPr>
                            <w:t>5.2</w:t>
                          </w:r>
                        </w:sdtContent>
                      </w:sdt>
                      <w:r>
                        <w:rPr>
                          <w:szCs w:val="24"/>
                          <w:lang w:eastAsia="lt-LT"/>
                        </w:rPr>
                        <w:t>.</w:t>
                        <w:tab/>
                        <w:t>Banko garantijai keliami reikalavimai</w:t>
                      </w:r>
                    </w:p>
                    <w:p>
                      <w:pPr>
                        <w:rPr>
                          <w:sz w:val="10"/>
                          <w:szCs w:val="10"/>
                        </w:rPr>
                      </w:pPr>
                    </w:p>
                    <w:sdt>
                      <w:sdtPr>
                        <w:alias w:val="5.2.1 pp."/>
                        <w:tag w:val="part_bd1fe452791241f89cd3676c1d2d85d7"/>
                        <w:lock w:val="sdtLocked"/>
                        <w:richText/>
                      </w:sdtPr>
                      <w:sdtContent>
                        <w:p>
                          <w:pPr>
                            <w:ind w:left="1276" w:hanging="425"/>
                            <w:jc w:val="both"/>
                            <w:rPr>
                              <w:szCs w:val="24"/>
                              <w:lang w:eastAsia="lt-LT"/>
                            </w:rPr>
                          </w:pPr>
                          <w:sdt>
                            <w:sdtPr>
                              <w:alias w:val="Numeris"/>
                              <w:tag w:val="nr_bd1fe452791241f89cd3676c1d2d85d7"/>
                              <w:lock w:val="sdtLocked"/>
                              <w:richText/>
                            </w:sdtPr>
                            <w:sdtContent>
                              <w:r>
                                <w:rPr>
                                  <w:szCs w:val="24"/>
                                  <w:lang w:eastAsia="lt-LT"/>
                                </w:rPr>
                                <w:t>5.2.1</w:t>
                              </w:r>
                            </w:sdtContent>
                          </w:sdt>
                          <w:r>
                            <w:rPr>
                              <w:szCs w:val="24"/>
                              <w:lang w:eastAsia="lt-LT"/>
                            </w:rPr>
                            <w:t>.</w:t>
                            <w:tab/>
                            <w:t>Kaip užtikrinimo priemonė pateikiama pirmo pareikalavimo banko garantija turi būti suteikta Europos ekonominės erdvės šalyje registruoto banko, kuris pats arba bankų grupė, kuriai jis priklauso, turi ne mažesnį nei BB- ilgalaikio skolinimosi reitingą, suteiktą „Fitch Ratings“, Standard and Poor‘s ar Moody‘s reitingų agentūros.</w:t>
                          </w:r>
                        </w:p>
                        <w:p>
                          <w:pPr>
                            <w:rPr>
                              <w:sz w:val="10"/>
                              <w:szCs w:val="10"/>
                            </w:rPr>
                          </w:pPr>
                        </w:p>
                      </w:sdtContent>
                    </w:sdt>
                    <w:sdt>
                      <w:sdtPr>
                        <w:alias w:val="5.2.2 pp."/>
                        <w:tag w:val="part_80410dc4a02b48e1a4eb8209d47ea8f8"/>
                        <w:lock w:val="sdtLocked"/>
                        <w:richText/>
                      </w:sdtPr>
                      <w:sdtContent>
                        <w:p>
                          <w:pPr>
                            <w:ind w:left="1276" w:hanging="425"/>
                            <w:jc w:val="both"/>
                            <w:rPr>
                              <w:szCs w:val="24"/>
                              <w:lang w:eastAsia="lt-LT"/>
                            </w:rPr>
                          </w:pPr>
                          <w:sdt>
                            <w:sdtPr>
                              <w:alias w:val="Numeris"/>
                              <w:tag w:val="nr_80410dc4a02b48e1a4eb8209d47ea8f8"/>
                              <w:lock w:val="sdtLocked"/>
                              <w:richText/>
                            </w:sdtPr>
                            <w:sdtContent>
                              <w:r>
                                <w:rPr>
                                  <w:szCs w:val="24"/>
                                  <w:lang w:eastAsia="lt-LT"/>
                                </w:rPr>
                                <w:t>5.2.2</w:t>
                              </w:r>
                            </w:sdtContent>
                          </w:sdt>
                          <w:r>
                            <w:rPr>
                              <w:szCs w:val="24"/>
                              <w:lang w:eastAsia="lt-LT"/>
                            </w:rPr>
                            <w:t>.</w:t>
                            <w:tab/>
                            <w:t xml:space="preserve">Konkreti pirmo pareikalavimo banko garantijos forma turi būti iš anksto suderinta su Operatoriumi, būti besąlyginė, neatšaukiama, tiesioginė, suteikianti pirmumo teisę į įsipareigojimų įvykdymą. </w:t>
                          </w:r>
                        </w:p>
                        <w:p>
                          <w:pPr>
                            <w:rPr>
                              <w:sz w:val="10"/>
                              <w:szCs w:val="10"/>
                            </w:rPr>
                          </w:pPr>
                        </w:p>
                      </w:sdtContent>
                    </w:sdt>
                  </w:sdtContent>
                </w:sdt>
                <w:sdt>
                  <w:sdtPr>
                    <w:alias w:val="5.3 pp."/>
                    <w:tag w:val="part_2c0fb02ad61a4356aa7d290219525494"/>
                    <w:lock w:val="sdtLocked"/>
                    <w:richText/>
                  </w:sdtPr>
                  <w:sdtContent>
                    <w:p>
                      <w:pPr>
                        <w:ind w:left="1276" w:hanging="425"/>
                        <w:jc w:val="both"/>
                        <w:rPr>
                          <w:szCs w:val="24"/>
                          <w:lang w:eastAsia="lt-LT"/>
                        </w:rPr>
                      </w:pPr>
                      <w:sdt>
                        <w:sdtPr>
                          <w:alias w:val="Numeris"/>
                          <w:tag w:val="nr_2c0fb02ad61a4356aa7d290219525494"/>
                          <w:lock w:val="sdtLocked"/>
                          <w:richText/>
                        </w:sdtPr>
                        <w:sdtContent>
                          <w:r>
                            <w:rPr>
                              <w:szCs w:val="24"/>
                              <w:lang w:eastAsia="lt-LT"/>
                            </w:rPr>
                            <w:t>5.3</w:t>
                          </w:r>
                        </w:sdtContent>
                      </w:sdt>
                      <w:r>
                        <w:rPr>
                          <w:szCs w:val="24"/>
                          <w:lang w:eastAsia="lt-LT"/>
                        </w:rPr>
                        <w:t>.</w:t>
                        <w:tab/>
                        <w:t>Užtikrinimo priemonių galiojimo terminas</w:t>
                      </w:r>
                    </w:p>
                    <w:p>
                      <w:pPr>
                        <w:rPr>
                          <w:sz w:val="10"/>
                          <w:szCs w:val="10"/>
                        </w:rPr>
                      </w:pPr>
                    </w:p>
                    <w:p>
                      <w:pPr>
                        <w:ind w:left="1276" w:hanging="425"/>
                        <w:jc w:val="both"/>
                        <w:rPr>
                          <w:szCs w:val="24"/>
                          <w:lang w:eastAsia="lt-LT"/>
                        </w:rPr>
                      </w:pPr>
                      <w:r>
                        <w:rPr>
                          <w:szCs w:val="24"/>
                          <w:lang w:eastAsia="lt-LT"/>
                        </w:rPr>
                        <w:t xml:space="preserve">Prievolių įvykdymo užtikrinimo priemonė turi galioti iki dalyvio įsipareigojimų, dėl kurių teikiama Prievolių įvykdymo užtikrinimo priemonė, pabaigos, nebent Reglamento specialiosiose dalyse nustatyta kitaip. </w:t>
                      </w:r>
                    </w:p>
                    <w:p>
                      <w:pPr>
                        <w:rPr>
                          <w:sz w:val="10"/>
                          <w:szCs w:val="10"/>
                        </w:rPr>
                      </w:pPr>
                    </w:p>
                  </w:sdtContent>
                </w:sdt>
                <w:sdt>
                  <w:sdtPr>
                    <w:alias w:val="5.4 pp."/>
                    <w:tag w:val="part_efe55228f4fb47fcafa1946eeb95ccb4"/>
                    <w:lock w:val="sdtLocked"/>
                    <w:richText/>
                  </w:sdtPr>
                  <w:sdtContent>
                    <w:p>
                      <w:pPr>
                        <w:ind w:left="1276" w:hanging="425"/>
                        <w:jc w:val="both"/>
                        <w:rPr>
                          <w:szCs w:val="24"/>
                          <w:lang w:eastAsia="lt-LT"/>
                        </w:rPr>
                      </w:pPr>
                      <w:sdt>
                        <w:sdtPr>
                          <w:alias w:val="Numeris"/>
                          <w:tag w:val="nr_efe55228f4fb47fcafa1946eeb95ccb4"/>
                          <w:lock w:val="sdtLocked"/>
                          <w:richText/>
                        </w:sdtPr>
                        <w:sdtContent>
                          <w:r>
                            <w:rPr>
                              <w:szCs w:val="24"/>
                              <w:lang w:eastAsia="lt-LT"/>
                            </w:rPr>
                            <w:t>5.4</w:t>
                          </w:r>
                        </w:sdtContent>
                      </w:sdt>
                      <w:r>
                        <w:rPr>
                          <w:szCs w:val="24"/>
                          <w:lang w:eastAsia="lt-LT"/>
                        </w:rPr>
                        <w:t>.</w:t>
                        <w:tab/>
                        <w:t>Užtikrinimo priemonės nepateikimo pasekmės</w:t>
                      </w:r>
                    </w:p>
                    <w:p>
                      <w:pPr>
                        <w:rPr>
                          <w:sz w:val="10"/>
                          <w:szCs w:val="10"/>
                        </w:rPr>
                      </w:pPr>
                    </w:p>
                    <w:p>
                      <w:pPr>
                        <w:ind w:left="1276" w:hanging="425"/>
                        <w:jc w:val="both"/>
                        <w:rPr>
                          <w:szCs w:val="24"/>
                          <w:lang w:eastAsia="lt-LT"/>
                        </w:rPr>
                      </w:pPr>
                      <w:r>
                        <w:rPr>
                          <w:szCs w:val="24"/>
                          <w:lang w:eastAsia="lt-LT"/>
                        </w:rPr>
                        <w:t xml:space="preserve">Jei dalyvis Reglamente nustatytais atvejais ir tvarka nepateikia Reglamento sąlygas atitinkančios prievolių įvykdymo užtikrinimo priemonės ar nepadidina prievolių įvykdymo užtikrinimo priemonės sumos iki Operatoriaus nurodyto dydžio, Operatorius turi teisę sustabdyti dalyvio pateiktus pavedimus, atšaukti juos iš prekybos biržoje ir (ar) atsisakyti tvirtinti sandorį. </w:t>
                      </w:r>
                    </w:p>
                    <w:p>
                      <w:pPr>
                        <w:rPr>
                          <w:sz w:val="10"/>
                          <w:szCs w:val="10"/>
                        </w:rPr>
                      </w:pPr>
                    </w:p>
                  </w:sdtContent>
                </w:sdt>
                <w:sdt>
                  <w:sdtPr>
                    <w:alias w:val="5.5 pp."/>
                    <w:tag w:val="part_41cde6354eee483d93fba53fefaf42ac"/>
                    <w:lock w:val="sdtLocked"/>
                    <w:richText/>
                  </w:sdtPr>
                  <w:sdtContent>
                    <w:p>
                      <w:pPr>
                        <w:ind w:left="1276" w:hanging="425"/>
                        <w:jc w:val="both"/>
                        <w:rPr>
                          <w:szCs w:val="24"/>
                          <w:lang w:eastAsia="lt-LT"/>
                        </w:rPr>
                      </w:pPr>
                      <w:sdt>
                        <w:sdtPr>
                          <w:alias w:val="Numeris"/>
                          <w:tag w:val="nr_41cde6354eee483d93fba53fefaf42ac"/>
                          <w:lock w:val="sdtLocked"/>
                          <w:richText/>
                        </w:sdtPr>
                        <w:sdtContent>
                          <w:r>
                            <w:rPr>
                              <w:szCs w:val="24"/>
                              <w:lang w:eastAsia="lt-LT"/>
                            </w:rPr>
                            <w:t>5.5</w:t>
                          </w:r>
                        </w:sdtContent>
                      </w:sdt>
                      <w:r>
                        <w:rPr>
                          <w:szCs w:val="24"/>
                          <w:lang w:eastAsia="lt-LT"/>
                        </w:rPr>
                        <w:t>.</w:t>
                        <w:tab/>
                        <w:t>Užtikrinimo priemonių panaudojimas</w:t>
                      </w:r>
                    </w:p>
                    <w:p>
                      <w:pPr>
                        <w:rPr>
                          <w:sz w:val="10"/>
                          <w:szCs w:val="10"/>
                        </w:rPr>
                      </w:pPr>
                    </w:p>
                    <w:sdt>
                      <w:sdtPr>
                        <w:alias w:val="5.5.1 pp."/>
                        <w:tag w:val="part_5291ac631a494c35ab396b75e7482733"/>
                        <w:lock w:val="sdtLocked"/>
                        <w:richText/>
                      </w:sdtPr>
                      <w:sdtContent>
                        <w:p>
                          <w:pPr>
                            <w:numPr>
                              <w:ilvl w:val="2"/>
                              <w:numId w:val="0"/>
                            </w:numPr>
                            <w:ind w:firstLine="709"/>
                            <w:jc w:val="both"/>
                            <w:rPr>
                              <w:sz w:val="10"/>
                              <w:szCs w:val="10"/>
                            </w:rPr>
                          </w:pPr>
                          <w:sdt>
                            <w:sdtPr>
                              <w:alias w:val="Numeris"/>
                              <w:tag w:val="nr_5291ac631a494c35ab396b75e7482733"/>
                              <w:lock w:val="sdtLocked"/>
                              <w:richText/>
                            </w:sdtPr>
                            <w:sdtContent>
                              <w:r>
                                <w:rPr>
                                  <w:bCs/>
                                  <w:szCs w:val="24"/>
                                  <w:lang w:eastAsia="lt-LT"/>
                                </w:rPr>
                                <w:t>5.5.1</w:t>
                              </w:r>
                            </w:sdtContent>
                          </w:sdt>
                          <w:r>
                            <w:rPr>
                              <w:bCs/>
                              <w:szCs w:val="24"/>
                              <w:lang w:eastAsia="lt-LT"/>
                            </w:rPr>
                            <w:t xml:space="preserve">. Jeigu dalyvis vėluoja atsiskaityti su Operatoriumi ilgiau nei 10 darbo dienų, Operatorius įgyja teisę panaudoti dalyvio pateiktas užtikrinimo priemones prievolėms įvykdyti. Operatorius turi pirmumo teisę patenkinti savo reikalavimus iš dalyvio pateiktų užtikrinimo priemonių prieš biržos dalyvius.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5.5.2 pp."/>
                        <w:tag w:val="part_7cf85dc4062042949d918a8299541690"/>
                        <w:lock w:val="sdtLocked"/>
                        <w:richText/>
                      </w:sdtPr>
                      <w:sdtContent>
                        <w:p>
                          <w:pPr>
                            <w:ind w:left="1276" w:hanging="425"/>
                            <w:jc w:val="both"/>
                            <w:rPr>
                              <w:szCs w:val="24"/>
                              <w:lang w:eastAsia="lt-LT"/>
                            </w:rPr>
                          </w:pPr>
                          <w:sdt>
                            <w:sdtPr>
                              <w:alias w:val="Numeris"/>
                              <w:tag w:val="nr_7cf85dc4062042949d918a8299541690"/>
                              <w:lock w:val="sdtLocked"/>
                              <w:richText/>
                            </w:sdtPr>
                            <w:sdtContent>
                              <w:r>
                                <w:rPr>
                                  <w:szCs w:val="24"/>
                                  <w:lang w:eastAsia="lt-LT"/>
                                </w:rPr>
                                <w:t>5.5.2</w:t>
                              </w:r>
                            </w:sdtContent>
                          </w:sdt>
                          <w:r>
                            <w:rPr>
                              <w:szCs w:val="24"/>
                              <w:lang w:eastAsia="lt-LT"/>
                            </w:rPr>
                            <w:t>.</w:t>
                            <w:tab/>
                            <w:t xml:space="preserve">Dalyvio pateiktos užtikrinimo priemonės taip pat gali būti panaudotos Reglamento specialiosiose dalyse nustatytais atvejais ir tvarka. </w:t>
                          </w:r>
                        </w:p>
                        <w:p>
                          <w:pPr>
                            <w:rPr>
                              <w:sz w:val="10"/>
                              <w:szCs w:val="10"/>
                            </w:rPr>
                          </w:pPr>
                        </w:p>
                      </w:sdtContent>
                    </w:sdt>
                    <w:sdt>
                      <w:sdtPr>
                        <w:alias w:val="5.5.3 pp."/>
                        <w:tag w:val="part_933f678fc8394529b84d4bb0e66d8942"/>
                        <w:lock w:val="sdtLocked"/>
                        <w:richText/>
                      </w:sdtPr>
                      <w:sdtContent>
                        <w:p>
                          <w:pPr>
                            <w:ind w:left="1276" w:hanging="425"/>
                            <w:jc w:val="both"/>
                            <w:rPr>
                              <w:szCs w:val="24"/>
                              <w:lang w:eastAsia="lt-LT"/>
                            </w:rPr>
                          </w:pPr>
                          <w:sdt>
                            <w:sdtPr>
                              <w:alias w:val="Numeris"/>
                              <w:tag w:val="nr_933f678fc8394529b84d4bb0e66d8942"/>
                              <w:lock w:val="sdtLocked"/>
                              <w:richText/>
                            </w:sdtPr>
                            <w:sdtContent>
                              <w:r>
                                <w:rPr>
                                  <w:szCs w:val="24"/>
                                  <w:lang w:eastAsia="lt-LT"/>
                                </w:rPr>
                                <w:t>5.5.3</w:t>
                              </w:r>
                            </w:sdtContent>
                          </w:sdt>
                          <w:r>
                            <w:rPr>
                              <w:szCs w:val="24"/>
                              <w:lang w:eastAsia="lt-LT"/>
                            </w:rPr>
                            <w:t>.</w:t>
                            <w:tab/>
                            <w:t>Operatoriui panaudojus visą arba dalį dalyvio pateiktų užtikrinimo priemonių, dalyvis privalo nedelsdamas pateikti naują arba iki Operatorius reikalaujamos sumos padidinti jau pateiktą prievolių įvykdymo užtikrinimo priemonę.</w:t>
                          </w:r>
                        </w:p>
                        <w:p>
                          <w:pPr>
                            <w:rPr>
                              <w:sz w:val="10"/>
                              <w:szCs w:val="10"/>
                            </w:rPr>
                          </w:pPr>
                        </w:p>
                      </w:sdtContent>
                    </w:sdt>
                  </w:sdtContent>
                </w:sdt>
                <w:sdt>
                  <w:sdtPr>
                    <w:alias w:val="5.6 pp."/>
                    <w:tag w:val="part_ffa3687cfc614abd8f88dee996f04795"/>
                    <w:lock w:val="sdtLocked"/>
                    <w:richText/>
                  </w:sdtPr>
                  <w:sdtContent>
                    <w:p>
                      <w:pPr>
                        <w:pStyle w:val="PlainText"/>
                        <w:ind w:firstLine="567"/>
                        <w:jc w:val="both"/>
                        <w:rPr>
                          <w:rFonts w:ascii="Times New Roman" w:hAnsi="Times New Roman"/>
                          <w:b/>
                          <w:bCs/>
                          <w:sz w:val="22"/>
                        </w:rPr>
                      </w:pPr>
                      <w:r>
                        <w:rPr>
                          <w:rFonts w:ascii="Times New Roman" w:hAnsi="Times New Roman"/>
                          <w:sz w:val="22"/>
                        </w:rPr>
                        <w:t>5.6</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Content>
            </w:sdt>
            <w:sdt>
              <w:sdtPr>
                <w:alias w:val="6 p."/>
                <w:tag w:val="part_fcf6dc1c66aa421f97d572a045758caa"/>
                <w:lock w:val="sdtLocked"/>
                <w:richText/>
              </w:sdtPr>
              <w:sdtContent>
                <w:p>
                  <w:pPr>
                    <w:ind w:left="1276" w:hanging="425"/>
                    <w:jc w:val="center"/>
                    <w:rPr>
                      <w:szCs w:val="24"/>
                      <w:lang w:eastAsia="lt-LT"/>
                    </w:rPr>
                  </w:pPr>
                  <w:sdt>
                    <w:sdtPr>
                      <w:alias w:val="Numeris"/>
                      <w:tag w:val="nr_fcf6dc1c66aa421f97d572a045758caa"/>
                      <w:lock w:val="sdtLocked"/>
                      <w:richText/>
                    </w:sdtPr>
                    <w:sdtContent>
                      <w:r>
                        <w:rPr>
                          <w:szCs w:val="24"/>
                          <w:lang w:eastAsia="lt-LT"/>
                        </w:rPr>
                        <w:t>6</w:t>
                      </w:r>
                    </w:sdtContent>
                  </w:sdt>
                  <w:r>
                    <w:rPr>
                      <w:szCs w:val="24"/>
                      <w:lang w:eastAsia="lt-LT"/>
                    </w:rPr>
                    <w:t>. PREKYBOS BIRŽOJE PRIEŽIŪRA</w:t>
                  </w:r>
                </w:p>
                <w:p>
                  <w:pPr>
                    <w:rPr>
                      <w:sz w:val="10"/>
                      <w:szCs w:val="10"/>
                    </w:rPr>
                  </w:pPr>
                </w:p>
                <w:sdt>
                  <w:sdtPr>
                    <w:alias w:val="6.1 pp."/>
                    <w:tag w:val="part_74bd1b555c874483b4543b4d12910d01"/>
                    <w:lock w:val="sdtLocked"/>
                    <w:richText/>
                  </w:sdtPr>
                  <w:sdtContent>
                    <w:p>
                      <w:pPr>
                        <w:ind w:left="1276" w:hanging="425"/>
                        <w:jc w:val="both"/>
                        <w:rPr>
                          <w:szCs w:val="24"/>
                          <w:lang w:eastAsia="lt-LT"/>
                        </w:rPr>
                      </w:pPr>
                      <w:sdt>
                        <w:sdtPr>
                          <w:alias w:val="Numeris"/>
                          <w:tag w:val="nr_74bd1b555c874483b4543b4d12910d01"/>
                          <w:lock w:val="sdtLocked"/>
                          <w:richText/>
                        </w:sdtPr>
                        <w:sdtContent>
                          <w:r>
                            <w:rPr>
                              <w:szCs w:val="24"/>
                              <w:lang w:eastAsia="lt-LT"/>
                            </w:rPr>
                            <w:t>6.1</w:t>
                          </w:r>
                        </w:sdtContent>
                      </w:sdt>
                      <w:r>
                        <w:rPr>
                          <w:szCs w:val="24"/>
                          <w:lang w:eastAsia="lt-LT"/>
                        </w:rPr>
                        <w:t>.</w:t>
                        <w:tab/>
                        <w:t>Prekybos stebėsena</w:t>
                      </w:r>
                    </w:p>
                    <w:p>
                      <w:pPr>
                        <w:rPr>
                          <w:sz w:val="10"/>
                          <w:szCs w:val="10"/>
                        </w:rPr>
                      </w:pPr>
                    </w:p>
                    <w:sdt>
                      <w:sdtPr>
                        <w:alias w:val="6.1.1 pp."/>
                        <w:tag w:val="part_5cdaf15af1b44a77a5e4e9244e73f4f7"/>
                        <w:lock w:val="sdtLocked"/>
                        <w:richText/>
                      </w:sdtPr>
                      <w:sdtContent>
                        <w:p>
                          <w:pPr>
                            <w:ind w:left="1276" w:hanging="425"/>
                            <w:jc w:val="both"/>
                            <w:rPr>
                              <w:szCs w:val="24"/>
                              <w:lang w:eastAsia="lt-LT"/>
                            </w:rPr>
                          </w:pPr>
                          <w:sdt>
                            <w:sdtPr>
                              <w:alias w:val="Numeris"/>
                              <w:tag w:val="nr_5cdaf15af1b44a77a5e4e9244e73f4f7"/>
                              <w:lock w:val="sdtLocked"/>
                              <w:richText/>
                            </w:sdtPr>
                            <w:sdtContent>
                              <w:r>
                                <w:rPr>
                                  <w:szCs w:val="24"/>
                                  <w:lang w:eastAsia="lt-LT"/>
                                </w:rPr>
                                <w:t>6.1.1</w:t>
                              </w:r>
                            </w:sdtContent>
                          </w:sdt>
                          <w:r>
                            <w:rPr>
                              <w:szCs w:val="24"/>
                              <w:lang w:eastAsia="lt-LT"/>
                            </w:rPr>
                            <w:t>.</w:t>
                            <w:tab/>
                            <w:t>Operatorius stebi prekybą biržoje ir užtikrina, kad prekyba vyktų pagal taikomus norminius teisės aktus ir šio Reglamento nuostatas.</w:t>
                          </w:r>
                        </w:p>
                        <w:p>
                          <w:pPr>
                            <w:rPr>
                              <w:sz w:val="10"/>
                              <w:szCs w:val="10"/>
                            </w:rPr>
                          </w:pPr>
                        </w:p>
                      </w:sdtContent>
                    </w:sdt>
                    <w:sdt>
                      <w:sdtPr>
                        <w:alias w:val="6.1.2 pp."/>
                        <w:tag w:val="part_88284d69c87d40aca7d20f39e0227608"/>
                        <w:lock w:val="sdtLocked"/>
                        <w:richText/>
                      </w:sdtPr>
                      <w:sdtContent>
                        <w:p>
                          <w:pPr>
                            <w:ind w:left="1276" w:hanging="425"/>
                            <w:jc w:val="both"/>
                            <w:rPr>
                              <w:szCs w:val="24"/>
                              <w:lang w:eastAsia="lt-LT"/>
                            </w:rPr>
                          </w:pPr>
                          <w:sdt>
                            <w:sdtPr>
                              <w:alias w:val="Numeris"/>
                              <w:tag w:val="nr_88284d69c87d40aca7d20f39e0227608"/>
                              <w:lock w:val="sdtLocked"/>
                              <w:richText/>
                            </w:sdtPr>
                            <w:sdtContent>
                              <w:r>
                                <w:rPr>
                                  <w:szCs w:val="24"/>
                                  <w:lang w:eastAsia="lt-LT"/>
                                </w:rPr>
                                <w:t>6.1.2</w:t>
                              </w:r>
                            </w:sdtContent>
                          </w:sdt>
                          <w:r>
                            <w:rPr>
                              <w:szCs w:val="24"/>
                              <w:lang w:eastAsia="lt-LT"/>
                            </w:rPr>
                            <w:t>.</w:t>
                            <w:tab/>
                            <w:t xml:space="preserve">Operatorius ar jo atstovas, vykdydamas priežiūros funkciją, turi teisę: </w:t>
                          </w:r>
                        </w:p>
                        <w:p>
                          <w:pPr>
                            <w:rPr>
                              <w:sz w:val="10"/>
                              <w:szCs w:val="10"/>
                            </w:rPr>
                          </w:pPr>
                        </w:p>
                        <w:sdt>
                          <w:sdtPr>
                            <w:alias w:val="6.1.2 pp. 1 pp."/>
                            <w:tag w:val="part_3b1d8c41fb0a4ad3af074fe5241a4874"/>
                            <w:lock w:val="sdtLocked"/>
                            <w:richText/>
                          </w:sdtPr>
                          <w:sdtContent>
                            <w:p>
                              <w:pPr>
                                <w:ind w:left="1276" w:hanging="425"/>
                                <w:jc w:val="both"/>
                                <w:rPr>
                                  <w:szCs w:val="24"/>
                                  <w:lang w:eastAsia="lt-LT"/>
                                </w:rPr>
                              </w:pPr>
                              <w:sdt>
                                <w:sdtPr>
                                  <w:alias w:val="Numeris"/>
                                  <w:tag w:val="nr_3b1d8c41fb0a4ad3af074fe5241a4874"/>
                                  <w:lock w:val="sdtLocked"/>
                                  <w:richText/>
                                </w:sdtPr>
                                <w:sdtContent>
                                  <w:r>
                                    <w:rPr>
                                      <w:szCs w:val="24"/>
                                      <w:lang w:eastAsia="lt-LT"/>
                                    </w:rPr>
                                    <w:t>1</w:t>
                                  </w:r>
                                </w:sdtContent>
                              </w:sdt>
                              <w:r>
                                <w:rPr>
                                  <w:szCs w:val="24"/>
                                  <w:lang w:eastAsia="lt-LT"/>
                                </w:rPr>
                                <w:t>)</w:t>
                                <w:tab/>
                                <w:t xml:space="preserve">gauti informaciją apie dalyvių finansinę būklę; </w:t>
                              </w:r>
                            </w:p>
                            <w:p>
                              <w:pPr>
                                <w:rPr>
                                  <w:sz w:val="10"/>
                                  <w:szCs w:val="10"/>
                                </w:rPr>
                              </w:pPr>
                            </w:p>
                          </w:sdtContent>
                        </w:sdt>
                        <w:sdt>
                          <w:sdtPr>
                            <w:alias w:val="6.1.2 pp. 2 pp."/>
                            <w:tag w:val="part_3bb11cb979bb445d9644d4f4498a99a8"/>
                            <w:lock w:val="sdtLocked"/>
                            <w:richText/>
                          </w:sdtPr>
                          <w:sdtContent>
                            <w:p>
                              <w:pPr>
                                <w:ind w:left="1276" w:hanging="425"/>
                                <w:jc w:val="both"/>
                                <w:rPr>
                                  <w:szCs w:val="24"/>
                                  <w:lang w:eastAsia="lt-LT"/>
                                </w:rPr>
                              </w:pPr>
                              <w:sdt>
                                <w:sdtPr>
                                  <w:alias w:val="Numeris"/>
                                  <w:tag w:val="nr_3bb11cb979bb445d9644d4f4498a99a8"/>
                                  <w:lock w:val="sdtLocked"/>
                                  <w:richText/>
                                </w:sdtPr>
                                <w:sdtContent>
                                  <w:r>
                                    <w:rPr>
                                      <w:szCs w:val="24"/>
                                      <w:lang w:eastAsia="lt-LT"/>
                                    </w:rPr>
                                    <w:t>2</w:t>
                                  </w:r>
                                </w:sdtContent>
                              </w:sdt>
                              <w:r>
                                <w:rPr>
                                  <w:szCs w:val="24"/>
                                  <w:lang w:eastAsia="lt-LT"/>
                                </w:rPr>
                                <w:t>)</w:t>
                                <w:tab/>
                                <w:t xml:space="preserve">tikrinti, kaip dalyviai laikosi Reglamento ir kitų taikytinų teisės aktų nuostatų, įskaitant Operatoriaus teisę patekti į dalyvio prekybos aikštelę, užfiksuoti ėminio ėmimo procedūrą ar paimti ėminį biokuro kokybei nustatyti; </w:t>
                              </w:r>
                            </w:p>
                            <w:p>
                              <w:pPr>
                                <w:rPr>
                                  <w:sz w:val="10"/>
                                  <w:szCs w:val="10"/>
                                </w:rPr>
                              </w:pPr>
                            </w:p>
                          </w:sdtContent>
                        </w:sdt>
                        <w:sdt>
                          <w:sdtPr>
                            <w:alias w:val="6.1.2 pp. 3 pp."/>
                            <w:tag w:val="part_ac25510efd2e4bfe8a79c4bd79792dbc"/>
                            <w:lock w:val="sdtLocked"/>
                            <w:richText/>
                          </w:sdtPr>
                          <w:sdtContent>
                            <w:p>
                              <w:pPr>
                                <w:ind w:left="1276" w:hanging="425"/>
                                <w:jc w:val="both"/>
                                <w:rPr>
                                  <w:szCs w:val="24"/>
                                  <w:lang w:eastAsia="lt-LT"/>
                                </w:rPr>
                              </w:pPr>
                              <w:sdt>
                                <w:sdtPr>
                                  <w:alias w:val="Numeris"/>
                                  <w:tag w:val="nr_ac25510efd2e4bfe8a79c4bd79792dbc"/>
                                  <w:lock w:val="sdtLocked"/>
                                  <w:richText/>
                                </w:sdtPr>
                                <w:sdtContent>
                                  <w:r>
                                    <w:rPr>
                                      <w:szCs w:val="24"/>
                                      <w:lang w:eastAsia="lt-LT"/>
                                    </w:rPr>
                                    <w:t>3</w:t>
                                  </w:r>
                                </w:sdtContent>
                              </w:sdt>
                              <w:r>
                                <w:rPr>
                                  <w:szCs w:val="24"/>
                                  <w:lang w:eastAsia="lt-LT"/>
                                </w:rPr>
                                <w:t>)</w:t>
                                <w:tab/>
                                <w:t xml:space="preserve">reikalauti kitos informacijos, dokumentų, rašytinių paaiškinimų, susijusių su dalyvio veikla biržoje. </w:t>
                              </w:r>
                            </w:p>
                            <w:p>
                              <w:pPr>
                                <w:rPr>
                                  <w:sz w:val="10"/>
                                  <w:szCs w:val="10"/>
                                </w:rPr>
                              </w:pPr>
                            </w:p>
                          </w:sdtContent>
                        </w:sdt>
                      </w:sdtContent>
                    </w:sdt>
                  </w:sdtContent>
                </w:sdt>
                <w:sdt>
                  <w:sdtPr>
                    <w:alias w:val="6.2 pp."/>
                    <w:tag w:val="part_4c6fd0dbd38c459cb8d79150eda8dad4"/>
                    <w:lock w:val="sdtLocked"/>
                    <w:richText/>
                  </w:sdtPr>
                  <w:sdtContent>
                    <w:p>
                      <w:pPr>
                        <w:ind w:left="1276" w:hanging="425"/>
                        <w:jc w:val="both"/>
                        <w:rPr>
                          <w:szCs w:val="24"/>
                          <w:lang w:eastAsia="lt-LT"/>
                        </w:rPr>
                      </w:pPr>
                      <w:sdt>
                        <w:sdtPr>
                          <w:alias w:val="Numeris"/>
                          <w:tag w:val="nr_4c6fd0dbd38c459cb8d79150eda8dad4"/>
                          <w:lock w:val="sdtLocked"/>
                          <w:richText/>
                        </w:sdtPr>
                        <w:sdtContent>
                          <w:r>
                            <w:rPr>
                              <w:szCs w:val="24"/>
                              <w:lang w:eastAsia="lt-LT"/>
                            </w:rPr>
                            <w:t>6.2</w:t>
                          </w:r>
                        </w:sdtContent>
                      </w:sdt>
                      <w:r>
                        <w:rPr>
                          <w:szCs w:val="24"/>
                          <w:lang w:eastAsia="lt-LT"/>
                        </w:rPr>
                        <w:t>.</w:t>
                        <w:tab/>
                        <w:t>Pažeidimai</w:t>
                      </w:r>
                    </w:p>
                    <w:p>
                      <w:pPr>
                        <w:rPr>
                          <w:sz w:val="10"/>
                          <w:szCs w:val="10"/>
                        </w:rPr>
                      </w:pPr>
                    </w:p>
                    <w:sdt>
                      <w:sdtPr>
                        <w:alias w:val="6.2.1 pp."/>
                        <w:tag w:val="part_53d62e48459341be85544cda5814ad3c"/>
                        <w:lock w:val="sdtLocked"/>
                        <w:richText/>
                      </w:sdtPr>
                      <w:sdtContent>
                        <w:p>
                          <w:pPr>
                            <w:ind w:left="1276" w:hanging="425"/>
                            <w:jc w:val="both"/>
                            <w:rPr>
                              <w:szCs w:val="24"/>
                              <w:lang w:eastAsia="lt-LT"/>
                            </w:rPr>
                          </w:pPr>
                          <w:sdt>
                            <w:sdtPr>
                              <w:alias w:val="Numeris"/>
                              <w:tag w:val="nr_53d62e48459341be85544cda5814ad3c"/>
                              <w:lock w:val="sdtLocked"/>
                              <w:richText/>
                            </w:sdtPr>
                            <w:sdtContent>
                              <w:r>
                                <w:rPr>
                                  <w:szCs w:val="24"/>
                                  <w:lang w:eastAsia="lt-LT"/>
                                </w:rPr>
                                <w:t>6.2.1</w:t>
                              </w:r>
                            </w:sdtContent>
                          </w:sdt>
                          <w:r>
                            <w:rPr>
                              <w:szCs w:val="24"/>
                              <w:lang w:eastAsia="lt-LT"/>
                            </w:rPr>
                            <w:t>.</w:t>
                            <w:tab/>
                            <w:t xml:space="preserve">Manipuliuoti rinka yra draudžiama. Apie bet kokius įtarimus dėl galimo manipuliavimo rinka Operatorius praneša Tarybai. Pavyzdinis manipuliavimo rinka atvejų sąrašas skelbiamas Operatoriaus ir Tarybos tinklalapiuose. </w:t>
                          </w:r>
                        </w:p>
                        <w:p>
                          <w:pPr>
                            <w:rPr>
                              <w:sz w:val="10"/>
                              <w:szCs w:val="10"/>
                            </w:rPr>
                          </w:pPr>
                        </w:p>
                      </w:sdtContent>
                    </w:sdt>
                    <w:sdt>
                      <w:sdtPr>
                        <w:alias w:val="6.2.2 pp."/>
                        <w:tag w:val="part_a47189e28cfd480ba8c9cefcc2cfbdad"/>
                        <w:lock w:val="sdtLocked"/>
                        <w:richText/>
                      </w:sdtPr>
                      <w:sdtContent>
                        <w:p>
                          <w:pPr>
                            <w:numPr>
                              <w:ilvl w:val="2"/>
                              <w:numId w:val="0"/>
                            </w:numPr>
                            <w:tabs>
                              <w:tab w:val="left" w:pos="993"/>
                            </w:tabs>
                            <w:ind w:firstLine="709"/>
                            <w:jc w:val="both"/>
                            <w:rPr>
                              <w:bCs/>
                              <w:szCs w:val="24"/>
                              <w:lang w:eastAsia="lt-LT"/>
                            </w:rPr>
                          </w:pPr>
                          <w:sdt>
                            <w:sdtPr>
                              <w:alias w:val="Numeris"/>
                              <w:tag w:val="nr_a47189e28cfd480ba8c9cefcc2cfbdad"/>
                              <w:lock w:val="sdtLocked"/>
                              <w:richText/>
                            </w:sdtPr>
                            <w:sdtContent>
                              <w:r>
                                <w:rPr>
                                  <w:bCs/>
                                  <w:szCs w:val="24"/>
                                  <w:lang w:eastAsia="lt-LT"/>
                                </w:rPr>
                                <w:t>6.2.2</w:t>
                              </w:r>
                            </w:sdtContent>
                          </w:sdt>
                          <w:r>
                            <w:rPr>
                              <w:bCs/>
                              <w:szCs w:val="24"/>
                              <w:lang w:eastAsia="lt-LT"/>
                            </w:rPr>
                            <w:t xml:space="preserve">. Laikoma, kad dalyvis pažeidė prekybos, biržoje sudarytų sandorių vykdymo ir (ar) dalyvavimo nacionalinėje schemoje reikalavimus, jeigu jis: </w:t>
                          </w:r>
                        </w:p>
                        <w:p>
                          <w:pPr>
                            <w:tabs>
                              <w:tab w:val="left" w:pos="993"/>
                            </w:tabs>
                            <w:ind w:firstLine="709"/>
                            <w:jc w:val="both"/>
                            <w:outlineLvl w:val="3"/>
                            <w:rPr>
                              <w:szCs w:val="24"/>
                            </w:rPr>
                          </w:pPr>
                          <w:r>
                            <w:rPr>
                              <w:szCs w:val="24"/>
                            </w:rPr>
                            <w:t>1)</w:t>
                            <w:tab/>
                            <w:t xml:space="preserve">nevykdo įsipareigojimų ir reikalavimų, nustatytų Reglamente, Prekybos biokuro produktais sąlygose, Biokuro tiekimo tipinėse sąlygose, Kietojo biokuro apskaitos taisyklėse; </w:t>
                          </w:r>
                        </w:p>
                        <w:p>
                          <w:pPr>
                            <w:tabs>
                              <w:tab w:val="left" w:pos="993"/>
                            </w:tabs>
                            <w:ind w:firstLine="709"/>
                            <w:jc w:val="both"/>
                            <w:outlineLvl w:val="3"/>
                            <w:rPr>
                              <w:szCs w:val="24"/>
                            </w:rPr>
                          </w:pPr>
                          <w:r>
                            <w:rPr>
                              <w:szCs w:val="24"/>
                            </w:rPr>
                            <w:t>2)</w:t>
                            <w:tab/>
                            <w:t>laiku nepateikia tinkamos prievolių įvykdymo užtikrinimo priemonės;</w:t>
                          </w:r>
                        </w:p>
                        <w:p>
                          <w:pPr>
                            <w:tabs>
                              <w:tab w:val="left" w:pos="993"/>
                            </w:tabs>
                            <w:ind w:firstLine="709"/>
                            <w:jc w:val="both"/>
                            <w:outlineLvl w:val="3"/>
                            <w:rPr>
                              <w:szCs w:val="24"/>
                            </w:rPr>
                          </w:pPr>
                          <w:r>
                            <w:rPr>
                              <w:szCs w:val="24"/>
                            </w:rPr>
                            <w:t>3)</w:t>
                            <w:tab/>
                            <w:t>netinkamai vykdo biržoje sudarytais sandoriais prisiimtus įsipareigojimus, įskaitant atsiskaitymus;</w:t>
                          </w:r>
                        </w:p>
                        <w:p>
                          <w:pPr>
                            <w:tabs>
                              <w:tab w:val="left" w:pos="993"/>
                            </w:tabs>
                            <w:ind w:firstLine="709"/>
                            <w:jc w:val="both"/>
                            <w:outlineLvl w:val="3"/>
                            <w:rPr>
                              <w:szCs w:val="24"/>
                            </w:rPr>
                          </w:pPr>
                          <w:r>
                            <w:rPr>
                              <w:szCs w:val="24"/>
                            </w:rPr>
                            <w:t>4)</w:t>
                            <w:tab/>
                            <w:t>pateikia netikslią ir (ar) neteisingą informaciją apie pristatytus biokuro produktus;</w:t>
                          </w:r>
                        </w:p>
                        <w:p>
                          <w:pPr>
                            <w:tabs>
                              <w:tab w:val="left" w:pos="993"/>
                            </w:tabs>
                            <w:ind w:firstLine="709"/>
                            <w:jc w:val="both"/>
                            <w:outlineLvl w:val="3"/>
                            <w:rPr>
                              <w:sz w:val="10"/>
                              <w:szCs w:val="10"/>
                            </w:rPr>
                          </w:pPr>
                          <w:r>
                            <w:rPr>
                              <w:szCs w:val="24"/>
                            </w:rPr>
                            <w:t>5) nevykdo Operatoriaus nurodymų ar įpareigojimų.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6.2.3 pp."/>
                        <w:tag w:val="part_d280955cdf544b148f331eb5580c1458"/>
                        <w:lock w:val="sdtLocked"/>
                        <w:richText/>
                      </w:sdtPr>
                      <w:sdtContent>
                        <w:p>
                          <w:pPr>
                            <w:numPr>
                              <w:ilvl w:val="2"/>
                              <w:numId w:val="0"/>
                            </w:numPr>
                            <w:ind w:firstLine="709"/>
                            <w:jc w:val="both"/>
                            <w:rPr>
                              <w:sz w:val="10"/>
                              <w:szCs w:val="10"/>
                            </w:rPr>
                          </w:pPr>
                          <w:sdt>
                            <w:sdtPr>
                              <w:alias w:val="Numeris"/>
                              <w:tag w:val="nr_d280955cdf544b148f331eb5580c1458"/>
                              <w:lock w:val="sdtLocked"/>
                              <w:richText/>
                            </w:sdtPr>
                            <w:sdtContent>
                              <w:r>
                                <w:rPr>
                                  <w:bCs/>
                                  <w:szCs w:val="24"/>
                                  <w:lang w:eastAsia="lt-LT"/>
                                </w:rPr>
                                <w:t>6.2.3</w:t>
                              </w:r>
                            </w:sdtContent>
                          </w:sdt>
                          <w:r>
                            <w:rPr>
                              <w:bCs/>
                              <w:szCs w:val="24"/>
                              <w:lang w:eastAsia="lt-LT"/>
                            </w:rPr>
                            <w:t>. Operatorius įtaręs, kad dalyvis pažeidė prekybos biržoje, biržoje sudarytų sandorių vykdymo ir (ar) dalyvavimo nacionalinėje schemoje reikalavimus ar manipuliuoja rinka, turi teisę pareikalauti dalyvio pateikti su įtariamu pažeidimu susijusią informaciją, įskaitant informaciją apie dalyvio ar su juo tiesiogiai ar netiesiogiai susijusių įmonių veiklą. Šiuo atveju prašomos informacijos laikotarpis gali apimti visą dalyvio prekybos ir dalyvavimo biržoje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6.2.4 pp."/>
                        <w:tag w:val="part_5721f78601404df983b17a4d49f48bd8"/>
                        <w:lock w:val="sdtLocked"/>
                        <w:richText/>
                      </w:sdtPr>
                      <w:sdtContent>
                        <w:p>
                          <w:pPr>
                            <w:numPr>
                              <w:ilvl w:val="2"/>
                              <w:numId w:val="0"/>
                            </w:numPr>
                            <w:ind w:firstLine="709"/>
                            <w:jc w:val="both"/>
                            <w:rPr>
                              <w:sz w:val="10"/>
                              <w:szCs w:val="10"/>
                            </w:rPr>
                          </w:pPr>
                          <w:sdt>
                            <w:sdtPr>
                              <w:alias w:val="Numeris"/>
                              <w:tag w:val="nr_5721f78601404df983b17a4d49f48bd8"/>
                              <w:lock w:val="sdtLocked"/>
                              <w:richText/>
                            </w:sdtPr>
                            <w:sdtContent>
                              <w:r>
                                <w:rPr>
                                  <w:bCs/>
                                  <w:szCs w:val="24"/>
                                  <w:lang w:eastAsia="lt-LT"/>
                                </w:rPr>
                                <w:t>6.2.4</w:t>
                              </w:r>
                            </w:sdtContent>
                          </w:sdt>
                          <w:r>
                            <w:rPr>
                              <w:bCs/>
                              <w:szCs w:val="24"/>
                              <w:lang w:eastAsia="lt-LT"/>
                            </w:rPr>
                            <w:t>. Dalyvis privalo per Operatoriaus nustatytus terminus pateikti Operatoriui visą pareikalautą informaciją ir dokumentus. Dalyvis privalo per Operatoriaus nustatytą terminą nuo reikalavimo gavimo, pateikti Operatoriui paaiškinimus dėl Operatoriaus reikalavime nurodytų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Content>
                </w:sdt>
                <w:sdt>
                  <w:sdtPr>
                    <w:alias w:val="6.3 pp."/>
                    <w:tag w:val="part_333577e64ada43aa82bfc194ddf61536"/>
                    <w:lock w:val="sdtLocked"/>
                    <w:richText/>
                  </w:sdtPr>
                  <w:sdtContent>
                    <w:p>
                      <w:pPr>
                        <w:ind w:left="1276" w:hanging="425"/>
                        <w:jc w:val="both"/>
                        <w:rPr>
                          <w:szCs w:val="24"/>
                          <w:lang w:eastAsia="lt-LT"/>
                        </w:rPr>
                      </w:pPr>
                      <w:sdt>
                        <w:sdtPr>
                          <w:alias w:val="Numeris"/>
                          <w:tag w:val="nr_333577e64ada43aa82bfc194ddf61536"/>
                          <w:lock w:val="sdtLocked"/>
                          <w:richText/>
                        </w:sdtPr>
                        <w:sdtContent>
                          <w:r>
                            <w:rPr>
                              <w:szCs w:val="24"/>
                              <w:lang w:eastAsia="lt-LT"/>
                            </w:rPr>
                            <w:t>6.3</w:t>
                          </w:r>
                        </w:sdtContent>
                      </w:sdt>
                      <w:r>
                        <w:rPr>
                          <w:szCs w:val="24"/>
                          <w:lang w:eastAsia="lt-LT"/>
                        </w:rPr>
                        <w:t>.</w:t>
                        <w:tab/>
                        <w:t>Operatoriaus taikomos poveikio priemonės</w:t>
                      </w:r>
                    </w:p>
                    <w:p>
                      <w:pPr>
                        <w:rPr>
                          <w:sz w:val="10"/>
                          <w:szCs w:val="10"/>
                        </w:rPr>
                      </w:pPr>
                    </w:p>
                    <w:sdt>
                      <w:sdtPr>
                        <w:alias w:val="6.3.1 pp."/>
                        <w:tag w:val="part_01c27313b0cc4c2584b044aa0af1d079"/>
                        <w:lock w:val="sdtLocked"/>
                        <w:richText/>
                      </w:sdtPr>
                      <w:sdtContent>
                        <w:p>
                          <w:pPr>
                            <w:numPr>
                              <w:ilvl w:val="2"/>
                              <w:numId w:val="0"/>
                            </w:numPr>
                            <w:tabs>
                              <w:tab w:val="left" w:pos="993"/>
                            </w:tabs>
                            <w:ind w:firstLine="709"/>
                            <w:jc w:val="both"/>
                            <w:rPr>
                              <w:bCs/>
                              <w:szCs w:val="24"/>
                              <w:lang w:eastAsia="lt-LT"/>
                            </w:rPr>
                          </w:pPr>
                          <w:sdt>
                            <w:sdtPr>
                              <w:alias w:val="Numeris"/>
                              <w:tag w:val="nr_01c27313b0cc4c2584b044aa0af1d079"/>
                              <w:lock w:val="sdtLocked"/>
                              <w:richText/>
                            </w:sdtPr>
                            <w:sdtContent>
                              <w:r>
                                <w:rPr>
                                  <w:bCs/>
                                  <w:szCs w:val="24"/>
                                  <w:lang w:eastAsia="lt-LT"/>
                                </w:rPr>
                                <w:t>6.3.1</w:t>
                              </w:r>
                            </w:sdtContent>
                          </w:sdt>
                          <w:r>
                            <w:rPr>
                              <w:bCs/>
                              <w:szCs w:val="24"/>
                              <w:lang w:eastAsia="lt-LT"/>
                            </w:rPr>
                            <w:t xml:space="preserve">. Esant pagrįstam įtarimui apie dalyvio padarytus ar daromus, tai pat nustatęs padarytus pažeidimus, Operatorius, atsižvelgdamas į pažeidimo pobūdį, mąstą, galimas pasekmes, kartotinumą bei jų įtaką biržoje vykdomai prekybai, biržoje sudarytų sandorių vykdymui ar dalyvavimui nacionalinėje schemoje, turi teisę taikyti šias poveikio priemones: </w:t>
                          </w:r>
                        </w:p>
                        <w:p>
                          <w:pPr>
                            <w:tabs>
                              <w:tab w:val="left" w:pos="993"/>
                            </w:tabs>
                            <w:ind w:firstLine="709"/>
                            <w:jc w:val="both"/>
                            <w:outlineLvl w:val="3"/>
                            <w:rPr>
                              <w:szCs w:val="24"/>
                            </w:rPr>
                          </w:pPr>
                          <w:r>
                            <w:rPr>
                              <w:szCs w:val="24"/>
                            </w:rPr>
                            <w:t>1)</w:t>
                            <w:tab/>
                            <w:t xml:space="preserve">įspėti dalyvį; </w:t>
                          </w:r>
                        </w:p>
                        <w:p>
                          <w:pPr>
                            <w:tabs>
                              <w:tab w:val="left" w:pos="993"/>
                            </w:tabs>
                            <w:ind w:firstLine="709"/>
                            <w:jc w:val="both"/>
                            <w:outlineLvl w:val="3"/>
                            <w:rPr>
                              <w:szCs w:val="24"/>
                            </w:rPr>
                          </w:pPr>
                          <w:r>
                            <w:rPr>
                              <w:szCs w:val="24"/>
                            </w:rPr>
                            <w:t>2)</w:t>
                            <w:tab/>
                            <w:t xml:space="preserve">įpareigoti dalyvį per Operatoriaus nustatytą terminą pašalinti nustatytus pažeidimus; </w:t>
                          </w:r>
                        </w:p>
                        <w:p>
                          <w:pPr>
                            <w:tabs>
                              <w:tab w:val="left" w:pos="993"/>
                            </w:tabs>
                            <w:ind w:firstLine="709"/>
                            <w:jc w:val="both"/>
                            <w:outlineLvl w:val="3"/>
                            <w:rPr>
                              <w:szCs w:val="24"/>
                            </w:rPr>
                          </w:pPr>
                          <w:r>
                            <w:rPr>
                              <w:szCs w:val="24"/>
                            </w:rPr>
                            <w:t>3)</w:t>
                            <w:tab/>
                            <w:t xml:space="preserve">6.3.2 papunktyje nustatytais atvejais – skirti piniginę baudą; </w:t>
                          </w:r>
                        </w:p>
                        <w:p>
                          <w:pPr>
                            <w:tabs>
                              <w:tab w:val="left" w:pos="993"/>
                            </w:tabs>
                            <w:ind w:firstLine="709"/>
                            <w:jc w:val="both"/>
                            <w:outlineLvl w:val="3"/>
                            <w:rPr>
                              <w:szCs w:val="24"/>
                            </w:rPr>
                          </w:pPr>
                          <w:r>
                            <w:rPr>
                              <w:szCs w:val="24"/>
                            </w:rPr>
                            <w:t>4)</w:t>
                            <w:tab/>
                            <w:t>laikinai apriboti dalyvio prekybą biržoje vienu ar keliais biržoje prekiaujamais produktais ir (ar) pristatymo laikotarpiais;</w:t>
                          </w:r>
                        </w:p>
                        <w:p>
                          <w:pPr>
                            <w:tabs>
                              <w:tab w:val="left" w:pos="993"/>
                            </w:tabs>
                            <w:ind w:firstLine="709"/>
                            <w:jc w:val="both"/>
                            <w:outlineLvl w:val="3"/>
                            <w:rPr>
                              <w:szCs w:val="24"/>
                            </w:rPr>
                          </w:pPr>
                          <w:r>
                            <w:rPr>
                              <w:szCs w:val="24"/>
                            </w:rPr>
                            <w:t>5)</w:t>
                            <w:tab/>
                            <w:t>sustabdyti dalyvio prekybą iki 3 (trijų) mėnesių;</w:t>
                          </w:r>
                        </w:p>
                        <w:p>
                          <w:pPr>
                            <w:tabs>
                              <w:tab w:val="left" w:pos="993"/>
                            </w:tabs>
                            <w:ind w:firstLine="709"/>
                            <w:jc w:val="both"/>
                            <w:outlineLvl w:val="3"/>
                            <w:rPr>
                              <w:szCs w:val="24"/>
                            </w:rPr>
                          </w:pPr>
                          <w:r>
                            <w:rPr>
                              <w:szCs w:val="24"/>
                            </w:rPr>
                            <w:t>6)</w:t>
                            <w:tab/>
                            <w:t>sustabdyti dalyvio dalyvavimą nacionalinėje schemoje iki 3 (trijų) mėnesių;</w:t>
                          </w:r>
                        </w:p>
                        <w:p>
                          <w:pPr>
                            <w:tabs>
                              <w:tab w:val="left" w:pos="993"/>
                            </w:tabs>
                            <w:ind w:firstLine="709"/>
                            <w:jc w:val="both"/>
                            <w:outlineLvl w:val="3"/>
                            <w:rPr>
                              <w:szCs w:val="24"/>
                            </w:rPr>
                          </w:pPr>
                          <w:r>
                            <w:rPr>
                              <w:szCs w:val="24"/>
                            </w:rPr>
                            <w:t>7)</w:t>
                            <w:tab/>
                            <w:t xml:space="preserve">pašalinti dalyvį iš nacionalinės schemos; </w:t>
                          </w:r>
                        </w:p>
                        <w:p>
                          <w:pPr>
                            <w:ind w:firstLine="709"/>
                            <w:jc w:val="both"/>
                            <w:outlineLvl w:val="3"/>
                            <w:rPr>
                              <w:szCs w:val="24"/>
                            </w:rPr>
                          </w:pPr>
                          <w:r>
                            <w:rPr>
                              <w:szCs w:val="24"/>
                            </w:rPr>
                            <w:t>8) nutraukti ir (ar) pripažinti negaliojančiais dalyvio biržoje jau sudarytus sandorius;</w:t>
                          </w:r>
                        </w:p>
                        <w:p>
                          <w:pPr>
                            <w:ind w:firstLine="709"/>
                            <w:jc w:val="both"/>
                            <w:outlineLvl w:val="3"/>
                            <w:rPr>
                              <w:szCs w:val="24"/>
                            </w:rPr>
                          </w:pPr>
                          <w:r>
                            <w:rPr>
                              <w:szCs w:val="24"/>
                            </w:rPr>
                            <w:t>9) panaudoti dalyvio pateiktas prievolių įvykdymo užtikrinimo priemones ir iš jų padengti dalyvio nevykdomus įsipareigojimus Operatoriui ar kitiems biržos dalyviams;</w:t>
                          </w:r>
                        </w:p>
                        <w:p>
                          <w:pPr>
                            <w:ind w:firstLine="709"/>
                            <w:jc w:val="both"/>
                            <w:outlineLvl w:val="3"/>
                            <w:rPr>
                              <w:sz w:val="10"/>
                              <w:szCs w:val="10"/>
                            </w:rPr>
                          </w:pPr>
                          <w:r>
                            <w:rPr>
                              <w:szCs w:val="24"/>
                            </w:rPr>
                            <w:t xml:space="preserve">10) pašalinti dalyvį iš biržos.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6.3.2 pp."/>
                        <w:tag w:val="part_2516b91ec920481583c1b3a84eeaa935"/>
                        <w:lock w:val="sdtLocked"/>
                        <w:richText/>
                      </w:sdtPr>
                      <w:sdtContent>
                        <w:p>
                          <w:pPr>
                            <w:ind w:left="1276" w:hanging="425"/>
                            <w:jc w:val="both"/>
                            <w:rPr>
                              <w:szCs w:val="24"/>
                              <w:lang w:eastAsia="lt-LT"/>
                            </w:rPr>
                          </w:pPr>
                          <w:sdt>
                            <w:sdtPr>
                              <w:alias w:val="Numeris"/>
                              <w:tag w:val="nr_2516b91ec920481583c1b3a84eeaa935"/>
                              <w:lock w:val="sdtLocked"/>
                              <w:richText/>
                            </w:sdtPr>
                            <w:sdtContent>
                              <w:r>
                                <w:rPr>
                                  <w:szCs w:val="24"/>
                                  <w:lang w:eastAsia="lt-LT"/>
                                </w:rPr>
                                <w:t>6.3.2</w:t>
                              </w:r>
                            </w:sdtContent>
                          </w:sdt>
                          <w:r>
                            <w:rPr>
                              <w:szCs w:val="24"/>
                              <w:lang w:eastAsia="lt-LT"/>
                            </w:rPr>
                            <w:t>.</w:t>
                            <w:tab/>
                            <w:t xml:space="preserve">Dalyviui pakartotinai per 12 (dvylikos) mėnesių laikotarpį padarius žemiau nurodytus pažeidimus, skiriamos tokio dydžio piniginės baudos: </w:t>
                          </w:r>
                        </w:p>
                        <w:p>
                          <w:pPr>
                            <w:rPr>
                              <w:sz w:val="10"/>
                              <w:szCs w:val="10"/>
                            </w:rPr>
                          </w:pPr>
                        </w:p>
                        <w:sdt>
                          <w:sdtPr>
                            <w:alias w:val="6.3.2 pp. 1 pp."/>
                            <w:tag w:val="part_fa4e903845e948958cdb3c4bdb3fccd2"/>
                            <w:lock w:val="sdtLocked"/>
                            <w:richText/>
                          </w:sdtPr>
                          <w:sdtContent>
                            <w:p>
                              <w:pPr>
                                <w:ind w:firstLine="709"/>
                                <w:jc w:val="both"/>
                                <w:outlineLvl w:val="3"/>
                                <w:rPr>
                                  <w:sz w:val="10"/>
                                  <w:szCs w:val="10"/>
                                </w:rPr>
                              </w:pPr>
                              <w:sdt>
                                <w:sdtPr>
                                  <w:alias w:val="Numeris"/>
                                  <w:tag w:val="nr_fa4e903845e948958cdb3c4bdb3fccd2"/>
                                  <w:lock w:val="sdtLocked"/>
                                  <w:richText/>
                                </w:sdtPr>
                                <w:sdtContent>
                                  <w:r>
                                    <w:rPr>
                                      <w:szCs w:val="24"/>
                                    </w:rPr>
                                    <w:t>1</w:t>
                                  </w:r>
                                </w:sdtContent>
                              </w:sdt>
                              <w:r>
                                <w:rPr>
                                  <w:szCs w:val="24"/>
                                </w:rPr>
                                <w:t xml:space="preserve">) jeigu pirkėjas ilgiau nei 4 (keturias) darbo dienas vėluoja nustatyti ir į prekybos sistemą suvesti pagal biržoje sudarytą sandorį pristatyto biokuro kokybinių rodiklių duomenis – pirkėjui skiriama 100 (vieno šimto) eurų bauda už kiekvieną tokį atvejį;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6.3.2 pp. 2 pp."/>
                            <w:tag w:val="part_3c9996add91b47a7a7b72e98a7b88910"/>
                            <w:lock w:val="sdtLocked"/>
                            <w:richText/>
                          </w:sdtPr>
                          <w:sdtContent>
                            <w:p>
                              <w:pPr>
                                <w:ind w:left="1276" w:hanging="425"/>
                                <w:jc w:val="both"/>
                              </w:pPr>
                              <w:sdt>
                                <w:sdtPr>
                                  <w:alias w:val="Numeris"/>
                                  <w:tag w:val="nr_3c9996add91b47a7a7b72e98a7b88910"/>
                                  <w:lock w:val="sdtLocked"/>
                                  <w:richText/>
                                </w:sdtPr>
                                <w:sdtContent>
                                  <w:r>
                                    <w:rPr>
                                      <w:szCs w:val="24"/>
                                      <w:lang w:eastAsia="lt-LT"/>
                                    </w:rPr>
                                    <w:t>2</w:t>
                                  </w:r>
                                </w:sdtContent>
                              </w:sdt>
                              <w:r>
                                <w:rPr>
                                  <w:szCs w:val="24"/>
                                  <w:lang w:eastAsia="lt-LT"/>
                                </w:rPr>
                                <w:t>)</w:t>
                                <w:tab/>
                                <w:t>jeigu pardavėjas Biokuro tiekimo tipinėse sąlygose nustatyta tvarka ginčija pirkėjo nustatytus pristatyto biokuro kokybinius rodiklius, tačiau nustatytais terminais nepateikia atitinkamų akredituotos laboratorijos išvadų – pardavėjui skiriama 100 (vieno šimto) eurų bauda už kiekvieną tokį atvejį.</w:t>
                              </w:r>
                            </w:p>
                          </w:sdtContent>
                        </w:sdt>
                      </w:sdtContent>
                    </w:sdt>
                    <w:sdt>
                      <w:sdtPr>
                        <w:alias w:val="6.3.3 pp."/>
                        <w:tag w:val="part_0bb3c0ed4397479cbc11ec882e646b8c"/>
                        <w:lock w:val="sdtLocked"/>
                        <w:richText/>
                      </w:sdtPr>
                      <w:sdtContent>
                        <w:p>
                          <w:pPr>
                            <w:numPr>
                              <w:ilvl w:val="2"/>
                              <w:numId w:val="0"/>
                            </w:numPr>
                            <w:tabs>
                              <w:tab w:val="left" w:pos="851"/>
                              <w:tab w:val="left" w:pos="993"/>
                            </w:tabs>
                            <w:ind w:firstLine="851"/>
                            <w:jc w:val="both"/>
                            <w:rPr>
                              <w:bCs/>
                              <w:szCs w:val="24"/>
                              <w:lang w:eastAsia="lt-LT"/>
                            </w:rPr>
                          </w:pPr>
                          <w:sdt>
                            <w:sdtPr>
                              <w:alias w:val="Numeris"/>
                              <w:tag w:val="nr_0bb3c0ed4397479cbc11ec882e646b8c"/>
                              <w:lock w:val="sdtLocked"/>
                              <w:richText/>
                            </w:sdtPr>
                            <w:sdtContent>
                              <w:r>
                                <w:rPr>
                                  <w:bCs/>
                                  <w:szCs w:val="24"/>
                                  <w:lang w:eastAsia="lt-LT"/>
                                </w:rPr>
                                <w:t>6.3.3</w:t>
                              </w:r>
                            </w:sdtContent>
                          </w:sdt>
                          <w:r>
                            <w:rPr>
                              <w:bCs/>
                              <w:szCs w:val="24"/>
                              <w:lang w:eastAsia="lt-LT"/>
                            </w:rPr>
                            <w:t>. Operatorius, atsižvelgdamas į gautą ir (ar) turimą informaciją apie galimai dalyvio daromos pažeidimus ir siekdamas užtikrinti veiksmingą, sklandų bei patikimą biržos veikimą, tinkamą biržoje sudarytų sandorių vykdymą ir (ar) dalyvavimą nacionalinėje schemoje, užkirsti kelią kitų biržos dalyvių, Operatorių ir (ar) trečiųjų asmenų nuostoliams, , gali imtis vieno ar kelių žemiau nurodytų veiksmų dalyvio atžvilgiu:</w:t>
                          </w:r>
                        </w:p>
                        <w:p>
                          <w:pPr>
                            <w:tabs>
                              <w:tab w:val="left" w:pos="851"/>
                              <w:tab w:val="left" w:pos="993"/>
                            </w:tabs>
                            <w:ind w:firstLine="709"/>
                            <w:jc w:val="both"/>
                            <w:outlineLvl w:val="3"/>
                            <w:rPr>
                              <w:szCs w:val="24"/>
                            </w:rPr>
                          </w:pPr>
                          <w:r>
                            <w:rPr>
                              <w:szCs w:val="24"/>
                            </w:rPr>
                            <w:t>1)</w:t>
                            <w:tab/>
                            <w:t>laikinai apriboti dalyvio prekybą biržoje vienu ar keliais biržoje prekiaujamais produktais ir (ar) jų pristatymo laikotarpiais;</w:t>
                          </w:r>
                        </w:p>
                        <w:p>
                          <w:pPr>
                            <w:tabs>
                              <w:tab w:val="left" w:pos="851"/>
                              <w:tab w:val="left" w:pos="993"/>
                            </w:tabs>
                            <w:ind w:firstLine="709"/>
                            <w:jc w:val="both"/>
                            <w:outlineLvl w:val="3"/>
                            <w:rPr>
                              <w:szCs w:val="24"/>
                            </w:rPr>
                          </w:pPr>
                          <w:r>
                            <w:rPr>
                              <w:szCs w:val="24"/>
                            </w:rPr>
                            <w:t xml:space="preserve">2) atšaukti dalyvio pateiktus pavedimus iš elektroninės prekybos sistemos; </w:t>
                          </w:r>
                        </w:p>
                        <w:p>
                          <w:pPr>
                            <w:tabs>
                              <w:tab w:val="left" w:pos="851"/>
                              <w:tab w:val="left" w:pos="993"/>
                            </w:tabs>
                            <w:ind w:firstLine="709"/>
                            <w:jc w:val="both"/>
                            <w:outlineLvl w:val="3"/>
                            <w:rPr>
                              <w:szCs w:val="24"/>
                            </w:rPr>
                          </w:pPr>
                          <w:r>
                            <w:rPr>
                              <w:szCs w:val="24"/>
                            </w:rPr>
                            <w:t>3) reikalauti dalyvio pateikti papildomą užtikrinimo priemonę, kurios dydį ir formą nustato Operatorius;</w:t>
                          </w:r>
                        </w:p>
                        <w:p>
                          <w:pPr>
                            <w:tabs>
                              <w:tab w:val="left" w:pos="851"/>
                              <w:tab w:val="left" w:pos="993"/>
                            </w:tabs>
                            <w:ind w:firstLine="709"/>
                            <w:jc w:val="both"/>
                            <w:outlineLvl w:val="3"/>
                            <w:rPr>
                              <w:szCs w:val="24"/>
                            </w:rPr>
                          </w:pPr>
                          <w:r>
                            <w:rPr>
                              <w:szCs w:val="24"/>
                            </w:rPr>
                            <w:t>4) laikinai apriboti dalyvavimą savanoriškoje nacionalinėje schemoje;</w:t>
                          </w:r>
                        </w:p>
                        <w:p>
                          <w:pPr>
                            <w:tabs>
                              <w:tab w:val="left" w:pos="851"/>
                              <w:tab w:val="left" w:pos="993"/>
                            </w:tabs>
                            <w:ind w:firstLine="709"/>
                            <w:jc w:val="both"/>
                            <w:outlineLvl w:val="3"/>
                            <w:rPr>
                              <w:szCs w:val="24"/>
                            </w:rPr>
                          </w:pPr>
                          <w:r>
                            <w:rPr>
                              <w:szCs w:val="24"/>
                            </w:rPr>
                            <w:t>5) duoti dalyviui kitus nurodymus ar įpareigojimus, susijusius su tinkamu dalyvio prisiimtų įsipareigojimų įvykdymo užtikrinimu (pvz., įpareigoti savo kaštais atlikti biokuro kokybinių rodiklių tyrimus prieš kiekvieną pristatymą, daryti ėminių ėmimo vaizdo įrašus ir juos saugoti 3 (tris) mėnesius, kontrolės tikslu iš kiekvienos transporto priemonės formuoti papildomus ėminius, kurie privalo būti plombuojami, plombos numeris užfiksuojamas biokuro priėmimo dokumentuose, pasirašyti pardavėjo ir pirkėjo arba jų atstovų ir saugojami iki 10 (dešimt) darbo dienų po pristatymo savaitės pabaigos ir kt.);</w:t>
                          </w:r>
                        </w:p>
                        <w:p>
                          <w:pPr>
                            <w:tabs>
                              <w:tab w:val="left" w:pos="851"/>
                              <w:tab w:val="left" w:pos="993"/>
                            </w:tabs>
                            <w:ind w:firstLine="709"/>
                            <w:jc w:val="both"/>
                            <w:outlineLvl w:val="3"/>
                            <w:rPr>
                              <w:sz w:val="10"/>
                              <w:szCs w:val="10"/>
                            </w:rPr>
                          </w:pPr>
                          <w:r>
                            <w:rPr>
                              <w:szCs w:val="24"/>
                            </w:rPr>
                            <w:t>6) imtis kitų Reglamente, Energijos išteklių rinkos įstatyme, Centralizuotos prekybos biokuru taisyklėse ir (ar) kituose teisės aktuose nustatytų veiksmų.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6.3.4 pp."/>
                        <w:tag w:val="part_cc07467eaf65437c97da2a383043d738"/>
                        <w:lock w:val="sdtLocked"/>
                        <w:richText/>
                      </w:sdtPr>
                      <w:sdtContent>
                        <w:p>
                          <w:pPr>
                            <w:keepNext/>
                            <w:keepLines/>
                            <w:numPr>
                              <w:ilvl w:val="2"/>
                              <w:numId w:val="0"/>
                            </w:numPr>
                            <w:tabs>
                              <w:tab w:val="left" w:pos="993"/>
                            </w:tabs>
                            <w:ind w:firstLine="709"/>
                            <w:jc w:val="both"/>
                            <w:rPr>
                              <w:bCs/>
                              <w:szCs w:val="24"/>
                              <w:lang w:eastAsia="lt-LT"/>
                            </w:rPr>
                          </w:pPr>
                          <w:sdt>
                            <w:sdtPr>
                              <w:alias w:val="Numeris"/>
                              <w:tag w:val="nr_cc07467eaf65437c97da2a383043d738"/>
                              <w:lock w:val="sdtLocked"/>
                              <w:richText/>
                            </w:sdtPr>
                            <w:sdtContent>
                              <w:r>
                                <w:rPr>
                                  <w:bCs/>
                                  <w:szCs w:val="24"/>
                                  <w:lang w:eastAsia="lt-LT"/>
                                </w:rPr>
                                <w:t>6.3.4</w:t>
                              </w:r>
                            </w:sdtContent>
                          </w:sdt>
                          <w:r>
                            <w:rPr>
                              <w:bCs/>
                              <w:szCs w:val="24"/>
                              <w:lang w:eastAsia="lt-LT"/>
                            </w:rPr>
                            <w:t>. Poveikio priemonių skyrimas:</w:t>
                          </w:r>
                        </w:p>
                        <w:p>
                          <w:pPr>
                            <w:keepNext/>
                            <w:keepLines/>
                            <w:tabs>
                              <w:tab w:val="left" w:pos="993"/>
                            </w:tabs>
                            <w:ind w:firstLine="709"/>
                            <w:jc w:val="both"/>
                            <w:outlineLvl w:val="3"/>
                            <w:rPr>
                              <w:szCs w:val="24"/>
                            </w:rPr>
                          </w:pPr>
                          <w:r>
                            <w:rPr>
                              <w:szCs w:val="24"/>
                            </w:rPr>
                            <w:t>1)</w:t>
                            <w:tab/>
                            <w:t xml:space="preserve">Operatorius už bet kurį dalyvio padarytą pažeidimą gali skirti dalyviui įspėjimą; </w:t>
                          </w:r>
                        </w:p>
                        <w:p>
                          <w:pPr>
                            <w:tabs>
                              <w:tab w:val="left" w:pos="993"/>
                            </w:tabs>
                            <w:ind w:firstLine="709"/>
                            <w:jc w:val="both"/>
                            <w:outlineLvl w:val="3"/>
                            <w:rPr>
                              <w:szCs w:val="24"/>
                            </w:rPr>
                          </w:pPr>
                          <w:r>
                            <w:rPr>
                              <w:szCs w:val="24"/>
                            </w:rPr>
                            <w:t>2)</w:t>
                            <w:tab/>
                            <w:t xml:space="preserve">Operatorius gali skirti dalyviui 6.3.2 papunktyje nustatyto dydžio piniginę baudą už 6.3.2 papunktyje nurodyto pažeidimo padarymą; </w:t>
                          </w:r>
                        </w:p>
                        <w:p>
                          <w:pPr>
                            <w:tabs>
                              <w:tab w:val="left" w:pos="993"/>
                            </w:tabs>
                            <w:ind w:firstLine="709"/>
                            <w:jc w:val="both"/>
                            <w:outlineLvl w:val="3"/>
                            <w:rPr>
                              <w:szCs w:val="24"/>
                            </w:rPr>
                          </w:pPr>
                          <w:r>
                            <w:rPr>
                              <w:szCs w:val="24"/>
                            </w:rPr>
                            <w:t>3)</w:t>
                            <w:tab/>
                            <w:t xml:space="preserve">Operatorius gali sustabdyti dalyvio prekybą biržoje arba dalyvavimą nacionalinėje schemoje iki 3 (trijų) mėnesių, jeigu dalyvis per 12 (dvylikos) mėnesių laikotarpį trečią kartą padaro pažeidimą (tą patį arba kitą) arba dėl dalyvio padaryto pažeidimo sukeliami materialiniai nuostoliai bent vienam biržos dalyviui, Operatoriui ir (ar) trečiajam asmeniui; </w:t>
                          </w:r>
                        </w:p>
                        <w:p>
                          <w:pPr>
                            <w:tabs>
                              <w:tab w:val="left" w:pos="993"/>
                            </w:tabs>
                            <w:ind w:firstLine="709"/>
                            <w:jc w:val="both"/>
                            <w:outlineLvl w:val="3"/>
                            <w:rPr>
                              <w:szCs w:val="24"/>
                            </w:rPr>
                          </w:pPr>
                          <w:r>
                            <w:rPr>
                              <w:szCs w:val="24"/>
                            </w:rPr>
                            <w:t>4)</w:t>
                            <w:tab/>
                            <w:t xml:space="preserve">jeigu pasibaigus dalyvio teisės vykdyti prekybą biržoje arba dalyvavimo savanoriškoje nacionalinėje schemoje sustabdymui dalyvis per 12 (dvylikos) mėnesių laikotarpį padaro pažeidimą, Operatorius turi teisę tokį dalyvį pašalinti iš biržos arba iš dalyvavimo nacionalinėje schemoje; </w:t>
                          </w:r>
                        </w:p>
                        <w:p>
                          <w:pPr>
                            <w:tabs>
                              <w:tab w:val="left" w:pos="993"/>
                            </w:tabs>
                            <w:ind w:firstLine="709"/>
                            <w:jc w:val="both"/>
                            <w:outlineLvl w:val="3"/>
                            <w:rPr>
                              <w:szCs w:val="24"/>
                            </w:rPr>
                          </w:pPr>
                          <w:r>
                            <w:rPr>
                              <w:szCs w:val="24"/>
                            </w:rPr>
                            <w:t>5)</w:t>
                            <w:tab/>
                            <w:t>jeigu kyla pagrįstas įtarimas apie dalyvio padarytus ar daromus pažeidimus, Operatorius turi teisę laikinai apriboti dalyvio prekybą biržoje vienu ar keliais biržoje prekiaujamais produktais ir (ar) jų pristatymo laikotarpiais arba dalyvio dalyvavimą nacionalinėje schemoje iki tokie įtarimai išnyks arba bus pašalinti;</w:t>
                          </w:r>
                        </w:p>
                        <w:p>
                          <w:pPr>
                            <w:tabs>
                              <w:tab w:val="left" w:pos="993"/>
                            </w:tabs>
                            <w:ind w:firstLine="709"/>
                            <w:jc w:val="both"/>
                            <w:outlineLvl w:val="3"/>
                            <w:rPr>
                              <w:szCs w:val="24"/>
                            </w:rPr>
                          </w:pPr>
                          <w:r>
                            <w:rPr>
                              <w:szCs w:val="24"/>
                            </w:rPr>
                            <w:t>6) jeigu dalyvis nustatyta tvarka ir terminais neįvykdo Operatoriaus paskirtų poveikio priemonių ir (ar) Reglamento 6.3.3. papunktyje nurodytų Operatoriaus įpareigojimų arba pasitvirtina įtarimai apie dalyvio daromus pažeidimus, susijusius su veiksmingu, sklandžiu bei patikimu biržos veikimo, tinkamo biržoje sudarytų sandorių vykdymo ar dalyvavimo nacionalinėje schemoje užtikrinimu, Operatorius gali sustabdyti dalyvio prekybą biržoje ar dalyvavimą nacionalinėje schemoje laikotarpiui iki 3 (trijų) mėnesių;</w:t>
                          </w:r>
                        </w:p>
                        <w:p>
                          <w:pPr>
                            <w:tabs>
                              <w:tab w:val="left" w:pos="993"/>
                            </w:tabs>
                            <w:ind w:firstLine="709"/>
                            <w:jc w:val="both"/>
                            <w:outlineLvl w:val="3"/>
                            <w:rPr>
                              <w:sz w:val="10"/>
                              <w:szCs w:val="10"/>
                            </w:rPr>
                          </w:pPr>
                          <w:r>
                            <w:rPr>
                              <w:szCs w:val="24"/>
                            </w:rPr>
                            <w:t>7) jeigu dalyvis nustatyta tvarka ir terminais pakartotinai neįvykdo Operatoriaus paskirtų poveikio priemonių ir (ar) Reglamento 6.3.3. papunktyje nurodytų Operatoriaus įpareigojimų arba pasitvirtina įtarimai apie pakartotinai dalyvio daromus pažeidimus, susijusius, su veiksmingu bei sklandžiu biržos veikimo, tinkamo biržoje sudarytų sandorių vykdymo ir (ar) dalyvavimo nacionalinėje schemoje užtikrinimu, Operatorius gali pašalinti dalyvį iš nacionalinės schemos arba iš biržos.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6.3.5 pp."/>
                        <w:tag w:val="part_5261065aff6e442497c01f58256e4695"/>
                        <w:lock w:val="sdtLocked"/>
                        <w:richText/>
                      </w:sdtPr>
                      <w:sdtContent>
                        <w:p>
                          <w:pPr>
                            <w:numPr>
                              <w:ilvl w:val="2"/>
                              <w:numId w:val="0"/>
                            </w:numPr>
                            <w:ind w:firstLine="709"/>
                            <w:jc w:val="both"/>
                            <w:rPr>
                              <w:sz w:val="10"/>
                              <w:szCs w:val="10"/>
                            </w:rPr>
                          </w:pPr>
                          <w:sdt>
                            <w:sdtPr>
                              <w:alias w:val="Numeris"/>
                              <w:tag w:val="nr_5261065aff6e442497c01f58256e4695"/>
                              <w:lock w:val="sdtLocked"/>
                              <w:richText/>
                            </w:sdtPr>
                            <w:sdtContent>
                              <w:r>
                                <w:rPr>
                                  <w:bCs/>
                                  <w:szCs w:val="24"/>
                                  <w:lang w:eastAsia="lt-LT"/>
                                </w:rPr>
                                <w:t>6.3.5</w:t>
                              </w:r>
                            </w:sdtContent>
                          </w:sdt>
                          <w:r>
                            <w:rPr>
                              <w:bCs/>
                              <w:szCs w:val="24"/>
                              <w:lang w:eastAsia="lt-LT"/>
                            </w:rPr>
                            <w:t xml:space="preserve">. Operatoriui Reglamente nustatytais atvejais pašalinus dalyvį iš nacionalinės schemos arba iš biržos (t. y. nutraukus Dalyvio sutartį), dalyvis pakartotinai kreiptis į Operatorių dėl dalyvavimo nacionalinėje schemoje gali praėjus ne mažiau kaip 2 (dvejiems) metams po pašalinimo iš šios schemos dienos, o dėl tapimo biržos dalyviu </w:t>
                          </w:r>
                          <w:r>
                            <w:rPr>
                              <w:bCs/>
                              <w:sz w:val="22"/>
                              <w:szCs w:val="24"/>
                            </w:rPr>
                            <w:t>‒</w:t>
                          </w:r>
                          <w:r>
                            <w:rPr>
                              <w:bCs/>
                              <w:szCs w:val="24"/>
                              <w:lang w:eastAsia="lt-LT"/>
                            </w:rPr>
                            <w:t xml:space="preserve"> praėjus ne mažiau kaip 6 (šešiems) mėnesiams po Dalyvio sutarties nutraukimo. Tokiu atveju dalyvis papildomai privalo pateikti Operatoriui duomenis ir (ar) dokumentus, pagrindžiančius, kad yra pašalintos priežastys, dėl kurių nacionalinės schemos ar biržos dalyvio statusas buvo panaikintas.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6.3.6 pp."/>
                        <w:tag w:val="part_0a95cc1c452643178655e7d196283fdd"/>
                        <w:lock w:val="sdtLocked"/>
                        <w:richText/>
                      </w:sdtPr>
                      <w:sdtContent>
                        <w:p>
                          <w:pPr>
                            <w:ind w:left="1276" w:hanging="425"/>
                            <w:jc w:val="both"/>
                            <w:rPr>
                              <w:szCs w:val="24"/>
                              <w:lang w:eastAsia="lt-LT"/>
                            </w:rPr>
                          </w:pPr>
                          <w:sdt>
                            <w:sdtPr>
                              <w:alias w:val="Numeris"/>
                              <w:tag w:val="nr_0a95cc1c452643178655e7d196283fdd"/>
                              <w:lock w:val="sdtLocked"/>
                              <w:richText/>
                            </w:sdtPr>
                            <w:sdtContent>
                              <w:r>
                                <w:rPr>
                                  <w:szCs w:val="24"/>
                                  <w:lang w:eastAsia="lt-LT"/>
                                </w:rPr>
                                <w:t>6.3.6</w:t>
                              </w:r>
                            </w:sdtContent>
                          </w:sdt>
                          <w:r>
                            <w:rPr>
                              <w:szCs w:val="24"/>
                              <w:lang w:eastAsia="lt-LT"/>
                            </w:rPr>
                            <w:t>.</w:t>
                            <w:tab/>
                            <w:t>Operatorius informaciją apie nustatytus pažeidimus ir (ar) dalyviams pritaikytas poveikio priemones skelbia viešai savo tinklalapyje.</w:t>
                          </w:r>
                        </w:p>
                        <w:p>
                          <w:pPr>
                            <w:rPr>
                              <w:sz w:val="10"/>
                              <w:szCs w:val="10"/>
                            </w:rPr>
                          </w:pPr>
                        </w:p>
                      </w:sdtContent>
                    </w:sdt>
                  </w:sdtContent>
                </w:sdt>
              </w:sdtContent>
            </w:sdt>
            <w:sdt>
              <w:sdtPr>
                <w:alias w:val="7 p."/>
                <w:tag w:val="part_cf3b682df1d14c348ddcb77a6c6b2e4c"/>
                <w:lock w:val="sdtLocked"/>
                <w:richText/>
              </w:sdtPr>
              <w:sdtContent>
                <w:p>
                  <w:pPr>
                    <w:ind w:left="1276" w:hanging="425"/>
                    <w:jc w:val="center"/>
                    <w:rPr>
                      <w:szCs w:val="24"/>
                      <w:lang w:eastAsia="lt-LT"/>
                    </w:rPr>
                  </w:pPr>
                  <w:sdt>
                    <w:sdtPr>
                      <w:alias w:val="Numeris"/>
                      <w:tag w:val="nr_cf3b682df1d14c348ddcb77a6c6b2e4c"/>
                      <w:lock w:val="sdtLocked"/>
                      <w:richText/>
                    </w:sdtPr>
                    <w:sdtContent>
                      <w:r>
                        <w:rPr>
                          <w:szCs w:val="24"/>
                          <w:lang w:eastAsia="lt-LT"/>
                        </w:rPr>
                        <w:t>7</w:t>
                      </w:r>
                    </w:sdtContent>
                  </w:sdt>
                  <w:r>
                    <w:rPr>
                      <w:szCs w:val="24"/>
                      <w:lang w:eastAsia="lt-LT"/>
                    </w:rPr>
                    <w:t>. ATSAKOMYBĖ</w:t>
                  </w:r>
                </w:p>
                <w:p>
                  <w:pPr>
                    <w:rPr>
                      <w:sz w:val="10"/>
                      <w:szCs w:val="10"/>
                    </w:rPr>
                  </w:pPr>
                </w:p>
                <w:sdt>
                  <w:sdtPr>
                    <w:alias w:val="7.1 pp."/>
                    <w:tag w:val="part_0a459bfc440b46248c2de353f5030d85"/>
                    <w:lock w:val="sdtLocked"/>
                    <w:richText/>
                  </w:sdtPr>
                  <w:sdtContent>
                    <w:p>
                      <w:pPr>
                        <w:ind w:left="1276" w:hanging="425"/>
                        <w:jc w:val="both"/>
                        <w:rPr>
                          <w:szCs w:val="24"/>
                          <w:lang w:eastAsia="lt-LT"/>
                        </w:rPr>
                      </w:pPr>
                      <w:sdt>
                        <w:sdtPr>
                          <w:alias w:val="Numeris"/>
                          <w:tag w:val="nr_0a459bfc440b46248c2de353f5030d85"/>
                          <w:lock w:val="sdtLocked"/>
                          <w:richText/>
                        </w:sdtPr>
                        <w:sdtContent>
                          <w:r>
                            <w:rPr>
                              <w:szCs w:val="24"/>
                              <w:lang w:eastAsia="lt-LT"/>
                            </w:rPr>
                            <w:t>7.1</w:t>
                          </w:r>
                        </w:sdtContent>
                      </w:sdt>
                      <w:r>
                        <w:rPr>
                          <w:szCs w:val="24"/>
                          <w:lang w:eastAsia="lt-LT"/>
                        </w:rPr>
                        <w:t>.</w:t>
                        <w:tab/>
                        <w:t>Bendrosios atsakomybės nuostatos</w:t>
                      </w:r>
                    </w:p>
                    <w:p>
                      <w:pPr>
                        <w:rPr>
                          <w:sz w:val="10"/>
                          <w:szCs w:val="10"/>
                        </w:rPr>
                      </w:pPr>
                    </w:p>
                    <w:p>
                      <w:pPr>
                        <w:ind w:left="1276" w:hanging="425"/>
                        <w:jc w:val="both"/>
                        <w:rPr>
                          <w:szCs w:val="24"/>
                          <w:lang w:eastAsia="lt-LT"/>
                        </w:rPr>
                      </w:pPr>
                      <w:r>
                        <w:rPr>
                          <w:szCs w:val="24"/>
                          <w:lang w:eastAsia="lt-LT"/>
                        </w:rPr>
                        <w:t>Operatoriaus ir biržos dalyvių tarpusavio atsakomybė ribojama tiesioginių nuostolių atlyginimu.</w:t>
                      </w:r>
                    </w:p>
                    <w:p>
                      <w:pPr>
                        <w:rPr>
                          <w:sz w:val="10"/>
                          <w:szCs w:val="10"/>
                        </w:rPr>
                      </w:pPr>
                    </w:p>
                  </w:sdtContent>
                </w:sdt>
                <w:sdt>
                  <w:sdtPr>
                    <w:alias w:val="7.2 pp."/>
                    <w:tag w:val="part_986e7adb4fff4b978d5167d1bb44c152"/>
                    <w:lock w:val="sdtLocked"/>
                    <w:richText/>
                  </w:sdtPr>
                  <w:sdtContent>
                    <w:p>
                      <w:pPr>
                        <w:ind w:left="1276" w:hanging="425"/>
                        <w:jc w:val="both"/>
                        <w:rPr>
                          <w:szCs w:val="24"/>
                          <w:lang w:eastAsia="lt-LT"/>
                        </w:rPr>
                      </w:pPr>
                      <w:sdt>
                        <w:sdtPr>
                          <w:alias w:val="Numeris"/>
                          <w:tag w:val="nr_986e7adb4fff4b978d5167d1bb44c152"/>
                          <w:lock w:val="sdtLocked"/>
                          <w:richText/>
                        </w:sdtPr>
                        <w:sdtContent>
                          <w:r>
                            <w:rPr>
                              <w:szCs w:val="24"/>
                              <w:lang w:eastAsia="lt-LT"/>
                            </w:rPr>
                            <w:t>7.2</w:t>
                          </w:r>
                        </w:sdtContent>
                      </w:sdt>
                      <w:r>
                        <w:rPr>
                          <w:szCs w:val="24"/>
                          <w:lang w:eastAsia="lt-LT"/>
                        </w:rPr>
                        <w:t>.</w:t>
                        <w:tab/>
                        <w:t>Dalyvio atsakomybė</w:t>
                      </w:r>
                    </w:p>
                    <w:p>
                      <w:pPr>
                        <w:rPr>
                          <w:sz w:val="10"/>
                          <w:szCs w:val="10"/>
                        </w:rPr>
                      </w:pPr>
                    </w:p>
                    <w:sdt>
                      <w:sdtPr>
                        <w:alias w:val="7.2.1 pp."/>
                        <w:tag w:val="part_f53b37f8ca8643cc8b53235c149de8ce"/>
                        <w:lock w:val="sdtLocked"/>
                        <w:richText/>
                      </w:sdtPr>
                      <w:sdtContent>
                        <w:p>
                          <w:pPr>
                            <w:ind w:left="1276" w:hanging="425"/>
                            <w:jc w:val="both"/>
                            <w:rPr>
                              <w:szCs w:val="24"/>
                              <w:lang w:eastAsia="lt-LT"/>
                            </w:rPr>
                          </w:pPr>
                          <w:sdt>
                            <w:sdtPr>
                              <w:alias w:val="Numeris"/>
                              <w:tag w:val="nr_f53b37f8ca8643cc8b53235c149de8ce"/>
                              <w:lock w:val="sdtLocked"/>
                              <w:richText/>
                            </w:sdtPr>
                            <w:sdtContent>
                              <w:r>
                                <w:rPr>
                                  <w:szCs w:val="24"/>
                                  <w:lang w:eastAsia="lt-LT"/>
                                </w:rPr>
                                <w:t>7.2.1</w:t>
                              </w:r>
                            </w:sdtContent>
                          </w:sdt>
                          <w:r>
                            <w:rPr>
                              <w:szCs w:val="24"/>
                              <w:lang w:eastAsia="lt-LT"/>
                            </w:rPr>
                            <w:t>.</w:t>
                            <w:tab/>
                            <w:t>Dalyvis atsako už Operatoriui padarytą žalą (nuostolius), pareikštus kitų dalyvių ir (ar) trečiųjų asmenų reikalavimus dėl žalos atlyginimo, jei tokia žala (nuostoliai) ar reikalavimai yra tiesiogiai ar netiesiogiai nulemti netinkamo dalyvio įsipareigojimų laikymosi bei vykdymo.</w:t>
                          </w:r>
                        </w:p>
                        <w:p>
                          <w:pPr>
                            <w:rPr>
                              <w:sz w:val="10"/>
                              <w:szCs w:val="10"/>
                            </w:rPr>
                          </w:pPr>
                        </w:p>
                      </w:sdtContent>
                    </w:sdt>
                    <w:sdt>
                      <w:sdtPr>
                        <w:alias w:val="7.2.2 pp."/>
                        <w:tag w:val="part_49c2c063bc6e4eb38804b576fbdc30cb"/>
                        <w:lock w:val="sdtLocked"/>
                        <w:richText/>
                      </w:sdtPr>
                      <w:sdtContent>
                        <w:p>
                          <w:pPr>
                            <w:ind w:left="1276" w:hanging="425"/>
                            <w:jc w:val="both"/>
                            <w:rPr>
                              <w:szCs w:val="24"/>
                              <w:lang w:eastAsia="lt-LT"/>
                            </w:rPr>
                          </w:pPr>
                          <w:sdt>
                            <w:sdtPr>
                              <w:alias w:val="Numeris"/>
                              <w:tag w:val="nr_49c2c063bc6e4eb38804b576fbdc30cb"/>
                              <w:lock w:val="sdtLocked"/>
                              <w:richText/>
                            </w:sdtPr>
                            <w:sdtContent>
                              <w:r>
                                <w:rPr>
                                  <w:szCs w:val="24"/>
                                  <w:lang w:eastAsia="lt-LT"/>
                                </w:rPr>
                                <w:t>7.2.2</w:t>
                              </w:r>
                            </w:sdtContent>
                          </w:sdt>
                          <w:r>
                            <w:rPr>
                              <w:szCs w:val="24"/>
                              <w:lang w:eastAsia="lt-LT"/>
                            </w:rPr>
                            <w:t>.</w:t>
                            <w:tab/>
                            <w:t>Dalyvio atsakomybė už padarytą žalą (nuostolius) nėra ribojama, kai tokios žalos (nuostolių) padarymą tiesiogiai ar netiesiogiai lėmė dalyvio ir (ar) su juo susijusių asmenų tyčia ar didelis neatsargumas.</w:t>
                          </w:r>
                        </w:p>
                        <w:p>
                          <w:pPr>
                            <w:rPr>
                              <w:sz w:val="10"/>
                              <w:szCs w:val="10"/>
                            </w:rPr>
                          </w:pPr>
                        </w:p>
                      </w:sdtContent>
                    </w:sdt>
                    <w:sdt>
                      <w:sdtPr>
                        <w:alias w:val="7.2.3 pp."/>
                        <w:tag w:val="part_b7876502cac046f8af822ddfbadef20f"/>
                        <w:lock w:val="sdtLocked"/>
                        <w:richText/>
                      </w:sdtPr>
                      <w:sdtContent>
                        <w:p>
                          <w:pPr>
                            <w:ind w:left="1276" w:hanging="425"/>
                            <w:jc w:val="both"/>
                            <w:rPr>
                              <w:szCs w:val="24"/>
                              <w:lang w:eastAsia="lt-LT"/>
                            </w:rPr>
                          </w:pPr>
                          <w:sdt>
                            <w:sdtPr>
                              <w:alias w:val="Numeris"/>
                              <w:tag w:val="nr_b7876502cac046f8af822ddfbadef20f"/>
                              <w:lock w:val="sdtLocked"/>
                              <w:richText/>
                            </w:sdtPr>
                            <w:sdtContent>
                              <w:r>
                                <w:rPr>
                                  <w:szCs w:val="24"/>
                                  <w:lang w:eastAsia="lt-LT"/>
                                </w:rPr>
                                <w:t>7.2.3</w:t>
                              </w:r>
                            </w:sdtContent>
                          </w:sdt>
                          <w:r>
                            <w:rPr>
                              <w:szCs w:val="24"/>
                              <w:lang w:eastAsia="lt-LT"/>
                            </w:rPr>
                            <w:t>.</w:t>
                            <w:tab/>
                            <w:t>Operatorius turi teisę reikalauti iš dalyvio atlyginti Operatoriaus patirtus pagrįstus kaštus, susijusius su dalyvio prašymų vykdymu, jo pateiktų pavedimų ar sudarytų sandorių koregavimu, pakeitimu ir (ar) pripažinimu negaliojančiais, kai tokie prašymai dalyvio teikiami dažniau nei kartą per savaitę nesinaudojant veikiančia EPS, išskyrus atvejus, kai dalyvio veiksmai sąlygoti klaidingo EPS veikimo.</w:t>
                          </w:r>
                        </w:p>
                        <w:p>
                          <w:pPr>
                            <w:rPr>
                              <w:sz w:val="10"/>
                              <w:szCs w:val="10"/>
                            </w:rPr>
                          </w:pPr>
                        </w:p>
                      </w:sdtContent>
                    </w:sdt>
                  </w:sdtContent>
                </w:sdt>
                <w:sdt>
                  <w:sdtPr>
                    <w:alias w:val="7.3 pp."/>
                    <w:tag w:val="part_8fc131660cf34a9b88f6b0e431532965"/>
                    <w:lock w:val="sdtLocked"/>
                    <w:richText/>
                  </w:sdtPr>
                  <w:sdtContent>
                    <w:p>
                      <w:pPr>
                        <w:ind w:left="1276" w:hanging="425"/>
                        <w:jc w:val="both"/>
                        <w:rPr>
                          <w:szCs w:val="24"/>
                          <w:lang w:eastAsia="lt-LT"/>
                        </w:rPr>
                      </w:pPr>
                      <w:sdt>
                        <w:sdtPr>
                          <w:alias w:val="Numeris"/>
                          <w:tag w:val="nr_8fc131660cf34a9b88f6b0e431532965"/>
                          <w:lock w:val="sdtLocked"/>
                          <w:richText/>
                        </w:sdtPr>
                        <w:sdtContent>
                          <w:r>
                            <w:rPr>
                              <w:szCs w:val="24"/>
                              <w:lang w:eastAsia="lt-LT"/>
                            </w:rPr>
                            <w:t>7.3</w:t>
                          </w:r>
                        </w:sdtContent>
                      </w:sdt>
                      <w:r>
                        <w:rPr>
                          <w:szCs w:val="24"/>
                          <w:lang w:eastAsia="lt-LT"/>
                        </w:rPr>
                        <w:t>.</w:t>
                        <w:tab/>
                        <w:t>Operatoriaus atsakomybė</w:t>
                      </w:r>
                    </w:p>
                    <w:p>
                      <w:pPr>
                        <w:rPr>
                          <w:sz w:val="10"/>
                          <w:szCs w:val="10"/>
                        </w:rPr>
                      </w:pPr>
                    </w:p>
                    <w:sdt>
                      <w:sdtPr>
                        <w:alias w:val="7.3.1 pp."/>
                        <w:tag w:val="part_c20d9283d53f4210bc99f39225d29d3c"/>
                        <w:lock w:val="sdtLocked"/>
                        <w:richText/>
                      </w:sdtPr>
                      <w:sdtContent>
                        <w:p>
                          <w:pPr>
                            <w:numPr>
                              <w:ilvl w:val="2"/>
                              <w:numId w:val="0"/>
                            </w:numPr>
                            <w:ind w:firstLine="709"/>
                            <w:jc w:val="both"/>
                            <w:rPr>
                              <w:sz w:val="10"/>
                              <w:szCs w:val="10"/>
                            </w:rPr>
                          </w:pPr>
                          <w:sdt>
                            <w:sdtPr>
                              <w:alias w:val="Numeris"/>
                              <w:tag w:val="nr_c20d9283d53f4210bc99f39225d29d3c"/>
                              <w:lock w:val="sdtLocked"/>
                              <w:richText/>
                            </w:sdtPr>
                            <w:sdtContent>
                              <w:r>
                                <w:rPr>
                                  <w:bCs/>
                                  <w:szCs w:val="24"/>
                                  <w:lang w:eastAsia="lt-LT"/>
                                </w:rPr>
                                <w:t>7.3.1</w:t>
                              </w:r>
                            </w:sdtContent>
                          </w:sdt>
                          <w:r>
                            <w:rPr>
                              <w:bCs/>
                              <w:szCs w:val="24"/>
                              <w:lang w:eastAsia="lt-LT"/>
                            </w:rPr>
                            <w:t>. Operatorius neatsako už dalyvio patirtus nuostolius dėl dalyvio dalyvavimo biržoje apribojimo ar sustabdymo ir (ar) dalyvio pašalinimo iš savanoriškos nacionalinės schemos ar biržos šiame Reglamente nustatytais atvejais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7.3.2 pp."/>
                        <w:tag w:val="part_c1655cf069f643d7b1357988d073eb81"/>
                        <w:lock w:val="sdtLocked"/>
                        <w:richText/>
                      </w:sdtPr>
                      <w:sdtContent>
                        <w:p>
                          <w:pPr>
                            <w:ind w:left="1276" w:hanging="425"/>
                            <w:jc w:val="both"/>
                            <w:rPr>
                              <w:szCs w:val="24"/>
                              <w:lang w:eastAsia="lt-LT"/>
                            </w:rPr>
                          </w:pPr>
                          <w:sdt>
                            <w:sdtPr>
                              <w:alias w:val="Numeris"/>
                              <w:tag w:val="nr_c1655cf069f643d7b1357988d073eb81"/>
                              <w:lock w:val="sdtLocked"/>
                              <w:richText/>
                            </w:sdtPr>
                            <w:sdtContent>
                              <w:r>
                                <w:rPr>
                                  <w:szCs w:val="24"/>
                                  <w:lang w:eastAsia="lt-LT"/>
                                </w:rPr>
                                <w:t>7.3.2</w:t>
                              </w:r>
                            </w:sdtContent>
                          </w:sdt>
                          <w:r>
                            <w:rPr>
                              <w:szCs w:val="24"/>
                              <w:lang w:eastAsia="lt-LT"/>
                            </w:rPr>
                            <w:t>.</w:t>
                            <w:tab/>
                            <w:t>Operatoriaus atsakomybė nėra ribojama, kai žalos (nuostolių) padarymą tiesiogiai ar netiesiogiai lėmė Operatoriaus tyčia ar didelis neatsargumas.</w:t>
                          </w:r>
                        </w:p>
                        <w:p>
                          <w:pPr>
                            <w:rPr>
                              <w:sz w:val="10"/>
                              <w:szCs w:val="10"/>
                            </w:rPr>
                          </w:pPr>
                        </w:p>
                      </w:sdtContent>
                    </w:sdt>
                    <w:sdt>
                      <w:sdtPr>
                        <w:alias w:val="7.3.3 pp."/>
                        <w:tag w:val="part_b94beaa72b954f11b16dcb7191257384"/>
                        <w:lock w:val="sdtLocked"/>
                        <w:richText/>
                      </w:sdtPr>
                      <w:sdtContent>
                        <w:p>
                          <w:pPr>
                            <w:ind w:left="1276" w:hanging="425"/>
                            <w:jc w:val="both"/>
                            <w:rPr>
                              <w:szCs w:val="24"/>
                              <w:lang w:eastAsia="lt-LT"/>
                            </w:rPr>
                          </w:pPr>
                          <w:sdt>
                            <w:sdtPr>
                              <w:alias w:val="Numeris"/>
                              <w:tag w:val="nr_b94beaa72b954f11b16dcb7191257384"/>
                              <w:lock w:val="sdtLocked"/>
                              <w:richText/>
                            </w:sdtPr>
                            <w:sdtContent>
                              <w:r>
                                <w:rPr>
                                  <w:szCs w:val="24"/>
                                  <w:lang w:eastAsia="lt-LT"/>
                                </w:rPr>
                                <w:t>7.3.3</w:t>
                              </w:r>
                            </w:sdtContent>
                          </w:sdt>
                          <w:r>
                            <w:rPr>
                              <w:szCs w:val="24"/>
                              <w:lang w:eastAsia="lt-LT"/>
                            </w:rPr>
                            <w:t>.</w:t>
                            <w:tab/>
                            <w:t>Išskyrus aiškiai šiame Reglamente apibrėžtus atvejus, Operatorius neatsako už dalyvio patirtus nuostolius ar žalą, atsiradusius dėl:</w:t>
                          </w:r>
                        </w:p>
                        <w:p>
                          <w:pPr>
                            <w:rPr>
                              <w:sz w:val="10"/>
                              <w:szCs w:val="10"/>
                            </w:rPr>
                          </w:pPr>
                        </w:p>
                        <w:sdt>
                          <w:sdtPr>
                            <w:alias w:val="7.3.3 pp. 1 pp."/>
                            <w:tag w:val="part_bdafc82f1f034af98e5b31fba7fa966b"/>
                            <w:lock w:val="sdtLocked"/>
                            <w:richText/>
                          </w:sdtPr>
                          <w:sdtContent>
                            <w:p>
                              <w:pPr>
                                <w:ind w:left="1276" w:hanging="425"/>
                                <w:jc w:val="both"/>
                                <w:rPr>
                                  <w:szCs w:val="24"/>
                                  <w:lang w:eastAsia="lt-LT"/>
                                </w:rPr>
                              </w:pPr>
                              <w:sdt>
                                <w:sdtPr>
                                  <w:alias w:val="Numeris"/>
                                  <w:tag w:val="nr_bdafc82f1f034af98e5b31fba7fa966b"/>
                                  <w:lock w:val="sdtLocked"/>
                                  <w:richText/>
                                </w:sdtPr>
                                <w:sdtContent>
                                  <w:r>
                                    <w:rPr>
                                      <w:szCs w:val="24"/>
                                      <w:lang w:eastAsia="lt-LT"/>
                                    </w:rPr>
                                    <w:t>1</w:t>
                                  </w:r>
                                </w:sdtContent>
                              </w:sdt>
                              <w:r>
                                <w:rPr>
                                  <w:szCs w:val="24"/>
                                  <w:lang w:eastAsia="lt-LT"/>
                                </w:rPr>
                                <w:t>)</w:t>
                                <w:tab/>
                                <w:t>valstybės valdžios institucijų ir (ar) teismo nurodymų vykdymo;</w:t>
                              </w:r>
                            </w:p>
                            <w:p>
                              <w:pPr>
                                <w:rPr>
                                  <w:sz w:val="10"/>
                                  <w:szCs w:val="10"/>
                                </w:rPr>
                              </w:pPr>
                            </w:p>
                          </w:sdtContent>
                        </w:sdt>
                        <w:sdt>
                          <w:sdtPr>
                            <w:alias w:val="7.3.3 pp. 2 pp."/>
                            <w:tag w:val="part_a6bea5bee58f44d38c90dbb80c636ed0"/>
                            <w:lock w:val="sdtLocked"/>
                            <w:richText/>
                          </w:sdtPr>
                          <w:sdtContent>
                            <w:p>
                              <w:pPr>
                                <w:ind w:left="1276" w:hanging="425"/>
                                <w:jc w:val="both"/>
                                <w:rPr>
                                  <w:szCs w:val="24"/>
                                  <w:lang w:eastAsia="lt-LT"/>
                                </w:rPr>
                              </w:pPr>
                              <w:sdt>
                                <w:sdtPr>
                                  <w:alias w:val="Numeris"/>
                                  <w:tag w:val="nr_a6bea5bee58f44d38c90dbb80c636ed0"/>
                                  <w:lock w:val="sdtLocked"/>
                                  <w:richText/>
                                </w:sdtPr>
                                <w:sdtContent>
                                  <w:r>
                                    <w:rPr>
                                      <w:szCs w:val="24"/>
                                      <w:lang w:eastAsia="lt-LT"/>
                                    </w:rPr>
                                    <w:t>2</w:t>
                                  </w:r>
                                </w:sdtContent>
                              </w:sdt>
                              <w:r>
                                <w:rPr>
                                  <w:szCs w:val="24"/>
                                  <w:lang w:eastAsia="lt-LT"/>
                                </w:rPr>
                                <w:t>)</w:t>
                                <w:tab/>
                                <w:t>elektros tiekimo trukdžių ar nutrūkimo;</w:t>
                              </w:r>
                            </w:p>
                            <w:p>
                              <w:pPr>
                                <w:rPr>
                                  <w:sz w:val="10"/>
                                  <w:szCs w:val="10"/>
                                </w:rPr>
                              </w:pPr>
                            </w:p>
                          </w:sdtContent>
                        </w:sdt>
                        <w:sdt>
                          <w:sdtPr>
                            <w:alias w:val="7.3.3 pp. 3 pp."/>
                            <w:tag w:val="part_de509cf652f64e72a263d16827649558"/>
                            <w:lock w:val="sdtLocked"/>
                            <w:richText/>
                          </w:sdtPr>
                          <w:sdtContent>
                            <w:p>
                              <w:pPr>
                                <w:ind w:left="1276" w:hanging="425"/>
                                <w:jc w:val="both"/>
                                <w:rPr>
                                  <w:szCs w:val="24"/>
                                  <w:lang w:eastAsia="lt-LT"/>
                                </w:rPr>
                              </w:pPr>
                              <w:sdt>
                                <w:sdtPr>
                                  <w:alias w:val="Numeris"/>
                                  <w:tag w:val="nr_de509cf652f64e72a263d16827649558"/>
                                  <w:lock w:val="sdtLocked"/>
                                  <w:richText/>
                                </w:sdtPr>
                                <w:sdtContent>
                                  <w:r>
                                    <w:rPr>
                                      <w:szCs w:val="24"/>
                                      <w:lang w:eastAsia="lt-LT"/>
                                    </w:rPr>
                                    <w:t>3</w:t>
                                  </w:r>
                                </w:sdtContent>
                              </w:sdt>
                              <w:r>
                                <w:rPr>
                                  <w:szCs w:val="24"/>
                                  <w:lang w:eastAsia="lt-LT"/>
                                </w:rPr>
                                <w:t>)</w:t>
                                <w:tab/>
                                <w:t>priešingos sandorio šalies reikalavimų pagal šį Reglamentą nevykdymo ar netinkamo vykdymo;</w:t>
                              </w:r>
                            </w:p>
                            <w:p>
                              <w:pPr>
                                <w:rPr>
                                  <w:sz w:val="10"/>
                                  <w:szCs w:val="10"/>
                                </w:rPr>
                              </w:pPr>
                            </w:p>
                          </w:sdtContent>
                        </w:sdt>
                        <w:sdt>
                          <w:sdtPr>
                            <w:alias w:val="7.3.3 pp. 4 pp."/>
                            <w:tag w:val="part_479d4a2205df49a3a394d440d91a9bd7"/>
                            <w:lock w:val="sdtLocked"/>
                            <w:richText/>
                          </w:sdtPr>
                          <w:sdtContent>
                            <w:p>
                              <w:pPr>
                                <w:ind w:left="1276" w:hanging="425"/>
                                <w:jc w:val="both"/>
                                <w:rPr>
                                  <w:szCs w:val="24"/>
                                  <w:lang w:eastAsia="lt-LT"/>
                                </w:rPr>
                              </w:pPr>
                              <w:sdt>
                                <w:sdtPr>
                                  <w:alias w:val="Numeris"/>
                                  <w:tag w:val="nr_479d4a2205df49a3a394d440d91a9bd7"/>
                                  <w:lock w:val="sdtLocked"/>
                                  <w:richText/>
                                </w:sdtPr>
                                <w:sdtContent>
                                  <w:r>
                                    <w:rPr>
                                      <w:szCs w:val="24"/>
                                      <w:lang w:eastAsia="lt-LT"/>
                                    </w:rPr>
                                    <w:t>4</w:t>
                                  </w:r>
                                </w:sdtContent>
                              </w:sdt>
                              <w:r>
                                <w:rPr>
                                  <w:szCs w:val="24"/>
                                  <w:lang w:eastAsia="lt-LT"/>
                                </w:rPr>
                                <w:t>)</w:t>
                                <w:tab/>
                                <w:t>Operatoriaus pasikliovimo dalyvio komunikavimo šaltiniais;</w:t>
                              </w:r>
                            </w:p>
                            <w:p>
                              <w:pPr>
                                <w:rPr>
                                  <w:sz w:val="10"/>
                                  <w:szCs w:val="10"/>
                                </w:rPr>
                              </w:pPr>
                            </w:p>
                          </w:sdtContent>
                        </w:sdt>
                        <w:sdt>
                          <w:sdtPr>
                            <w:alias w:val="7.3.3 pp. 5 pp."/>
                            <w:tag w:val="part_430439bc009a49528e267e3843d18a4d"/>
                            <w:lock w:val="sdtLocked"/>
                            <w:richText/>
                          </w:sdtPr>
                          <w:sdtContent>
                            <w:p>
                              <w:pPr>
                                <w:ind w:left="1276" w:hanging="425"/>
                                <w:jc w:val="both"/>
                                <w:rPr>
                                  <w:szCs w:val="24"/>
                                  <w:lang w:eastAsia="lt-LT"/>
                                </w:rPr>
                              </w:pPr>
                              <w:sdt>
                                <w:sdtPr>
                                  <w:alias w:val="Numeris"/>
                                  <w:tag w:val="nr_430439bc009a49528e267e3843d18a4d"/>
                                  <w:lock w:val="sdtLocked"/>
                                  <w:richText/>
                                </w:sdtPr>
                                <w:sdtContent>
                                  <w:r>
                                    <w:rPr>
                                      <w:szCs w:val="24"/>
                                      <w:lang w:eastAsia="lt-LT"/>
                                    </w:rPr>
                                    <w:t>5</w:t>
                                  </w:r>
                                </w:sdtContent>
                              </w:sdt>
                              <w:r>
                                <w:rPr>
                                  <w:szCs w:val="24"/>
                                  <w:lang w:eastAsia="lt-LT"/>
                                </w:rPr>
                                <w:t>)</w:t>
                                <w:tab/>
                                <w:t>bet kurio kito dalyvio ar trečiojo asmens, išskyrus Operatoriaus, veikimo ar neveikimo, nusikalstamų ar kitokio pobūdžio neteisėtų veiksmų;</w:t>
                              </w:r>
                            </w:p>
                            <w:p>
                              <w:pPr>
                                <w:rPr>
                                  <w:sz w:val="10"/>
                                  <w:szCs w:val="10"/>
                                </w:rPr>
                              </w:pPr>
                            </w:p>
                          </w:sdtContent>
                        </w:sdt>
                        <w:sdt>
                          <w:sdtPr>
                            <w:alias w:val="7.3.3 pp. 6 pp."/>
                            <w:tag w:val="part_3eeb214f0f334b7b9bdc58ff9a5e35d9"/>
                            <w:lock w:val="sdtLocked"/>
                            <w:richText/>
                          </w:sdtPr>
                          <w:sdtContent>
                            <w:p>
                              <w:pPr>
                                <w:ind w:left="1276" w:hanging="425"/>
                                <w:jc w:val="both"/>
                                <w:rPr>
                                  <w:szCs w:val="24"/>
                                  <w:lang w:eastAsia="lt-LT"/>
                                </w:rPr>
                              </w:pPr>
                              <w:sdt>
                                <w:sdtPr>
                                  <w:alias w:val="Numeris"/>
                                  <w:tag w:val="nr_3eeb214f0f334b7b9bdc58ff9a5e35d9"/>
                                  <w:lock w:val="sdtLocked"/>
                                  <w:richText/>
                                </w:sdtPr>
                                <w:sdtContent>
                                  <w:r>
                                    <w:rPr>
                                      <w:szCs w:val="24"/>
                                      <w:lang w:eastAsia="lt-LT"/>
                                    </w:rPr>
                                    <w:t>6</w:t>
                                  </w:r>
                                </w:sdtContent>
                              </w:sdt>
                              <w:r>
                                <w:rPr>
                                  <w:szCs w:val="24"/>
                                  <w:lang w:eastAsia="lt-LT"/>
                                </w:rPr>
                                <w:t>)</w:t>
                                <w:tab/>
                                <w:t xml:space="preserve">biržos produktų kainų svyravimo biržoje; </w:t>
                              </w:r>
                            </w:p>
                            <w:p>
                              <w:pPr>
                                <w:rPr>
                                  <w:sz w:val="10"/>
                                  <w:szCs w:val="10"/>
                                </w:rPr>
                              </w:pPr>
                            </w:p>
                          </w:sdtContent>
                        </w:sdt>
                        <w:sdt>
                          <w:sdtPr>
                            <w:alias w:val="7.3.3 pp. 7 pp."/>
                            <w:tag w:val="part_1bdc8c27ebd3448e83354269dde46803"/>
                            <w:lock w:val="sdtLocked"/>
                            <w:richText/>
                          </w:sdtPr>
                          <w:sdtContent>
                            <w:p>
                              <w:pPr>
                                <w:ind w:left="1276" w:hanging="425"/>
                                <w:jc w:val="both"/>
                                <w:rPr>
                                  <w:szCs w:val="24"/>
                                  <w:lang w:eastAsia="lt-LT"/>
                                </w:rPr>
                              </w:pPr>
                              <w:sdt>
                                <w:sdtPr>
                                  <w:alias w:val="Numeris"/>
                                  <w:tag w:val="nr_1bdc8c27ebd3448e83354269dde46803"/>
                                  <w:lock w:val="sdtLocked"/>
                                  <w:richText/>
                                </w:sdtPr>
                                <w:sdtContent>
                                  <w:r>
                                    <w:rPr>
                                      <w:szCs w:val="24"/>
                                      <w:lang w:eastAsia="lt-LT"/>
                                    </w:rPr>
                                    <w:t>7</w:t>
                                  </w:r>
                                </w:sdtContent>
                              </w:sdt>
                              <w:r>
                                <w:rPr>
                                  <w:szCs w:val="24"/>
                                  <w:lang w:eastAsia="lt-LT"/>
                                </w:rPr>
                                <w:t>)</w:t>
                                <w:tab/>
                                <w:t>EPS gedimo, neveikimo ar kitokio veiklos sutrikimo, išskyrus atvejus, jei tai sukelta Operatoriaus tyčios ar didelio neatsargumo;</w:t>
                              </w:r>
                            </w:p>
                            <w:p>
                              <w:pPr>
                                <w:rPr>
                                  <w:sz w:val="10"/>
                                  <w:szCs w:val="10"/>
                                </w:rPr>
                              </w:pPr>
                            </w:p>
                          </w:sdtContent>
                        </w:sdt>
                        <w:sdt>
                          <w:sdtPr>
                            <w:alias w:val="7.3.3 pp. 8 pp."/>
                            <w:tag w:val="part_34e0fd4687504ea0848b1b21b4644e5d"/>
                            <w:lock w:val="sdtLocked"/>
                            <w:richText/>
                          </w:sdtPr>
                          <w:sdtContent>
                            <w:p>
                              <w:pPr>
                                <w:ind w:left="1276" w:hanging="425"/>
                                <w:jc w:val="both"/>
                                <w:rPr>
                                  <w:szCs w:val="24"/>
                                  <w:lang w:eastAsia="lt-LT"/>
                                </w:rPr>
                              </w:pPr>
                              <w:sdt>
                                <w:sdtPr>
                                  <w:alias w:val="Numeris"/>
                                  <w:tag w:val="nr_34e0fd4687504ea0848b1b21b4644e5d"/>
                                  <w:lock w:val="sdtLocked"/>
                                  <w:richText/>
                                </w:sdtPr>
                                <w:sdtContent>
                                  <w:r>
                                    <w:rPr>
                                      <w:szCs w:val="24"/>
                                      <w:lang w:eastAsia="lt-LT"/>
                                    </w:rPr>
                                    <w:t>8</w:t>
                                  </w:r>
                                </w:sdtContent>
                              </w:sdt>
                              <w:r>
                                <w:rPr>
                                  <w:szCs w:val="24"/>
                                  <w:lang w:eastAsia="lt-LT"/>
                                </w:rPr>
                                <w:t>)</w:t>
                                <w:tab/>
                                <w:t>Operatoriaus veiksmų, susijusių su teisės aktuose numatytų prievolių vykdymu, įskaitant, bet neapsiribojant, vykdomais rinkos tyrimais nustatant didelę įtaką turinčius dalyvius, pradėtais ikiteisminiais tyrimais dėl teisės aktų pažeidimų, kompetentingų institucijų teikiamais reikalavimais atskleisti informaciją ir t. t.</w:t>
                              </w:r>
                            </w:p>
                            <w:p>
                              <w:pPr>
                                <w:rPr>
                                  <w:sz w:val="10"/>
                                  <w:szCs w:val="10"/>
                                </w:rPr>
                              </w:pPr>
                            </w:p>
                          </w:sdtContent>
                        </w:sdt>
                      </w:sdtContent>
                    </w:sdt>
                    <w:sdt>
                      <w:sdtPr>
                        <w:alias w:val="7.3.4 pp."/>
                        <w:tag w:val="part_f39cc2bc1419431e95b3b85ec7e52547"/>
                        <w:lock w:val="sdtLocked"/>
                        <w:richText/>
                      </w:sdtPr>
                      <w:sdtContent>
                        <w:p>
                          <w:pPr>
                            <w:ind w:left="1276" w:hanging="425"/>
                            <w:jc w:val="both"/>
                            <w:rPr>
                              <w:szCs w:val="24"/>
                              <w:lang w:eastAsia="lt-LT"/>
                            </w:rPr>
                          </w:pPr>
                          <w:sdt>
                            <w:sdtPr>
                              <w:alias w:val="Numeris"/>
                              <w:tag w:val="nr_f39cc2bc1419431e95b3b85ec7e52547"/>
                              <w:lock w:val="sdtLocked"/>
                              <w:richText/>
                            </w:sdtPr>
                            <w:sdtContent>
                              <w:r>
                                <w:rPr>
                                  <w:szCs w:val="24"/>
                                  <w:lang w:eastAsia="lt-LT"/>
                                </w:rPr>
                                <w:t>7.3.4</w:t>
                              </w:r>
                            </w:sdtContent>
                          </w:sdt>
                          <w:r>
                            <w:rPr>
                              <w:szCs w:val="24"/>
                              <w:lang w:eastAsia="lt-LT"/>
                            </w:rPr>
                            <w:t>.</w:t>
                            <w:tab/>
                            <w:t>Reglamente nustatytais atvejais Operatoriaus pervedama suma dalyviams, patyrusiems nuostolių dėl priešingos sandorio šalies prievolių nevykdymo, Reglamento nuostatų pažeidimo ar priešinga sandorio šalimi esančio dalyvio bankroto ar nemokumo, ribojama tokio dalyvio Operatoriui pateiktos prievolių įvykdymo užtikrinimo priemonės suma.</w:t>
                          </w:r>
                        </w:p>
                        <w:p>
                          <w:pPr>
                            <w:rPr>
                              <w:sz w:val="10"/>
                              <w:szCs w:val="10"/>
                            </w:rPr>
                          </w:pPr>
                        </w:p>
                      </w:sdtContent>
                    </w:sdt>
                  </w:sdtContent>
                </w:sdt>
                <w:sdt>
                  <w:sdtPr>
                    <w:alias w:val="7.4 pp."/>
                    <w:tag w:val="part_85ba8f3f1ec84c3cae5d66d3a0b46181"/>
                    <w:lock w:val="sdtLocked"/>
                    <w:richText/>
                  </w:sdtPr>
                  <w:sdtContent>
                    <w:p>
                      <w:pPr>
                        <w:ind w:left="1276" w:hanging="425"/>
                        <w:jc w:val="both"/>
                        <w:rPr>
                          <w:szCs w:val="24"/>
                          <w:lang w:eastAsia="lt-LT"/>
                        </w:rPr>
                      </w:pPr>
                      <w:sdt>
                        <w:sdtPr>
                          <w:alias w:val="Numeris"/>
                          <w:tag w:val="nr_85ba8f3f1ec84c3cae5d66d3a0b46181"/>
                          <w:lock w:val="sdtLocked"/>
                          <w:richText/>
                        </w:sdtPr>
                        <w:sdtContent>
                          <w:r>
                            <w:rPr>
                              <w:szCs w:val="24"/>
                              <w:lang w:eastAsia="lt-LT"/>
                            </w:rPr>
                            <w:t>7.4</w:t>
                          </w:r>
                        </w:sdtContent>
                      </w:sdt>
                      <w:r>
                        <w:rPr>
                          <w:szCs w:val="24"/>
                          <w:lang w:eastAsia="lt-LT"/>
                        </w:rPr>
                        <w:t>.</w:t>
                        <w:tab/>
                        <w:t>Nenugalimos jėgos aplinkybės</w:t>
                      </w:r>
                    </w:p>
                    <w:p>
                      <w:pPr>
                        <w:rPr>
                          <w:sz w:val="10"/>
                          <w:szCs w:val="10"/>
                        </w:rPr>
                      </w:pPr>
                    </w:p>
                    <w:sdt>
                      <w:sdtPr>
                        <w:alias w:val="7.4.1 pp."/>
                        <w:tag w:val="part_1456562154204d4d864e9830e40fba38"/>
                        <w:lock w:val="sdtLocked"/>
                        <w:richText/>
                      </w:sdtPr>
                      <w:sdtContent>
                        <w:p>
                          <w:pPr>
                            <w:ind w:left="1276" w:hanging="425"/>
                            <w:jc w:val="both"/>
                            <w:rPr>
                              <w:szCs w:val="24"/>
                              <w:lang w:eastAsia="lt-LT"/>
                            </w:rPr>
                          </w:pPr>
                          <w:sdt>
                            <w:sdtPr>
                              <w:alias w:val="Numeris"/>
                              <w:tag w:val="nr_1456562154204d4d864e9830e40fba38"/>
                              <w:lock w:val="sdtLocked"/>
                              <w:richText/>
                            </w:sdtPr>
                            <w:sdtContent>
                              <w:r>
                                <w:rPr>
                                  <w:szCs w:val="24"/>
                                  <w:lang w:eastAsia="lt-LT"/>
                                </w:rPr>
                                <w:t>7.4.1</w:t>
                              </w:r>
                            </w:sdtContent>
                          </w:sdt>
                          <w:r>
                            <w:rPr>
                              <w:szCs w:val="24"/>
                              <w:lang w:eastAsia="lt-LT"/>
                            </w:rPr>
                            <w:t>.</w:t>
                            <w:tab/>
                            <w:t>Operatorius ir dalyviai atleidžiami nuo atsakomybės atsiradus nenugalimos jėgos aplinkybėms, tai yra tokioms aplinkybėms, kurių šalys negalėjo kontroliuoti bei protingai numatyti ir negalėjo užkirsti kelio tų aplinkybių ar jų pasekmių atsiradimui.</w:t>
                          </w:r>
                        </w:p>
                        <w:p>
                          <w:pPr>
                            <w:rPr>
                              <w:sz w:val="10"/>
                              <w:szCs w:val="10"/>
                            </w:rPr>
                          </w:pPr>
                        </w:p>
                      </w:sdtContent>
                    </w:sdt>
                    <w:sdt>
                      <w:sdtPr>
                        <w:alias w:val="7.4.2 pp."/>
                        <w:tag w:val="part_592d5f11fa4643e2a834f7c6368d3e23"/>
                        <w:lock w:val="sdtLocked"/>
                        <w:richText/>
                      </w:sdtPr>
                      <w:sdtContent>
                        <w:p>
                          <w:pPr>
                            <w:ind w:left="1276" w:hanging="425"/>
                            <w:jc w:val="both"/>
                            <w:rPr>
                              <w:szCs w:val="24"/>
                              <w:lang w:eastAsia="lt-LT"/>
                            </w:rPr>
                          </w:pPr>
                          <w:sdt>
                            <w:sdtPr>
                              <w:alias w:val="Numeris"/>
                              <w:tag w:val="nr_592d5f11fa4643e2a834f7c6368d3e23"/>
                              <w:lock w:val="sdtLocked"/>
                              <w:richText/>
                            </w:sdtPr>
                            <w:sdtContent>
                              <w:r>
                                <w:rPr>
                                  <w:szCs w:val="24"/>
                                  <w:lang w:eastAsia="lt-LT"/>
                                </w:rPr>
                                <w:t>7.4.2</w:t>
                              </w:r>
                            </w:sdtContent>
                          </w:sdt>
                          <w:r>
                            <w:rPr>
                              <w:szCs w:val="24"/>
                              <w:lang w:eastAsia="lt-LT"/>
                            </w:rPr>
                            <w:t>.</w:t>
                            <w:tab/>
                            <w:t>Operatorius ar dalyvis ne vėliau kaip per 2 (dvi) darbo dienas nuo nenugalimos jėgos aplinkybių atsiradimo dienos atitinkamai praneša dalyviams ir (ar) Operatoriui apie nenugalimos jėgos aplinkybių atsiradimą.</w:t>
                          </w:r>
                        </w:p>
                        <w:p>
                          <w:pPr>
                            <w:rPr>
                              <w:sz w:val="10"/>
                              <w:szCs w:val="10"/>
                            </w:rPr>
                          </w:pPr>
                        </w:p>
                      </w:sdtContent>
                    </w:sdt>
                    <w:sdt>
                      <w:sdtPr>
                        <w:alias w:val="7.4.3 pp."/>
                        <w:tag w:val="part_b58daff96a3e4bd789c00df6fc38ca34"/>
                        <w:lock w:val="sdtLocked"/>
                        <w:richText/>
                      </w:sdtPr>
                      <w:sdtContent>
                        <w:p>
                          <w:pPr>
                            <w:ind w:left="1276" w:hanging="425"/>
                            <w:jc w:val="both"/>
                            <w:rPr>
                              <w:szCs w:val="24"/>
                              <w:lang w:eastAsia="lt-LT"/>
                            </w:rPr>
                          </w:pPr>
                          <w:sdt>
                            <w:sdtPr>
                              <w:alias w:val="Numeris"/>
                              <w:tag w:val="nr_b58daff96a3e4bd789c00df6fc38ca34"/>
                              <w:lock w:val="sdtLocked"/>
                              <w:richText/>
                            </w:sdtPr>
                            <w:sdtContent>
                              <w:r>
                                <w:rPr>
                                  <w:szCs w:val="24"/>
                                  <w:lang w:eastAsia="lt-LT"/>
                                </w:rPr>
                                <w:t>7.4.3</w:t>
                              </w:r>
                            </w:sdtContent>
                          </w:sdt>
                          <w:r>
                            <w:rPr>
                              <w:szCs w:val="24"/>
                              <w:lang w:eastAsia="lt-LT"/>
                            </w:rPr>
                            <w:t>.</w:t>
                            <w:tab/>
                            <w:t>Atsiradus nenugalimos jėgos aplinkybėms, turinčioms ar galinčioms turėti tiesioginės ar netiesioginės įtakos biržos veiklai, dalyvis informuoja Operatorių, o Operatorius pagal poreikį informuoja kitus biržos dalyvius ir pateikia:</w:t>
                          </w:r>
                        </w:p>
                        <w:p>
                          <w:pPr>
                            <w:rPr>
                              <w:sz w:val="10"/>
                              <w:szCs w:val="10"/>
                            </w:rPr>
                          </w:pPr>
                        </w:p>
                        <w:sdt>
                          <w:sdtPr>
                            <w:alias w:val="7.4.3 pp. 1 pp."/>
                            <w:tag w:val="part_b6e1ca31493448d18781bee79858e5c4"/>
                            <w:lock w:val="sdtLocked"/>
                            <w:richText/>
                          </w:sdtPr>
                          <w:sdtContent>
                            <w:p>
                              <w:pPr>
                                <w:ind w:left="1276" w:hanging="425"/>
                                <w:jc w:val="both"/>
                                <w:rPr>
                                  <w:szCs w:val="24"/>
                                  <w:lang w:eastAsia="lt-LT"/>
                                </w:rPr>
                              </w:pPr>
                              <w:sdt>
                                <w:sdtPr>
                                  <w:alias w:val="Numeris"/>
                                  <w:tag w:val="nr_b6e1ca31493448d18781bee79858e5c4"/>
                                  <w:lock w:val="sdtLocked"/>
                                  <w:richText/>
                                </w:sdtPr>
                                <w:sdtContent>
                                  <w:r>
                                    <w:rPr>
                                      <w:szCs w:val="24"/>
                                      <w:lang w:eastAsia="lt-LT"/>
                                    </w:rPr>
                                    <w:t>1</w:t>
                                  </w:r>
                                </w:sdtContent>
                              </w:sdt>
                              <w:r>
                                <w:rPr>
                                  <w:szCs w:val="24"/>
                                  <w:lang w:eastAsia="lt-LT"/>
                                </w:rPr>
                                <w:t>)</w:t>
                                <w:tab/>
                                <w:t>neįpareigojantį galimą nenugalimos jėgos aplinkybių įtakos biržos veiklai įvertinimą;</w:t>
                              </w:r>
                            </w:p>
                            <w:p>
                              <w:pPr>
                                <w:rPr>
                                  <w:sz w:val="10"/>
                                  <w:szCs w:val="10"/>
                                </w:rPr>
                              </w:pPr>
                            </w:p>
                          </w:sdtContent>
                        </w:sdt>
                        <w:sdt>
                          <w:sdtPr>
                            <w:alias w:val="7.4.3 pp. 2 pp."/>
                            <w:tag w:val="part_3ae8373f9218459a9921f56e824310a9"/>
                            <w:lock w:val="sdtLocked"/>
                            <w:richText/>
                          </w:sdtPr>
                          <w:sdtContent>
                            <w:p>
                              <w:pPr>
                                <w:ind w:left="1276" w:hanging="425"/>
                                <w:jc w:val="both"/>
                                <w:rPr>
                                  <w:szCs w:val="24"/>
                                  <w:lang w:eastAsia="lt-LT"/>
                                </w:rPr>
                              </w:pPr>
                              <w:sdt>
                                <w:sdtPr>
                                  <w:alias w:val="Numeris"/>
                                  <w:tag w:val="nr_3ae8373f9218459a9921f56e824310a9"/>
                                  <w:lock w:val="sdtLocked"/>
                                  <w:richText/>
                                </w:sdtPr>
                                <w:sdtContent>
                                  <w:r>
                                    <w:rPr>
                                      <w:szCs w:val="24"/>
                                      <w:lang w:eastAsia="lt-LT"/>
                                    </w:rPr>
                                    <w:t>2</w:t>
                                  </w:r>
                                </w:sdtContent>
                              </w:sdt>
                              <w:r>
                                <w:rPr>
                                  <w:szCs w:val="24"/>
                                  <w:lang w:eastAsia="lt-LT"/>
                                </w:rPr>
                                <w:t>)</w:t>
                                <w:tab/>
                                <w:t>pagrįstą informaciją dėl nenugalimos jėgos aplinkybių įtakos biržos veiklai dydžio bei trukmės.</w:t>
                              </w:r>
                            </w:p>
                            <w:p>
                              <w:pPr>
                                <w:rPr>
                                  <w:sz w:val="10"/>
                                  <w:szCs w:val="10"/>
                                </w:rPr>
                              </w:pPr>
                            </w:p>
                          </w:sdtContent>
                        </w:sdt>
                      </w:sdtContent>
                    </w:sdt>
                    <w:sdt>
                      <w:sdtPr>
                        <w:alias w:val="7.4.4 pp."/>
                        <w:tag w:val="part_420f13f4bcfd4b46884499e8046557da"/>
                        <w:lock w:val="sdtLocked"/>
                        <w:richText/>
                      </w:sdtPr>
                      <w:sdtContent>
                        <w:p>
                          <w:pPr>
                            <w:ind w:left="1276" w:hanging="425"/>
                            <w:jc w:val="both"/>
                            <w:rPr>
                              <w:szCs w:val="24"/>
                              <w:lang w:eastAsia="lt-LT"/>
                            </w:rPr>
                          </w:pPr>
                          <w:sdt>
                            <w:sdtPr>
                              <w:alias w:val="Numeris"/>
                              <w:tag w:val="nr_420f13f4bcfd4b46884499e8046557da"/>
                              <w:lock w:val="sdtLocked"/>
                              <w:richText/>
                            </w:sdtPr>
                            <w:sdtContent>
                              <w:r>
                                <w:rPr>
                                  <w:szCs w:val="24"/>
                                  <w:lang w:eastAsia="lt-LT"/>
                                </w:rPr>
                                <w:t>7.4.4</w:t>
                              </w:r>
                            </w:sdtContent>
                          </w:sdt>
                          <w:r>
                            <w:rPr>
                              <w:szCs w:val="24"/>
                              <w:lang w:eastAsia="lt-LT"/>
                            </w:rPr>
                            <w:t>.</w:t>
                            <w:tab/>
                            <w:t xml:space="preserve">Operatoriui pareikalavus, dalyvis nedelsdamas pateikia Operatoriui reikalaujamą informaciją, reikalingą nustatyti, ar susiklostė nenugalimos jėgos aplinkybės, ir įvertinti jų galimą poveikį sandoriams. </w:t>
                          </w:r>
                        </w:p>
                        <w:p>
                          <w:pPr>
                            <w:rPr>
                              <w:sz w:val="10"/>
                              <w:szCs w:val="10"/>
                            </w:rPr>
                          </w:pPr>
                        </w:p>
                      </w:sdtContent>
                    </w:sdt>
                    <w:sdt>
                      <w:sdtPr>
                        <w:alias w:val="7.4.5 pp."/>
                        <w:tag w:val="part_38c2b009b75c4c28a444daa22a728038"/>
                        <w:lock w:val="sdtLocked"/>
                        <w:richText/>
                      </w:sdtPr>
                      <w:sdtContent>
                        <w:p>
                          <w:pPr>
                            <w:ind w:left="1276" w:hanging="425"/>
                            <w:jc w:val="both"/>
                            <w:rPr>
                              <w:szCs w:val="24"/>
                              <w:lang w:eastAsia="lt-LT"/>
                            </w:rPr>
                          </w:pPr>
                          <w:sdt>
                            <w:sdtPr>
                              <w:alias w:val="Numeris"/>
                              <w:tag w:val="nr_38c2b009b75c4c28a444daa22a728038"/>
                              <w:lock w:val="sdtLocked"/>
                              <w:richText/>
                            </w:sdtPr>
                            <w:sdtContent>
                              <w:r>
                                <w:rPr>
                                  <w:szCs w:val="24"/>
                                  <w:lang w:eastAsia="lt-LT"/>
                                </w:rPr>
                                <w:t>7.4.5</w:t>
                              </w:r>
                            </w:sdtContent>
                          </w:sdt>
                          <w:r>
                            <w:rPr>
                              <w:szCs w:val="24"/>
                              <w:lang w:eastAsia="lt-LT"/>
                            </w:rPr>
                            <w:t>.</w:t>
                            <w:tab/>
                            <w:t>Operatorius ir dalyviai stengiasi neleisti atsirasti nenugalimos jėgos aplinkybių padariniams ar juos apriboti, siekdami kaip įmanoma greičiau atkurti įprastinę biržos veiklą.</w:t>
                          </w:r>
                        </w:p>
                        <w:p>
                          <w:pPr>
                            <w:rPr>
                              <w:sz w:val="10"/>
                              <w:szCs w:val="10"/>
                            </w:rPr>
                          </w:pPr>
                        </w:p>
                      </w:sdtContent>
                    </w:sdt>
                  </w:sdtContent>
                </w:sdt>
              </w:sdtContent>
            </w:sdt>
            <w:sdt>
              <w:sdtPr>
                <w:alias w:val="8 p."/>
                <w:tag w:val="part_e0ac40bbdd24475ba77db7f0afe9b522"/>
                <w:lock w:val="sdtLocked"/>
                <w:richText/>
              </w:sdtPr>
              <w:sdtContent>
                <w:p>
                  <w:pPr>
                    <w:ind w:left="1276" w:hanging="425"/>
                    <w:jc w:val="center"/>
                    <w:rPr>
                      <w:szCs w:val="24"/>
                      <w:lang w:eastAsia="lt-LT"/>
                    </w:rPr>
                  </w:pPr>
                  <w:sdt>
                    <w:sdtPr>
                      <w:alias w:val="Numeris"/>
                      <w:tag w:val="nr_e0ac40bbdd24475ba77db7f0afe9b522"/>
                      <w:lock w:val="sdtLocked"/>
                      <w:richText/>
                    </w:sdtPr>
                    <w:sdtContent>
                      <w:r>
                        <w:rPr>
                          <w:szCs w:val="24"/>
                          <w:lang w:eastAsia="lt-LT"/>
                        </w:rPr>
                        <w:t>8</w:t>
                      </w:r>
                    </w:sdtContent>
                  </w:sdt>
                  <w:r>
                    <w:rPr>
                      <w:szCs w:val="24"/>
                      <w:lang w:eastAsia="lt-LT"/>
                    </w:rPr>
                    <w:t>. KOMUNIKACIJA IR INFORMACIJOS SKELBIMAS</w:t>
                  </w:r>
                </w:p>
                <w:p>
                  <w:pPr>
                    <w:rPr>
                      <w:sz w:val="10"/>
                      <w:szCs w:val="10"/>
                    </w:rPr>
                  </w:pPr>
                </w:p>
                <w:sdt>
                  <w:sdtPr>
                    <w:alias w:val="8.1 pp."/>
                    <w:tag w:val="part_11d485d1346044d184c1369b6366fd4c"/>
                    <w:lock w:val="sdtLocked"/>
                    <w:richText/>
                  </w:sdtPr>
                  <w:sdtContent>
                    <w:p>
                      <w:pPr>
                        <w:ind w:left="1276" w:hanging="425"/>
                        <w:jc w:val="both"/>
                        <w:rPr>
                          <w:szCs w:val="24"/>
                          <w:lang w:eastAsia="lt-LT"/>
                        </w:rPr>
                      </w:pPr>
                      <w:sdt>
                        <w:sdtPr>
                          <w:alias w:val="Numeris"/>
                          <w:tag w:val="nr_11d485d1346044d184c1369b6366fd4c"/>
                          <w:lock w:val="sdtLocked"/>
                          <w:richText/>
                        </w:sdtPr>
                        <w:sdtContent>
                          <w:r>
                            <w:rPr>
                              <w:szCs w:val="24"/>
                              <w:lang w:eastAsia="lt-LT"/>
                            </w:rPr>
                            <w:t>8.1</w:t>
                          </w:r>
                        </w:sdtContent>
                      </w:sdt>
                      <w:r>
                        <w:rPr>
                          <w:szCs w:val="24"/>
                          <w:lang w:eastAsia="lt-LT"/>
                        </w:rPr>
                        <w:t>.</w:t>
                        <w:tab/>
                        <w:t>Operatoriaus vieši pranešimai</w:t>
                      </w:r>
                    </w:p>
                    <w:p>
                      <w:pPr>
                        <w:rPr>
                          <w:sz w:val="10"/>
                          <w:szCs w:val="10"/>
                        </w:rPr>
                      </w:pPr>
                    </w:p>
                    <w:sdt>
                      <w:sdtPr>
                        <w:alias w:val="8.1.1 pp."/>
                        <w:tag w:val="part_e72fd89e928943f2939a7749ea19801d"/>
                        <w:lock w:val="sdtLocked"/>
                        <w:richText/>
                      </w:sdtPr>
                      <w:sdtContent>
                        <w:p>
                          <w:pPr>
                            <w:numPr>
                              <w:ilvl w:val="2"/>
                              <w:numId w:val="0"/>
                            </w:numPr>
                            <w:ind w:firstLine="709"/>
                            <w:jc w:val="both"/>
                            <w:rPr>
                              <w:sz w:val="10"/>
                              <w:szCs w:val="10"/>
                            </w:rPr>
                          </w:pPr>
                          <w:sdt>
                            <w:sdtPr>
                              <w:alias w:val="Numeris"/>
                              <w:tag w:val="nr_e72fd89e928943f2939a7749ea19801d"/>
                              <w:lock w:val="sdtLocked"/>
                              <w:richText/>
                            </w:sdtPr>
                            <w:sdtContent>
                              <w:r>
                                <w:rPr>
                                  <w:bCs/>
                                  <w:szCs w:val="24"/>
                                  <w:lang w:eastAsia="lt-LT"/>
                                </w:rPr>
                                <w:t>8.1.1</w:t>
                              </w:r>
                            </w:sdtContent>
                          </w:sdt>
                          <w:r>
                            <w:rPr>
                              <w:bCs/>
                              <w:szCs w:val="24"/>
                              <w:lang w:eastAsia="lt-LT"/>
                            </w:rPr>
                            <w:t>. Visiems dalyviams skirta informacija ir pranešimai, įskaitant apibendrintą informaciją apie prekybos rezultatus, kai tai nustato Reglamentas ir (ar) kiti teisės aktai, reglamentuojantys prekybą biržoje, skelbiami Operatoriaus tinklalapyje ir (ar) EPS.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8.1.2 pp."/>
                        <w:tag w:val="part_705bec6a850040faa07eadfbba2099dc"/>
                        <w:lock w:val="sdtLocked"/>
                        <w:richText/>
                      </w:sdtPr>
                      <w:sdtContent>
                        <w:p>
                          <w:pPr>
                            <w:ind w:left="1276" w:hanging="425"/>
                            <w:jc w:val="both"/>
                            <w:rPr>
                              <w:szCs w:val="24"/>
                              <w:lang w:eastAsia="lt-LT"/>
                            </w:rPr>
                          </w:pPr>
                          <w:sdt>
                            <w:sdtPr>
                              <w:alias w:val="Numeris"/>
                              <w:tag w:val="nr_705bec6a850040faa07eadfbba2099dc"/>
                              <w:lock w:val="sdtLocked"/>
                              <w:richText/>
                            </w:sdtPr>
                            <w:sdtContent>
                              <w:r>
                                <w:rPr>
                                  <w:szCs w:val="24"/>
                                  <w:lang w:eastAsia="lt-LT"/>
                                </w:rPr>
                                <w:t>8.1.2</w:t>
                              </w:r>
                            </w:sdtContent>
                          </w:sdt>
                          <w:r>
                            <w:rPr>
                              <w:szCs w:val="24"/>
                              <w:lang w:eastAsia="lt-LT"/>
                            </w:rPr>
                            <w:t>.</w:t>
                            <w:tab/>
                            <w:t xml:space="preserve">Operatoriaus pranešimai ir informacija skelbiami lietuvių kalba. Operatoriaus pasirinkimu informacija papildomai gali būti skelbiama anglų ir (ar) kitomis užsienio kalbomis. </w:t>
                          </w:r>
                        </w:p>
                        <w:p>
                          <w:pPr>
                            <w:rPr>
                              <w:sz w:val="10"/>
                              <w:szCs w:val="10"/>
                            </w:rPr>
                          </w:pPr>
                        </w:p>
                      </w:sdtContent>
                    </w:sdt>
                  </w:sdtContent>
                </w:sdt>
                <w:sdt>
                  <w:sdtPr>
                    <w:alias w:val="8.2 pp."/>
                    <w:tag w:val="part_2adce6cc4c7c4d67a306668a8f1b7428"/>
                    <w:lock w:val="sdtLocked"/>
                    <w:richText/>
                  </w:sdtPr>
                  <w:sdtContent>
                    <w:p>
                      <w:pPr>
                        <w:ind w:left="1276" w:hanging="425"/>
                        <w:jc w:val="both"/>
                        <w:rPr>
                          <w:szCs w:val="24"/>
                          <w:lang w:eastAsia="lt-LT"/>
                        </w:rPr>
                      </w:pPr>
                      <w:sdt>
                        <w:sdtPr>
                          <w:alias w:val="Numeris"/>
                          <w:tag w:val="nr_2adce6cc4c7c4d67a306668a8f1b7428"/>
                          <w:lock w:val="sdtLocked"/>
                          <w:richText/>
                        </w:sdtPr>
                        <w:sdtContent>
                          <w:r>
                            <w:rPr>
                              <w:szCs w:val="24"/>
                              <w:lang w:eastAsia="lt-LT"/>
                            </w:rPr>
                            <w:t>8.2</w:t>
                          </w:r>
                        </w:sdtContent>
                      </w:sdt>
                      <w:r>
                        <w:rPr>
                          <w:szCs w:val="24"/>
                          <w:lang w:eastAsia="lt-LT"/>
                        </w:rPr>
                        <w:t>.</w:t>
                        <w:tab/>
                        <w:t>Operatoriaus ir dalyvių tarpusavio komunikacija</w:t>
                      </w:r>
                    </w:p>
                    <w:p>
                      <w:pPr>
                        <w:rPr>
                          <w:sz w:val="10"/>
                          <w:szCs w:val="10"/>
                        </w:rPr>
                      </w:pPr>
                    </w:p>
                    <w:sdt>
                      <w:sdtPr>
                        <w:alias w:val="8.2.1 pp."/>
                        <w:tag w:val="part_2fcacadbe71440a49013d6a9084cfb48"/>
                        <w:lock w:val="sdtLocked"/>
                        <w:richText/>
                      </w:sdtPr>
                      <w:sdtContent>
                        <w:p>
                          <w:pPr>
                            <w:ind w:left="1276" w:hanging="425"/>
                            <w:jc w:val="both"/>
                            <w:rPr>
                              <w:szCs w:val="24"/>
                              <w:lang w:eastAsia="lt-LT"/>
                            </w:rPr>
                          </w:pPr>
                          <w:sdt>
                            <w:sdtPr>
                              <w:alias w:val="Numeris"/>
                              <w:tag w:val="nr_2fcacadbe71440a49013d6a9084cfb48"/>
                              <w:lock w:val="sdtLocked"/>
                              <w:richText/>
                            </w:sdtPr>
                            <w:sdtContent>
                              <w:r>
                                <w:rPr>
                                  <w:szCs w:val="24"/>
                                  <w:lang w:eastAsia="lt-LT"/>
                                </w:rPr>
                                <w:t>8.2.1</w:t>
                              </w:r>
                            </w:sdtContent>
                          </w:sdt>
                          <w:r>
                            <w:rPr>
                              <w:szCs w:val="24"/>
                              <w:lang w:eastAsia="lt-LT"/>
                            </w:rPr>
                            <w:t>.</w:t>
                            <w:tab/>
                            <w:t>Operatoriaus ir dalyvių tarpusavio komunikacija yra vykdoma naudojantis EPS arba ryšio priemonėmis. Operatoriaus pranešimų pateikimas dalyviui EPS priemonėmis laikomas tinkamu dalyvio informavimu.</w:t>
                          </w:r>
                        </w:p>
                        <w:p>
                          <w:pPr>
                            <w:rPr>
                              <w:sz w:val="10"/>
                              <w:szCs w:val="10"/>
                            </w:rPr>
                          </w:pPr>
                        </w:p>
                      </w:sdtContent>
                    </w:sdt>
                    <w:sdt>
                      <w:sdtPr>
                        <w:alias w:val="8.2.2 pp."/>
                        <w:tag w:val="part_0f61d74fd36843dfae2031dfa3f51196"/>
                        <w:lock w:val="sdtLocked"/>
                        <w:richText/>
                      </w:sdtPr>
                      <w:sdtContent>
                        <w:p>
                          <w:pPr>
                            <w:ind w:left="1276" w:hanging="425"/>
                            <w:jc w:val="both"/>
                            <w:rPr>
                              <w:szCs w:val="24"/>
                              <w:lang w:eastAsia="lt-LT"/>
                            </w:rPr>
                          </w:pPr>
                          <w:sdt>
                            <w:sdtPr>
                              <w:alias w:val="Numeris"/>
                              <w:tag w:val="nr_0f61d74fd36843dfae2031dfa3f51196"/>
                              <w:lock w:val="sdtLocked"/>
                              <w:richText/>
                            </w:sdtPr>
                            <w:sdtContent>
                              <w:r>
                                <w:rPr>
                                  <w:szCs w:val="24"/>
                                  <w:lang w:eastAsia="lt-LT"/>
                                </w:rPr>
                                <w:t>8.2.2</w:t>
                              </w:r>
                            </w:sdtContent>
                          </w:sdt>
                          <w:r>
                            <w:rPr>
                              <w:szCs w:val="24"/>
                              <w:lang w:eastAsia="lt-LT"/>
                            </w:rPr>
                            <w:t>.</w:t>
                            <w:tab/>
                            <w:t xml:space="preserve">Operatoriaus aktualūs kontaktiniai duomenys, kuriais privalo pasikliauti dalyviai komunikuodami su Operatoriumi ryšio priemonėmis, nurodomi Operatoriaus tinklalapyje. </w:t>
                          </w:r>
                        </w:p>
                        <w:p>
                          <w:pPr>
                            <w:rPr>
                              <w:sz w:val="10"/>
                              <w:szCs w:val="10"/>
                            </w:rPr>
                          </w:pPr>
                        </w:p>
                      </w:sdtContent>
                    </w:sdt>
                    <w:sdt>
                      <w:sdtPr>
                        <w:alias w:val="8.2.3 pp."/>
                        <w:tag w:val="part_6b813c3bb6be428fb23e44d071416c38"/>
                        <w:lock w:val="sdtLocked"/>
                        <w:richText/>
                      </w:sdtPr>
                      <w:sdtContent>
                        <w:p>
                          <w:pPr>
                            <w:ind w:left="1276" w:hanging="425"/>
                            <w:jc w:val="both"/>
                            <w:rPr>
                              <w:szCs w:val="24"/>
                              <w:lang w:eastAsia="lt-LT"/>
                            </w:rPr>
                          </w:pPr>
                          <w:sdt>
                            <w:sdtPr>
                              <w:alias w:val="Numeris"/>
                              <w:tag w:val="nr_6b813c3bb6be428fb23e44d071416c38"/>
                              <w:lock w:val="sdtLocked"/>
                              <w:richText/>
                            </w:sdtPr>
                            <w:sdtContent>
                              <w:r>
                                <w:rPr>
                                  <w:szCs w:val="24"/>
                                  <w:lang w:eastAsia="lt-LT"/>
                                </w:rPr>
                                <w:t>8.2.3</w:t>
                              </w:r>
                            </w:sdtContent>
                          </w:sdt>
                          <w:r>
                            <w:rPr>
                              <w:szCs w:val="24"/>
                              <w:lang w:eastAsia="lt-LT"/>
                            </w:rPr>
                            <w:t>.</w:t>
                            <w:tab/>
                            <w:t xml:space="preserve">Dalyvis savo kontaktinius duomenis nurodo Dalyvio sutartyje, o esant kontaktinių duomenų pasikeitimams – apie tai nedelsiant, tačiau bet kuriuo atveju ne vėliau kaip per 5 (penkias) darbo dienas privalo informuoti Operatorių raštu. </w:t>
                          </w:r>
                        </w:p>
                        <w:p>
                          <w:pPr>
                            <w:rPr>
                              <w:sz w:val="10"/>
                              <w:szCs w:val="10"/>
                            </w:rPr>
                          </w:pPr>
                        </w:p>
                      </w:sdtContent>
                    </w:sdt>
                    <w:sdt>
                      <w:sdtPr>
                        <w:alias w:val="8.2.4 pp."/>
                        <w:tag w:val="part_932c6ba8258c4bcdb2ff123d9f7c21ef"/>
                        <w:lock w:val="sdtLocked"/>
                        <w:richText/>
                      </w:sdtPr>
                      <w:sdtContent>
                        <w:p>
                          <w:pPr>
                            <w:numPr>
                              <w:ilvl w:val="2"/>
                              <w:numId w:val="0"/>
                            </w:numPr>
                            <w:ind w:firstLine="709"/>
                            <w:jc w:val="both"/>
                            <w:rPr>
                              <w:sz w:val="10"/>
                              <w:szCs w:val="10"/>
                            </w:rPr>
                          </w:pPr>
                          <w:sdt>
                            <w:sdtPr>
                              <w:alias w:val="Numeris"/>
                              <w:tag w:val="nr_932c6ba8258c4bcdb2ff123d9f7c21ef"/>
                              <w:lock w:val="sdtLocked"/>
                              <w:richText/>
                            </w:sdtPr>
                            <w:sdtContent>
                              <w:r>
                                <w:rPr>
                                  <w:bCs/>
                                  <w:szCs w:val="24"/>
                                  <w:lang w:eastAsia="lt-LT"/>
                                </w:rPr>
                                <w:t>8.2.4</w:t>
                              </w:r>
                            </w:sdtContent>
                          </w:sdt>
                          <w:r>
                            <w:rPr>
                              <w:bCs/>
                              <w:szCs w:val="24"/>
                              <w:lang w:eastAsia="lt-LT"/>
                            </w:rPr>
                            <w:t>. Pranešimai ir kita informacija laikoma pristatyta išsiuntimo dieną, jeigu ji buvo išsiųsta Reglamento 8.2.1 papunktyje nustatytomis priemonėmis darbo valandomis, arba kitą darbo dieną – jeigu ji</w:t>
                          </w:r>
                          <w:r>
                            <w:rPr>
                              <w:b/>
                              <w:szCs w:val="24"/>
                              <w:lang w:eastAsia="lt-LT"/>
                            </w:rPr>
                            <w:t>e</w:t>
                          </w:r>
                          <w:r>
                            <w:rPr>
                              <w:bCs/>
                              <w:szCs w:val="24"/>
                              <w:lang w:eastAsia="lt-LT"/>
                            </w:rPr>
                            <w:t xml:space="preserve"> buvo išsiųsti po darbo valandų.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8.2.5 pp."/>
                        <w:tag w:val="part_2831a0396327413e896829ae4e27593f"/>
                        <w:lock w:val="sdtLocked"/>
                        <w:richText/>
                      </w:sdtPr>
                      <w:sdtContent>
                        <w:p>
                          <w:pPr>
                            <w:ind w:left="1276" w:hanging="425"/>
                            <w:jc w:val="both"/>
                            <w:rPr>
                              <w:szCs w:val="24"/>
                              <w:lang w:eastAsia="lt-LT"/>
                            </w:rPr>
                          </w:pPr>
                          <w:sdt>
                            <w:sdtPr>
                              <w:alias w:val="Numeris"/>
                              <w:tag w:val="nr_2831a0396327413e896829ae4e27593f"/>
                              <w:lock w:val="sdtLocked"/>
                              <w:richText/>
                            </w:sdtPr>
                            <w:sdtContent>
                              <w:r>
                                <w:rPr>
                                  <w:szCs w:val="24"/>
                                  <w:lang w:eastAsia="lt-LT"/>
                                </w:rPr>
                                <w:t>8.2.5</w:t>
                              </w:r>
                            </w:sdtContent>
                          </w:sdt>
                          <w:r>
                            <w:rPr>
                              <w:szCs w:val="24"/>
                              <w:lang w:eastAsia="lt-LT"/>
                            </w:rPr>
                            <w:t>.</w:t>
                            <w:tab/>
                            <w:t>Visi Operatoriaus ir dalyvių tarpusavio komunikavimo duomenys, telefoniniai pokalbiai ir (ar) informacija, pateikti EPS ar kitomis ryšio priemonėmis, Operatoriaus gali būti įrašomi ir saugomi laikantis galiojančių teisės aktų reikalavimų. Esant būtinybei, šie įrašai ir duomenys gali būti panaudojami ginčų sprendimui ir (ar) biržos administravimo tikslais.</w:t>
                          </w:r>
                        </w:p>
                        <w:p>
                          <w:pPr>
                            <w:rPr>
                              <w:sz w:val="10"/>
                              <w:szCs w:val="10"/>
                            </w:rPr>
                          </w:pPr>
                        </w:p>
                      </w:sdtContent>
                    </w:sdt>
                    <w:sdt>
                      <w:sdtPr>
                        <w:alias w:val="8.2.6 pp."/>
                        <w:tag w:val="part_afcbafb2ff12430bbeed52de90ca036a"/>
                        <w:lock w:val="sdtLocked"/>
                        <w:richText/>
                      </w:sdtPr>
                      <w:sdtContent>
                        <w:p>
                          <w:pPr>
                            <w:ind w:left="1276" w:hanging="425"/>
                            <w:jc w:val="both"/>
                            <w:rPr>
                              <w:szCs w:val="24"/>
                              <w:lang w:eastAsia="lt-LT"/>
                            </w:rPr>
                          </w:pPr>
                          <w:sdt>
                            <w:sdtPr>
                              <w:alias w:val="Numeris"/>
                              <w:tag w:val="nr_afcbafb2ff12430bbeed52de90ca036a"/>
                              <w:lock w:val="sdtLocked"/>
                              <w:richText/>
                            </w:sdtPr>
                            <w:sdtContent>
                              <w:r>
                                <w:rPr>
                                  <w:szCs w:val="24"/>
                                  <w:lang w:eastAsia="lt-LT"/>
                                </w:rPr>
                                <w:t>8.2.6</w:t>
                              </w:r>
                            </w:sdtContent>
                          </w:sdt>
                          <w:r>
                            <w:rPr>
                              <w:szCs w:val="24"/>
                              <w:lang w:eastAsia="lt-LT"/>
                            </w:rPr>
                            <w:t>.</w:t>
                            <w:tab/>
                            <w:t>Komunikacija tarp Operatoriaus ir dalyvio vykdoma lietuvių kalba. Operatoriaus sutikimu komunikacija su dalyviais gali būti vykdoma anglų ir (ar) kitomis užsienio kalbomis.</w:t>
                          </w:r>
                        </w:p>
                        <w:p>
                          <w:pPr>
                            <w:rPr>
                              <w:sz w:val="10"/>
                              <w:szCs w:val="10"/>
                            </w:rPr>
                          </w:pPr>
                        </w:p>
                      </w:sdtContent>
                    </w:sdt>
                  </w:sdtContent>
                </w:sdt>
                <w:sdt>
                  <w:sdtPr>
                    <w:alias w:val="8.3 pp."/>
                    <w:tag w:val="part_a1892e08e572495e90d26c1331cea78d"/>
                    <w:lock w:val="sdtLocked"/>
                    <w:richText/>
                  </w:sdtPr>
                  <w:sdtContent>
                    <w:p>
                      <w:pPr>
                        <w:ind w:left="1276" w:hanging="425"/>
                        <w:jc w:val="both"/>
                        <w:rPr>
                          <w:szCs w:val="24"/>
                          <w:lang w:eastAsia="lt-LT"/>
                        </w:rPr>
                      </w:pPr>
                      <w:sdt>
                        <w:sdtPr>
                          <w:alias w:val="Numeris"/>
                          <w:tag w:val="nr_a1892e08e572495e90d26c1331cea78d"/>
                          <w:lock w:val="sdtLocked"/>
                          <w:richText/>
                        </w:sdtPr>
                        <w:sdtContent>
                          <w:r>
                            <w:rPr>
                              <w:szCs w:val="24"/>
                              <w:lang w:eastAsia="lt-LT"/>
                            </w:rPr>
                            <w:t>8.3</w:t>
                          </w:r>
                        </w:sdtContent>
                      </w:sdt>
                      <w:r>
                        <w:rPr>
                          <w:szCs w:val="24"/>
                          <w:lang w:eastAsia="lt-LT"/>
                        </w:rPr>
                        <w:t>.</w:t>
                        <w:tab/>
                        <w:t>Biržos duomenys ir kita informacija</w:t>
                      </w:r>
                    </w:p>
                    <w:p>
                      <w:pPr>
                        <w:rPr>
                          <w:sz w:val="10"/>
                          <w:szCs w:val="10"/>
                        </w:rPr>
                      </w:pPr>
                    </w:p>
                    <w:sdt>
                      <w:sdtPr>
                        <w:alias w:val="8.3.1 pp."/>
                        <w:tag w:val="part_dc95075eda454543bfb02941eae4aba7"/>
                        <w:lock w:val="sdtLocked"/>
                        <w:richText/>
                      </w:sdtPr>
                      <w:sdtContent>
                        <w:p>
                          <w:pPr>
                            <w:ind w:left="1276" w:hanging="425"/>
                            <w:jc w:val="both"/>
                            <w:rPr>
                              <w:szCs w:val="24"/>
                              <w:lang w:eastAsia="lt-LT"/>
                            </w:rPr>
                          </w:pPr>
                          <w:sdt>
                            <w:sdtPr>
                              <w:alias w:val="Numeris"/>
                              <w:tag w:val="nr_dc95075eda454543bfb02941eae4aba7"/>
                              <w:lock w:val="sdtLocked"/>
                              <w:richText/>
                            </w:sdtPr>
                            <w:sdtContent>
                              <w:r>
                                <w:rPr>
                                  <w:szCs w:val="24"/>
                                  <w:lang w:eastAsia="lt-LT"/>
                                </w:rPr>
                                <w:t>8.3.1</w:t>
                              </w:r>
                            </w:sdtContent>
                          </w:sdt>
                          <w:r>
                            <w:rPr>
                              <w:szCs w:val="24"/>
                              <w:lang w:eastAsia="lt-LT"/>
                            </w:rPr>
                            <w:t>.</w:t>
                            <w:tab/>
                            <w:t>Operatorius turi teisę naudotis informacija, gauta dalyviams teikiant pavedimus prekybai biržoje ar sudarant sandorius pateiktų pavedimų pagrindu. Ši teisė nereiškia Operatoriaus galimybės atskleisti turimą informaciją tretiesiems asmenims, išskyrus atvejus, numatytus Reglamente, įstatymuose ar kituose teisės aktuose.</w:t>
                          </w:r>
                        </w:p>
                        <w:p>
                          <w:pPr>
                            <w:rPr>
                              <w:sz w:val="10"/>
                              <w:szCs w:val="10"/>
                            </w:rPr>
                          </w:pPr>
                        </w:p>
                      </w:sdtContent>
                    </w:sdt>
                    <w:sdt>
                      <w:sdtPr>
                        <w:alias w:val="8.3.2 pp."/>
                        <w:tag w:val="part_e756be51076f4d6faca4b065e91dac54"/>
                        <w:lock w:val="sdtLocked"/>
                        <w:richText/>
                      </w:sdtPr>
                      <w:sdtContent>
                        <w:p>
                          <w:pPr>
                            <w:numPr>
                              <w:ilvl w:val="2"/>
                              <w:numId w:val="0"/>
                            </w:numPr>
                            <w:ind w:firstLine="709"/>
                            <w:jc w:val="both"/>
                            <w:rPr>
                              <w:sz w:val="10"/>
                              <w:szCs w:val="10"/>
                            </w:rPr>
                          </w:pPr>
                          <w:sdt>
                            <w:sdtPr>
                              <w:alias w:val="Numeris"/>
                              <w:tag w:val="nr_e756be51076f4d6faca4b065e91dac54"/>
                              <w:lock w:val="sdtLocked"/>
                              <w:richText/>
                            </w:sdtPr>
                            <w:sdtContent>
                              <w:r>
                                <w:rPr>
                                  <w:bCs/>
                                  <w:szCs w:val="24"/>
                                  <w:lang w:eastAsia="lt-LT"/>
                                </w:rPr>
                                <w:t>8.3.2</w:t>
                              </w:r>
                            </w:sdtContent>
                          </w:sdt>
                          <w:r>
                            <w:rPr>
                              <w:bCs/>
                              <w:szCs w:val="24"/>
                              <w:lang w:eastAsia="lt-LT"/>
                            </w:rPr>
                            <w:t>. Operatorius turi teisę</w:t>
                          </w:r>
                          <w:r>
                            <w:rPr>
                              <w:b/>
                              <w:szCs w:val="24"/>
                              <w:lang w:eastAsia="lt-LT"/>
                            </w:rPr>
                            <w:t>,</w:t>
                          </w:r>
                          <w:r>
                            <w:rPr>
                              <w:bCs/>
                              <w:szCs w:val="24"/>
                              <w:lang w:eastAsia="lt-LT"/>
                            </w:rPr>
                            <w:t xml:space="preserve"> neidentifikuodamas konkrečių dalyvių</w:t>
                          </w:r>
                          <w:r>
                            <w:rPr>
                              <w:b/>
                              <w:szCs w:val="24"/>
                              <w:lang w:eastAsia="lt-LT"/>
                            </w:rPr>
                            <w:t>,</w:t>
                          </w:r>
                          <w:r>
                            <w:rPr>
                              <w:bCs/>
                              <w:szCs w:val="24"/>
                              <w:lang w:eastAsia="lt-LT"/>
                            </w:rPr>
                            <w:t xml:space="preserve"> viešai skelbti dalyvių prekybos, techninius ir finansinius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8.3.3 pp."/>
                        <w:tag w:val="part_183e8d1d54324d3f92f0adcdd15ec5ed"/>
                        <w:lock w:val="sdtLocked"/>
                        <w:richText/>
                      </w:sdtPr>
                      <w:sdtContent>
                        <w:p>
                          <w:pPr>
                            <w:ind w:left="1276" w:hanging="425"/>
                            <w:jc w:val="both"/>
                            <w:rPr>
                              <w:szCs w:val="24"/>
                              <w:lang w:eastAsia="lt-LT"/>
                            </w:rPr>
                          </w:pPr>
                          <w:sdt>
                            <w:sdtPr>
                              <w:alias w:val="Numeris"/>
                              <w:tag w:val="nr_183e8d1d54324d3f92f0adcdd15ec5ed"/>
                              <w:lock w:val="sdtLocked"/>
                              <w:richText/>
                            </w:sdtPr>
                            <w:sdtContent>
                              <w:r>
                                <w:rPr>
                                  <w:szCs w:val="24"/>
                                  <w:lang w:eastAsia="lt-LT"/>
                                </w:rPr>
                                <w:t>8.3.3</w:t>
                              </w:r>
                            </w:sdtContent>
                          </w:sdt>
                          <w:r>
                            <w:rPr>
                              <w:szCs w:val="24"/>
                              <w:lang w:eastAsia="lt-LT"/>
                            </w:rPr>
                            <w:t>.</w:t>
                            <w:tab/>
                            <w:t>Operatorius gali be dalyvio sutikimo perduoti duomenis ir informaciją, susijusią su konkrečiu dalyviu, identifikuojant konkretų dalyvį, valdžios institucijoms, jei to reikalauja įstatymai ar kiti teisės aktai.</w:t>
                          </w:r>
                        </w:p>
                        <w:p>
                          <w:pPr>
                            <w:rPr>
                              <w:sz w:val="10"/>
                              <w:szCs w:val="10"/>
                            </w:rPr>
                          </w:pPr>
                        </w:p>
                      </w:sdtContent>
                    </w:sdt>
                  </w:sdtContent>
                </w:sdt>
                <w:sdt>
                  <w:sdtPr>
                    <w:alias w:val="8.4 pp."/>
                    <w:tag w:val="part_b72cd162090b4d3aa4dff18ad97b77c8"/>
                    <w:lock w:val="sdtLocked"/>
                    <w:richText/>
                  </w:sdtPr>
                  <w:sdtContent>
                    <w:p>
                      <w:pPr>
                        <w:ind w:left="1276" w:hanging="425"/>
                        <w:jc w:val="both"/>
                        <w:rPr>
                          <w:szCs w:val="24"/>
                          <w:lang w:eastAsia="lt-LT"/>
                        </w:rPr>
                      </w:pPr>
                      <w:sdt>
                        <w:sdtPr>
                          <w:alias w:val="Numeris"/>
                          <w:tag w:val="nr_b72cd162090b4d3aa4dff18ad97b77c8"/>
                          <w:lock w:val="sdtLocked"/>
                          <w:richText/>
                        </w:sdtPr>
                        <w:sdtContent>
                          <w:r>
                            <w:rPr>
                              <w:szCs w:val="24"/>
                              <w:lang w:eastAsia="lt-LT"/>
                            </w:rPr>
                            <w:t>8.4</w:t>
                          </w:r>
                        </w:sdtContent>
                      </w:sdt>
                      <w:r>
                        <w:rPr>
                          <w:szCs w:val="24"/>
                          <w:lang w:eastAsia="lt-LT"/>
                        </w:rPr>
                        <w:t>.</w:t>
                        <w:tab/>
                        <w:t>Prekybos konfidencialumas</w:t>
                      </w:r>
                    </w:p>
                    <w:p>
                      <w:pPr>
                        <w:rPr>
                          <w:sz w:val="10"/>
                          <w:szCs w:val="10"/>
                        </w:rPr>
                      </w:pPr>
                    </w:p>
                    <w:p>
                      <w:pPr>
                        <w:ind w:left="1276" w:hanging="425"/>
                        <w:jc w:val="both"/>
                        <w:rPr>
                          <w:szCs w:val="24"/>
                          <w:lang w:eastAsia="lt-LT"/>
                        </w:rPr>
                      </w:pPr>
                      <w:r>
                        <w:rPr>
                          <w:szCs w:val="24"/>
                          <w:lang w:eastAsia="lt-LT"/>
                        </w:rPr>
                        <w:t xml:space="preserve">Prekyba biržoje organizuojama anonimiškai, todėl pavedimus teikiančio ir sandorius sudarančio dalyvio tapatybė neatskleidžiama kitiems dalyviams ar tretiesiems asmenimis, nebent to reikalautų teisės aktai. Anonimiškumo principas netaikomas prekybai biokuru – sudaryto sandorio šalys yra atskleidžiamos sandorio šalims. </w:t>
                      </w:r>
                    </w:p>
                    <w:p>
                      <w:pPr>
                        <w:rPr>
                          <w:sz w:val="10"/>
                          <w:szCs w:val="10"/>
                        </w:rPr>
                      </w:pPr>
                    </w:p>
                  </w:sdtContent>
                </w:sdt>
              </w:sdtContent>
            </w:sdt>
            <w:sdt>
              <w:sdtPr>
                <w:alias w:val="9 p."/>
                <w:tag w:val="part_d96b17b5ad9547edafbbae93c2a8dabd"/>
                <w:lock w:val="sdtLocked"/>
                <w:richText/>
              </w:sdtPr>
              <w:sdtContent>
                <w:p>
                  <w:pPr>
                    <w:ind w:left="1276" w:hanging="425"/>
                    <w:jc w:val="center"/>
                    <w:rPr>
                      <w:szCs w:val="24"/>
                      <w:lang w:eastAsia="lt-LT"/>
                    </w:rPr>
                  </w:pPr>
                  <w:sdt>
                    <w:sdtPr>
                      <w:alias w:val="Numeris"/>
                      <w:tag w:val="nr_d96b17b5ad9547edafbbae93c2a8dabd"/>
                      <w:lock w:val="sdtLocked"/>
                      <w:richText/>
                    </w:sdtPr>
                    <w:sdtContent>
                      <w:r>
                        <w:rPr>
                          <w:szCs w:val="24"/>
                          <w:lang w:eastAsia="lt-LT"/>
                        </w:rPr>
                        <w:t>9</w:t>
                      </w:r>
                    </w:sdtContent>
                  </w:sdt>
                  <w:r>
                    <w:rPr>
                      <w:szCs w:val="24"/>
                      <w:lang w:eastAsia="lt-LT"/>
                    </w:rPr>
                    <w:t>. BAIGIAMOSIOS NUOSTATOS</w:t>
                  </w:r>
                </w:p>
                <w:p>
                  <w:pPr>
                    <w:rPr>
                      <w:sz w:val="10"/>
                      <w:szCs w:val="10"/>
                    </w:rPr>
                  </w:pPr>
                </w:p>
                <w:sdt>
                  <w:sdtPr>
                    <w:alias w:val="9.1 pp."/>
                    <w:tag w:val="part_e011157baaf448d3b890edad8da04849"/>
                    <w:lock w:val="sdtLocked"/>
                    <w:richText/>
                  </w:sdtPr>
                  <w:sdtContent>
                    <w:p>
                      <w:pPr>
                        <w:ind w:left="1276" w:hanging="425"/>
                        <w:jc w:val="both"/>
                        <w:rPr>
                          <w:szCs w:val="24"/>
                          <w:lang w:eastAsia="lt-LT"/>
                        </w:rPr>
                      </w:pPr>
                      <w:sdt>
                        <w:sdtPr>
                          <w:alias w:val="Numeris"/>
                          <w:tag w:val="nr_e011157baaf448d3b890edad8da04849"/>
                          <w:lock w:val="sdtLocked"/>
                          <w:richText/>
                        </w:sdtPr>
                        <w:sdtContent>
                          <w:r>
                            <w:rPr>
                              <w:szCs w:val="24"/>
                              <w:lang w:eastAsia="lt-LT"/>
                            </w:rPr>
                            <w:t>9.1</w:t>
                          </w:r>
                        </w:sdtContent>
                      </w:sdt>
                      <w:r>
                        <w:rPr>
                          <w:szCs w:val="24"/>
                          <w:lang w:eastAsia="lt-LT"/>
                        </w:rPr>
                        <w:t>.</w:t>
                        <w:tab/>
                        <w:t>Taikytina teisė ir ginčų sprendimas</w:t>
                      </w:r>
                    </w:p>
                    <w:p>
                      <w:pPr>
                        <w:rPr>
                          <w:sz w:val="10"/>
                          <w:szCs w:val="10"/>
                        </w:rPr>
                      </w:pPr>
                    </w:p>
                    <w:sdt>
                      <w:sdtPr>
                        <w:alias w:val="9.1.1 pp."/>
                        <w:tag w:val="part_810e575a67c54d649a365188bbed48e6"/>
                        <w:lock w:val="sdtLocked"/>
                        <w:richText/>
                      </w:sdtPr>
                      <w:sdtContent>
                        <w:p>
                          <w:pPr>
                            <w:ind w:left="1276" w:hanging="425"/>
                            <w:jc w:val="both"/>
                            <w:rPr>
                              <w:szCs w:val="24"/>
                              <w:lang w:eastAsia="lt-LT"/>
                            </w:rPr>
                          </w:pPr>
                          <w:sdt>
                            <w:sdtPr>
                              <w:alias w:val="Numeris"/>
                              <w:tag w:val="nr_810e575a67c54d649a365188bbed48e6"/>
                              <w:lock w:val="sdtLocked"/>
                              <w:richText/>
                            </w:sdtPr>
                            <w:sdtContent>
                              <w:r>
                                <w:rPr>
                                  <w:szCs w:val="24"/>
                                  <w:lang w:eastAsia="lt-LT"/>
                                </w:rPr>
                                <w:t>9.1.1</w:t>
                              </w:r>
                            </w:sdtContent>
                          </w:sdt>
                          <w:r>
                            <w:rPr>
                              <w:szCs w:val="24"/>
                              <w:lang w:eastAsia="lt-LT"/>
                            </w:rPr>
                            <w:t>.</w:t>
                            <w:tab/>
                            <w:t>Šis Reglamentas yra parengtas pagal Lietuvos Respublikos teisę.</w:t>
                          </w:r>
                        </w:p>
                        <w:p>
                          <w:pPr>
                            <w:rPr>
                              <w:sz w:val="10"/>
                              <w:szCs w:val="10"/>
                            </w:rPr>
                          </w:pPr>
                        </w:p>
                      </w:sdtContent>
                    </w:sdt>
                    <w:sdt>
                      <w:sdtPr>
                        <w:alias w:val="9.1.2 pp."/>
                        <w:tag w:val="part_7696fb36f67642af86a4ca7ed5ab5a31"/>
                        <w:lock w:val="sdtLocked"/>
                        <w:richText/>
                      </w:sdtPr>
                      <w:sdtContent>
                        <w:p>
                          <w:pPr>
                            <w:ind w:left="1276" w:hanging="425"/>
                            <w:jc w:val="both"/>
                            <w:rPr>
                              <w:szCs w:val="24"/>
                              <w:lang w:eastAsia="lt-LT"/>
                            </w:rPr>
                          </w:pPr>
                          <w:sdt>
                            <w:sdtPr>
                              <w:alias w:val="Numeris"/>
                              <w:tag w:val="nr_7696fb36f67642af86a4ca7ed5ab5a31"/>
                              <w:lock w:val="sdtLocked"/>
                              <w:richText/>
                            </w:sdtPr>
                            <w:sdtContent>
                              <w:r>
                                <w:rPr>
                                  <w:szCs w:val="24"/>
                                  <w:lang w:eastAsia="lt-LT"/>
                                </w:rPr>
                                <w:t>9.1.2</w:t>
                              </w:r>
                            </w:sdtContent>
                          </w:sdt>
                          <w:r>
                            <w:rPr>
                              <w:szCs w:val="24"/>
                              <w:lang w:eastAsia="lt-LT"/>
                            </w:rPr>
                            <w:t>.</w:t>
                            <w:tab/>
                            <w:t xml:space="preserve">Biokuro pirkimo–pardavimo sandoriams taikoma biokuro pristatymo vietos teisė. </w:t>
                          </w:r>
                        </w:p>
                        <w:p>
                          <w:pPr>
                            <w:rPr>
                              <w:sz w:val="10"/>
                              <w:szCs w:val="10"/>
                            </w:rPr>
                          </w:pPr>
                        </w:p>
                      </w:sdtContent>
                    </w:sdt>
                    <w:sdt>
                      <w:sdtPr>
                        <w:alias w:val="9.1.3 pp."/>
                        <w:tag w:val="part_65ac9a284f064234992f032c78a13bbc"/>
                        <w:lock w:val="sdtLocked"/>
                        <w:richText/>
                      </w:sdtPr>
                      <w:sdtContent>
                        <w:p>
                          <w:pPr>
                            <w:ind w:left="1276" w:hanging="425"/>
                            <w:jc w:val="both"/>
                            <w:rPr>
                              <w:szCs w:val="24"/>
                              <w:lang w:eastAsia="lt-LT"/>
                            </w:rPr>
                          </w:pPr>
                          <w:sdt>
                            <w:sdtPr>
                              <w:alias w:val="Numeris"/>
                              <w:tag w:val="nr_65ac9a284f064234992f032c78a13bbc"/>
                              <w:lock w:val="sdtLocked"/>
                              <w:richText/>
                            </w:sdtPr>
                            <w:sdtContent>
                              <w:r>
                                <w:rPr>
                                  <w:szCs w:val="24"/>
                                  <w:lang w:eastAsia="lt-LT"/>
                                </w:rPr>
                                <w:t>9.1.3</w:t>
                              </w:r>
                            </w:sdtContent>
                          </w:sdt>
                          <w:r>
                            <w:rPr>
                              <w:szCs w:val="24"/>
                              <w:lang w:eastAsia="lt-LT"/>
                            </w:rPr>
                            <w:t>.</w:t>
                            <w:tab/>
                            <w:t xml:space="preserve">Ginčai dėl Operatoriaus veiksmų administruojant ir organizuojant prekybą biržoje ne teismo tvarka nagrinėjami Taryboje, o galutinai sprendžiami dalyvio sutartyje nustatyta tvarka . </w:t>
                          </w:r>
                        </w:p>
                        <w:p>
                          <w:pPr>
                            <w:rPr>
                              <w:sz w:val="10"/>
                              <w:szCs w:val="10"/>
                            </w:rPr>
                          </w:pPr>
                        </w:p>
                      </w:sdtContent>
                    </w:sdt>
                  </w:sdtContent>
                </w:sdt>
                <w:sdt>
                  <w:sdtPr>
                    <w:alias w:val="9.2 pp."/>
                    <w:tag w:val="part_fdd8803248fe4852850cc03fc1043bf9"/>
                    <w:lock w:val="sdtLocked"/>
                    <w:richText/>
                  </w:sdtPr>
                  <w:sdtContent>
                    <w:p>
                      <w:pPr>
                        <w:numPr>
                          <w:ilvl w:val="1"/>
                          <w:numId w:val="0"/>
                        </w:numPr>
                        <w:ind w:firstLine="709"/>
                        <w:jc w:val="both"/>
                        <w:rPr>
                          <w:szCs w:val="24"/>
                        </w:rPr>
                      </w:pPr>
                      <w:sdt>
                        <w:sdtPr>
                          <w:alias w:val="Numeris"/>
                          <w:tag w:val="nr_fdd8803248fe4852850cc03fc1043bf9"/>
                          <w:lock w:val="sdtLocked"/>
                          <w:richText/>
                        </w:sdtPr>
                        <w:sdtContent>
                          <w:r>
                            <w:rPr>
                              <w:szCs w:val="24"/>
                            </w:rPr>
                            <w:t>9.2</w:t>
                          </w:r>
                        </w:sdtContent>
                      </w:sdt>
                      <w:r>
                        <w:rPr>
                          <w:szCs w:val="24"/>
                        </w:rPr>
                        <w:t>. Operatoriaus konsultavimas, tarpininkavimas dalyviams sprendžiant tarpusavio nesutarimus ir (ar) ginčus:</w:t>
                      </w:r>
                    </w:p>
                    <w:sdt>
                      <w:sdtPr>
                        <w:alias w:val="9.2.1 pp."/>
                        <w:tag w:val="part_e20c49fd6fac4fb7b1e51a090bc20367"/>
                        <w:lock w:val="sdtLocked"/>
                        <w:richText/>
                      </w:sdtPr>
                      <w:sdtContent>
                        <w:p>
                          <w:pPr>
                            <w:numPr>
                              <w:ilvl w:val="2"/>
                              <w:numId w:val="0"/>
                            </w:numPr>
                            <w:ind w:firstLine="709"/>
                            <w:jc w:val="both"/>
                            <w:rPr>
                              <w:bCs/>
                              <w:szCs w:val="24"/>
                              <w:lang w:eastAsia="lt-LT"/>
                            </w:rPr>
                          </w:pPr>
                          <w:sdt>
                            <w:sdtPr>
                              <w:alias w:val="Numeris"/>
                              <w:tag w:val="nr_e20c49fd6fac4fb7b1e51a090bc20367"/>
                              <w:lock w:val="sdtLocked"/>
                              <w:richText/>
                            </w:sdtPr>
                            <w:sdtContent>
                              <w:r>
                                <w:rPr>
                                  <w:bCs/>
                                  <w:szCs w:val="24"/>
                                  <w:lang w:eastAsia="lt-LT"/>
                                </w:rPr>
                                <w:t>9.2.1</w:t>
                              </w:r>
                            </w:sdtContent>
                          </w:sdt>
                          <w:r>
                            <w:rPr>
                              <w:bCs/>
                              <w:szCs w:val="24"/>
                              <w:lang w:eastAsia="lt-LT"/>
                            </w:rPr>
                            <w:t xml:space="preserve">. Operatorius konsultuoja biržos dalyvius prekybos biržoje, biržoje sudarytų sandorių vykdymo bei dalyvavimo nacionalinėje schemoje klausimais; </w:t>
                          </w:r>
                        </w:p>
                      </w:sdtContent>
                    </w:sdt>
                    <w:sdt>
                      <w:sdtPr>
                        <w:alias w:val="9.2.2 pp."/>
                        <w:tag w:val="part_4046c53df120499da5e20858553fe680"/>
                        <w:lock w:val="sdtLocked"/>
                        <w:richText/>
                      </w:sdtPr>
                      <w:sdtContent>
                        <w:p>
                          <w:pPr>
                            <w:numPr>
                              <w:ilvl w:val="2"/>
                              <w:numId w:val="0"/>
                            </w:numPr>
                            <w:ind w:firstLine="709"/>
                            <w:jc w:val="both"/>
                            <w:rPr>
                              <w:bCs/>
                              <w:szCs w:val="24"/>
                              <w:lang w:eastAsia="lt-LT"/>
                            </w:rPr>
                          </w:pPr>
                          <w:sdt>
                            <w:sdtPr>
                              <w:alias w:val="Numeris"/>
                              <w:tag w:val="nr_4046c53df120499da5e20858553fe680"/>
                              <w:lock w:val="sdtLocked"/>
                              <w:richText/>
                            </w:sdtPr>
                            <w:sdtContent>
                              <w:r>
                                <w:rPr>
                                  <w:bCs/>
                                  <w:szCs w:val="24"/>
                                  <w:lang w:eastAsia="lt-LT"/>
                                </w:rPr>
                                <w:t>9.2.2</w:t>
                              </w:r>
                            </w:sdtContent>
                          </w:sdt>
                          <w:r>
                            <w:rPr>
                              <w:bCs/>
                              <w:szCs w:val="24"/>
                              <w:lang w:eastAsia="lt-LT"/>
                            </w:rPr>
                            <w:t xml:space="preserve">. Esant dalyvių tarpusavio nesutarimų ir (ar) ginčų dėl biržoje sudarytų biokuro pirkimo–pardavimo sandorių vykdymo, Operatorius tarpininkauja dalyviams sprendžiant kilusius nesutarimus ir (ar) ginčus tokiu būdu: </w:t>
                          </w:r>
                        </w:p>
                        <w:p>
                          <w:pPr>
                            <w:ind w:firstLine="709"/>
                            <w:jc w:val="both"/>
                            <w:outlineLvl w:val="3"/>
                            <w:rPr>
                              <w:szCs w:val="24"/>
                            </w:rPr>
                          </w:pPr>
                          <w:r>
                            <w:rPr>
                              <w:szCs w:val="24"/>
                            </w:rPr>
                            <w:t xml:space="preserve">1) teikia Operatoriaus nuomonę dėl prekybą biržoje ir biržoje sudarytų sandorių vykdymą reglamentuojančių teisės aktų (įskaitant Operatoriaus priimtus teisės aktus) nuostatų taikymo; </w:t>
                          </w:r>
                        </w:p>
                        <w:p>
                          <w:pPr>
                            <w:ind w:firstLine="709"/>
                            <w:jc w:val="both"/>
                            <w:outlineLvl w:val="3"/>
                            <w:rPr>
                              <w:szCs w:val="24"/>
                            </w:rPr>
                          </w:pPr>
                          <w:r>
                            <w:rPr>
                              <w:szCs w:val="24"/>
                            </w:rPr>
                            <w:t xml:space="preserve">2) esant poreikiui, kreipiasi į atsakingas valstybės institucijas dėl nesutarimų ir (ar) ginčų sureguliavimui aktualių išaiškinimų pateikimo; </w:t>
                          </w:r>
                        </w:p>
                        <w:p>
                          <w:pPr>
                            <w:ind w:firstLine="709"/>
                            <w:jc w:val="both"/>
                            <w:outlineLvl w:val="3"/>
                            <w:rPr>
                              <w:szCs w:val="24"/>
                            </w:rPr>
                          </w:pPr>
                          <w:r>
                            <w:rPr>
                              <w:szCs w:val="24"/>
                            </w:rPr>
                            <w:t xml:space="preserve">3) teikia ginčo šalims Operatoriaus turimą informaciją ir duomenis apie ginčo objektu esančių sandorių sudarymo, vykdymo eigą; </w:t>
                          </w:r>
                        </w:p>
                        <w:p>
                          <w:pPr>
                            <w:ind w:firstLine="709"/>
                            <w:jc w:val="both"/>
                            <w:outlineLvl w:val="3"/>
                            <w:rPr>
                              <w:szCs w:val="24"/>
                            </w:rPr>
                          </w:pPr>
                          <w:r>
                            <w:rPr>
                              <w:szCs w:val="24"/>
                            </w:rPr>
                            <w:t xml:space="preserve">4) jeigu dalyvių ginčas sprendžiamas teisme – dalyvių prašymu ir (ar) teismo iniciatyva į teismo procesą įtraukus Operatorių – teikia savo paaiškinimus ir (ar) išvadas ginčo klausimais; </w:t>
                          </w:r>
                        </w:p>
                      </w:sdtContent>
                    </w:sdt>
                    <w:sdt>
                      <w:sdtPr>
                        <w:alias w:val="9.2.3 pp."/>
                        <w:tag w:val="part_1533cb7c22aa4dfa9f546e82c1ee3bc4"/>
                        <w:lock w:val="sdtLocked"/>
                        <w:richText/>
                      </w:sdtPr>
                      <w:sdtContent>
                        <w:p>
                          <w:pPr>
                            <w:numPr>
                              <w:ilvl w:val="2"/>
                              <w:numId w:val="0"/>
                            </w:numPr>
                            <w:ind w:firstLine="709"/>
                            <w:jc w:val="both"/>
                            <w:rPr>
                              <w:sz w:val="10"/>
                              <w:szCs w:val="10"/>
                            </w:rPr>
                          </w:pPr>
                          <w:sdt>
                            <w:sdtPr>
                              <w:alias w:val="Numeris"/>
                              <w:tag w:val="nr_1533cb7c22aa4dfa9f546e82c1ee3bc4"/>
                              <w:lock w:val="sdtLocked"/>
                              <w:richText/>
                            </w:sdtPr>
                            <w:sdtContent>
                              <w:r>
                                <w:rPr>
                                  <w:bCs/>
                                  <w:szCs w:val="24"/>
                                  <w:lang w:eastAsia="lt-LT"/>
                                </w:rPr>
                                <w:t>9.2.3</w:t>
                              </w:r>
                            </w:sdtContent>
                          </w:sdt>
                          <w:r>
                            <w:rPr>
                              <w:bCs/>
                              <w:szCs w:val="24"/>
                              <w:lang w:eastAsia="lt-LT"/>
                            </w:rPr>
                            <w:t xml:space="preserve">. Operatorius į dalyvių </w:t>
                          </w:r>
                          <w:r>
                            <w:rPr>
                              <w:szCs w:val="24"/>
                              <w:lang w:eastAsia="lt-LT"/>
                            </w:rPr>
                            <w:t>paklausimus</w:t>
                          </w:r>
                          <w:r>
                            <w:rPr>
                              <w:bCs/>
                              <w:szCs w:val="24"/>
                              <w:lang w:eastAsia="lt-LT"/>
                            </w:rPr>
                            <w:t xml:space="preserve"> atsako ne vėliau kaip per 20 (dvidešimt) darbo dienų, nebent prekybą biržoje reglamentuojantys teisės aktai nustatytų trumpesnius informacijos ir (ar) duomenų pateikimo terminus.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9.3 pp."/>
                    <w:tag w:val="part_40f6972fa012492bb40b044d11e15ee0"/>
                    <w:lock w:val="sdtLocked"/>
                    <w:richText/>
                  </w:sdtPr>
                  <w:sdtContent>
                    <w:p>
                      <w:pPr>
                        <w:ind w:left="1276" w:hanging="425"/>
                        <w:jc w:val="both"/>
                        <w:rPr>
                          <w:szCs w:val="24"/>
                          <w:lang w:eastAsia="lt-LT"/>
                        </w:rPr>
                      </w:pPr>
                      <w:sdt>
                        <w:sdtPr>
                          <w:alias w:val="Numeris"/>
                          <w:tag w:val="nr_40f6972fa012492bb40b044d11e15ee0"/>
                          <w:lock w:val="sdtLocked"/>
                          <w:richText/>
                        </w:sdtPr>
                        <w:sdtContent>
                          <w:r>
                            <w:rPr>
                              <w:szCs w:val="24"/>
                              <w:lang w:eastAsia="lt-LT"/>
                            </w:rPr>
                            <w:t>9.3</w:t>
                          </w:r>
                        </w:sdtContent>
                      </w:sdt>
                      <w:r>
                        <w:rPr>
                          <w:szCs w:val="24"/>
                          <w:lang w:eastAsia="lt-LT"/>
                        </w:rPr>
                        <w:t>.</w:t>
                        <w:tab/>
                        <w:t>Operatoriaus išvada dėl dalyvių ginčo sprendimo</w:t>
                      </w:r>
                    </w:p>
                    <w:p>
                      <w:pPr>
                        <w:rPr>
                          <w:sz w:val="10"/>
                          <w:szCs w:val="10"/>
                        </w:rPr>
                      </w:pPr>
                    </w:p>
                    <w:sdt>
                      <w:sdtPr>
                        <w:alias w:val="9.3.1 pp."/>
                        <w:tag w:val="part_512911fa2d6849d69f3336219f6ae67b"/>
                        <w:lock w:val="sdtLocked"/>
                        <w:richText/>
                      </w:sdtPr>
                      <w:sdtContent>
                        <w:p>
                          <w:pPr>
                            <w:ind w:left="1276" w:hanging="425"/>
                            <w:jc w:val="both"/>
                            <w:rPr>
                              <w:szCs w:val="24"/>
                              <w:lang w:eastAsia="lt-LT"/>
                            </w:rPr>
                          </w:pPr>
                          <w:sdt>
                            <w:sdtPr>
                              <w:alias w:val="Numeris"/>
                              <w:tag w:val="nr_512911fa2d6849d69f3336219f6ae67b"/>
                              <w:lock w:val="sdtLocked"/>
                              <w:richText/>
                            </w:sdtPr>
                            <w:sdtContent>
                              <w:r>
                                <w:rPr>
                                  <w:szCs w:val="24"/>
                                  <w:lang w:eastAsia="lt-LT"/>
                                </w:rPr>
                                <w:t>9.3.1</w:t>
                              </w:r>
                            </w:sdtContent>
                          </w:sdt>
                          <w:r>
                            <w:rPr>
                              <w:szCs w:val="24"/>
                              <w:lang w:eastAsia="lt-LT"/>
                            </w:rPr>
                            <w:t>.</w:t>
                            <w:tab/>
                            <w:t xml:space="preserve">Tarp dalyvių kilus ginčui dėl biržoje sudarytų sandorių vykdymo, dalyviai bet kurio iš jų iniciatyva turi teisę kreiptis į Operatorių dėl išvados dėl ginčo sprendimo pateikimo. Dalyvio kreipimasis į Operatorių neatima dalyvio teisės kreiptis į teismą dėl ginčo sprendimo. </w:t>
                          </w:r>
                        </w:p>
                        <w:p>
                          <w:pPr>
                            <w:rPr>
                              <w:sz w:val="10"/>
                              <w:szCs w:val="10"/>
                            </w:rPr>
                          </w:pPr>
                        </w:p>
                      </w:sdtContent>
                    </w:sdt>
                    <w:sdt>
                      <w:sdtPr>
                        <w:alias w:val="9.3.2 pp."/>
                        <w:tag w:val="part_a1bf7c6d721c4a5698ec9534aa69692e"/>
                        <w:lock w:val="sdtLocked"/>
                        <w:richText/>
                      </w:sdtPr>
                      <w:sdtContent>
                        <w:p>
                          <w:pPr>
                            <w:numPr>
                              <w:ilvl w:val="2"/>
                              <w:numId w:val="0"/>
                            </w:numPr>
                            <w:ind w:firstLine="709"/>
                            <w:jc w:val="both"/>
                            <w:rPr>
                              <w:sz w:val="10"/>
                              <w:szCs w:val="10"/>
                            </w:rPr>
                          </w:pPr>
                          <w:sdt>
                            <w:sdtPr>
                              <w:alias w:val="Numeris"/>
                              <w:tag w:val="nr_a1bf7c6d721c4a5698ec9534aa69692e"/>
                              <w:lock w:val="sdtLocked"/>
                              <w:richText/>
                            </w:sdtPr>
                            <w:sdtContent>
                              <w:r>
                                <w:rPr>
                                  <w:bCs/>
                                  <w:szCs w:val="24"/>
                                  <w:lang w:eastAsia="lt-LT"/>
                                </w:rPr>
                                <w:t>9.3.2</w:t>
                              </w:r>
                            </w:sdtContent>
                          </w:sdt>
                          <w:r>
                            <w:rPr>
                              <w:bCs/>
                              <w:szCs w:val="24"/>
                              <w:lang w:eastAsia="lt-LT"/>
                            </w:rPr>
                            <w:t xml:space="preserve">. Prieš kreipdamasis į Operatorių dėl išvados dėl ginčo sprendimo pateikimo dalyvis privalo raštu kreiptis į kitą ginčo šalį, nurodydamas ginčo aplinkybes ir savo reikalavimą. Šalims nepavykus išspręsti ginčo per 30 (trisdešimt) kalendorinių dienų nuo pirminio dalyvio kreipimosi raštu į kitą ginčo šalį – dalyviai įgyja teisę kreiptis į Operatorių dėl išvados dėl ginčo sprendimo pateikimo.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9.3.3 pp."/>
                        <w:tag w:val="part_d6e66f90f17847a68bfb412acc43ab43"/>
                        <w:lock w:val="sdtLocked"/>
                        <w:richText/>
                      </w:sdtPr>
                      <w:sdtContent>
                        <w:p>
                          <w:pPr>
                            <w:ind w:left="1276" w:hanging="425"/>
                            <w:jc w:val="both"/>
                            <w:rPr>
                              <w:szCs w:val="24"/>
                              <w:lang w:eastAsia="lt-LT"/>
                            </w:rPr>
                          </w:pPr>
                          <w:sdt>
                            <w:sdtPr>
                              <w:alias w:val="Numeris"/>
                              <w:tag w:val="nr_d6e66f90f17847a68bfb412acc43ab43"/>
                              <w:lock w:val="sdtLocked"/>
                              <w:richText/>
                            </w:sdtPr>
                            <w:sdtContent>
                              <w:r>
                                <w:rPr>
                                  <w:szCs w:val="24"/>
                                  <w:lang w:eastAsia="lt-LT"/>
                                </w:rPr>
                                <w:t>9.3.3</w:t>
                              </w:r>
                            </w:sdtContent>
                          </w:sdt>
                          <w:r>
                            <w:rPr>
                              <w:szCs w:val="24"/>
                              <w:lang w:eastAsia="lt-LT"/>
                            </w:rPr>
                            <w:t>.</w:t>
                            <w:tab/>
                            <w:t xml:space="preserve">Operatorius, užtikrindamas sąžiningą, objektyvų ir nešališką su nagrinėjamu ginču susijusių aplinkybių vertinimą ir išvados pateikimą, turi teisę reikalauti, kad ginčo šalys Operatoriui pateiktų papildomus duomenis, dokumentus ir (ar) kitą su nagrinėjamu ginču susijusią informaciją. Operatorius neteikia išvadų dėl dalyvių tarpusavio ginčų dėl nuostolių, viršijančių Reglamento 16 punkte nustatyto dydžio baudą, dydžio ir (ar) pagrįstumo. Operatorius motyvuotu sprendimu turi teisę atsisakyti teikti išvadą dėl ginčo sprendimo. </w:t>
                          </w:r>
                        </w:p>
                        <w:p>
                          <w:pPr>
                            <w:rPr>
                              <w:sz w:val="10"/>
                              <w:szCs w:val="10"/>
                            </w:rPr>
                          </w:pPr>
                        </w:p>
                      </w:sdtContent>
                    </w:sdt>
                    <w:sdt>
                      <w:sdtPr>
                        <w:alias w:val="9.3.4 pp."/>
                        <w:tag w:val="part_8013d99303194d5ea97a370c50e68345"/>
                        <w:lock w:val="sdtLocked"/>
                        <w:richText/>
                      </w:sdtPr>
                      <w:sdtContent>
                        <w:p>
                          <w:pPr>
                            <w:ind w:left="1276" w:hanging="425"/>
                            <w:jc w:val="both"/>
                            <w:rPr>
                              <w:szCs w:val="24"/>
                              <w:lang w:eastAsia="lt-LT"/>
                            </w:rPr>
                          </w:pPr>
                          <w:sdt>
                            <w:sdtPr>
                              <w:alias w:val="Numeris"/>
                              <w:tag w:val="nr_8013d99303194d5ea97a370c50e68345"/>
                              <w:lock w:val="sdtLocked"/>
                              <w:richText/>
                            </w:sdtPr>
                            <w:sdtContent>
                              <w:r>
                                <w:rPr>
                                  <w:szCs w:val="24"/>
                                  <w:lang w:eastAsia="lt-LT"/>
                                </w:rPr>
                                <w:t>9.3.4</w:t>
                              </w:r>
                            </w:sdtContent>
                          </w:sdt>
                          <w:r>
                            <w:rPr>
                              <w:szCs w:val="24"/>
                              <w:lang w:eastAsia="lt-LT"/>
                            </w:rPr>
                            <w:t>.</w:t>
                            <w:tab/>
                            <w:t xml:space="preserve">Operatorius turi teisę informaciją apie pateiktas išvadas dėl ginčų sprendimo skelbti viešai. </w:t>
                          </w:r>
                        </w:p>
                        <w:p>
                          <w:pPr>
                            <w:rPr>
                              <w:sz w:val="10"/>
                              <w:szCs w:val="10"/>
                            </w:rPr>
                          </w:pPr>
                        </w:p>
                      </w:sdtContent>
                    </w:sdt>
                    <w:sdt>
                      <w:sdtPr>
                        <w:alias w:val="9.3.5 pp."/>
                        <w:tag w:val="part_86ffc2a850484345bd13630bc8e8a752"/>
                        <w:lock w:val="sdtLocked"/>
                        <w:richText/>
                      </w:sdtPr>
                      <w:sdtContent>
                        <w:p>
                          <w:pPr>
                            <w:ind w:left="1276" w:hanging="425"/>
                            <w:jc w:val="both"/>
                            <w:rPr>
                              <w:szCs w:val="24"/>
                              <w:lang w:eastAsia="lt-LT"/>
                            </w:rPr>
                          </w:pPr>
                          <w:sdt>
                            <w:sdtPr>
                              <w:alias w:val="Numeris"/>
                              <w:tag w:val="nr_86ffc2a850484345bd13630bc8e8a752"/>
                              <w:lock w:val="sdtLocked"/>
                              <w:richText/>
                            </w:sdtPr>
                            <w:sdtContent>
                              <w:r>
                                <w:rPr>
                                  <w:szCs w:val="24"/>
                                  <w:lang w:eastAsia="lt-LT"/>
                                </w:rPr>
                                <w:t>9.3.5</w:t>
                              </w:r>
                            </w:sdtContent>
                          </w:sdt>
                          <w:r>
                            <w:rPr>
                              <w:szCs w:val="24"/>
                              <w:lang w:eastAsia="lt-LT"/>
                            </w:rPr>
                            <w:t>.</w:t>
                            <w:tab/>
                            <w:t xml:space="preserve">Operatoriaus išvada dėl ginčo sprendimo yra privaloma ginčo šalims. </w:t>
                          </w:r>
                        </w:p>
                        <w:p>
                          <w:pPr>
                            <w:rPr>
                              <w:sz w:val="10"/>
                              <w:szCs w:val="10"/>
                            </w:rPr>
                          </w:pPr>
                        </w:p>
                      </w:sdtContent>
                    </w:sdt>
                    <w:sdt>
                      <w:sdtPr>
                        <w:alias w:val="9.3.6 pp."/>
                        <w:tag w:val="part_9a19de7c60294d8b8cfc1ded802ed976"/>
                        <w:lock w:val="sdtLocked"/>
                        <w:richText/>
                      </w:sdtPr>
                      <w:sdtContent>
                        <w:p>
                          <w:pPr>
                            <w:ind w:left="1276" w:hanging="425"/>
                            <w:jc w:val="both"/>
                            <w:rPr>
                              <w:szCs w:val="24"/>
                              <w:lang w:eastAsia="lt-LT"/>
                            </w:rPr>
                          </w:pPr>
                          <w:sdt>
                            <w:sdtPr>
                              <w:alias w:val="Numeris"/>
                              <w:tag w:val="nr_9a19de7c60294d8b8cfc1ded802ed976"/>
                              <w:lock w:val="sdtLocked"/>
                              <w:richText/>
                            </w:sdtPr>
                            <w:sdtContent>
                              <w:r>
                                <w:rPr>
                                  <w:szCs w:val="24"/>
                                  <w:lang w:eastAsia="lt-LT"/>
                                </w:rPr>
                                <w:t>9.3.6</w:t>
                              </w:r>
                            </w:sdtContent>
                          </w:sdt>
                          <w:r>
                            <w:rPr>
                              <w:szCs w:val="24"/>
                              <w:lang w:eastAsia="lt-LT"/>
                            </w:rPr>
                            <w:t>.</w:t>
                            <w:tab/>
                            <w:t xml:space="preserve">Operatoriaus išvada dėl ginčo sprendimo teismui neskundžiama, tačiau dalyvis, nesutinkantis su Operatoriaus išvada, turi teisę teisės aktų nustatyta tvarka kreiptis į teismą ar kitą ginčus nagrinėjančią instituciją dėl ginčo tarp dalyvių nagrinėjimo iš esmės. </w:t>
                          </w:r>
                        </w:p>
                        <w:p>
                          <w:pPr>
                            <w:rPr>
                              <w:sz w:val="10"/>
                              <w:szCs w:val="10"/>
                            </w:rPr>
                          </w:pPr>
                        </w:p>
                      </w:sdtContent>
                    </w:sdt>
                  </w:sdtContent>
                </w:sdt>
                <w:sdt>
                  <w:sdtPr>
                    <w:alias w:val="9.4 pp."/>
                    <w:tag w:val="part_aa84a8ad9c544f72b39ebdc7c30513ba"/>
                    <w:lock w:val="sdtLocked"/>
                    <w:richText/>
                  </w:sdtPr>
                  <w:sdtContent>
                    <w:p>
                      <w:pPr>
                        <w:ind w:left="1276" w:hanging="425"/>
                        <w:jc w:val="both"/>
                        <w:rPr>
                          <w:szCs w:val="24"/>
                          <w:lang w:eastAsia="lt-LT"/>
                        </w:rPr>
                      </w:pPr>
                      <w:sdt>
                        <w:sdtPr>
                          <w:alias w:val="Numeris"/>
                          <w:tag w:val="nr_aa84a8ad9c544f72b39ebdc7c30513ba"/>
                          <w:lock w:val="sdtLocked"/>
                          <w:richText/>
                        </w:sdtPr>
                        <w:sdtContent>
                          <w:r>
                            <w:rPr>
                              <w:szCs w:val="24"/>
                              <w:lang w:eastAsia="lt-LT"/>
                            </w:rPr>
                            <w:t>9.4</w:t>
                          </w:r>
                        </w:sdtContent>
                      </w:sdt>
                      <w:r>
                        <w:rPr>
                          <w:szCs w:val="24"/>
                          <w:lang w:eastAsia="lt-LT"/>
                        </w:rPr>
                        <w:t>.</w:t>
                        <w:tab/>
                        <w:t>Reglamento keitimas</w:t>
                      </w:r>
                    </w:p>
                    <w:p>
                      <w:pPr>
                        <w:rPr>
                          <w:sz w:val="10"/>
                          <w:szCs w:val="10"/>
                        </w:rPr>
                      </w:pPr>
                    </w:p>
                    <w:sdt>
                      <w:sdtPr>
                        <w:alias w:val="9.4.1 pp."/>
                        <w:tag w:val="part_96ac850f9c0c4af39512c4d22a9af9ea"/>
                        <w:lock w:val="sdtLocked"/>
                        <w:richText/>
                      </w:sdtPr>
                      <w:sdtContent>
                        <w:p>
                          <w:pPr>
                            <w:ind w:left="1276" w:hanging="425"/>
                            <w:jc w:val="both"/>
                            <w:rPr>
                              <w:szCs w:val="24"/>
                              <w:lang w:eastAsia="lt-LT"/>
                            </w:rPr>
                          </w:pPr>
                          <w:sdt>
                            <w:sdtPr>
                              <w:alias w:val="Numeris"/>
                              <w:tag w:val="nr_96ac850f9c0c4af39512c4d22a9af9ea"/>
                              <w:lock w:val="sdtLocked"/>
                              <w:richText/>
                            </w:sdtPr>
                            <w:sdtContent>
                              <w:r>
                                <w:rPr>
                                  <w:szCs w:val="24"/>
                                  <w:lang w:eastAsia="lt-LT"/>
                                </w:rPr>
                                <w:t>9.4.1</w:t>
                              </w:r>
                            </w:sdtContent>
                          </w:sdt>
                          <w:r>
                            <w:rPr>
                              <w:szCs w:val="24"/>
                              <w:lang w:eastAsia="lt-LT"/>
                            </w:rPr>
                            <w:t>.</w:t>
                            <w:tab/>
                            <w:t>Reglamento nuostatos yra keičiamos Tarybos sprendimu teisės aktų nustatyta tvarka.</w:t>
                          </w:r>
                        </w:p>
                        <w:p>
                          <w:pPr>
                            <w:rPr>
                              <w:sz w:val="10"/>
                              <w:szCs w:val="10"/>
                            </w:rPr>
                          </w:pPr>
                        </w:p>
                      </w:sdtContent>
                    </w:sdt>
                    <w:sdt>
                      <w:sdtPr>
                        <w:alias w:val="9.4.2 pp."/>
                        <w:tag w:val="part_4cb7004c214e42c98b3975dbae94f689"/>
                        <w:lock w:val="sdtLocked"/>
                        <w:richText/>
                      </w:sdtPr>
                      <w:sdtContent>
                        <w:p>
                          <w:pPr>
                            <w:ind w:left="1276" w:hanging="425"/>
                            <w:jc w:val="both"/>
                            <w:rPr>
                              <w:szCs w:val="24"/>
                              <w:lang w:eastAsia="lt-LT"/>
                            </w:rPr>
                          </w:pPr>
                          <w:sdt>
                            <w:sdtPr>
                              <w:alias w:val="Numeris"/>
                              <w:tag w:val="nr_4cb7004c214e42c98b3975dbae94f689"/>
                              <w:lock w:val="sdtLocked"/>
                              <w:richText/>
                            </w:sdtPr>
                            <w:sdtContent>
                              <w:r>
                                <w:rPr>
                                  <w:szCs w:val="24"/>
                                  <w:lang w:eastAsia="lt-LT"/>
                                </w:rPr>
                                <w:t>9.4.2</w:t>
                              </w:r>
                            </w:sdtContent>
                          </w:sdt>
                          <w:r>
                            <w:rPr>
                              <w:szCs w:val="24"/>
                              <w:lang w:eastAsia="lt-LT"/>
                            </w:rPr>
                            <w:t>.</w:t>
                            <w:tab/>
                            <w:t xml:space="preserve">Reglamento pakeitimai ir papildymai dalyviams yra privalomi nuo jų įsigaliojimo momento be išankstinio dalyvių patvirtinimo ir (ar) sutikimo. </w:t>
                          </w:r>
                        </w:p>
                        <w:p>
                          <w:pPr>
                            <w:rPr>
                              <w:sz w:val="10"/>
                              <w:szCs w:val="10"/>
                            </w:rPr>
                          </w:pPr>
                        </w:p>
                      </w:sdtContent>
                    </w:sdt>
                    <w:sdt>
                      <w:sdtPr>
                        <w:alias w:val="9.4.3 pp."/>
                        <w:tag w:val="part_b231e74608b34389a6b613b9351e6ff3"/>
                        <w:lock w:val="sdtLocked"/>
                        <w:richText/>
                      </w:sdtPr>
                      <w:sdtContent>
                        <w:p>
                          <w:pPr>
                            <w:numPr>
                              <w:ilvl w:val="2"/>
                              <w:numId w:val="0"/>
                            </w:numPr>
                            <w:ind w:firstLine="851"/>
                            <w:jc w:val="both"/>
                            <w:rPr>
                              <w:sz w:val="10"/>
                              <w:szCs w:val="10"/>
                            </w:rPr>
                          </w:pPr>
                          <w:sdt>
                            <w:sdtPr>
                              <w:alias w:val="Numeris"/>
                              <w:tag w:val="nr_b231e74608b34389a6b613b9351e6ff3"/>
                              <w:lock w:val="sdtLocked"/>
                              <w:richText/>
                            </w:sdtPr>
                            <w:sdtContent>
                              <w:r>
                                <w:rPr>
                                  <w:bCs/>
                                  <w:szCs w:val="24"/>
                                  <w:lang w:eastAsia="lt-LT"/>
                                </w:rPr>
                                <w:t>9.4.3</w:t>
                              </w:r>
                            </w:sdtContent>
                          </w:sdt>
                          <w:r>
                            <w:rPr>
                              <w:bCs/>
                              <w:szCs w:val="24"/>
                              <w:lang w:eastAsia="lt-LT"/>
                            </w:rPr>
                            <w:t>. Viešai paskelbus apie Reglamento nuostatų pakeitimus, dalyviai įgyja teisę nutraukti Dalyvio sutartį per 14 (keturiolika) dienų nuo pakeitimų įsigaliojimo, informuodami Operatorių apie tai raštu ne vėliau kaip likus 7 (septynioms) dienoms iki numatomo Dalyvio sutarties nutraukimo termino, tačiau bet kuriuo atveju dalyvis privalo įvykdyti visus savo įsipareigojimus Operatoriui ir kitiems biržos dalyviams.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Content>
                </w:sdt>
              </w:sdtContent>
            </w:sdt>
          </w:sdtContent>
        </w:sdt>
        <w:sdt>
          <w:sdtPr>
            <w:alias w:val="dalis"/>
            <w:tag w:val="part_b3b7970bba434e3fb90d318ed971f0b3"/>
            <w:lock w:val="sdtLocked"/>
            <w:richText/>
          </w:sdtPr>
          <w:sdtContent>
            <w:p>
              <w:pPr>
                <w:ind w:left="1276" w:hanging="425"/>
                <w:jc w:val="center"/>
                <w:rPr>
                  <w:b/>
                  <w:bCs/>
                  <w:szCs w:val="24"/>
                  <w:lang w:eastAsia="lt-LT"/>
                </w:rPr>
              </w:pPr>
              <w:sdt>
                <w:sdtPr>
                  <w:alias w:val="Numeris"/>
                  <w:tag w:val="nr_b3b7970bba434e3fb90d318ed971f0b3"/>
                  <w:lock w:val="sdtLocked"/>
                  <w:richText/>
                </w:sdtPr>
                <w:sdtContent>
                  <w:r>
                    <w:rPr>
                      <w:b/>
                      <w:bCs/>
                      <w:szCs w:val="24"/>
                      <w:lang w:eastAsia="lt-LT"/>
                    </w:rPr>
                    <w:t>II</w:t>
                  </w:r>
                </w:sdtContent>
              </w:sdt>
              <w:r>
                <w:rPr>
                  <w:b/>
                  <w:bCs/>
                  <w:szCs w:val="24"/>
                  <w:lang w:eastAsia="lt-LT"/>
                </w:rPr>
                <w:t>.</w:t>
                <w:tab/>
                <w:t>SPECIALIOJI DALIS</w:t>
              </w:r>
            </w:p>
            <w:p>
              <w:pPr>
                <w:rPr>
                  <w:sz w:val="10"/>
                  <w:szCs w:val="10"/>
                </w:rPr>
              </w:pPr>
            </w:p>
            <w:p>
              <w:pPr>
                <w:ind w:left="1276" w:hanging="425"/>
                <w:jc w:val="center"/>
                <w:rPr>
                  <w:szCs w:val="24"/>
                  <w:lang w:eastAsia="lt-LT"/>
                </w:rPr>
              </w:pPr>
              <w:sdt>
                <w:sdtPr>
                  <w:alias w:val="Pavadinimas"/>
                  <w:tag w:val="title_b3b7970bba434e3fb90d318ed971f0b3"/>
                  <w:lock w:val="sdtLocked"/>
                  <w:richText/>
                </w:sdtPr>
                <w:sdtContent>
                  <w:r>
                    <w:rPr>
                      <w:szCs w:val="24"/>
                      <w:lang w:eastAsia="lt-LT"/>
                    </w:rPr>
                    <w:t>PREKYBA BIOKURU</w:t>
                  </w:r>
                </w:sdtContent>
              </w:sdt>
            </w:p>
            <w:p>
              <w:pPr>
                <w:rPr>
                  <w:sz w:val="10"/>
                  <w:szCs w:val="10"/>
                </w:rPr>
              </w:pPr>
            </w:p>
            <w:sdt>
              <w:sdtPr>
                <w:alias w:val="10 p."/>
                <w:tag w:val="part_d93f89c845ae426f8dc2a2c4dc414114"/>
                <w:lock w:val="sdtLocked"/>
                <w:richText/>
              </w:sdtPr>
              <w:sdtContent>
                <w:p>
                  <w:pPr>
                    <w:ind w:left="1276" w:hanging="425"/>
                    <w:jc w:val="center"/>
                    <w:rPr>
                      <w:szCs w:val="24"/>
                      <w:lang w:eastAsia="lt-LT"/>
                    </w:rPr>
                  </w:pPr>
                  <w:sdt>
                    <w:sdtPr>
                      <w:alias w:val="Numeris"/>
                      <w:tag w:val="nr_d93f89c845ae426f8dc2a2c4dc414114"/>
                      <w:lock w:val="sdtLocked"/>
                      <w:richText/>
                    </w:sdtPr>
                    <w:sdtContent>
                      <w:r>
                        <w:rPr>
                          <w:szCs w:val="24"/>
                          <w:lang w:eastAsia="lt-LT"/>
                        </w:rPr>
                        <w:t>10</w:t>
                      </w:r>
                    </w:sdtContent>
                  </w:sdt>
                  <w:r>
                    <w:rPr>
                      <w:szCs w:val="24"/>
                      <w:lang w:eastAsia="lt-LT"/>
                    </w:rPr>
                    <w:t>. BENDROSIOS NUOSTATOS</w:t>
                  </w:r>
                </w:p>
                <w:p>
                  <w:pPr>
                    <w:rPr>
                      <w:sz w:val="10"/>
                      <w:szCs w:val="10"/>
                    </w:rPr>
                  </w:pPr>
                </w:p>
                <w:sdt>
                  <w:sdtPr>
                    <w:alias w:val="10.1 pp."/>
                    <w:tag w:val="part_822912232e6c4fd5af6a7ec50b068536"/>
                    <w:lock w:val="sdtLocked"/>
                    <w:richText/>
                  </w:sdtPr>
                  <w:sdtContent>
                    <w:p>
                      <w:pPr>
                        <w:ind w:left="1276" w:hanging="425"/>
                        <w:jc w:val="both"/>
                        <w:rPr>
                          <w:szCs w:val="24"/>
                          <w:lang w:eastAsia="lt-LT"/>
                        </w:rPr>
                      </w:pPr>
                      <w:sdt>
                        <w:sdtPr>
                          <w:alias w:val="Numeris"/>
                          <w:tag w:val="nr_822912232e6c4fd5af6a7ec50b068536"/>
                          <w:lock w:val="sdtLocked"/>
                          <w:richText/>
                        </w:sdtPr>
                        <w:sdtContent>
                          <w:r>
                            <w:rPr>
                              <w:szCs w:val="24"/>
                              <w:lang w:eastAsia="lt-LT"/>
                            </w:rPr>
                            <w:t>10.1</w:t>
                          </w:r>
                        </w:sdtContent>
                      </w:sdt>
                      <w:r>
                        <w:rPr>
                          <w:szCs w:val="24"/>
                          <w:lang w:eastAsia="lt-LT"/>
                        </w:rPr>
                        <w:t>.</w:t>
                        <w:tab/>
                        <w:t>Apimtis</w:t>
                      </w:r>
                    </w:p>
                    <w:p>
                      <w:pPr>
                        <w:rPr>
                          <w:sz w:val="10"/>
                          <w:szCs w:val="10"/>
                        </w:rPr>
                      </w:pPr>
                    </w:p>
                    <w:sdt>
                      <w:sdtPr>
                        <w:alias w:val="10.1.1 pp."/>
                        <w:tag w:val="part_873e18bd04334acbae84001935e859f5"/>
                        <w:lock w:val="sdtLocked"/>
                        <w:richText/>
                      </w:sdtPr>
                      <w:sdtContent>
                        <w:p>
                          <w:pPr>
                            <w:ind w:left="1276" w:hanging="425"/>
                            <w:jc w:val="both"/>
                            <w:rPr>
                              <w:szCs w:val="24"/>
                              <w:lang w:eastAsia="lt-LT"/>
                            </w:rPr>
                          </w:pPr>
                          <w:sdt>
                            <w:sdtPr>
                              <w:alias w:val="Numeris"/>
                              <w:tag w:val="nr_873e18bd04334acbae84001935e859f5"/>
                              <w:lock w:val="sdtLocked"/>
                              <w:richText/>
                            </w:sdtPr>
                            <w:sdtContent>
                              <w:r>
                                <w:rPr>
                                  <w:szCs w:val="24"/>
                                  <w:lang w:eastAsia="lt-LT"/>
                                </w:rPr>
                                <w:t>10.1.1</w:t>
                              </w:r>
                            </w:sdtContent>
                          </w:sdt>
                          <w:r>
                            <w:rPr>
                              <w:szCs w:val="24"/>
                              <w:lang w:eastAsia="lt-LT"/>
                            </w:rPr>
                            <w:t>.</w:t>
                            <w:tab/>
                            <w:t>Ši Reglamento dalis yra neatskiriama sudėtinė Reglamento dalis, kuri taikoma dalyviams, prekiaujantiems biržoje biokuro produktais.</w:t>
                          </w:r>
                        </w:p>
                        <w:p>
                          <w:pPr>
                            <w:rPr>
                              <w:sz w:val="10"/>
                              <w:szCs w:val="10"/>
                            </w:rPr>
                          </w:pPr>
                        </w:p>
                      </w:sdtContent>
                    </w:sdt>
                    <w:sdt>
                      <w:sdtPr>
                        <w:alias w:val="10.1.2 pp."/>
                        <w:tag w:val="part_6daad729d21e41feb2d19741dde9d7e0"/>
                        <w:lock w:val="sdtLocked"/>
                        <w:richText/>
                      </w:sdtPr>
                      <w:sdtContent>
                        <w:p>
                          <w:pPr>
                            <w:ind w:left="1276" w:hanging="425"/>
                            <w:jc w:val="both"/>
                            <w:rPr>
                              <w:szCs w:val="24"/>
                              <w:lang w:eastAsia="lt-LT"/>
                            </w:rPr>
                          </w:pPr>
                          <w:sdt>
                            <w:sdtPr>
                              <w:alias w:val="Numeris"/>
                              <w:tag w:val="nr_6daad729d21e41feb2d19741dde9d7e0"/>
                              <w:lock w:val="sdtLocked"/>
                              <w:richText/>
                            </w:sdtPr>
                            <w:sdtContent>
                              <w:r>
                                <w:rPr>
                                  <w:szCs w:val="24"/>
                                  <w:lang w:eastAsia="lt-LT"/>
                                </w:rPr>
                                <w:t>10.1.2</w:t>
                              </w:r>
                            </w:sdtContent>
                          </w:sdt>
                          <w:r>
                            <w:rPr>
                              <w:szCs w:val="24"/>
                              <w:lang w:eastAsia="lt-LT"/>
                            </w:rPr>
                            <w:t>.</w:t>
                            <w:tab/>
                            <w:t>Jeigu Reglamento Specialiosios ir Bendrosios dalių nuostatos nesutampa, taikomos Specialiosios dalies nuostatos.</w:t>
                          </w:r>
                        </w:p>
                        <w:p>
                          <w:pPr>
                            <w:rPr>
                              <w:sz w:val="10"/>
                              <w:szCs w:val="10"/>
                            </w:rPr>
                          </w:pPr>
                        </w:p>
                      </w:sdtContent>
                    </w:sdt>
                  </w:sdtContent>
                </w:sdt>
                <w:sdt>
                  <w:sdtPr>
                    <w:alias w:val="10.2 pp."/>
                    <w:tag w:val="part_9eaa7d346a2c4c1fb387ba33a4b9458c"/>
                    <w:lock w:val="sdtLocked"/>
                    <w:richText/>
                  </w:sdtPr>
                  <w:sdtContent>
                    <w:p>
                      <w:pPr>
                        <w:ind w:left="1276" w:hanging="425"/>
                        <w:jc w:val="both"/>
                        <w:rPr>
                          <w:szCs w:val="24"/>
                          <w:lang w:eastAsia="lt-LT"/>
                        </w:rPr>
                      </w:pPr>
                      <w:sdt>
                        <w:sdtPr>
                          <w:alias w:val="Numeris"/>
                          <w:tag w:val="nr_9eaa7d346a2c4c1fb387ba33a4b9458c"/>
                          <w:lock w:val="sdtLocked"/>
                          <w:richText/>
                        </w:sdtPr>
                        <w:sdtContent>
                          <w:r>
                            <w:rPr>
                              <w:szCs w:val="24"/>
                              <w:lang w:eastAsia="lt-LT"/>
                            </w:rPr>
                            <w:t>10.2</w:t>
                          </w:r>
                        </w:sdtContent>
                      </w:sdt>
                      <w:r>
                        <w:rPr>
                          <w:szCs w:val="24"/>
                          <w:lang w:eastAsia="lt-LT"/>
                        </w:rPr>
                        <w:t>.</w:t>
                        <w:tab/>
                        <w:t>Apbrėžimai ir sąvokos</w:t>
                      </w:r>
                    </w:p>
                    <w:p>
                      <w:pPr>
                        <w:rPr>
                          <w:sz w:val="10"/>
                          <w:szCs w:val="10"/>
                        </w:rPr>
                      </w:pPr>
                    </w:p>
                    <w:sdt>
                      <w:sdtPr>
                        <w:alias w:val="10.2.1 pp."/>
                        <w:tag w:val="part_53561bc500d747198b94a89f2a6bd4ca"/>
                        <w:lock w:val="sdtLocked"/>
                        <w:richText/>
                      </w:sdtPr>
                      <w:sdtContent>
                        <w:p>
                          <w:pPr>
                            <w:ind w:left="1276" w:hanging="425"/>
                            <w:jc w:val="both"/>
                            <w:rPr>
                              <w:szCs w:val="24"/>
                              <w:lang w:eastAsia="lt-LT"/>
                            </w:rPr>
                          </w:pPr>
                          <w:sdt>
                            <w:sdtPr>
                              <w:alias w:val="Numeris"/>
                              <w:tag w:val="nr_53561bc500d747198b94a89f2a6bd4ca"/>
                              <w:lock w:val="sdtLocked"/>
                              <w:richText/>
                            </w:sdtPr>
                            <w:sdtContent>
                              <w:r>
                                <w:rPr>
                                  <w:szCs w:val="24"/>
                                  <w:lang w:eastAsia="lt-LT"/>
                                </w:rPr>
                                <w:t>10.2.1</w:t>
                              </w:r>
                            </w:sdtContent>
                          </w:sdt>
                          <w:r>
                            <w:rPr>
                              <w:szCs w:val="24"/>
                              <w:lang w:eastAsia="lt-LT"/>
                            </w:rPr>
                            <w:t>.</w:t>
                            <w:tab/>
                            <w:t>Aukciono diena – Prekybos sąlygose nustatyta diena (-os), kai Biokuro biržoje vyksta prekybos sesijos.</w:t>
                          </w:r>
                        </w:p>
                        <w:p>
                          <w:pPr>
                            <w:rPr>
                              <w:sz w:val="10"/>
                              <w:szCs w:val="10"/>
                            </w:rPr>
                          </w:pPr>
                        </w:p>
                      </w:sdtContent>
                    </w:sdt>
                    <w:sdt>
                      <w:sdtPr>
                        <w:alias w:val="10.2.2 pp."/>
                        <w:tag w:val="part_901d853768b44b01be86870dd30c837f"/>
                        <w:lock w:val="sdtLocked"/>
                        <w:richText/>
                      </w:sdtPr>
                      <w:sdtContent>
                        <w:p>
                          <w:pPr>
                            <w:ind w:left="1276" w:hanging="425"/>
                            <w:jc w:val="both"/>
                            <w:rPr>
                              <w:szCs w:val="24"/>
                              <w:lang w:eastAsia="lt-LT"/>
                            </w:rPr>
                          </w:pPr>
                          <w:sdt>
                            <w:sdtPr>
                              <w:alias w:val="Numeris"/>
                              <w:tag w:val="nr_901d853768b44b01be86870dd30c837f"/>
                              <w:lock w:val="sdtLocked"/>
                              <w:richText/>
                            </w:sdtPr>
                            <w:sdtContent>
                              <w:r>
                                <w:rPr>
                                  <w:szCs w:val="24"/>
                                  <w:lang w:eastAsia="lt-LT"/>
                                </w:rPr>
                                <w:t>10.2.2</w:t>
                              </w:r>
                            </w:sdtContent>
                          </w:sdt>
                          <w:r>
                            <w:rPr>
                              <w:szCs w:val="24"/>
                              <w:lang w:eastAsia="lt-LT"/>
                            </w:rPr>
                            <w:t>.</w:t>
                            <w:tab/>
                            <w:t xml:space="preserve">Aukciono etapas – daugiapakopis mažėjančios kainos aukciono etapas, kurio metu vyksta pardavėjų varžymasis mažinant savo pateiktų pavedimų kainą.  </w:t>
                          </w:r>
                        </w:p>
                        <w:p>
                          <w:pPr>
                            <w:rPr>
                              <w:sz w:val="10"/>
                              <w:szCs w:val="10"/>
                            </w:rPr>
                          </w:pPr>
                        </w:p>
                      </w:sdtContent>
                    </w:sdt>
                    <w:sdt>
                      <w:sdtPr>
                        <w:alias w:val="10.2.3 pp."/>
                        <w:tag w:val="part_c793a13dd4ac462ab68cfc384426502e"/>
                        <w:lock w:val="sdtLocked"/>
                        <w:richText/>
                      </w:sdtPr>
                      <w:sdtContent>
                        <w:p>
                          <w:pPr>
                            <w:numPr>
                              <w:ilvl w:val="2"/>
                              <w:numId w:val="0"/>
                            </w:numPr>
                            <w:ind w:firstLine="709"/>
                            <w:jc w:val="both"/>
                            <w:rPr>
                              <w:sz w:val="10"/>
                              <w:szCs w:val="10"/>
                            </w:rPr>
                          </w:pPr>
                          <w:sdt>
                            <w:sdtPr>
                              <w:alias w:val="Numeris"/>
                              <w:tag w:val="nr_c793a13dd4ac462ab68cfc384426502e"/>
                              <w:lock w:val="sdtLocked"/>
                              <w:richText/>
                            </w:sdtPr>
                            <w:sdtContent>
                              <w:r>
                                <w:rPr>
                                  <w:bCs/>
                                  <w:szCs w:val="24"/>
                                  <w:lang w:eastAsia="lt-LT"/>
                                </w:rPr>
                                <w:t>10.2.3</w:t>
                              </w:r>
                            </w:sdtContent>
                          </w:sdt>
                          <w:r>
                            <w:rPr>
                              <w:bCs/>
                              <w:szCs w:val="24"/>
                              <w:lang w:eastAsia="lt-LT"/>
                            </w:rPr>
                            <w:t xml:space="preserve">. </w:t>
                          </w:r>
                          <w:r>
                            <w:rPr>
                              <w:b/>
                              <w:bCs/>
                              <w:szCs w:val="24"/>
                              <w:lang w:eastAsia="lt-LT"/>
                            </w:rPr>
                            <w:t xml:space="preserve">Biokuro pirkimo–pardavimo sandorio vertė </w:t>
                          </w:r>
                          <w:r>
                            <w:rPr>
                              <w:bCs/>
                              <w:szCs w:val="24"/>
                              <w:lang w:eastAsia="lt-LT"/>
                            </w:rPr>
                            <w:t xml:space="preserve">(toliau – </w:t>
                          </w:r>
                          <w:r>
                            <w:rPr>
                              <w:b/>
                              <w:bCs/>
                              <w:szCs w:val="24"/>
                              <w:lang w:eastAsia="lt-LT"/>
                            </w:rPr>
                            <w:t>sandorio vertė</w:t>
                          </w:r>
                          <w:r>
                            <w:rPr>
                              <w:bCs/>
                              <w:szCs w:val="24"/>
                              <w:lang w:eastAsia="lt-LT"/>
                            </w:rPr>
                            <w:t>) – sudaryto sandorio piniginė vertė, nustatoma kaip sandorio kiekio ir kainos sandauga, neįskaitant pridėtinės vertės mokesčio.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0.2.4 pp."/>
                        <w:tag w:val="part_f04792baae0b48e79b9ea0240c9b81e3"/>
                        <w:lock w:val="sdtLocked"/>
                        <w:richText/>
                      </w:sdtPr>
                      <w:sdtContent>
                        <w:p>
                          <w:pPr>
                            <w:ind w:left="1276" w:hanging="425"/>
                            <w:jc w:val="both"/>
                            <w:rPr>
                              <w:szCs w:val="24"/>
                              <w:lang w:eastAsia="lt-LT"/>
                            </w:rPr>
                          </w:pPr>
                          <w:sdt>
                            <w:sdtPr>
                              <w:alias w:val="Numeris"/>
                              <w:tag w:val="nr_f04792baae0b48e79b9ea0240c9b81e3"/>
                              <w:lock w:val="sdtLocked"/>
                              <w:richText/>
                            </w:sdtPr>
                            <w:sdtContent>
                              <w:r>
                                <w:rPr>
                                  <w:szCs w:val="24"/>
                                  <w:lang w:eastAsia="lt-LT"/>
                                </w:rPr>
                                <w:t>10.2.4</w:t>
                              </w:r>
                            </w:sdtContent>
                          </w:sdt>
                          <w:r>
                            <w:rPr>
                              <w:szCs w:val="24"/>
                              <w:lang w:eastAsia="lt-LT"/>
                            </w:rPr>
                            <w:t>.</w:t>
                            <w:tab/>
                            <w:t>Biokuro pirkimo–pardavimo sandoris (toliau – sandoris) – dalyvių pavedimų pirkti ir parduoti biokuro produktus pagrindu sudarytas susitarimas dėl biokuro produktų pirkimo–pardavimo pavedimuose nurodytomis sąlygomis.</w:t>
                          </w:r>
                        </w:p>
                        <w:p>
                          <w:pPr>
                            <w:rPr>
                              <w:sz w:val="10"/>
                              <w:szCs w:val="10"/>
                            </w:rPr>
                          </w:pPr>
                        </w:p>
                      </w:sdtContent>
                    </w:sdt>
                    <w:sdt>
                      <w:sdtPr>
                        <w:alias w:val="10.2.5 pp."/>
                        <w:tag w:val="part_090c7c7de6124f9885401f2ae195c13c"/>
                        <w:lock w:val="sdtLocked"/>
                        <w:richText/>
                      </w:sdtPr>
                      <w:sdtContent>
                        <w:p>
                          <w:pPr>
                            <w:ind w:left="1276" w:hanging="425"/>
                            <w:jc w:val="both"/>
                            <w:rPr>
                              <w:szCs w:val="24"/>
                              <w:lang w:eastAsia="lt-LT"/>
                            </w:rPr>
                          </w:pPr>
                          <w:sdt>
                            <w:sdtPr>
                              <w:alias w:val="Numeris"/>
                              <w:tag w:val="nr_090c7c7de6124f9885401f2ae195c13c"/>
                              <w:lock w:val="sdtLocked"/>
                              <w:richText/>
                            </w:sdtPr>
                            <w:sdtContent>
                              <w:r>
                                <w:rPr>
                                  <w:szCs w:val="24"/>
                                  <w:lang w:eastAsia="lt-LT"/>
                                </w:rPr>
                                <w:t>10.2.5</w:t>
                              </w:r>
                            </w:sdtContent>
                          </w:sdt>
                          <w:r>
                            <w:rPr>
                              <w:szCs w:val="24"/>
                              <w:lang w:eastAsia="lt-LT"/>
                            </w:rPr>
                            <w:t>.</w:t>
                            <w:tab/>
                            <w:t>Daugiapakopis mažėjančios kainos aukciono etapas (toliau – aukciono etapas) – prekybos EPS etapas, kurio metu nustatoma galutinė biokuro pirkimo–pardavimo sandorių kaina. Kiekviena aukciono etapo pakopa tęsiasi nustatytą laikotarpį, per kurį dalyviai gali pagerinti savo siūlymus. Dalyviams pagerinus savo siūlymus, aukciono etapas pratęsiamas naujam pakopos laikotarpiui.</w:t>
                          </w:r>
                        </w:p>
                        <w:p>
                          <w:pPr>
                            <w:rPr>
                              <w:sz w:val="10"/>
                              <w:szCs w:val="10"/>
                            </w:rPr>
                          </w:pPr>
                        </w:p>
                      </w:sdtContent>
                    </w:sdt>
                    <w:sdt>
                      <w:sdtPr>
                        <w:alias w:val="10.2.6 pp."/>
                        <w:tag w:val="part_c5b95113bd0b449b9ed5441036a28340"/>
                        <w:lock w:val="sdtLocked"/>
                        <w:richText/>
                      </w:sdtPr>
                      <w:sdtContent>
                        <w:p>
                          <w:pPr>
                            <w:ind w:left="1276" w:hanging="425"/>
                            <w:jc w:val="both"/>
                            <w:rPr>
                              <w:szCs w:val="24"/>
                              <w:lang w:eastAsia="lt-LT"/>
                            </w:rPr>
                          </w:pPr>
                          <w:sdt>
                            <w:sdtPr>
                              <w:alias w:val="Numeris"/>
                              <w:tag w:val="nr_c5b95113bd0b449b9ed5441036a28340"/>
                              <w:lock w:val="sdtLocked"/>
                              <w:richText/>
                            </w:sdtPr>
                            <w:sdtContent>
                              <w:r>
                                <w:rPr>
                                  <w:szCs w:val="24"/>
                                  <w:lang w:eastAsia="lt-LT"/>
                                </w:rPr>
                                <w:t>10.2.6</w:t>
                              </w:r>
                            </w:sdtContent>
                          </w:sdt>
                          <w:r>
                            <w:rPr>
                              <w:szCs w:val="24"/>
                              <w:lang w:eastAsia="lt-LT"/>
                            </w:rPr>
                            <w:t>.</w:t>
                            <w:tab/>
                            <w:t xml:space="preserve">Minimalus sandorio kiekis – mažiausias biokuro produktų kiekis, dėl kurio pagal konkretų pavedimą gali būti sudarytas biokuro pirkimo–pardavimo sandoris.  </w:t>
                          </w:r>
                        </w:p>
                        <w:p>
                          <w:pPr>
                            <w:rPr>
                              <w:sz w:val="10"/>
                              <w:szCs w:val="10"/>
                            </w:rPr>
                          </w:pPr>
                        </w:p>
                      </w:sdtContent>
                    </w:sdt>
                    <w:sdt>
                      <w:sdtPr>
                        <w:alias w:val="10.2.7 pp."/>
                        <w:tag w:val="part_a946f58fb9a24a7da46d5612511a9ea0"/>
                        <w:lock w:val="sdtLocked"/>
                        <w:richText/>
                      </w:sdtPr>
                      <w:sdtContent>
                        <w:p>
                          <w:pPr>
                            <w:ind w:left="1276" w:hanging="425"/>
                            <w:jc w:val="both"/>
                            <w:rPr>
                              <w:szCs w:val="24"/>
                              <w:lang w:eastAsia="lt-LT"/>
                            </w:rPr>
                          </w:pPr>
                          <w:sdt>
                            <w:sdtPr>
                              <w:alias w:val="Numeris"/>
                              <w:tag w:val="nr_a946f58fb9a24a7da46d5612511a9ea0"/>
                              <w:lock w:val="sdtLocked"/>
                              <w:richText/>
                            </w:sdtPr>
                            <w:sdtContent>
                              <w:r>
                                <w:rPr>
                                  <w:szCs w:val="24"/>
                                  <w:lang w:eastAsia="lt-LT"/>
                                </w:rPr>
                                <w:t>10.2.7</w:t>
                              </w:r>
                            </w:sdtContent>
                          </w:sdt>
                          <w:r>
                            <w:rPr>
                              <w:szCs w:val="24"/>
                              <w:lang w:eastAsia="lt-LT"/>
                            </w:rPr>
                            <w:t>.</w:t>
                            <w:tab/>
                            <w:t xml:space="preserve">Nedalomas pavedimo kiekis – biokuro produktų kiekis, kurio kartotiniais turi būti teikiami pavedimai. </w:t>
                          </w:r>
                        </w:p>
                        <w:p>
                          <w:pPr>
                            <w:rPr>
                              <w:sz w:val="10"/>
                              <w:szCs w:val="10"/>
                            </w:rPr>
                          </w:pPr>
                        </w:p>
                      </w:sdtContent>
                    </w:sdt>
                    <w:sdt>
                      <w:sdtPr>
                        <w:alias w:val="10.2.8 pp."/>
                        <w:tag w:val="part_e37e1c5795674de5a8131933a3affe91"/>
                        <w:lock w:val="sdtLocked"/>
                        <w:richText/>
                      </w:sdtPr>
                      <w:sdtContent>
                        <w:p>
                          <w:pPr>
                            <w:ind w:left="1276" w:hanging="425"/>
                            <w:jc w:val="both"/>
                            <w:rPr>
                              <w:szCs w:val="24"/>
                              <w:lang w:eastAsia="lt-LT"/>
                            </w:rPr>
                          </w:pPr>
                          <w:sdt>
                            <w:sdtPr>
                              <w:alias w:val="Numeris"/>
                              <w:tag w:val="nr_e37e1c5795674de5a8131933a3affe91"/>
                              <w:lock w:val="sdtLocked"/>
                              <w:richText/>
                            </w:sdtPr>
                            <w:sdtContent>
                              <w:r>
                                <w:rPr>
                                  <w:szCs w:val="24"/>
                                  <w:lang w:eastAsia="lt-LT"/>
                                </w:rPr>
                                <w:t>10.2.8</w:t>
                              </w:r>
                            </w:sdtContent>
                          </w:sdt>
                          <w:r>
                            <w:rPr>
                              <w:szCs w:val="24"/>
                              <w:lang w:eastAsia="lt-LT"/>
                            </w:rPr>
                            <w:t>.</w:t>
                            <w:tab/>
                            <w:t xml:space="preserve">Nestandartinė prekyba – prekyba biokuro produktais taikant nestandartines prekybos ir (ar) sandorių vykdymo sąlygas. </w:t>
                          </w:r>
                        </w:p>
                        <w:p>
                          <w:pPr>
                            <w:rPr>
                              <w:sz w:val="10"/>
                              <w:szCs w:val="10"/>
                            </w:rPr>
                          </w:pPr>
                        </w:p>
                      </w:sdtContent>
                    </w:sdt>
                    <w:sdt>
                      <w:sdtPr>
                        <w:alias w:val="10.2.9 pp."/>
                        <w:tag w:val="part_207aa065024e41439a53229658a75f3f"/>
                        <w:lock w:val="sdtLocked"/>
                        <w:richText/>
                      </w:sdtPr>
                      <w:sdtContent>
                        <w:p>
                          <w:pPr>
                            <w:ind w:left="1276" w:hanging="425"/>
                            <w:jc w:val="both"/>
                            <w:rPr>
                              <w:szCs w:val="24"/>
                              <w:lang w:eastAsia="lt-LT"/>
                            </w:rPr>
                          </w:pPr>
                          <w:sdt>
                            <w:sdtPr>
                              <w:alias w:val="Numeris"/>
                              <w:tag w:val="nr_207aa065024e41439a53229658a75f3f"/>
                              <w:lock w:val="sdtLocked"/>
                              <w:richText/>
                            </w:sdtPr>
                            <w:sdtContent>
                              <w:r>
                                <w:rPr>
                                  <w:szCs w:val="24"/>
                                  <w:lang w:eastAsia="lt-LT"/>
                                </w:rPr>
                                <w:t>10.2.9</w:t>
                              </w:r>
                            </w:sdtContent>
                          </w:sdt>
                          <w:r>
                            <w:rPr>
                              <w:szCs w:val="24"/>
                              <w:lang w:eastAsia="lt-LT"/>
                            </w:rPr>
                            <w:t>.</w:t>
                            <w:tab/>
                            <w:t xml:space="preserve">Pavedimo kiekis – pavedime pirkti ir (ar) parduoti nurodomas perkamas ir (ar) parduodamas biokuro produktų kiekis. </w:t>
                          </w:r>
                        </w:p>
                        <w:p>
                          <w:pPr>
                            <w:rPr>
                              <w:sz w:val="10"/>
                              <w:szCs w:val="10"/>
                            </w:rPr>
                          </w:pPr>
                        </w:p>
                      </w:sdtContent>
                    </w:sdt>
                    <w:sdt>
                      <w:sdtPr>
                        <w:alias w:val="10.2.10 pp."/>
                        <w:tag w:val="part_16dc051b763b40788adeae38d42402da"/>
                        <w:lock w:val="sdtLocked"/>
                        <w:richText/>
                      </w:sdtPr>
                      <w:sdtContent>
                        <w:p>
                          <w:pPr>
                            <w:ind w:left="1276" w:hanging="425"/>
                            <w:jc w:val="both"/>
                            <w:rPr>
                              <w:szCs w:val="24"/>
                              <w:lang w:eastAsia="lt-LT"/>
                            </w:rPr>
                          </w:pPr>
                          <w:sdt>
                            <w:sdtPr>
                              <w:alias w:val="Numeris"/>
                              <w:tag w:val="nr_16dc051b763b40788adeae38d42402da"/>
                              <w:lock w:val="sdtLocked"/>
                              <w:richText/>
                            </w:sdtPr>
                            <w:sdtContent>
                              <w:r>
                                <w:rPr>
                                  <w:szCs w:val="24"/>
                                  <w:lang w:eastAsia="lt-LT"/>
                                </w:rPr>
                                <w:t>10.2.10</w:t>
                              </w:r>
                            </w:sdtContent>
                          </w:sdt>
                          <w:r>
                            <w:rPr>
                              <w:szCs w:val="24"/>
                              <w:lang w:eastAsia="lt-LT"/>
                            </w:rPr>
                            <w:t>.</w:t>
                            <w:tab/>
                            <w:t xml:space="preserve">Prekybos sąlygos – Operatoriaus rengiamos ir Operatoriaus tinklalapyje skelbiamos Prekybos biokuro produktais sąlygos. </w:t>
                          </w:r>
                        </w:p>
                        <w:p>
                          <w:pPr>
                            <w:rPr>
                              <w:sz w:val="10"/>
                              <w:szCs w:val="10"/>
                            </w:rPr>
                          </w:pPr>
                        </w:p>
                      </w:sdtContent>
                    </w:sdt>
                    <w:sdt>
                      <w:sdtPr>
                        <w:alias w:val="10.2.11 pp."/>
                        <w:tag w:val="part_4d61f62970b04ced877d04ef2371662e"/>
                        <w:lock w:val="sdtLocked"/>
                        <w:richText/>
                      </w:sdtPr>
                      <w:sdtContent>
                        <w:p>
                          <w:pPr>
                            <w:ind w:left="1276" w:hanging="425"/>
                            <w:jc w:val="both"/>
                            <w:rPr>
                              <w:szCs w:val="24"/>
                              <w:lang w:eastAsia="lt-LT"/>
                            </w:rPr>
                          </w:pPr>
                          <w:sdt>
                            <w:sdtPr>
                              <w:alias w:val="Numeris"/>
                              <w:tag w:val="nr_4d61f62970b04ced877d04ef2371662e"/>
                              <w:lock w:val="sdtLocked"/>
                              <w:richText/>
                            </w:sdtPr>
                            <w:sdtContent>
                              <w:r>
                                <w:rPr>
                                  <w:szCs w:val="24"/>
                                  <w:lang w:eastAsia="lt-LT"/>
                                </w:rPr>
                                <w:t>10.2.11</w:t>
                              </w:r>
                            </w:sdtContent>
                          </w:sdt>
                          <w:r>
                            <w:rPr>
                              <w:szCs w:val="24"/>
                              <w:lang w:eastAsia="lt-LT"/>
                            </w:rPr>
                            <w:t>.</w:t>
                            <w:tab/>
                            <w:t>Prekybos sesija – aukciono dienos laikotarpis, kurio metu vyksta prekyba Prekybos sąlygose nustatytais produktais. Prekybos sesija apima pavedimų pateikimo, pardavimo pavedimų keitimo bei aukciono etapus.</w:t>
                          </w:r>
                        </w:p>
                        <w:p>
                          <w:pPr>
                            <w:rPr>
                              <w:sz w:val="10"/>
                              <w:szCs w:val="10"/>
                            </w:rPr>
                          </w:pPr>
                        </w:p>
                      </w:sdtContent>
                    </w:sdt>
                    <w:sdt>
                      <w:sdtPr>
                        <w:alias w:val="10.2.12 pp."/>
                        <w:tag w:val="part_523a824efd8b49ac8e0e0ea1497e21d9"/>
                        <w:lock w:val="sdtLocked"/>
                        <w:richText/>
                      </w:sdtPr>
                      <w:sdtContent>
                        <w:p>
                          <w:pPr>
                            <w:ind w:left="1276" w:hanging="425"/>
                            <w:jc w:val="both"/>
                            <w:rPr>
                              <w:szCs w:val="24"/>
                              <w:lang w:eastAsia="lt-LT"/>
                            </w:rPr>
                          </w:pPr>
                          <w:sdt>
                            <w:sdtPr>
                              <w:alias w:val="Numeris"/>
                              <w:tag w:val="nr_523a824efd8b49ac8e0e0ea1497e21d9"/>
                              <w:lock w:val="sdtLocked"/>
                              <w:richText/>
                            </w:sdtPr>
                            <w:sdtContent>
                              <w:r>
                                <w:rPr>
                                  <w:szCs w:val="24"/>
                                  <w:lang w:eastAsia="lt-LT"/>
                                </w:rPr>
                                <w:t>10.2.12</w:t>
                              </w:r>
                            </w:sdtContent>
                          </w:sdt>
                          <w:r>
                            <w:rPr>
                              <w:szCs w:val="24"/>
                              <w:lang w:eastAsia="lt-LT"/>
                            </w:rPr>
                            <w:t>.</w:t>
                            <w:tab/>
                            <w:t xml:space="preserve">Sandorio kiekis – biržoje sudarytame sandoryje nustatytas perkamo–parduodamo biokuro kiekis. </w:t>
                          </w:r>
                        </w:p>
                        <w:p>
                          <w:pPr>
                            <w:rPr>
                              <w:sz w:val="10"/>
                              <w:szCs w:val="10"/>
                            </w:rPr>
                          </w:pPr>
                        </w:p>
                      </w:sdtContent>
                    </w:sdt>
                    <w:sdt>
                      <w:sdtPr>
                        <w:alias w:val="10.2.13 pp."/>
                        <w:tag w:val="part_dbe64a39506744a9a46d52598771e6ba"/>
                        <w:lock w:val="sdtLocked"/>
                        <w:richText/>
                      </w:sdtPr>
                      <w:sdtContent>
                        <w:p>
                          <w:pPr>
                            <w:numPr>
                              <w:ilvl w:val="2"/>
                              <w:numId w:val="0"/>
                            </w:numPr>
                            <w:ind w:firstLine="851"/>
                            <w:jc w:val="both"/>
                            <w:rPr>
                              <w:sz w:val="10"/>
                              <w:szCs w:val="10"/>
                            </w:rPr>
                          </w:pPr>
                          <w:sdt>
                            <w:sdtPr>
                              <w:alias w:val="Numeris"/>
                              <w:tag w:val="nr_dbe64a39506744a9a46d52598771e6ba"/>
                              <w:lock w:val="sdtLocked"/>
                              <w:richText/>
                            </w:sdtPr>
                            <w:sdtContent>
                              <w:r>
                                <w:rPr>
                                  <w:bCs/>
                                  <w:szCs w:val="24"/>
                                  <w:lang w:eastAsia="lt-LT"/>
                                </w:rPr>
                                <w:t>10.2.13</w:t>
                              </w:r>
                            </w:sdtContent>
                          </w:sdt>
                          <w:r>
                            <w:rPr>
                              <w:bCs/>
                              <w:szCs w:val="24"/>
                              <w:lang w:eastAsia="lt-LT"/>
                            </w:rPr>
                            <w:t xml:space="preserve">. </w:t>
                          </w:r>
                          <w:r>
                            <w:rPr>
                              <w:b/>
                              <w:bCs/>
                              <w:szCs w:val="24"/>
                              <w:lang w:eastAsia="lt-LT"/>
                            </w:rPr>
                            <w:t>Tiekimo diena</w:t>
                          </w:r>
                          <w:r>
                            <w:rPr>
                              <w:bCs/>
                              <w:szCs w:val="24"/>
                              <w:lang w:eastAsia="lt-LT"/>
                            </w:rPr>
                            <w:t xml:space="preserve"> – kalendorinė diena, kurią, pagal biržoje sudaryto sandorio šalių sudarytą tiekimo grafiką, turi būti vykdomas biokuro tiekimas.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0.2.14 pp."/>
                        <w:tag w:val="part_7c293c266c81488a8819bd7cb7deb709"/>
                        <w:lock w:val="sdtLocked"/>
                        <w:richText/>
                      </w:sdtPr>
                      <w:sdtContent>
                        <w:p>
                          <w:pPr>
                            <w:ind w:left="1276" w:hanging="425"/>
                            <w:jc w:val="both"/>
                            <w:rPr>
                              <w:szCs w:val="24"/>
                              <w:lang w:eastAsia="lt-LT"/>
                            </w:rPr>
                          </w:pPr>
                          <w:sdt>
                            <w:sdtPr>
                              <w:alias w:val="Numeris"/>
                              <w:tag w:val="nr_7c293c266c81488a8819bd7cb7deb709"/>
                              <w:lock w:val="sdtLocked"/>
                              <w:richText/>
                            </w:sdtPr>
                            <w:sdtContent>
                              <w:r>
                                <w:rPr>
                                  <w:szCs w:val="24"/>
                                  <w:lang w:eastAsia="lt-LT"/>
                                </w:rPr>
                                <w:t>10.2.14</w:t>
                              </w:r>
                            </w:sdtContent>
                          </w:sdt>
                          <w:r>
                            <w:rPr>
                              <w:szCs w:val="24"/>
                              <w:lang w:eastAsia="lt-LT"/>
                            </w:rPr>
                            <w:t>.</w:t>
                            <w:tab/>
                            <w:t xml:space="preserve">Tiekimo sąlygos – Operatoriaus rengiamos ir Operatoriaus tinklalapyje skelbiamos Biokuro tiekimo tipinės sąlygos. </w:t>
                          </w:r>
                        </w:p>
                        <w:p>
                          <w:pPr>
                            <w:rPr>
                              <w:sz w:val="10"/>
                              <w:szCs w:val="10"/>
                            </w:rPr>
                          </w:pPr>
                        </w:p>
                      </w:sdtContent>
                    </w:sdt>
                  </w:sdtContent>
                </w:sdt>
              </w:sdtContent>
            </w:sdt>
            <w:sdt>
              <w:sdtPr>
                <w:alias w:val="11 p."/>
                <w:tag w:val="part_03a26828858744fb9e9a79d60b3603d0"/>
                <w:lock w:val="sdtLocked"/>
                <w:richText/>
              </w:sdtPr>
              <w:sdtContent>
                <w:p>
                  <w:pPr>
                    <w:ind w:left="1276" w:hanging="425"/>
                    <w:jc w:val="center"/>
                    <w:rPr>
                      <w:szCs w:val="24"/>
                      <w:lang w:eastAsia="lt-LT"/>
                    </w:rPr>
                  </w:pPr>
                  <w:sdt>
                    <w:sdtPr>
                      <w:alias w:val="Numeris"/>
                      <w:tag w:val="nr_03a26828858744fb9e9a79d60b3603d0"/>
                      <w:lock w:val="sdtLocked"/>
                      <w:richText/>
                    </w:sdtPr>
                    <w:sdtContent>
                      <w:r>
                        <w:rPr>
                          <w:szCs w:val="24"/>
                          <w:lang w:eastAsia="lt-LT"/>
                        </w:rPr>
                        <w:t>11</w:t>
                      </w:r>
                    </w:sdtContent>
                  </w:sdt>
                  <w:r>
                    <w:rPr>
                      <w:szCs w:val="24"/>
                      <w:lang w:eastAsia="lt-LT"/>
                    </w:rPr>
                    <w:t>. BIOKURO BIRŽOS DALYVIAI</w:t>
                  </w:r>
                </w:p>
                <w:p>
                  <w:pPr>
                    <w:rPr>
                      <w:sz w:val="10"/>
                      <w:szCs w:val="10"/>
                    </w:rPr>
                  </w:pPr>
                </w:p>
                <w:sdt>
                  <w:sdtPr>
                    <w:alias w:val="11.1 pp."/>
                    <w:tag w:val="part_8c7a325c21d445668858b58c6bc154c2"/>
                    <w:lock w:val="sdtLocked"/>
                    <w:richText/>
                  </w:sdtPr>
                  <w:sdtContent>
                    <w:p>
                      <w:pPr>
                        <w:ind w:left="1276" w:hanging="425"/>
                        <w:jc w:val="both"/>
                        <w:rPr>
                          <w:szCs w:val="24"/>
                          <w:lang w:eastAsia="lt-LT"/>
                        </w:rPr>
                      </w:pPr>
                      <w:sdt>
                        <w:sdtPr>
                          <w:alias w:val="Numeris"/>
                          <w:tag w:val="nr_8c7a325c21d445668858b58c6bc154c2"/>
                          <w:lock w:val="sdtLocked"/>
                          <w:richText/>
                        </w:sdtPr>
                        <w:sdtContent>
                          <w:r>
                            <w:rPr>
                              <w:szCs w:val="24"/>
                              <w:lang w:eastAsia="lt-LT"/>
                            </w:rPr>
                            <w:t>11.1</w:t>
                          </w:r>
                        </w:sdtContent>
                      </w:sdt>
                      <w:r>
                        <w:rPr>
                          <w:szCs w:val="24"/>
                          <w:lang w:eastAsia="lt-LT"/>
                        </w:rPr>
                        <w:t>.</w:t>
                        <w:tab/>
                        <w:t>Specialūs reikalavimai Biokuro biržos dalyviams</w:t>
                      </w:r>
                    </w:p>
                    <w:p>
                      <w:pPr>
                        <w:rPr>
                          <w:sz w:val="10"/>
                          <w:szCs w:val="10"/>
                        </w:rPr>
                      </w:pPr>
                    </w:p>
                    <w:sdt>
                      <w:sdtPr>
                        <w:alias w:val="11.1.1 pp."/>
                        <w:tag w:val="part_b6e8ad3a73364cd9987a68adc5d42984"/>
                        <w:lock w:val="sdtLocked"/>
                        <w:richText/>
                      </w:sdtPr>
                      <w:sdtContent>
                        <w:p>
                          <w:pPr>
                            <w:numPr>
                              <w:ilvl w:val="2"/>
                              <w:numId w:val="0"/>
                            </w:numPr>
                            <w:tabs>
                              <w:tab w:val="left" w:pos="993"/>
                            </w:tabs>
                            <w:ind w:firstLine="709"/>
                            <w:jc w:val="both"/>
                            <w:rPr>
                              <w:bCs/>
                              <w:szCs w:val="24"/>
                              <w:lang w:eastAsia="lt-LT"/>
                            </w:rPr>
                          </w:pPr>
                          <w:sdt>
                            <w:sdtPr>
                              <w:alias w:val="Numeris"/>
                              <w:tag w:val="nr_b6e8ad3a73364cd9987a68adc5d42984"/>
                              <w:lock w:val="sdtLocked"/>
                              <w:richText/>
                            </w:sdtPr>
                            <w:sdtContent>
                              <w:r>
                                <w:rPr>
                                  <w:bCs/>
                                  <w:szCs w:val="24"/>
                                  <w:lang w:eastAsia="lt-LT"/>
                                </w:rPr>
                                <w:t>11.1.1</w:t>
                              </w:r>
                            </w:sdtContent>
                          </w:sdt>
                          <w:r>
                            <w:rPr>
                              <w:bCs/>
                              <w:szCs w:val="24"/>
                              <w:lang w:eastAsia="lt-LT"/>
                            </w:rPr>
                            <w:t>. Asmenys, norintys prekiauti Biokuro biržoje, be Reglamento Bendrojoje dalyje nustatytų reikalavimų dalyviams, privalo atitikti šiuos specialiuosius reikalavimus:</w:t>
                          </w:r>
                        </w:p>
                        <w:p>
                          <w:pPr>
                            <w:tabs>
                              <w:tab w:val="left" w:pos="993"/>
                            </w:tabs>
                            <w:ind w:firstLine="709"/>
                            <w:jc w:val="both"/>
                            <w:outlineLvl w:val="3"/>
                            <w:rPr>
                              <w:szCs w:val="24"/>
                            </w:rPr>
                          </w:pPr>
                          <w:r>
                            <w:rPr>
                              <w:szCs w:val="24"/>
                            </w:rPr>
                            <w:t>1)</w:t>
                            <w:tab/>
                            <w:t xml:space="preserve">juridinis asmuo nėra nemokus, likviduojamas dėl bankroto, likviduojamas, su kreditoriais sudaręs taikos sutarties, sustabdęs ar apribojęs savo veiklos arba jo padėtis pagal šalies, kurioje jis registruotas, įstatymus nėra tokia pati ar panaši. Jam nėra iškelta restruktūrizavimo, bankroto byla arba bankroto procesas vykdomas ne teismo tvarka, inicijuotos priverstinio likvidavimo ar susitarimo su kreditoriais procedūros arba jam vykdomos analogiškos procedūros pagal šalies, kurioje jis registruotas, įstatymus; </w:t>
                          </w:r>
                        </w:p>
                        <w:p>
                          <w:pPr>
                            <w:tabs>
                              <w:tab w:val="left" w:pos="993"/>
                            </w:tabs>
                            <w:ind w:firstLine="709"/>
                            <w:jc w:val="both"/>
                            <w:outlineLvl w:val="3"/>
                            <w:rPr>
                              <w:szCs w:val="24"/>
                            </w:rPr>
                          </w:pPr>
                          <w:r>
                            <w:rPr>
                              <w:szCs w:val="24"/>
                            </w:rPr>
                            <w:t>2)</w:t>
                            <w:tab/>
                            <w:t>fizinis asmuo nėra nemokus, bankrutuojantis, su kreditoriais sudaręs taikos sutarties (jei šalyje, kurioje jis registruotas, galioja fizinių asmenų bankroto ar panašus įstatymas), sustabdęs ar apribojęs savo veiklos arba jo padėtis pagal šalies, kurioje jis registruotas, įstatymus nėra tokia pati ar panaši;</w:t>
                          </w:r>
                        </w:p>
                        <w:p>
                          <w:pPr>
                            <w:tabs>
                              <w:tab w:val="left" w:pos="993"/>
                            </w:tabs>
                            <w:ind w:firstLine="709"/>
                            <w:jc w:val="both"/>
                            <w:outlineLvl w:val="3"/>
                            <w:rPr>
                              <w:sz w:val="10"/>
                              <w:szCs w:val="10"/>
                            </w:rPr>
                          </w:pPr>
                          <w:r>
                            <w:rPr>
                              <w:szCs w:val="24"/>
                            </w:rPr>
                            <w:t>3)</w:t>
                            <w:tab/>
                            <w:t>asmuo turi visus jo veiklai vykdyti reikalingus sertifikatus, leidimus ir (ar) licencijas, jeigu tokios reikalingos.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Content>
                </w:sdt>
                <w:sdt>
                  <w:sdtPr>
                    <w:alias w:val="11.2 pp."/>
                    <w:tag w:val="part_c55312252ef34bbebd2192512a36cb57"/>
                    <w:lock w:val="sdtLocked"/>
                    <w:richText/>
                  </w:sdtPr>
                  <w:sdtContent>
                    <w:p>
                      <w:pPr>
                        <w:numPr>
                          <w:ilvl w:val="1"/>
                          <w:numId w:val="0"/>
                        </w:numPr>
                        <w:ind w:firstLine="709"/>
                        <w:jc w:val="both"/>
                        <w:rPr>
                          <w:szCs w:val="24"/>
                        </w:rPr>
                      </w:pPr>
                      <w:sdt>
                        <w:sdtPr>
                          <w:alias w:val="Numeris"/>
                          <w:tag w:val="nr_c55312252ef34bbebd2192512a36cb57"/>
                          <w:lock w:val="sdtLocked"/>
                          <w:richText/>
                        </w:sdtPr>
                        <w:sdtContent>
                          <w:r>
                            <w:rPr>
                              <w:szCs w:val="24"/>
                            </w:rPr>
                            <w:t>11.2</w:t>
                          </w:r>
                        </w:sdtContent>
                      </w:sdt>
                      <w:r>
                        <w:rPr>
                          <w:szCs w:val="24"/>
                        </w:rPr>
                        <w:t>. Reikalingi pateikti dokumentai:</w:t>
                      </w:r>
                    </w:p>
                    <w:sdt>
                      <w:sdtPr>
                        <w:alias w:val="11.2.1 pp."/>
                        <w:tag w:val="part_83fa44880b824ab1931a7f21a03e156d"/>
                        <w:lock w:val="sdtLocked"/>
                        <w:richText/>
                      </w:sdtPr>
                      <w:sdtContent>
                        <w:p>
                          <w:pPr>
                            <w:numPr>
                              <w:ilvl w:val="2"/>
                              <w:numId w:val="0"/>
                            </w:numPr>
                            <w:ind w:firstLine="709"/>
                            <w:jc w:val="both"/>
                            <w:rPr>
                              <w:bCs/>
                              <w:szCs w:val="24"/>
                              <w:lang w:eastAsia="lt-LT"/>
                            </w:rPr>
                          </w:pPr>
                          <w:sdt>
                            <w:sdtPr>
                              <w:alias w:val="Numeris"/>
                              <w:tag w:val="nr_83fa44880b824ab1931a7f21a03e156d"/>
                              <w:lock w:val="sdtLocked"/>
                              <w:richText/>
                            </w:sdtPr>
                            <w:sdtContent>
                              <w:r>
                                <w:rPr>
                                  <w:bCs/>
                                  <w:szCs w:val="24"/>
                                  <w:lang w:eastAsia="lt-LT"/>
                                </w:rPr>
                                <w:t>11.2.1</w:t>
                              </w:r>
                            </w:sdtContent>
                          </w:sdt>
                          <w:r>
                            <w:rPr>
                              <w:bCs/>
                              <w:szCs w:val="24"/>
                              <w:lang w:eastAsia="lt-LT"/>
                            </w:rPr>
                            <w:t xml:space="preserve">. Asmuo, pildydamas anketą, Operatoriui patvirtina, kad atitinka nustatytus specialiuosius dalyviams taikomus reikalavimus. Operatorius pasilieka teisę pareikalauti dalyvio pateikti nustatytų reikalavimų atitikimą pagrindžiančius dokumentus, įskaitant, bet neapsiribojant: </w:t>
                          </w:r>
                        </w:p>
                        <w:p>
                          <w:pPr>
                            <w:ind w:firstLine="709"/>
                            <w:jc w:val="both"/>
                            <w:outlineLvl w:val="3"/>
                            <w:rPr>
                              <w:szCs w:val="24"/>
                            </w:rPr>
                          </w:pPr>
                          <w:r>
                            <w:rPr>
                              <w:szCs w:val="24"/>
                            </w:rPr>
                            <w:t>1) VĮ Registrų centro išduotą dokumentą, patvirtinantį jungtinius kompetentingų institucijų tvarkomus duomenis apie asmenį, išduotą ne anksčiau kaip 60 dienų iki Operatoriaus reikalavimo pateikimo;</w:t>
                          </w:r>
                        </w:p>
                        <w:p>
                          <w:pPr>
                            <w:ind w:firstLine="709"/>
                            <w:jc w:val="both"/>
                            <w:outlineLvl w:val="3"/>
                            <w:rPr>
                              <w:szCs w:val="24"/>
                            </w:rPr>
                          </w:pPr>
                          <w:r>
                            <w:rPr>
                              <w:szCs w:val="24"/>
                            </w:rPr>
                            <w:t>2) praėjusių 3 (trijų)</w:t>
                          </w:r>
                          <w:r>
                            <w:rPr>
                              <w:b/>
                              <w:bCs/>
                              <w:szCs w:val="24"/>
                            </w:rPr>
                            <w:t xml:space="preserve"> </w:t>
                          </w:r>
                          <w:r>
                            <w:rPr>
                              <w:szCs w:val="24"/>
                            </w:rPr>
                            <w:t>metų metinių finansinių ataskaitų rinkinį arba paskutinių turimų tarpinių finansinių ataskaitų rinkinį, jeigu juridinis asmuo veiklą vykdo trumpiau nei 1 (vienerius) metus ir neturi sudarytų metinių finansinių ataskaitų rinkinio (juridinio asmens atveju);</w:t>
                          </w:r>
                        </w:p>
                        <w:p>
                          <w:pPr>
                            <w:ind w:firstLine="709"/>
                            <w:jc w:val="both"/>
                            <w:outlineLvl w:val="3"/>
                            <w:rPr>
                              <w:szCs w:val="24"/>
                            </w:rPr>
                          </w:pPr>
                          <w:r>
                            <w:rPr>
                              <w:szCs w:val="24"/>
                            </w:rPr>
                            <w:t>3) juridinio asmens galiojančių įstatų kopiją;</w:t>
                          </w:r>
                        </w:p>
                        <w:p>
                          <w:pPr>
                            <w:ind w:firstLine="709"/>
                            <w:jc w:val="both"/>
                            <w:outlineLvl w:val="3"/>
                            <w:rPr>
                              <w:b/>
                              <w:bCs/>
                              <w:szCs w:val="24"/>
                            </w:rPr>
                          </w:pPr>
                          <w:r>
                            <w:rPr>
                              <w:szCs w:val="24"/>
                            </w:rPr>
                            <w:t>4) fizinio asmens dokumentus, patvirtinančius jo teisę verstis individualia veikla pagal pažymą arba verslo liudijimą, arba ūkininko pažymėjimą.</w:t>
                          </w:r>
                        </w:p>
                      </w:sdtContent>
                    </w:sdt>
                    <w:sdt>
                      <w:sdtPr>
                        <w:alias w:val="11.2.2 pp."/>
                        <w:tag w:val="part_47c9769be93a4d1db2193e98ff4e51b1"/>
                        <w:lock w:val="sdtLocked"/>
                        <w:richText/>
                      </w:sdtPr>
                      <w:sdtContent>
                        <w:p>
                          <w:pPr>
                            <w:numPr>
                              <w:ilvl w:val="2"/>
                              <w:numId w:val="0"/>
                            </w:numPr>
                            <w:ind w:firstLine="709"/>
                            <w:jc w:val="both"/>
                            <w:rPr>
                              <w:bCs/>
                              <w:szCs w:val="24"/>
                              <w:lang w:eastAsia="lt-LT"/>
                            </w:rPr>
                          </w:pPr>
                          <w:sdt>
                            <w:sdtPr>
                              <w:alias w:val="Numeris"/>
                              <w:tag w:val="nr_47c9769be93a4d1db2193e98ff4e51b1"/>
                              <w:lock w:val="sdtLocked"/>
                              <w:richText/>
                            </w:sdtPr>
                            <w:sdtContent>
                              <w:r>
                                <w:rPr>
                                  <w:bCs/>
                                  <w:szCs w:val="24"/>
                                  <w:lang w:eastAsia="lt-LT"/>
                                </w:rPr>
                                <w:t>11.2.2</w:t>
                              </w:r>
                            </w:sdtContent>
                          </w:sdt>
                          <w:r>
                            <w:rPr>
                              <w:bCs/>
                              <w:szCs w:val="24"/>
                              <w:lang w:eastAsia="lt-LT"/>
                            </w:rPr>
                            <w:t>. Biokuro biržos dalyvis, norintis dalyvauti savanoriškoje nacionalinėje schemoje, Operatoriui privalo pateikti šią informaciją apie save arba bet kurį kitą asmenį, kurio teises ir pareigas (jų dalį) yra perėmęs per 5 (penkių) metų trukmės laikotarpį, skaičiuojamą iki kreipimosi į Operatorių dėl tapimo nacionalinės schemos dalyviu dienos:</w:t>
                          </w:r>
                        </w:p>
                        <w:p>
                          <w:pPr>
                            <w:ind w:firstLine="709"/>
                            <w:jc w:val="both"/>
                            <w:outlineLvl w:val="3"/>
                            <w:rPr>
                              <w:bCs/>
                              <w:szCs w:val="24"/>
                            </w:rPr>
                          </w:pPr>
                          <w:r>
                            <w:rPr>
                              <w:bCs/>
                              <w:szCs w:val="24"/>
                            </w:rPr>
                            <w:t>1) dalyvio turimus ir (ar) minėtu 5 (penkių) metų trukmės laikotarpiu turėtus sertifikatus, patvirtinančius biokuro atsekamumą, atitiktį tvarumo ir (ar) šilumos efektą sukeliančių dujų kiekio sumažėjimo kriterijams, arba dalyvavimą analogiškoje sertifikavimo schemoje patvirtinančius dokumentus. Jei dalyvio turimų (turėtų) sertifikatų galiojimas ar dalyvavimas analogiškoje sertifikavimo schemoje yra (buvo) sustabdytas ar panaikintas – tokį sustabdymą ar panaikinimą patvirtinančius duomenis;</w:t>
                          </w:r>
                        </w:p>
                        <w:p>
                          <w:pPr>
                            <w:ind w:firstLine="709"/>
                            <w:jc w:val="both"/>
                            <w:outlineLvl w:val="3"/>
                            <w:rPr>
                              <w:bCs/>
                              <w:szCs w:val="24"/>
                              <w:lang w:eastAsia="lt-LT"/>
                            </w:rPr>
                          </w:pPr>
                          <w:r>
                            <w:rPr>
                              <w:bCs/>
                              <w:szCs w:val="24"/>
                              <w:lang w:eastAsia="lt-LT"/>
                            </w:rPr>
                            <w:t>2) Reglamento 11.2.2 1) papunktyje nurodyto sertifikato ar dalyvavimo analogiškoje sertifikavimo schemoje auditų, atliktų per 3 (trijų) metų trukmės laikotarpį, skaičiuojamą iki kreipimosi į Operatorių dėl tapimo nacionalinės schemos dalyviu dienos, duomenis, išvadas, jeigu tokių auditų rezultate buvo nustatyti atitikties keliamiems sertifikavimo reikalavimams trūkumai;</w:t>
                          </w:r>
                        </w:p>
                        <w:p>
                          <w:pPr>
                            <w:ind w:firstLine="709"/>
                            <w:jc w:val="both"/>
                            <w:outlineLvl w:val="3"/>
                            <w:rPr>
                              <w:bCs/>
                              <w:szCs w:val="24"/>
                              <w:lang w:eastAsia="lt-LT"/>
                            </w:rPr>
                          </w:pPr>
                          <w:r>
                            <w:rPr>
                              <w:bCs/>
                              <w:szCs w:val="24"/>
                              <w:lang w:eastAsia="lt-LT"/>
                            </w:rPr>
                            <w:t>3) tuo atveju, jei Reglamento 11.2.2 1) papunktyje nurodyto sertifikato galiojimas arba dalyvavimas analogiškoje sertifikavimo schemoje buvo sustabdytas ar pasibaigė iki pirmojo tokio sertifikato ar sertifikavimo schemos reikalavimų laikymosi audito, informaciją, patvirtinančią tokio sertifikato ar sertifikavimo schemos galiojimo sustabdymo ar pabaigos priežastis.</w:t>
                          </w:r>
                        </w:p>
                      </w:sdtContent>
                    </w:sdt>
                    <w:sdt>
                      <w:sdtPr>
                        <w:alias w:val="11.2.3 pp."/>
                        <w:tag w:val="part_896724369a3f4ba993db51d8e806a9aa"/>
                        <w:lock w:val="sdtLocked"/>
                        <w:richText/>
                      </w:sdtPr>
                      <w:sdtContent>
                        <w:p>
                          <w:pPr>
                            <w:numPr>
                              <w:ilvl w:val="2"/>
                              <w:numId w:val="0"/>
                            </w:numPr>
                            <w:ind w:firstLine="709"/>
                            <w:jc w:val="both"/>
                            <w:rPr>
                              <w:bCs/>
                              <w:szCs w:val="24"/>
                            </w:rPr>
                          </w:pPr>
                          <w:sdt>
                            <w:sdtPr>
                              <w:alias w:val="Numeris"/>
                              <w:tag w:val="nr_896724369a3f4ba993db51d8e806a9aa"/>
                              <w:lock w:val="sdtLocked"/>
                              <w:richText/>
                            </w:sdtPr>
                            <w:sdtContent>
                              <w:r>
                                <w:rPr>
                                  <w:bCs/>
                                  <w:szCs w:val="24"/>
                                </w:rPr>
                                <w:t>11.2.3</w:t>
                              </w:r>
                            </w:sdtContent>
                          </w:sdt>
                          <w:r>
                            <w:rPr>
                              <w:bCs/>
                              <w:szCs w:val="24"/>
                            </w:rPr>
                            <w:t>. Asmeniui nesuteikiama teisė dalyvauti nacionalinėje schemoje, o, jei tokia teisė būtų buvusi suteikta, yra panaikinama, jeigu paaiškėja, kad:</w:t>
                          </w:r>
                        </w:p>
                        <w:p>
                          <w:pPr>
                            <w:ind w:firstLine="709"/>
                            <w:jc w:val="both"/>
                            <w:outlineLvl w:val="3"/>
                            <w:rPr>
                              <w:bCs/>
                              <w:szCs w:val="24"/>
                            </w:rPr>
                          </w:pPr>
                          <w:r>
                            <w:rPr>
                              <w:bCs/>
                              <w:szCs w:val="24"/>
                            </w:rPr>
                            <w:t>1) asmuo Operatoriui nepateikė ar pateikė neteisingą informaciją, apie Reglamento 11.2.2 1) papunktyje nurodytas aplinkybes;</w:t>
                          </w:r>
                        </w:p>
                        <w:p>
                          <w:pPr>
                            <w:ind w:firstLine="709"/>
                            <w:jc w:val="both"/>
                            <w:outlineLvl w:val="3"/>
                            <w:rPr>
                              <w:bCs/>
                              <w:szCs w:val="24"/>
                              <w:lang w:eastAsia="lt-LT"/>
                            </w:rPr>
                          </w:pPr>
                          <w:r>
                            <w:rPr>
                              <w:bCs/>
                              <w:szCs w:val="24"/>
                            </w:rPr>
                            <w:t xml:space="preserve">2) asmens turimo (turėto) sertifikato ar dalyvavimo analogiškoje sertifikavimo schemoje audito, atlikto per 2 (dviejų) metų laikotarpį, skaičiuojamą iki </w:t>
                          </w:r>
                          <w:r>
                            <w:rPr>
                              <w:bCs/>
                              <w:szCs w:val="24"/>
                              <w:lang w:eastAsia="lt-LT"/>
                            </w:rPr>
                            <w:t>kreipimosi į Operatorių dėl tapimo nacionalinės schemos dalyviu dienos, rezultate buvo nustatyti atitikties keliamiems sertifikavimo reikalavimams esminiai trūkumai dėl kurių toks sertifikatas ar dalyvavimas analogiškoje sertifikavimo schemoje buvo panaikintas;</w:t>
                          </w:r>
                        </w:p>
                        <w:p>
                          <w:pPr>
                            <w:ind w:firstLine="709"/>
                            <w:jc w:val="both"/>
                            <w:outlineLvl w:val="3"/>
                            <w:rPr>
                              <w:bCs/>
                              <w:szCs w:val="24"/>
                              <w:lang w:eastAsia="lt-LT"/>
                            </w:rPr>
                          </w:pPr>
                          <w:r>
                            <w:rPr>
                              <w:bCs/>
                              <w:szCs w:val="24"/>
                              <w:lang w:eastAsia="lt-LT"/>
                            </w:rPr>
                            <w:t xml:space="preserve">3) Reglamento 11.2.2 1) papunktyje nurodyto sertifikato galiojimas arba dalyvavimas analogiškoje sertifikavimo schemoje buvo sustabdytas ar pasibaigė iki pirmojo tokio sertifikato ar sertifikavimo schemos reikalavimų laikymosi audito, išskyrus atvejus, jei asmuo įrodo, kad toks auditas nebuvo atliktas dėl objektyviai pateisinamų priežasčių. </w:t>
                          </w:r>
                        </w:p>
                      </w:sdtContent>
                    </w:sdt>
                    <w:sdt>
                      <w:sdtPr>
                        <w:alias w:val="11.2.4 pp."/>
                        <w:tag w:val="part_2ce2801689494db09f4f897f105ee5f8"/>
                        <w:lock w:val="sdtLocked"/>
                        <w:richText/>
                      </w:sdtPr>
                      <w:sdtContent>
                        <w:p>
                          <w:pPr>
                            <w:numPr>
                              <w:ilvl w:val="2"/>
                              <w:numId w:val="0"/>
                            </w:numPr>
                            <w:ind w:firstLine="709"/>
                            <w:jc w:val="both"/>
                            <w:rPr>
                              <w:bCs/>
                              <w:szCs w:val="24"/>
                              <w:lang w:eastAsia="lt-LT"/>
                            </w:rPr>
                          </w:pPr>
                          <w:sdt>
                            <w:sdtPr>
                              <w:alias w:val="Numeris"/>
                              <w:tag w:val="nr_2ce2801689494db09f4f897f105ee5f8"/>
                              <w:lock w:val="sdtLocked"/>
                              <w:richText/>
                            </w:sdtPr>
                            <w:sdtContent>
                              <w:r>
                                <w:rPr>
                                  <w:bCs/>
                                  <w:szCs w:val="24"/>
                                  <w:lang w:eastAsia="lt-LT"/>
                                </w:rPr>
                                <w:t>11.2.4</w:t>
                              </w:r>
                            </w:sdtContent>
                          </w:sdt>
                          <w:r>
                            <w:rPr>
                              <w:bCs/>
                              <w:szCs w:val="24"/>
                              <w:lang w:eastAsia="lt-LT"/>
                            </w:rPr>
                            <w:t>. Dalyvis, dalyvaudamas nacionalinėje schemoje, užtikrina, kad jo pateikta informacija ir duomenys apie perkamų ar parduodamų biokuro produktų ar jų gamybai naudotų žaliavų atitiktį tvarumo ir (ar) šilumos efektą sukeliančių dujų kiekio sumažėjimo kriterijams ir naudojamą masės balanso sistemą yra tikslūs ir patikimi. Operatorius, vadovaudamasis Centralizuotos prekybos biokuru taisyklėse ir Prekybos sąlygose nustatyta tvarka, vykdo nuolatinę nacionalinės schemos dalyvių pateikiamos informacijos ir duomenų priežiūrą bei stebėseną ir ne rečiau kaip kartą per kalendorinius metus patikrina, ar nacionalinės schemos dalyvio Operatoriui deklaruotas biokuro produktų ar jų gamybai naudotų žaliavų masės balansas yra teigiamas.</w:t>
                          </w:r>
                        </w:p>
                      </w:sdtContent>
                    </w:sdt>
                    <w:sdt>
                      <w:sdtPr>
                        <w:alias w:val="11.2.5 pp."/>
                        <w:tag w:val="part_2c6b05bd87154eb095d061d31e429dba"/>
                        <w:lock w:val="sdtLocked"/>
                        <w:richText/>
                      </w:sdtPr>
                      <w:sdtContent>
                        <w:p>
                          <w:pPr>
                            <w:numPr>
                              <w:ilvl w:val="2"/>
                              <w:numId w:val="0"/>
                            </w:numPr>
                            <w:ind w:firstLine="709"/>
                            <w:jc w:val="both"/>
                            <w:rPr>
                              <w:sz w:val="10"/>
                              <w:szCs w:val="10"/>
                            </w:rPr>
                          </w:pPr>
                          <w:sdt>
                            <w:sdtPr>
                              <w:alias w:val="Numeris"/>
                              <w:tag w:val="nr_2c6b05bd87154eb095d061d31e429dba"/>
                              <w:lock w:val="sdtLocked"/>
                              <w:richText/>
                            </w:sdtPr>
                            <w:sdtContent>
                              <w:r>
                                <w:rPr>
                                  <w:bCs/>
                                  <w:szCs w:val="24"/>
                                  <w:lang w:eastAsia="lt-LT"/>
                                </w:rPr>
                                <w:t>11.2.5</w:t>
                              </w:r>
                            </w:sdtContent>
                          </w:sdt>
                          <w:r>
                            <w:rPr>
                              <w:bCs/>
                              <w:szCs w:val="24"/>
                              <w:lang w:eastAsia="lt-LT"/>
                            </w:rPr>
                            <w:t>. Operatoriui pateikiamos dokumentų kopijos turi būti tinkamai patvirtintos.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1.3 pp."/>
                    <w:tag w:val="part_b64ef2fb88a946f7b9be0b311e3e3c1b"/>
                    <w:lock w:val="sdtLocked"/>
                    <w:richText/>
                  </w:sdtPr>
                  <w:sdtContent>
                    <w:p>
                      <w:pPr>
                        <w:ind w:firstLine="851"/>
                        <w:jc w:val="both"/>
                        <w:rPr>
                          <w:szCs w:val="24"/>
                          <w:lang w:eastAsia="lt-LT"/>
                        </w:rPr>
                      </w:pPr>
                      <w:sdt>
                        <w:sdtPr>
                          <w:alias w:val="Numeris"/>
                          <w:tag w:val="nr_b64ef2fb88a946f7b9be0b311e3e3c1b"/>
                          <w:lock w:val="sdtLocked"/>
                          <w:richText/>
                        </w:sdtPr>
                        <w:sdtContent>
                          <w:r>
                            <w:rPr>
                              <w:rFonts w:eastAsia="Cambria"/>
                              <w:szCs w:val="24"/>
                            </w:rPr>
                            <w:t>11.3</w:t>
                          </w:r>
                        </w:sdtContent>
                      </w:sdt>
                      <w:r>
                        <w:rPr>
                          <w:rFonts w:eastAsia="Cambria"/>
                          <w:szCs w:val="24"/>
                        </w:rPr>
                        <w:t xml:space="preserve">. </w:t>
                      </w:r>
                      <w:r>
                        <w:rPr>
                          <w:szCs w:val="24"/>
                          <w:lang w:eastAsia="lt-LT"/>
                        </w:rPr>
                        <w:t>Dalyvių kategorijos:</w:t>
                      </w:r>
                    </w:p>
                    <w:sdt>
                      <w:sdtPr>
                        <w:alias w:val="11.3.1 pp."/>
                        <w:tag w:val="part_973f81535e114b949f768f61eb45b719"/>
                        <w:lock w:val="sdtLocked"/>
                        <w:richText/>
                      </w:sdtPr>
                      <w:sdtContent>
                        <w:p>
                          <w:pPr>
                            <w:ind w:firstLine="851"/>
                            <w:jc w:val="both"/>
                            <w:rPr>
                              <w:szCs w:val="24"/>
                            </w:rPr>
                          </w:pPr>
                          <w:sdt>
                            <w:sdtPr>
                              <w:alias w:val="Numeris"/>
                              <w:tag w:val="nr_973f81535e114b949f768f61eb45b719"/>
                              <w:lock w:val="sdtLocked"/>
                              <w:richText/>
                            </w:sdtPr>
                            <w:sdtContent>
                              <w:r>
                                <w:t>11.3.1</w:t>
                              </w:r>
                            </w:sdtContent>
                          </w:sdt>
                          <w:r>
                            <w:t xml:space="preserve">. Dalyviai, vykdantys prekybą biržoje, pagal patikimumą skirstomi į keturias kategorijas: A, B, C ir D. A kategorijai priskiriami patikimiausi dalyviai, kurių pajėgumas įvykdyti </w:t>
                          </w:r>
                          <w:r>
                            <w:rPr>
                              <w:szCs w:val="24"/>
                            </w:rPr>
                            <w:t>savo įsipareigojimus yra itin didelis, D kategorijai – mažiausiai patikimi dalyviai, kurių pajėgumas kelia didelę riziką, kad prisiimti įsipareigojimai gali būti neįvykdyti arba įvykdyti netinkamai. Skirtingoms dalyvių kategorijoms Prekybos sąlygose gali būti nustatomi apribojimai teikti pavedimus dėl tam tikrų ar visų biokuro produktų ar sudaromų sandorių, priklausomai nuo jų vertės dydžio. Taip pat priklausomai nuo dalyvių kategorijos gali skirtis prievolių įvykdymo užtikrinimo priemonių dydis ar sąlygos.</w:t>
                          </w:r>
                        </w:p>
                      </w:sdtContent>
                    </w:sdt>
                    <w:sdt>
                      <w:sdtPr>
                        <w:alias w:val="11.3.2 pp."/>
                        <w:tag w:val="part_152a69994f074bc5a84f92be1e30faad"/>
                        <w:lock w:val="sdtLocked"/>
                        <w:richText/>
                      </w:sdtPr>
                      <w:sdtContent>
                        <w:p>
                          <w:pPr>
                            <w:tabs>
                              <w:tab w:val="right" w:pos="9655"/>
                            </w:tabs>
                            <w:ind w:firstLine="851"/>
                            <w:jc w:val="both"/>
                            <w:rPr>
                              <w:rFonts w:eastAsia="Cambria"/>
                              <w:szCs w:val="24"/>
                              <w:lang w:val="x-none"/>
                            </w:rPr>
                          </w:pPr>
                          <w:sdt>
                            <w:sdtPr>
                              <w:alias w:val="Numeris"/>
                              <w:tag w:val="nr_152a69994f074bc5a84f92be1e30faad"/>
                              <w:lock w:val="sdtLocked"/>
                              <w:richText/>
                            </w:sdtPr>
                            <w:sdtContent>
                              <w:r>
                                <w:rPr>
                                  <w:rFonts w:eastAsia="Cambria"/>
                                  <w:szCs w:val="24"/>
                                </w:rPr>
                                <w:t>11.3.2</w:t>
                              </w:r>
                            </w:sdtContent>
                          </w:sdt>
                          <w:r>
                            <w:rPr>
                              <w:rFonts w:eastAsia="Cambria"/>
                              <w:szCs w:val="24"/>
                            </w:rPr>
                            <w:t>.</w:t>
                          </w:r>
                          <w:r>
                            <w:rPr>
                              <w:rFonts w:eastAsia="Cambria"/>
                              <w:szCs w:val="24"/>
                              <w:lang w:val="x-none"/>
                            </w:rPr>
                            <w:t xml:space="preserve"> Dalyviai skirstomi į kategorijas pagal dalyvio anketoje ir prie jos pridedamuose dokumentuose pateiktą informaciją, taip pat kitą Operatoriui prieinamą informaciją. Tas pats dalyvis gali turėti skirtingą dalyvio patikimumo kategoriją kaip pirkėjas ir kaip pardavėjas. Pakeitus esamus ar nustačius naujus dalyvių kategorijų priskyrimo kriterijus, dalyviams, sudarant naujus sandorius, atitinkamai taikomi pakeisti arba nauji kriterijai.</w:t>
                          </w:r>
                        </w:p>
                      </w:sdtContent>
                    </w:sdt>
                    <w:sdt>
                      <w:sdtPr>
                        <w:alias w:val="11.3.3 pp."/>
                        <w:tag w:val="part_25f1af05c45d479b8d6e00d4df4759b5"/>
                        <w:lock w:val="sdtLocked"/>
                        <w:richText/>
                      </w:sdtPr>
                      <w:sdtContent>
                        <w:p>
                          <w:pPr>
                            <w:tabs>
                              <w:tab w:val="left" w:pos="1134"/>
                            </w:tabs>
                            <w:spacing w:line="252" w:lineRule="auto"/>
                            <w:ind w:firstLine="720"/>
                            <w:jc w:val="both"/>
                            <w:rPr>
                              <w:color w:val="000000"/>
                              <w:szCs w:val="24"/>
                            </w:rPr>
                          </w:pPr>
                          <w:sdt>
                            <w:sdtPr>
                              <w:alias w:val="Numeris"/>
                              <w:tag w:val="nr_25f1af05c45d479b8d6e00d4df4759b5"/>
                              <w:lock w:val="sdtLocked"/>
                              <w:richText/>
                            </w:sdtPr>
                            <w:sdtContent>
                              <w:r>
                                <w:rPr>
                                  <w:color w:val="000000"/>
                                  <w:szCs w:val="24"/>
                                </w:rPr>
                                <w:t>11.3.3</w:t>
                              </w:r>
                            </w:sdtContent>
                          </w:sdt>
                          <w:r>
                            <w:rPr>
                              <w:color w:val="000000"/>
                              <w:szCs w:val="24"/>
                            </w:rPr>
                            <w:t>. Dalyviams-pardavėjams taikomi kategorijų priskyrimo kriterijai ir leidžiama sudaryti sandorių trukmė:</w:t>
                          </w:r>
                        </w:p>
                        <w:tbl>
                          <w:tblPr>
                            <w:tblW w:w="9355" w:type="dxa"/>
                            <w:tblInd w:w="279" w:type="dxa"/>
                            <w:tblBorders>
                              <w:top w:val="single" w:sz="4" w:space="0" w:color="58595B"/>
                              <w:left w:val="single" w:sz="4" w:space="0" w:color="58595B"/>
                              <w:bottom w:val="single" w:sz="4" w:space="0" w:color="58595B"/>
                              <w:right w:val="single" w:sz="4" w:space="0" w:color="58595B"/>
                              <w:insideH w:val="single" w:sz="4" w:space="0" w:color="58595B"/>
                              <w:insideV w:val="single" w:sz="4" w:space="0" w:color="58595B"/>
                            </w:tblBorders>
                            <w:tblLayout w:type="fixed"/>
                            <w:tblLook w:val="04A0" w:firstRow="1" w:lastRow="0" w:firstColumn="1" w:lastColumn="0" w:noHBand="0" w:noVBand="1"/>
                          </w:tblPr>
                          <w:tblGrid>
                            <w:gridCol w:w="4111"/>
                            <w:gridCol w:w="1311"/>
                            <w:gridCol w:w="1311"/>
                            <w:gridCol w:w="1311"/>
                            <w:gridCol w:w="1311"/>
                          </w:tblGrid>
                          <w:tr>
                            <w:tc>
                              <w:tcPr>
                                <w:tcW w:w="4111" w:type="dxa"/>
                                <w:tcBorders>
                                  <w:tl2br w:val="single" w:sz="4" w:space="0" w:color="58595B"/>
                                </w:tcBorders>
                                <w:shd w:val="clear" w:color="auto" w:fill="F2F2F2" w:themeFill="background1" w:themeFillShade="F2"/>
                                <w:vAlign w:val="center"/>
                              </w:tcPr>
                              <w:p>
                                <w:pPr>
                                  <w:ind w:firstLine="851"/>
                                  <w:rPr>
                                    <w:sz w:val="12"/>
                                    <w:szCs w:val="12"/>
                                  </w:rPr>
                                </w:pPr>
                              </w:p>
                              <w:p>
                                <w:pPr>
                                  <w:tabs>
                                    <w:tab w:val="left" w:pos="0"/>
                                  </w:tabs>
                                  <w:spacing w:afterLines="60" w:after="144"/>
                                  <w:ind w:firstLine="851"/>
                                  <w:jc w:val="center"/>
                                  <w:rPr>
                                    <w:rFonts w:eastAsia="Cambria"/>
                                    <w:sz w:val="22"/>
                                    <w:szCs w:val="22"/>
                                    <w:lang w:eastAsia="lt-LT"/>
                                  </w:rPr>
                                </w:pPr>
                                <w:r>
                                  <w:rPr>
                                    <w:rFonts w:eastAsia="Cambria"/>
                                    <w:sz w:val="20"/>
                                    <w:szCs w:val="22"/>
                                    <w:lang w:eastAsia="lt-LT"/>
                                  </w:rPr>
                                  <w:t>Kategorija</w:t>
                                </w:r>
                              </w:p>
                              <w:p>
                                <w:pPr>
                                  <w:rPr>
                                    <w:sz w:val="12"/>
                                    <w:szCs w:val="12"/>
                                  </w:rPr>
                                </w:pPr>
                              </w:p>
                              <w:p>
                                <w:pPr>
                                  <w:ind w:firstLine="851"/>
                                  <w:rPr>
                                    <w:sz w:val="12"/>
                                    <w:szCs w:val="12"/>
                                  </w:rPr>
                                </w:pPr>
                              </w:p>
                              <w:p>
                                <w:pPr>
                                  <w:spacing w:afterLines="60" w:after="144"/>
                                  <w:ind w:firstLine="851"/>
                                  <w:rPr>
                                    <w:rFonts w:eastAsia="Cambria"/>
                                    <w:sz w:val="22"/>
                                    <w:szCs w:val="22"/>
                                    <w:lang w:eastAsia="lt-LT"/>
                                  </w:rPr>
                                </w:pPr>
                                <w:r>
                                  <w:rPr>
                                    <w:rFonts w:eastAsia="Cambria"/>
                                    <w:sz w:val="20"/>
                                    <w:szCs w:val="22"/>
                                    <w:lang w:eastAsia="lt-LT"/>
                                  </w:rPr>
                                  <w:t>Reikalavimai</w:t>
                                </w:r>
                              </w:p>
                            </w:tc>
                            <w:tc>
                              <w:tcPr>
                                <w:tcW w:w="1311" w:type="dxa"/>
                                <w:shd w:val="clear" w:color="auto" w:fill="F2F2F2" w:themeFill="background1" w:themeFillShade="F2"/>
                                <w:vAlign w:val="center"/>
                              </w:tcPr>
                              <w:p>
                                <w:pPr>
                                  <w:ind w:firstLine="851"/>
                                  <w:rPr>
                                    <w:sz w:val="12"/>
                                    <w:szCs w:val="12"/>
                                  </w:rPr>
                                </w:pPr>
                              </w:p>
                              <w:p>
                                <w:pPr>
                                  <w:spacing w:afterLines="60" w:after="144"/>
                                  <w:ind w:firstLine="851"/>
                                  <w:jc w:val="center"/>
                                  <w:rPr>
                                    <w:rFonts w:eastAsia="Cambria"/>
                                    <w:sz w:val="22"/>
                                    <w:szCs w:val="22"/>
                                    <w:lang w:eastAsia="lt-LT"/>
                                  </w:rPr>
                                </w:pPr>
                                <w:r>
                                  <w:rPr>
                                    <w:rFonts w:eastAsia="Cambria"/>
                                    <w:sz w:val="20"/>
                                    <w:szCs w:val="22"/>
                                    <w:lang w:eastAsia="lt-LT"/>
                                  </w:rPr>
                                  <w:t>A</w:t>
                                </w:r>
                              </w:p>
                            </w:tc>
                            <w:tc>
                              <w:tcPr>
                                <w:tcW w:w="1311" w:type="dxa"/>
                                <w:shd w:val="clear" w:color="auto" w:fill="F2F2F2" w:themeFill="background1" w:themeFillShade="F2"/>
                                <w:vAlign w:val="center"/>
                              </w:tcPr>
                              <w:p>
                                <w:pPr>
                                  <w:ind w:firstLine="851"/>
                                  <w:rPr>
                                    <w:sz w:val="12"/>
                                    <w:szCs w:val="12"/>
                                  </w:rPr>
                                </w:pPr>
                              </w:p>
                              <w:p>
                                <w:pPr>
                                  <w:spacing w:afterLines="60" w:after="144"/>
                                  <w:ind w:firstLine="851"/>
                                  <w:jc w:val="center"/>
                                  <w:rPr>
                                    <w:rFonts w:eastAsia="Cambria"/>
                                    <w:sz w:val="22"/>
                                    <w:szCs w:val="22"/>
                                    <w:lang w:eastAsia="lt-LT"/>
                                  </w:rPr>
                                </w:pPr>
                                <w:r>
                                  <w:rPr>
                                    <w:rFonts w:eastAsia="Cambria"/>
                                    <w:sz w:val="20"/>
                                    <w:szCs w:val="22"/>
                                    <w:lang w:eastAsia="lt-LT"/>
                                  </w:rPr>
                                  <w:t>B</w:t>
                                </w:r>
                              </w:p>
                            </w:tc>
                            <w:tc>
                              <w:tcPr>
                                <w:tcW w:w="1311" w:type="dxa"/>
                                <w:shd w:val="clear" w:color="auto" w:fill="F2F2F2" w:themeFill="background1" w:themeFillShade="F2"/>
                                <w:vAlign w:val="center"/>
                              </w:tcPr>
                              <w:p>
                                <w:pPr>
                                  <w:ind w:firstLine="851"/>
                                  <w:rPr>
                                    <w:sz w:val="12"/>
                                    <w:szCs w:val="12"/>
                                  </w:rPr>
                                </w:pPr>
                              </w:p>
                              <w:p>
                                <w:pPr>
                                  <w:spacing w:afterLines="60" w:after="144"/>
                                  <w:ind w:firstLine="851"/>
                                  <w:jc w:val="center"/>
                                  <w:rPr>
                                    <w:rFonts w:eastAsia="Cambria"/>
                                    <w:sz w:val="22"/>
                                    <w:szCs w:val="22"/>
                                    <w:lang w:eastAsia="lt-LT"/>
                                  </w:rPr>
                                </w:pPr>
                                <w:r>
                                  <w:rPr>
                                    <w:rFonts w:eastAsia="Cambria"/>
                                    <w:sz w:val="20"/>
                                    <w:szCs w:val="22"/>
                                    <w:lang w:eastAsia="lt-LT"/>
                                  </w:rPr>
                                  <w:t>C</w:t>
                                </w:r>
                              </w:p>
                            </w:tc>
                            <w:tc>
                              <w:tcPr>
                                <w:tcW w:w="1311" w:type="dxa"/>
                                <w:shd w:val="clear" w:color="auto" w:fill="F2F2F2" w:themeFill="background1" w:themeFillShade="F2"/>
                                <w:vAlign w:val="center"/>
                              </w:tcPr>
                              <w:p>
                                <w:pPr>
                                  <w:ind w:firstLine="851"/>
                                  <w:rPr>
                                    <w:sz w:val="12"/>
                                    <w:szCs w:val="12"/>
                                  </w:rPr>
                                </w:pPr>
                              </w:p>
                              <w:p>
                                <w:pPr>
                                  <w:spacing w:afterLines="60" w:after="144"/>
                                  <w:ind w:firstLine="851"/>
                                  <w:jc w:val="center"/>
                                  <w:rPr>
                                    <w:rFonts w:eastAsia="Cambria"/>
                                    <w:sz w:val="20"/>
                                    <w:szCs w:val="22"/>
                                    <w:lang w:eastAsia="lt-LT"/>
                                  </w:rPr>
                                </w:pPr>
                                <w:r>
                                  <w:rPr>
                                    <w:rFonts w:eastAsia="Cambria"/>
                                    <w:sz w:val="20"/>
                                    <w:szCs w:val="22"/>
                                    <w:lang w:eastAsia="lt-LT"/>
                                  </w:rPr>
                                  <w:t>D</w:t>
                                </w:r>
                              </w:p>
                            </w:tc>
                          </w:tr>
                          <w:tr>
                            <w:tc>
                              <w:tcPr>
                                <w:tcW w:w="4111" w:type="dxa"/>
                                <w:shd w:val="clear" w:color="auto" w:fill="F2F2F2" w:themeFill="background1" w:themeFillShade="F2"/>
                                <w:vAlign w:val="center"/>
                              </w:tcPr>
                              <w:p>
                                <w:pPr>
                                  <w:ind w:firstLine="851"/>
                                  <w:rPr>
                                    <w:sz w:val="12"/>
                                    <w:szCs w:val="12"/>
                                  </w:rPr>
                                </w:pPr>
                              </w:p>
                              <w:p>
                                <w:pPr>
                                  <w:spacing w:afterLines="60" w:after="144"/>
                                  <w:ind w:firstLine="851"/>
                                  <w:rPr>
                                    <w:rFonts w:eastAsia="Cambria"/>
                                    <w:sz w:val="22"/>
                                    <w:szCs w:val="22"/>
                                    <w:lang w:eastAsia="lt-LT"/>
                                  </w:rPr>
                                </w:pPr>
                                <w:r>
                                  <w:rPr>
                                    <w:rFonts w:eastAsia="Cambria"/>
                                    <w:sz w:val="20"/>
                                    <w:szCs w:val="22"/>
                                    <w:lang w:eastAsia="lt-LT"/>
                                  </w:rPr>
                                  <w:t>Bendras dalyvio patiektų biokuro produktų pagal biržoje sudarytus sandorius kiekis per praėjusius 3 (tris) finansinius metus arba nuo dalyvio-pardavėjo statuso įgijimo dienos, jei biržos dalyviu yra trumpiau kaip 3 (tris) finansinius metus</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 250 000 MWh</w:t>
                                </w:r>
                              </w:p>
                            </w:tc>
                            <w:tc>
                              <w:tcPr>
                                <w:tcW w:w="1311" w:type="dxa"/>
                                <w:vAlign w:val="center"/>
                              </w:tcPr>
                              <w:p>
                                <w:pPr>
                                  <w:ind w:firstLine="851"/>
                                  <w:rPr>
                                    <w:sz w:val="12"/>
                                    <w:szCs w:val="12"/>
                                  </w:rPr>
                                </w:pPr>
                              </w:p>
                              <w:p>
                                <w:pPr>
                                  <w:spacing w:afterLines="60" w:after="144"/>
                                  <w:ind w:firstLine="851"/>
                                  <w:jc w:val="center"/>
                                  <w:rPr>
                                    <w:rFonts w:eastAsia="Cambria"/>
                                    <w:sz w:val="22"/>
                                    <w:szCs w:val="22"/>
                                    <w:lang w:eastAsia="lt-LT"/>
                                  </w:rPr>
                                </w:pPr>
                                <w:r>
                                  <w:rPr>
                                    <w:rFonts w:eastAsia="Cambria"/>
                                    <w:sz w:val="20"/>
                                    <w:szCs w:val="22"/>
                                    <w:lang w:eastAsia="lt-LT"/>
                                  </w:rPr>
                                  <w:t>–</w:t>
                                </w:r>
                              </w:p>
                            </w:tc>
                            <w:tc>
                              <w:tcPr>
                                <w:tcW w:w="1311" w:type="dxa"/>
                                <w:vAlign w:val="center"/>
                              </w:tcPr>
                              <w:p>
                                <w:pPr>
                                  <w:ind w:firstLine="851"/>
                                  <w:rPr>
                                    <w:sz w:val="12"/>
                                    <w:szCs w:val="12"/>
                                  </w:rPr>
                                </w:pPr>
                              </w:p>
                              <w:p>
                                <w:pPr>
                                  <w:spacing w:afterLines="60" w:after="144"/>
                                  <w:ind w:firstLine="851"/>
                                  <w:jc w:val="center"/>
                                  <w:rPr>
                                    <w:rFonts w:eastAsia="Cambria"/>
                                    <w:sz w:val="22"/>
                                    <w:szCs w:val="22"/>
                                    <w:lang w:eastAsia="lt-LT"/>
                                  </w:rPr>
                                </w:pPr>
                                <w:r>
                                  <w:rPr>
                                    <w:rFonts w:eastAsia="Cambria"/>
                                    <w:sz w:val="20"/>
                                    <w:szCs w:val="22"/>
                                    <w:lang w:eastAsia="lt-LT"/>
                                  </w:rPr>
                                  <w:t>–</w:t>
                                </w:r>
                              </w:p>
                            </w:tc>
                            <w:tc>
                              <w:tcPr>
                                <w:tcW w:w="1311" w:type="dxa"/>
                                <w:vAlign w:val="center"/>
                              </w:tcPr>
                              <w:p>
                                <w:pPr>
                                  <w:ind w:firstLine="851"/>
                                  <w:rPr>
                                    <w:sz w:val="12"/>
                                    <w:szCs w:val="12"/>
                                  </w:rPr>
                                </w:pPr>
                              </w:p>
                              <w:p>
                                <w:pPr>
                                  <w:spacing w:afterLines="60" w:after="144"/>
                                  <w:ind w:firstLine="851"/>
                                  <w:jc w:val="center"/>
                                  <w:rPr>
                                    <w:rFonts w:eastAsia="Cambria"/>
                                    <w:sz w:val="20"/>
                                    <w:szCs w:val="22"/>
                                    <w:lang w:eastAsia="lt-LT"/>
                                  </w:rPr>
                                </w:pPr>
                                <w:r>
                                  <w:rPr>
                                    <w:rFonts w:eastAsia="Cambria"/>
                                    <w:sz w:val="20"/>
                                    <w:szCs w:val="22"/>
                                    <w:lang w:eastAsia="lt-LT"/>
                                  </w:rPr>
                                  <w:t>–</w:t>
                                </w:r>
                              </w:p>
                            </w:tc>
                          </w:tr>
                          <w:tr>
                            <w:tc>
                              <w:tcPr>
                                <w:tcW w:w="4111" w:type="dxa"/>
                                <w:shd w:val="clear" w:color="auto" w:fill="F2F2F2" w:themeFill="background1" w:themeFillShade="F2"/>
                                <w:vAlign w:val="center"/>
                              </w:tcPr>
                              <w:p>
                                <w:pPr>
                                  <w:ind w:firstLine="851"/>
                                  <w:rPr>
                                    <w:sz w:val="12"/>
                                    <w:szCs w:val="12"/>
                                  </w:rPr>
                                </w:pPr>
                              </w:p>
                              <w:p>
                                <w:pPr>
                                  <w:spacing w:afterLines="60" w:after="144"/>
                                  <w:ind w:firstLine="851"/>
                                  <w:rPr>
                                    <w:rFonts w:eastAsia="Cambria"/>
                                    <w:sz w:val="22"/>
                                    <w:szCs w:val="22"/>
                                    <w:lang w:eastAsia="lt-LT"/>
                                  </w:rPr>
                                </w:pPr>
                                <w:r>
                                  <w:rPr>
                                    <w:rFonts w:eastAsia="Cambria"/>
                                    <w:sz w:val="20"/>
                                    <w:szCs w:val="22"/>
                                    <w:lang w:eastAsia="lt-LT"/>
                                  </w:rPr>
                                  <w:t>Bendras dalyvio patiektų biokuro produktų (tiek pagal biržoje sudarytus sandorius, tiek už biržos ribų) kiekis per paskutinius 3 (tris) finansinius metus arba nuo dalyvio veiklos vykdymo pradžios, jeigu dalyvis veiklą vykdo trumpiau nei 3 (tris) finansinius metus</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 500 000 MWh</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 200 000 MWh</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 50 000 MWh</w:t>
                                </w:r>
                              </w:p>
                            </w:tc>
                            <w:tc>
                              <w:tcPr>
                                <w:tcW w:w="1311" w:type="dxa"/>
                                <w:vAlign w:val="center"/>
                              </w:tcPr>
                              <w:p>
                                <w:pPr>
                                  <w:ind w:firstLine="851"/>
                                  <w:rPr>
                                    <w:sz w:val="12"/>
                                    <w:szCs w:val="12"/>
                                  </w:rPr>
                                </w:pPr>
                              </w:p>
                              <w:p>
                                <w:pPr>
                                  <w:spacing w:afterLines="60" w:after="144"/>
                                  <w:ind w:firstLine="851"/>
                                  <w:jc w:val="center"/>
                                  <w:rPr>
                                    <w:rFonts w:eastAsia="Cambria"/>
                                    <w:sz w:val="20"/>
                                    <w:szCs w:val="22"/>
                                    <w:lang w:eastAsia="lt-LT"/>
                                  </w:rPr>
                                </w:pPr>
                                <w:r>
                                  <w:rPr>
                                    <w:rFonts w:eastAsia="Cambria"/>
                                    <w:sz w:val="20"/>
                                    <w:szCs w:val="22"/>
                                    <w:lang w:eastAsia="lt-LT"/>
                                  </w:rPr>
                                  <w:t>–</w:t>
                                </w:r>
                              </w:p>
                            </w:tc>
                          </w:tr>
                          <w:tr>
                            <w:tc>
                              <w:tcPr>
                                <w:tcW w:w="4111" w:type="dxa"/>
                                <w:shd w:val="clear" w:color="auto" w:fill="F2F2F2" w:themeFill="background1" w:themeFillShade="F2"/>
                                <w:vAlign w:val="center"/>
                              </w:tcPr>
                              <w:p>
                                <w:pPr>
                                  <w:ind w:firstLine="851"/>
                                  <w:rPr>
                                    <w:sz w:val="12"/>
                                    <w:szCs w:val="12"/>
                                  </w:rPr>
                                </w:pPr>
                              </w:p>
                              <w:p>
                                <w:pPr>
                                  <w:spacing w:afterLines="60" w:after="144"/>
                                  <w:ind w:firstLine="851"/>
                                  <w:rPr>
                                    <w:rFonts w:eastAsia="Cambria"/>
                                    <w:sz w:val="22"/>
                                    <w:szCs w:val="22"/>
                                    <w:lang w:eastAsia="lt-LT"/>
                                  </w:rPr>
                                </w:pPr>
                                <w:r>
                                  <w:rPr>
                                    <w:rFonts w:eastAsia="Cambria"/>
                                    <w:sz w:val="20"/>
                                    <w:szCs w:val="22"/>
                                    <w:lang w:eastAsia="lt-LT"/>
                                  </w:rPr>
                                  <w:t>Dalyvio ilgalaikio turto suma, apskaičiuota pagal naujausias paskelbtas finansines ataskaitas, sudarytas už ne senesnius kaip praėjusius kalendorinius metus, Eur:</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 3 mln. Eur</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 1 mln. Eur</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 0,5 mln. Eur</w:t>
                                </w:r>
                              </w:p>
                            </w:tc>
                            <w:tc>
                              <w:tcPr>
                                <w:tcW w:w="1311" w:type="dxa"/>
                                <w:vAlign w:val="center"/>
                              </w:tcPr>
                              <w:p>
                                <w:pPr>
                                  <w:ind w:firstLine="851"/>
                                  <w:rPr>
                                    <w:sz w:val="12"/>
                                    <w:szCs w:val="12"/>
                                  </w:rPr>
                                </w:pPr>
                              </w:p>
                              <w:p>
                                <w:pPr>
                                  <w:spacing w:afterLines="60" w:after="144"/>
                                  <w:ind w:firstLine="851"/>
                                  <w:jc w:val="center"/>
                                  <w:rPr>
                                    <w:rFonts w:eastAsia="Cambria"/>
                                    <w:sz w:val="20"/>
                                    <w:szCs w:val="22"/>
                                    <w:lang w:eastAsia="lt-LT"/>
                                  </w:rPr>
                                </w:pPr>
                                <w:r>
                                  <w:rPr>
                                    <w:rFonts w:eastAsia="Cambria"/>
                                    <w:sz w:val="20"/>
                                    <w:szCs w:val="22"/>
                                    <w:lang w:eastAsia="lt-LT"/>
                                  </w:rPr>
                                  <w:t>–</w:t>
                                </w:r>
                              </w:p>
                            </w:tc>
                          </w:tr>
                          <w:tr>
                            <w:tc>
                              <w:tcPr>
                                <w:tcW w:w="4111" w:type="dxa"/>
                                <w:shd w:val="clear" w:color="auto" w:fill="F2F2F2" w:themeFill="background1" w:themeFillShade="F2"/>
                                <w:vAlign w:val="center"/>
                              </w:tcPr>
                              <w:p>
                                <w:pPr>
                                  <w:ind w:firstLine="851"/>
                                  <w:rPr>
                                    <w:sz w:val="12"/>
                                    <w:szCs w:val="12"/>
                                  </w:rPr>
                                </w:pPr>
                              </w:p>
                              <w:p>
                                <w:pPr>
                                  <w:spacing w:afterLines="60" w:after="144"/>
                                  <w:ind w:firstLine="851"/>
                                  <w:rPr>
                                    <w:rFonts w:eastAsia="Cambria"/>
                                    <w:sz w:val="22"/>
                                    <w:szCs w:val="22"/>
                                    <w:lang w:eastAsia="lt-LT"/>
                                  </w:rPr>
                                </w:pPr>
                                <w:r>
                                  <w:rPr>
                                    <w:rFonts w:eastAsia="Cambria"/>
                                    <w:sz w:val="20"/>
                                    <w:szCs w:val="22"/>
                                    <w:lang w:eastAsia="lt-LT"/>
                                  </w:rPr>
                                  <w:t>Biokuro rezervo poreikio procentinė dalis nuo šildymo sezon</w:t>
                                </w:r>
                                <w:r>
                                  <w:rPr>
                                    <w:rFonts w:eastAsia="Cambria"/>
                                    <w:sz w:val="22"/>
                                    <w:szCs w:val="22"/>
                                    <w:lang w:eastAsia="lt-LT"/>
                                  </w:rPr>
                                  <w:t>ui sudarytų</w:t>
                                </w:r>
                                <w:r>
                                  <w:rPr>
                                    <w:rFonts w:eastAsia="Cambria"/>
                                    <w:sz w:val="20"/>
                                    <w:szCs w:val="22"/>
                                    <w:lang w:eastAsia="lt-LT"/>
                                  </w:rPr>
                                  <w:t xml:space="preserve"> pusmečio ir ketvirčio trukmės pristatymo laikotarpio sandorių bendro likusio pristatyti biokuro kiekio, MWh</w:t>
                                </w:r>
                              </w:p>
                            </w:tc>
                            <w:tc>
                              <w:tcPr>
                                <w:tcW w:w="3933" w:type="dxa"/>
                                <w:gridSpan w:val="3"/>
                                <w:vAlign w:val="center"/>
                              </w:tcPr>
                              <w:p>
                                <w:pPr>
                                  <w:ind w:firstLine="851"/>
                                  <w:rPr>
                                    <w:sz w:val="12"/>
                                    <w:szCs w:val="12"/>
                                  </w:rPr>
                                </w:pPr>
                              </w:p>
                              <w:p>
                                <w:pPr>
                                  <w:spacing w:afterLines="60" w:after="144"/>
                                  <w:ind w:firstLine="851"/>
                                  <w:jc w:val="center"/>
                                  <w:rPr>
                                    <w:rFonts w:eastAsia="Cambria"/>
                                    <w:sz w:val="20"/>
                                    <w:szCs w:val="22"/>
                                    <w:lang w:eastAsia="lt-LT"/>
                                  </w:rPr>
                                </w:pPr>
                                <w:r>
                                  <w:rPr>
                                    <w:rFonts w:eastAsia="Cambria"/>
                                    <w:sz w:val="20"/>
                                    <w:szCs w:val="22"/>
                                    <w:lang w:eastAsia="lt-LT"/>
                                  </w:rPr>
                                  <w:t>30 %</w:t>
                                </w:r>
                              </w:p>
                            </w:tc>
                            <w:tc>
                              <w:tcPr>
                                <w:tcW w:w="1311" w:type="dxa"/>
                                <w:vAlign w:val="center"/>
                              </w:tcPr>
                              <w:p>
                                <w:pPr>
                                  <w:ind w:firstLine="851"/>
                                  <w:rPr>
                                    <w:sz w:val="12"/>
                                    <w:szCs w:val="12"/>
                                  </w:rPr>
                                </w:pPr>
                              </w:p>
                              <w:p>
                                <w:pPr>
                                  <w:spacing w:afterLines="60" w:after="144"/>
                                  <w:ind w:firstLine="851"/>
                                  <w:jc w:val="center"/>
                                  <w:rPr>
                                    <w:rFonts w:eastAsia="Cambria"/>
                                    <w:sz w:val="20"/>
                                    <w:szCs w:val="22"/>
                                    <w:lang w:eastAsia="lt-LT"/>
                                  </w:rPr>
                                </w:pPr>
                                <w:r>
                                  <w:rPr>
                                    <w:rFonts w:eastAsia="Cambria"/>
                                    <w:sz w:val="20"/>
                                    <w:szCs w:val="22"/>
                                    <w:lang w:eastAsia="lt-LT"/>
                                  </w:rPr>
                                  <w:t>–</w:t>
                                </w:r>
                              </w:p>
                            </w:tc>
                          </w:tr>
                          <w:tr>
                            <w:tc>
                              <w:tcPr>
                                <w:tcW w:w="4111" w:type="dxa"/>
                                <w:shd w:val="clear" w:color="auto" w:fill="F2F2F2" w:themeFill="background1" w:themeFillShade="F2"/>
                                <w:vAlign w:val="center"/>
                              </w:tcPr>
                              <w:p>
                                <w:pPr>
                                  <w:ind w:firstLine="851"/>
                                  <w:rPr>
                                    <w:sz w:val="12"/>
                                    <w:szCs w:val="12"/>
                                  </w:rPr>
                                </w:pPr>
                              </w:p>
                              <w:p>
                                <w:pPr>
                                  <w:spacing w:afterLines="60" w:after="144"/>
                                  <w:ind w:firstLine="851"/>
                                  <w:rPr>
                                    <w:rFonts w:eastAsia="Cambria"/>
                                    <w:sz w:val="22"/>
                                    <w:szCs w:val="22"/>
                                    <w:lang w:eastAsia="lt-LT"/>
                                  </w:rPr>
                                </w:pPr>
                                <w:r>
                                  <w:rPr>
                                    <w:rFonts w:eastAsia="Cambria"/>
                                    <w:sz w:val="20"/>
                                    <w:szCs w:val="22"/>
                                    <w:lang w:eastAsia="lt-LT"/>
                                  </w:rPr>
                                  <w:t xml:space="preserve">Dalyvio nepertraukiamo dalyvavimo savanoriškoje nacionalinėje schemoje ar kitoje savanoriškoje tarptautinėje schemoje pagal Europos Parlamento ir Tarybos direktyvą </w:t>
                                </w:r>
                                <w:hyperlink r:id="rId19" w:tgtFrame="_blank" w:history="1">
                                  <w:r>
                                    <w:rPr>
                                      <w:rFonts w:eastAsia="Cambria"/>
                                      <w:color w:val="0000FF" w:themeColor="hyperlink"/>
                                      <w:sz w:val="20"/>
                                      <w:szCs w:val="22"/>
                                      <w:u w:val="single"/>
                                      <w:lang w:eastAsia="lt-LT"/>
                                    </w:rPr>
                                    <w:t>(ES) 2018/2001</w:t>
                                  </w:r>
                                </w:hyperlink>
                                <w:r>
                                  <w:rPr>
                                    <w:rFonts w:eastAsia="Cambria"/>
                                    <w:sz w:val="20"/>
                                    <w:szCs w:val="22"/>
                                    <w:lang w:eastAsia="lt-LT"/>
                                  </w:rPr>
                                  <w:t xml:space="preserve"> trukmė (mėnesiais)</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 12 mėn.</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 6 mėn.</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 3 mėn.</w:t>
                                </w:r>
                              </w:p>
                            </w:tc>
                            <w:tc>
                              <w:tcPr>
                                <w:tcW w:w="1311" w:type="dxa"/>
                                <w:vAlign w:val="center"/>
                              </w:tcPr>
                              <w:p>
                                <w:pPr>
                                  <w:ind w:firstLine="851"/>
                                  <w:rPr>
                                    <w:sz w:val="12"/>
                                    <w:szCs w:val="12"/>
                                  </w:rPr>
                                </w:pPr>
                              </w:p>
                              <w:p>
                                <w:pPr>
                                  <w:spacing w:afterLines="60" w:after="144"/>
                                  <w:ind w:firstLine="851"/>
                                  <w:jc w:val="center"/>
                                  <w:rPr>
                                    <w:rFonts w:eastAsia="Cambria"/>
                                    <w:sz w:val="20"/>
                                    <w:szCs w:val="22"/>
                                    <w:lang w:eastAsia="lt-LT"/>
                                  </w:rPr>
                                </w:pPr>
                                <w:r>
                                  <w:rPr>
                                    <w:rFonts w:eastAsia="Cambria"/>
                                    <w:sz w:val="20"/>
                                    <w:szCs w:val="22"/>
                                    <w:lang w:eastAsia="lt-LT"/>
                                  </w:rPr>
                                  <w:t>–</w:t>
                                </w:r>
                              </w:p>
                            </w:tc>
                          </w:tr>
                          <w:tr>
                            <w:trPr>
                              <w:trHeight w:val="660"/>
                            </w:trPr>
                            <w:tc>
                              <w:tcPr>
                                <w:tcW w:w="4111" w:type="dxa"/>
                                <w:shd w:val="clear" w:color="auto" w:fill="F2F2F2" w:themeFill="background1" w:themeFillShade="F2"/>
                                <w:vAlign w:val="center"/>
                              </w:tcPr>
                              <w:p>
                                <w:pPr>
                                  <w:ind w:firstLine="851"/>
                                  <w:rPr>
                                    <w:sz w:val="12"/>
                                    <w:szCs w:val="12"/>
                                  </w:rPr>
                                </w:pPr>
                              </w:p>
                              <w:p>
                                <w:pPr>
                                  <w:spacing w:afterLines="60" w:after="144"/>
                                  <w:ind w:firstLine="851"/>
                                  <w:rPr>
                                    <w:rFonts w:eastAsia="Cambria"/>
                                    <w:sz w:val="22"/>
                                    <w:szCs w:val="22"/>
                                    <w:lang w:eastAsia="lt-LT"/>
                                  </w:rPr>
                                </w:pPr>
                                <w:r>
                                  <w:rPr>
                                    <w:rFonts w:eastAsia="Cambria"/>
                                    <w:sz w:val="20"/>
                                    <w:lang w:eastAsia="lt-LT"/>
                                  </w:rPr>
                                  <w:t>Kredito rizikos vertinimo paslaugas teikiančių asmenų nustatytas vėlavimo atsiskaityti reitingas (ar jo atitikmuo) ar bankroto reitingas (ar jo atitikmuo) – vertinant geresnįjį iš dviejų</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Žema rizika</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Vidutinė rizika</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Aukštesnė nei vidutinė rizika</w:t>
                                </w:r>
                              </w:p>
                            </w:tc>
                            <w:tc>
                              <w:tcPr>
                                <w:tcW w:w="1311" w:type="dxa"/>
                                <w:vAlign w:val="center"/>
                              </w:tcPr>
                              <w:p>
                                <w:pPr>
                                  <w:ind w:firstLine="851"/>
                                  <w:rPr>
                                    <w:sz w:val="12"/>
                                    <w:szCs w:val="12"/>
                                  </w:rPr>
                                </w:pPr>
                              </w:p>
                              <w:p>
                                <w:pPr>
                                  <w:spacing w:afterLines="60" w:after="144"/>
                                  <w:ind w:firstLine="851"/>
                                  <w:jc w:val="center"/>
                                  <w:rPr>
                                    <w:rFonts w:eastAsia="Cambria"/>
                                    <w:sz w:val="20"/>
                                    <w:szCs w:val="22"/>
                                    <w:lang w:eastAsia="lt-LT"/>
                                  </w:rPr>
                                </w:pPr>
                                <w:r>
                                  <w:rPr>
                                    <w:rFonts w:eastAsia="Cambria"/>
                                    <w:sz w:val="20"/>
                                    <w:szCs w:val="22"/>
                                    <w:lang w:eastAsia="lt-LT"/>
                                  </w:rPr>
                                  <w:t>–</w:t>
                                </w:r>
                              </w:p>
                            </w:tc>
                          </w:tr>
                          <w:tr>
                            <w:trPr>
                              <w:trHeight w:val="660"/>
                            </w:trPr>
                            <w:tc>
                              <w:tcPr>
                                <w:tcW w:w="4111" w:type="dxa"/>
                                <w:shd w:val="clear" w:color="auto" w:fill="F2F2F2" w:themeFill="background1" w:themeFillShade="F2"/>
                                <w:vAlign w:val="center"/>
                              </w:tcPr>
                              <w:p>
                                <w:pPr>
                                  <w:ind w:firstLine="851"/>
                                  <w:rPr>
                                    <w:sz w:val="12"/>
                                    <w:szCs w:val="12"/>
                                  </w:rPr>
                                </w:pPr>
                              </w:p>
                              <w:p>
                                <w:pPr>
                                  <w:spacing w:afterLines="60" w:after="144"/>
                                  <w:ind w:firstLine="851"/>
                                  <w:rPr>
                                    <w:rFonts w:eastAsia="Cambria"/>
                                    <w:sz w:val="22"/>
                                    <w:szCs w:val="22"/>
                                    <w:lang w:eastAsia="lt-LT"/>
                                  </w:rPr>
                                </w:pPr>
                                <w:r>
                                  <w:rPr>
                                    <w:rFonts w:eastAsia="Cambria"/>
                                    <w:sz w:val="20"/>
                                    <w:szCs w:val="22"/>
                                    <w:lang w:eastAsia="lt-LT"/>
                                  </w:rPr>
                                  <w:t>Leidžiamų sudaryti sandorių trukmė</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Savaitės</w:t>
                                </w:r>
                              </w:p>
                              <w:p>
                                <w:pPr>
                                  <w:rPr>
                                    <w:sz w:val="12"/>
                                    <w:szCs w:val="12"/>
                                  </w:rPr>
                                </w:pPr>
                              </w:p>
                              <w:p>
                                <w:pPr>
                                  <w:ind w:firstLine="851"/>
                                  <w:rPr>
                                    <w:sz w:val="12"/>
                                    <w:szCs w:val="12"/>
                                  </w:rPr>
                                </w:pPr>
                              </w:p>
                              <w:p>
                                <w:pPr>
                                  <w:spacing w:afterLines="60" w:after="144"/>
                                  <w:rPr>
                                    <w:rFonts w:eastAsia="Cambria"/>
                                    <w:sz w:val="22"/>
                                    <w:szCs w:val="22"/>
                                    <w:lang w:eastAsia="lt-LT"/>
                                  </w:rPr>
                                </w:pPr>
                                <w:r>
                                  <w:rPr>
                                    <w:rFonts w:eastAsia="Cambria"/>
                                    <w:sz w:val="20"/>
                                    <w:szCs w:val="22"/>
                                    <w:lang w:eastAsia="lt-LT"/>
                                  </w:rPr>
                                  <w:t>Mėnesio</w:t>
                                </w:r>
                              </w:p>
                              <w:p>
                                <w:pPr>
                                  <w:rPr>
                                    <w:sz w:val="12"/>
                                    <w:szCs w:val="12"/>
                                  </w:rPr>
                                </w:pPr>
                              </w:p>
                              <w:p>
                                <w:pPr>
                                  <w:ind w:firstLine="851"/>
                                  <w:rPr>
                                    <w:sz w:val="12"/>
                                    <w:szCs w:val="12"/>
                                  </w:rPr>
                                </w:pPr>
                              </w:p>
                              <w:p>
                                <w:pPr>
                                  <w:spacing w:afterLines="60" w:after="144"/>
                                  <w:rPr>
                                    <w:rFonts w:eastAsia="Cambria"/>
                                    <w:sz w:val="22"/>
                                    <w:szCs w:val="22"/>
                                    <w:lang w:eastAsia="lt-LT"/>
                                  </w:rPr>
                                </w:pPr>
                                <w:r>
                                  <w:rPr>
                                    <w:rFonts w:eastAsia="Cambria"/>
                                    <w:sz w:val="20"/>
                                    <w:szCs w:val="22"/>
                                    <w:lang w:eastAsia="lt-LT"/>
                                  </w:rPr>
                                  <w:t>Ketvirčio</w:t>
                                </w:r>
                              </w:p>
                              <w:p>
                                <w:pPr>
                                  <w:rPr>
                                    <w:sz w:val="12"/>
                                    <w:szCs w:val="12"/>
                                  </w:rPr>
                                </w:pPr>
                              </w:p>
                              <w:p>
                                <w:pPr>
                                  <w:ind w:firstLine="851"/>
                                  <w:rPr>
                                    <w:sz w:val="12"/>
                                    <w:szCs w:val="12"/>
                                  </w:rPr>
                                </w:pPr>
                              </w:p>
                              <w:p>
                                <w:pPr>
                                  <w:spacing w:afterLines="60" w:after="144"/>
                                  <w:rPr>
                                    <w:rFonts w:eastAsia="Cambria"/>
                                    <w:sz w:val="22"/>
                                    <w:szCs w:val="22"/>
                                    <w:lang w:eastAsia="lt-LT"/>
                                  </w:rPr>
                                </w:pPr>
                                <w:r>
                                  <w:rPr>
                                    <w:rFonts w:eastAsia="Cambria"/>
                                    <w:sz w:val="20"/>
                                    <w:szCs w:val="22"/>
                                    <w:lang w:eastAsia="lt-LT"/>
                                  </w:rPr>
                                  <w:t>Pusmečio</w:t>
                                </w:r>
                              </w:p>
                              <w:p>
                                <w:pPr>
                                  <w:rPr>
                                    <w:sz w:val="12"/>
                                    <w:szCs w:val="12"/>
                                  </w:rPr>
                                </w:pPr>
                              </w:p>
                              <w:p>
                                <w:pPr>
                                  <w:ind w:firstLine="851"/>
                                  <w:rPr>
                                    <w:sz w:val="12"/>
                                    <w:szCs w:val="12"/>
                                  </w:rPr>
                                </w:pPr>
                              </w:p>
                              <w:p>
                                <w:pPr>
                                  <w:spacing w:afterLines="60" w:after="144"/>
                                  <w:rPr>
                                    <w:rFonts w:eastAsia="Cambria"/>
                                    <w:sz w:val="22"/>
                                    <w:szCs w:val="22"/>
                                    <w:lang w:eastAsia="lt-LT"/>
                                  </w:rPr>
                                </w:pPr>
                                <w:r>
                                  <w:rPr>
                                    <w:rFonts w:eastAsia="Cambria"/>
                                    <w:sz w:val="20"/>
                                    <w:szCs w:val="22"/>
                                    <w:lang w:eastAsia="lt-LT"/>
                                  </w:rPr>
                                  <w:t>Rezerviniai sandoriai</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Savaitės</w:t>
                                </w:r>
                              </w:p>
                              <w:p>
                                <w:pPr>
                                  <w:rPr>
                                    <w:sz w:val="12"/>
                                    <w:szCs w:val="12"/>
                                  </w:rPr>
                                </w:pPr>
                              </w:p>
                              <w:p>
                                <w:pPr>
                                  <w:ind w:firstLine="851"/>
                                  <w:rPr>
                                    <w:sz w:val="12"/>
                                    <w:szCs w:val="12"/>
                                  </w:rPr>
                                </w:pPr>
                              </w:p>
                              <w:p>
                                <w:pPr>
                                  <w:spacing w:afterLines="60" w:after="144"/>
                                  <w:rPr>
                                    <w:rFonts w:eastAsia="Cambria"/>
                                    <w:sz w:val="22"/>
                                    <w:szCs w:val="22"/>
                                    <w:lang w:eastAsia="lt-LT"/>
                                  </w:rPr>
                                </w:pPr>
                                <w:r>
                                  <w:rPr>
                                    <w:rFonts w:eastAsia="Cambria"/>
                                    <w:sz w:val="20"/>
                                    <w:szCs w:val="22"/>
                                    <w:lang w:eastAsia="lt-LT"/>
                                  </w:rPr>
                                  <w:t>Mėnesio</w:t>
                                </w:r>
                              </w:p>
                              <w:p>
                                <w:pPr>
                                  <w:rPr>
                                    <w:sz w:val="12"/>
                                    <w:szCs w:val="12"/>
                                  </w:rPr>
                                </w:pPr>
                              </w:p>
                              <w:p>
                                <w:pPr>
                                  <w:ind w:firstLine="851"/>
                                  <w:rPr>
                                    <w:sz w:val="12"/>
                                    <w:szCs w:val="12"/>
                                  </w:rPr>
                                </w:pPr>
                              </w:p>
                              <w:p>
                                <w:pPr>
                                  <w:spacing w:afterLines="60" w:after="144"/>
                                  <w:rPr>
                                    <w:rFonts w:eastAsia="Cambria"/>
                                    <w:sz w:val="22"/>
                                    <w:szCs w:val="22"/>
                                    <w:lang w:eastAsia="lt-LT"/>
                                  </w:rPr>
                                </w:pPr>
                                <w:r>
                                  <w:rPr>
                                    <w:rFonts w:eastAsia="Cambria"/>
                                    <w:sz w:val="20"/>
                                    <w:szCs w:val="22"/>
                                    <w:lang w:eastAsia="lt-LT"/>
                                  </w:rPr>
                                  <w:t>Ketvirčio</w:t>
                                </w:r>
                              </w:p>
                              <w:p>
                                <w:pPr>
                                  <w:rPr>
                                    <w:sz w:val="12"/>
                                    <w:szCs w:val="12"/>
                                  </w:rPr>
                                </w:pPr>
                              </w:p>
                              <w:p>
                                <w:pPr>
                                  <w:ind w:firstLine="851"/>
                                  <w:rPr>
                                    <w:sz w:val="12"/>
                                    <w:szCs w:val="12"/>
                                  </w:rPr>
                                </w:pPr>
                              </w:p>
                              <w:p>
                                <w:pPr>
                                  <w:spacing w:afterLines="60" w:after="144"/>
                                  <w:rPr>
                                    <w:rFonts w:eastAsia="Cambria"/>
                                    <w:sz w:val="22"/>
                                    <w:szCs w:val="22"/>
                                    <w:lang w:eastAsia="lt-LT"/>
                                  </w:rPr>
                                </w:pPr>
                                <w:r>
                                  <w:rPr>
                                    <w:rFonts w:eastAsia="Cambria"/>
                                    <w:sz w:val="20"/>
                                    <w:szCs w:val="22"/>
                                    <w:lang w:eastAsia="lt-LT"/>
                                  </w:rPr>
                                  <w:t>Pusmečio</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Savaitės</w:t>
                                </w:r>
                              </w:p>
                              <w:p>
                                <w:pPr>
                                  <w:rPr>
                                    <w:sz w:val="12"/>
                                    <w:szCs w:val="12"/>
                                  </w:rPr>
                                </w:pPr>
                              </w:p>
                              <w:p>
                                <w:pPr>
                                  <w:ind w:firstLine="851"/>
                                  <w:rPr>
                                    <w:sz w:val="12"/>
                                    <w:szCs w:val="12"/>
                                  </w:rPr>
                                </w:pPr>
                              </w:p>
                              <w:p>
                                <w:pPr>
                                  <w:spacing w:afterLines="60" w:after="144"/>
                                  <w:rPr>
                                    <w:rFonts w:eastAsia="Cambria"/>
                                    <w:sz w:val="22"/>
                                    <w:szCs w:val="22"/>
                                    <w:lang w:eastAsia="lt-LT"/>
                                  </w:rPr>
                                </w:pPr>
                                <w:r>
                                  <w:rPr>
                                    <w:rFonts w:eastAsia="Cambria"/>
                                    <w:sz w:val="20"/>
                                    <w:szCs w:val="22"/>
                                    <w:lang w:eastAsia="lt-LT"/>
                                  </w:rPr>
                                  <w:t>Mėnesio</w:t>
                                </w:r>
                              </w:p>
                              <w:p>
                                <w:pPr>
                                  <w:rPr>
                                    <w:sz w:val="12"/>
                                    <w:szCs w:val="12"/>
                                  </w:rPr>
                                </w:pPr>
                              </w:p>
                              <w:p>
                                <w:pPr>
                                  <w:ind w:firstLine="851"/>
                                  <w:rPr>
                                    <w:sz w:val="12"/>
                                    <w:szCs w:val="12"/>
                                  </w:rPr>
                                </w:pPr>
                              </w:p>
                              <w:p>
                                <w:pPr>
                                  <w:spacing w:afterLines="60" w:after="144"/>
                                  <w:rPr>
                                    <w:rFonts w:eastAsia="Cambria"/>
                                    <w:sz w:val="22"/>
                                    <w:szCs w:val="22"/>
                                    <w:lang w:eastAsia="lt-LT"/>
                                  </w:rPr>
                                </w:pPr>
                                <w:r>
                                  <w:rPr>
                                    <w:rFonts w:eastAsia="Cambria"/>
                                    <w:sz w:val="20"/>
                                    <w:szCs w:val="22"/>
                                    <w:lang w:eastAsia="lt-LT"/>
                                  </w:rPr>
                                  <w:t>Ketvirčio</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Savaitės</w:t>
                                </w:r>
                              </w:p>
                              <w:p>
                                <w:pPr>
                                  <w:rPr>
                                    <w:sz w:val="12"/>
                                    <w:szCs w:val="12"/>
                                  </w:rPr>
                                </w:pPr>
                              </w:p>
                              <w:p>
                                <w:pPr>
                                  <w:ind w:firstLine="851"/>
                                  <w:rPr>
                                    <w:sz w:val="12"/>
                                    <w:szCs w:val="12"/>
                                  </w:rPr>
                                </w:pPr>
                              </w:p>
                              <w:p>
                                <w:pPr>
                                  <w:spacing w:afterLines="60" w:after="144"/>
                                  <w:rPr>
                                    <w:rFonts w:eastAsia="Cambria"/>
                                    <w:sz w:val="20"/>
                                    <w:szCs w:val="22"/>
                                    <w:lang w:eastAsia="lt-LT"/>
                                  </w:rPr>
                                </w:pPr>
                                <w:r>
                                  <w:rPr>
                                    <w:rFonts w:eastAsia="Cambria"/>
                                    <w:sz w:val="20"/>
                                    <w:szCs w:val="22"/>
                                    <w:lang w:eastAsia="lt-LT"/>
                                  </w:rPr>
                                  <w:t>Mėnesio</w:t>
                                </w:r>
                              </w:p>
                            </w:tc>
                          </w:tr>
                        </w:tbl>
                        <w:p>
                          <w:pPr>
                            <w:tabs>
                              <w:tab w:val="left" w:pos="1134"/>
                            </w:tabs>
                            <w:spacing w:line="252" w:lineRule="auto"/>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113a476d311f1b53dfa020e517810">
                            <w:r w:rsidRPr="00532B9F">
                              <w:rPr>
                                <w:rFonts w:ascii="Times New Roman" w:eastAsia="MS Mincho" w:hAnsi="Times New Roman"/>
                                <w:sz w:val="20"/>
                                <w:i/>
                                <w:iCs/>
                                <w:color w:val="0000FF" w:themeColor="hyperlink"/>
                                <w:u w:val="single"/>
                              </w:rPr>
                              <w:t>O3-849</w:t>
                            </w:r>
                          </w:fldSimple>
                          <w:r>
                            <w:rPr>
                              <w:rFonts w:ascii="Times New Roman" w:eastAsia="MS Mincho" w:hAnsi="Times New Roman"/>
                              <w:sz w:val="20"/>
                              <w:i/>
                              <w:iCs/>
                            </w:rPr>
                            <w:t>,
2026-07-03,
paskelbta TAR 2026-07-03, i. k. 2026-11538            </w:t>
                          </w:r>
                        </w:p>
                        <w:p/>
                      </w:sdtContent>
                    </w:sdt>
                    <w:sdt>
                      <w:sdtPr>
                        <w:alias w:val="11.3.4 pp."/>
                        <w:tag w:val="part_cf2d8b9956854e69bffe6ecc2a0bcbb0"/>
                        <w:lock w:val="sdtLocked"/>
                        <w:richText/>
                      </w:sdtPr>
                      <w:sdtContent>
                        <w:p>
                          <w:pPr>
                            <w:tabs>
                              <w:tab w:val="left" w:pos="1134"/>
                            </w:tabs>
                            <w:spacing w:line="252" w:lineRule="auto"/>
                            <w:ind w:firstLine="720"/>
                            <w:jc w:val="both"/>
                            <w:rPr>
                              <w:color w:val="000000"/>
                              <w:szCs w:val="24"/>
                            </w:rPr>
                          </w:pPr>
                          <w:sdt>
                            <w:sdtPr>
                              <w:alias w:val="Numeris"/>
                              <w:tag w:val="nr_cf2d8b9956854e69bffe6ecc2a0bcbb0"/>
                              <w:lock w:val="sdtLocked"/>
                              <w:richText/>
                            </w:sdtPr>
                            <w:sdtContent>
                              <w:r>
                                <w:rPr>
                                  <w:color w:val="000000"/>
                                  <w:szCs w:val="24"/>
                                </w:rPr>
                                <w:t>11.3.4</w:t>
                              </w:r>
                            </w:sdtContent>
                          </w:sdt>
                          <w:r>
                            <w:rPr>
                              <w:color w:val="000000"/>
                              <w:szCs w:val="24"/>
                            </w:rPr>
                            <w:t>. Dalyviams-pirkėjams taikomi kategorijų priskyrimo kriterijai ir leidžiama sudaryti sandorių trukmė:</w:t>
                          </w:r>
                        </w:p>
                        <w:tbl>
                          <w:tblPr>
                            <w:tblW w:w="9213" w:type="dxa"/>
                            <w:tblInd w:w="421" w:type="dxa"/>
                            <w:tblBorders>
                              <w:top w:val="single" w:sz="4" w:space="0" w:color="58595B"/>
                              <w:left w:val="single" w:sz="4" w:space="0" w:color="58595B"/>
                              <w:bottom w:val="single" w:sz="4" w:space="0" w:color="58595B"/>
                              <w:right w:val="single" w:sz="4" w:space="0" w:color="58595B"/>
                              <w:insideH w:val="single" w:sz="4" w:space="0" w:color="58595B"/>
                              <w:insideV w:val="single" w:sz="4" w:space="0" w:color="58595B"/>
                            </w:tblBorders>
                            <w:tblLayout w:type="fixed"/>
                            <w:tblLook w:val="04A0" w:firstRow="1" w:lastRow="0" w:firstColumn="1" w:lastColumn="0" w:noHBand="0" w:noVBand="1"/>
                          </w:tblPr>
                          <w:tblGrid>
                            <w:gridCol w:w="3969"/>
                            <w:gridCol w:w="1311"/>
                            <w:gridCol w:w="1311"/>
                            <w:gridCol w:w="1311"/>
                            <w:gridCol w:w="1311"/>
                          </w:tblGrid>
                          <w:tr>
                            <w:tc>
                              <w:tcPr>
                                <w:tcW w:w="3969" w:type="dxa"/>
                                <w:tcBorders>
                                  <w:tl2br w:val="single" w:sz="4" w:space="0" w:color="58595B"/>
                                </w:tcBorders>
                                <w:shd w:val="clear" w:color="auto" w:fill="F2F2F2" w:themeFill="background1" w:themeFillShade="F2"/>
                                <w:vAlign w:val="center"/>
                              </w:tcPr>
                              <w:p>
                                <w:pPr>
                                  <w:ind w:firstLine="851"/>
                                  <w:rPr>
                                    <w:sz w:val="12"/>
                                    <w:szCs w:val="12"/>
                                  </w:rPr>
                                </w:pPr>
                              </w:p>
                              <w:p>
                                <w:pPr>
                                  <w:tabs>
                                    <w:tab w:val="left" w:pos="0"/>
                                  </w:tabs>
                                  <w:spacing w:afterLines="60" w:after="144"/>
                                  <w:ind w:firstLine="851"/>
                                  <w:jc w:val="center"/>
                                  <w:rPr>
                                    <w:rFonts w:eastAsia="Cambria"/>
                                    <w:sz w:val="22"/>
                                    <w:szCs w:val="22"/>
                                    <w:lang w:eastAsia="lt-LT"/>
                                  </w:rPr>
                                </w:pPr>
                                <w:r>
                                  <w:rPr>
                                    <w:rFonts w:eastAsia="Cambria"/>
                                    <w:sz w:val="20"/>
                                    <w:szCs w:val="22"/>
                                    <w:lang w:eastAsia="lt-LT"/>
                                  </w:rPr>
                                  <w:t>Kategorija</w:t>
                                </w:r>
                              </w:p>
                              <w:p>
                                <w:pPr>
                                  <w:rPr>
                                    <w:sz w:val="12"/>
                                    <w:szCs w:val="12"/>
                                  </w:rPr>
                                </w:pPr>
                              </w:p>
                              <w:p>
                                <w:pPr>
                                  <w:ind w:firstLine="851"/>
                                  <w:rPr>
                                    <w:sz w:val="12"/>
                                    <w:szCs w:val="12"/>
                                  </w:rPr>
                                </w:pPr>
                              </w:p>
                              <w:p>
                                <w:pPr>
                                  <w:spacing w:afterLines="60" w:after="144"/>
                                  <w:ind w:firstLine="851"/>
                                  <w:rPr>
                                    <w:rFonts w:eastAsia="Cambria"/>
                                    <w:sz w:val="22"/>
                                    <w:szCs w:val="22"/>
                                    <w:lang w:eastAsia="lt-LT"/>
                                  </w:rPr>
                                </w:pPr>
                                <w:r>
                                  <w:rPr>
                                    <w:rFonts w:eastAsia="Cambria"/>
                                    <w:sz w:val="20"/>
                                    <w:szCs w:val="22"/>
                                    <w:lang w:eastAsia="lt-LT"/>
                                  </w:rPr>
                                  <w:t>Reikalavimai</w:t>
                                </w:r>
                              </w:p>
                            </w:tc>
                            <w:tc>
                              <w:tcPr>
                                <w:tcW w:w="1311" w:type="dxa"/>
                                <w:shd w:val="clear" w:color="auto" w:fill="F2F2F2" w:themeFill="background1" w:themeFillShade="F2"/>
                                <w:vAlign w:val="center"/>
                              </w:tcPr>
                              <w:p>
                                <w:pPr>
                                  <w:ind w:firstLine="851"/>
                                  <w:rPr>
                                    <w:sz w:val="12"/>
                                    <w:szCs w:val="12"/>
                                  </w:rPr>
                                </w:pPr>
                              </w:p>
                              <w:p>
                                <w:pPr>
                                  <w:spacing w:afterLines="60" w:after="144"/>
                                  <w:ind w:firstLine="851"/>
                                  <w:jc w:val="center"/>
                                  <w:rPr>
                                    <w:rFonts w:eastAsia="Cambria"/>
                                    <w:sz w:val="22"/>
                                    <w:szCs w:val="22"/>
                                    <w:lang w:eastAsia="lt-LT"/>
                                  </w:rPr>
                                </w:pPr>
                                <w:r>
                                  <w:rPr>
                                    <w:rFonts w:eastAsia="Cambria"/>
                                    <w:sz w:val="20"/>
                                    <w:szCs w:val="22"/>
                                    <w:lang w:eastAsia="lt-LT"/>
                                  </w:rPr>
                                  <w:t>A</w:t>
                                </w:r>
                              </w:p>
                            </w:tc>
                            <w:tc>
                              <w:tcPr>
                                <w:tcW w:w="1311" w:type="dxa"/>
                                <w:shd w:val="clear" w:color="auto" w:fill="F2F2F2" w:themeFill="background1" w:themeFillShade="F2"/>
                                <w:vAlign w:val="center"/>
                              </w:tcPr>
                              <w:p>
                                <w:pPr>
                                  <w:ind w:firstLine="851"/>
                                  <w:rPr>
                                    <w:sz w:val="12"/>
                                    <w:szCs w:val="12"/>
                                  </w:rPr>
                                </w:pPr>
                              </w:p>
                              <w:p>
                                <w:pPr>
                                  <w:spacing w:afterLines="60" w:after="144"/>
                                  <w:ind w:firstLine="851"/>
                                  <w:jc w:val="center"/>
                                  <w:rPr>
                                    <w:rFonts w:eastAsia="Cambria"/>
                                    <w:sz w:val="22"/>
                                    <w:szCs w:val="22"/>
                                    <w:lang w:eastAsia="lt-LT"/>
                                  </w:rPr>
                                </w:pPr>
                                <w:r>
                                  <w:rPr>
                                    <w:rFonts w:eastAsia="Cambria"/>
                                    <w:sz w:val="20"/>
                                    <w:szCs w:val="22"/>
                                    <w:lang w:eastAsia="lt-LT"/>
                                  </w:rPr>
                                  <w:t>B</w:t>
                                </w:r>
                              </w:p>
                            </w:tc>
                            <w:tc>
                              <w:tcPr>
                                <w:tcW w:w="1311" w:type="dxa"/>
                                <w:shd w:val="clear" w:color="auto" w:fill="F2F2F2" w:themeFill="background1" w:themeFillShade="F2"/>
                                <w:vAlign w:val="center"/>
                              </w:tcPr>
                              <w:p>
                                <w:pPr>
                                  <w:ind w:firstLine="851"/>
                                  <w:rPr>
                                    <w:sz w:val="12"/>
                                    <w:szCs w:val="12"/>
                                  </w:rPr>
                                </w:pPr>
                              </w:p>
                              <w:p>
                                <w:pPr>
                                  <w:spacing w:afterLines="60" w:after="144"/>
                                  <w:ind w:firstLine="851"/>
                                  <w:jc w:val="center"/>
                                  <w:rPr>
                                    <w:rFonts w:eastAsia="Cambria"/>
                                    <w:sz w:val="22"/>
                                    <w:szCs w:val="22"/>
                                    <w:lang w:eastAsia="lt-LT"/>
                                  </w:rPr>
                                </w:pPr>
                                <w:r>
                                  <w:rPr>
                                    <w:rFonts w:eastAsia="Cambria"/>
                                    <w:sz w:val="20"/>
                                    <w:szCs w:val="22"/>
                                    <w:lang w:eastAsia="lt-LT"/>
                                  </w:rPr>
                                  <w:t>C</w:t>
                                </w:r>
                              </w:p>
                            </w:tc>
                            <w:tc>
                              <w:tcPr>
                                <w:tcW w:w="1311" w:type="dxa"/>
                                <w:shd w:val="clear" w:color="auto" w:fill="F2F2F2" w:themeFill="background1" w:themeFillShade="F2"/>
                                <w:vAlign w:val="center"/>
                              </w:tcPr>
                              <w:p>
                                <w:pPr>
                                  <w:ind w:firstLine="851"/>
                                  <w:rPr>
                                    <w:sz w:val="12"/>
                                    <w:szCs w:val="12"/>
                                  </w:rPr>
                                </w:pPr>
                              </w:p>
                              <w:p>
                                <w:pPr>
                                  <w:spacing w:afterLines="60" w:after="144"/>
                                  <w:ind w:firstLine="851"/>
                                  <w:jc w:val="center"/>
                                  <w:rPr>
                                    <w:rFonts w:eastAsia="Cambria"/>
                                    <w:sz w:val="20"/>
                                    <w:szCs w:val="22"/>
                                    <w:lang w:eastAsia="lt-LT"/>
                                  </w:rPr>
                                </w:pPr>
                                <w:r>
                                  <w:rPr>
                                    <w:rFonts w:eastAsia="Cambria"/>
                                    <w:sz w:val="20"/>
                                    <w:szCs w:val="22"/>
                                    <w:lang w:eastAsia="lt-LT"/>
                                  </w:rPr>
                                  <w:t>D</w:t>
                                </w:r>
                              </w:p>
                            </w:tc>
                          </w:tr>
                          <w:tr>
                            <w:tc>
                              <w:tcPr>
                                <w:tcW w:w="3969" w:type="dxa"/>
                                <w:shd w:val="clear" w:color="auto" w:fill="F2F2F2" w:themeFill="background1" w:themeFillShade="F2"/>
                                <w:vAlign w:val="center"/>
                              </w:tcPr>
                              <w:p>
                                <w:pPr>
                                  <w:ind w:firstLine="851"/>
                                  <w:rPr>
                                    <w:sz w:val="12"/>
                                    <w:szCs w:val="12"/>
                                  </w:rPr>
                                </w:pPr>
                              </w:p>
                              <w:p>
                                <w:pPr>
                                  <w:spacing w:afterLines="60" w:after="144"/>
                                  <w:ind w:firstLine="851"/>
                                  <w:rPr>
                                    <w:rFonts w:eastAsia="Cambria"/>
                                    <w:i/>
                                    <w:iCs/>
                                    <w:sz w:val="22"/>
                                    <w:szCs w:val="22"/>
                                    <w:lang w:eastAsia="lt-LT"/>
                                  </w:rPr>
                                </w:pPr>
                                <w:r>
                                  <w:rPr>
                                    <w:rFonts w:eastAsia="Cambria"/>
                                    <w:sz w:val="20"/>
                                    <w:lang w:eastAsia="lt-LT"/>
                                  </w:rPr>
                                  <w:t xml:space="preserve">Šilumos tiekimo licencija arba galiojanti šilumos pirkimo-pardavimo sutartis </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 xml:space="preserve">Privaloma </w:t>
                                </w:r>
                              </w:p>
                            </w:tc>
                            <w:tc>
                              <w:tcPr>
                                <w:tcW w:w="1311" w:type="dxa"/>
                                <w:vAlign w:val="center"/>
                              </w:tcPr>
                              <w:p>
                                <w:pPr>
                                  <w:ind w:firstLine="851"/>
                                  <w:rPr>
                                    <w:sz w:val="12"/>
                                    <w:szCs w:val="12"/>
                                  </w:rPr>
                                </w:pPr>
                              </w:p>
                              <w:p>
                                <w:pPr>
                                  <w:spacing w:afterLines="60" w:after="144"/>
                                  <w:ind w:firstLine="851"/>
                                  <w:jc w:val="center"/>
                                  <w:rPr>
                                    <w:rFonts w:eastAsia="Cambria"/>
                                    <w:sz w:val="22"/>
                                    <w:szCs w:val="22"/>
                                    <w:lang w:eastAsia="lt-LT"/>
                                  </w:rPr>
                                </w:pPr>
                                <w:r>
                                  <w:rPr>
                                    <w:rFonts w:eastAsia="Cambria"/>
                                    <w:sz w:val="20"/>
                                    <w:szCs w:val="22"/>
                                    <w:lang w:eastAsia="lt-LT"/>
                                  </w:rPr>
                                  <w:t>–</w:t>
                                </w:r>
                              </w:p>
                            </w:tc>
                            <w:tc>
                              <w:tcPr>
                                <w:tcW w:w="1311" w:type="dxa"/>
                                <w:vAlign w:val="center"/>
                              </w:tcPr>
                              <w:p>
                                <w:pPr>
                                  <w:ind w:firstLine="851"/>
                                  <w:rPr>
                                    <w:sz w:val="12"/>
                                    <w:szCs w:val="12"/>
                                  </w:rPr>
                                </w:pPr>
                              </w:p>
                              <w:p>
                                <w:pPr>
                                  <w:spacing w:afterLines="60" w:after="144"/>
                                  <w:ind w:firstLine="851"/>
                                  <w:jc w:val="center"/>
                                  <w:rPr>
                                    <w:rFonts w:eastAsia="Cambria"/>
                                    <w:sz w:val="22"/>
                                    <w:szCs w:val="22"/>
                                    <w:lang w:eastAsia="lt-LT"/>
                                  </w:rPr>
                                </w:pPr>
                                <w:r>
                                  <w:rPr>
                                    <w:rFonts w:eastAsia="Cambria"/>
                                    <w:sz w:val="20"/>
                                    <w:szCs w:val="22"/>
                                    <w:lang w:eastAsia="lt-LT"/>
                                  </w:rPr>
                                  <w:t>–</w:t>
                                </w:r>
                              </w:p>
                            </w:tc>
                            <w:tc>
                              <w:tcPr>
                                <w:tcW w:w="1311" w:type="dxa"/>
                                <w:vAlign w:val="center"/>
                              </w:tcPr>
                              <w:p>
                                <w:pPr>
                                  <w:ind w:firstLine="851"/>
                                  <w:rPr>
                                    <w:sz w:val="12"/>
                                    <w:szCs w:val="12"/>
                                  </w:rPr>
                                </w:pPr>
                              </w:p>
                              <w:p>
                                <w:pPr>
                                  <w:spacing w:afterLines="60" w:after="144"/>
                                  <w:ind w:firstLine="851"/>
                                  <w:jc w:val="center"/>
                                  <w:rPr>
                                    <w:rFonts w:eastAsia="Cambria"/>
                                    <w:sz w:val="20"/>
                                    <w:szCs w:val="22"/>
                                    <w:lang w:eastAsia="lt-LT"/>
                                  </w:rPr>
                                </w:pPr>
                                <w:r>
                                  <w:rPr>
                                    <w:rFonts w:eastAsia="Cambria"/>
                                    <w:sz w:val="20"/>
                                    <w:szCs w:val="22"/>
                                    <w:lang w:eastAsia="lt-LT"/>
                                  </w:rPr>
                                  <w:t>–</w:t>
                                </w:r>
                              </w:p>
                            </w:tc>
                          </w:tr>
                          <w:tr>
                            <w:tc>
                              <w:tcPr>
                                <w:tcW w:w="3969" w:type="dxa"/>
                                <w:shd w:val="clear" w:color="auto" w:fill="F2F2F2" w:themeFill="background1" w:themeFillShade="F2"/>
                                <w:vAlign w:val="center"/>
                              </w:tcPr>
                              <w:p>
                                <w:pPr>
                                  <w:ind w:firstLine="851"/>
                                  <w:rPr>
                                    <w:sz w:val="12"/>
                                    <w:szCs w:val="12"/>
                                  </w:rPr>
                                </w:pPr>
                              </w:p>
                              <w:p>
                                <w:pPr>
                                  <w:spacing w:afterLines="60" w:after="144"/>
                                  <w:ind w:firstLine="851"/>
                                  <w:rPr>
                                    <w:rFonts w:eastAsia="Cambria"/>
                                    <w:sz w:val="22"/>
                                    <w:szCs w:val="22"/>
                                    <w:lang w:eastAsia="lt-LT"/>
                                  </w:rPr>
                                </w:pPr>
                                <w:r>
                                  <w:rPr>
                                    <w:rFonts w:eastAsia="Cambria"/>
                                    <w:sz w:val="20"/>
                                    <w:szCs w:val="22"/>
                                    <w:lang w:eastAsia="lt-LT"/>
                                  </w:rPr>
                                  <w:t>Bendras dalyvio įsigytų biokuro produktų pagal biržoje sudarytus sandorius kiekis per praėjusius 3 (tris) finansinius metus arba nuo dalyvio-pirkėjo statuso įgijimo dienos, jei biržos dalyviu yra trumpiau kaip 3 (tris) finansinius metus</w:t>
                                </w:r>
                              </w:p>
                            </w:tc>
                            <w:tc>
                              <w:tcPr>
                                <w:tcW w:w="1311" w:type="dxa"/>
                                <w:vAlign w:val="center"/>
                              </w:tcPr>
                              <w:p>
                                <w:pPr>
                                  <w:ind w:firstLine="851"/>
                                  <w:rPr>
                                    <w:sz w:val="12"/>
                                    <w:szCs w:val="12"/>
                                  </w:rPr>
                                </w:pPr>
                              </w:p>
                              <w:p>
                                <w:pPr>
                                  <w:spacing w:afterLines="60" w:after="144"/>
                                  <w:ind w:firstLine="851"/>
                                  <w:jc w:val="center"/>
                                  <w:rPr>
                                    <w:rFonts w:eastAsia="Cambria"/>
                                    <w:sz w:val="22"/>
                                    <w:szCs w:val="22"/>
                                    <w:lang w:eastAsia="lt-LT"/>
                                  </w:rPr>
                                </w:pPr>
                                <w:r>
                                  <w:rPr>
                                    <w:rFonts w:eastAsia="Cambria"/>
                                    <w:sz w:val="20"/>
                                    <w:szCs w:val="22"/>
                                    <w:lang w:eastAsia="lt-LT"/>
                                  </w:rPr>
                                  <w:t>–</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 200 000 MWh</w:t>
                                </w:r>
                              </w:p>
                            </w:tc>
                            <w:tc>
                              <w:tcPr>
                                <w:tcW w:w="1311" w:type="dxa"/>
                                <w:vAlign w:val="center"/>
                              </w:tcPr>
                              <w:p>
                                <w:pPr>
                                  <w:ind w:firstLine="851"/>
                                  <w:rPr>
                                    <w:sz w:val="12"/>
                                    <w:szCs w:val="12"/>
                                  </w:rPr>
                                </w:pPr>
                              </w:p>
                              <w:p>
                                <w:pPr>
                                  <w:spacing w:afterLines="60" w:after="144"/>
                                  <w:ind w:firstLine="851"/>
                                  <w:jc w:val="center"/>
                                  <w:rPr>
                                    <w:rFonts w:eastAsia="Cambria"/>
                                    <w:sz w:val="22"/>
                                    <w:szCs w:val="22"/>
                                    <w:lang w:eastAsia="lt-LT"/>
                                  </w:rPr>
                                </w:pPr>
                                <w:r>
                                  <w:rPr>
                                    <w:rFonts w:eastAsia="Cambria"/>
                                    <w:sz w:val="20"/>
                                    <w:szCs w:val="22"/>
                                    <w:lang w:eastAsia="lt-LT"/>
                                  </w:rPr>
                                  <w:t>–</w:t>
                                </w:r>
                              </w:p>
                            </w:tc>
                            <w:tc>
                              <w:tcPr>
                                <w:tcW w:w="1311" w:type="dxa"/>
                                <w:vAlign w:val="center"/>
                              </w:tcPr>
                              <w:p>
                                <w:pPr>
                                  <w:ind w:firstLine="851"/>
                                  <w:rPr>
                                    <w:sz w:val="12"/>
                                    <w:szCs w:val="12"/>
                                  </w:rPr>
                                </w:pPr>
                              </w:p>
                              <w:p>
                                <w:pPr>
                                  <w:spacing w:afterLines="60" w:after="144"/>
                                  <w:ind w:firstLine="851"/>
                                  <w:jc w:val="center"/>
                                  <w:rPr>
                                    <w:rFonts w:eastAsia="Cambria"/>
                                    <w:sz w:val="20"/>
                                    <w:szCs w:val="22"/>
                                    <w:lang w:eastAsia="lt-LT"/>
                                  </w:rPr>
                                </w:pPr>
                                <w:r>
                                  <w:rPr>
                                    <w:rFonts w:eastAsia="Cambria"/>
                                    <w:sz w:val="20"/>
                                    <w:szCs w:val="22"/>
                                    <w:lang w:eastAsia="lt-LT"/>
                                  </w:rPr>
                                  <w:t>–</w:t>
                                </w:r>
                              </w:p>
                            </w:tc>
                          </w:tr>
                          <w:tr>
                            <w:tc>
                              <w:tcPr>
                                <w:tcW w:w="3969" w:type="dxa"/>
                                <w:shd w:val="clear" w:color="auto" w:fill="F2F2F2" w:themeFill="background1" w:themeFillShade="F2"/>
                                <w:vAlign w:val="center"/>
                              </w:tcPr>
                              <w:p>
                                <w:pPr>
                                  <w:ind w:firstLine="851"/>
                                  <w:rPr>
                                    <w:sz w:val="12"/>
                                    <w:szCs w:val="12"/>
                                  </w:rPr>
                                </w:pPr>
                              </w:p>
                              <w:p>
                                <w:pPr>
                                  <w:spacing w:afterLines="60" w:after="144"/>
                                  <w:ind w:firstLine="851"/>
                                  <w:rPr>
                                    <w:rFonts w:eastAsia="Cambria"/>
                                    <w:sz w:val="22"/>
                                    <w:szCs w:val="22"/>
                                    <w:lang w:eastAsia="lt-LT"/>
                                  </w:rPr>
                                </w:pPr>
                                <w:r>
                                  <w:rPr>
                                    <w:rFonts w:eastAsia="Cambria"/>
                                    <w:sz w:val="20"/>
                                    <w:szCs w:val="22"/>
                                    <w:lang w:eastAsia="lt-LT"/>
                                  </w:rPr>
                                  <w:t>Bendras dalyvio įsigytas biokuro kiekis (tiek biržoje, tiek už biržos ribų) per paskutinius 3 (tris) finansinius metus arba nuo dalyvio veiklos vykdymo pradžios, jeigu dalyvis veiklą vykdo mažiau nei 3 (tris) finansinius metus</w:t>
                                </w:r>
                              </w:p>
                            </w:tc>
                            <w:tc>
                              <w:tcPr>
                                <w:tcW w:w="1311" w:type="dxa"/>
                                <w:vAlign w:val="center"/>
                              </w:tcPr>
                              <w:p>
                                <w:pPr>
                                  <w:ind w:firstLine="851"/>
                                  <w:rPr>
                                    <w:sz w:val="12"/>
                                    <w:szCs w:val="12"/>
                                  </w:rPr>
                                </w:pPr>
                              </w:p>
                              <w:p>
                                <w:pPr>
                                  <w:spacing w:afterLines="60" w:after="144"/>
                                  <w:ind w:firstLine="851"/>
                                  <w:jc w:val="center"/>
                                  <w:rPr>
                                    <w:rFonts w:eastAsia="Cambria"/>
                                    <w:sz w:val="22"/>
                                    <w:szCs w:val="22"/>
                                    <w:lang w:eastAsia="lt-LT"/>
                                  </w:rPr>
                                </w:pPr>
                                <w:r>
                                  <w:rPr>
                                    <w:rFonts w:eastAsia="Cambria"/>
                                    <w:sz w:val="20"/>
                                    <w:szCs w:val="22"/>
                                    <w:lang w:eastAsia="lt-LT"/>
                                  </w:rPr>
                                  <w:t>–</w:t>
                                </w:r>
                              </w:p>
                            </w:tc>
                            <w:tc>
                              <w:tcPr>
                                <w:tcW w:w="1311" w:type="dxa"/>
                                <w:vAlign w:val="center"/>
                              </w:tcPr>
                              <w:p>
                                <w:pPr>
                                  <w:ind w:firstLine="851"/>
                                  <w:rPr>
                                    <w:sz w:val="12"/>
                                    <w:szCs w:val="12"/>
                                  </w:rPr>
                                </w:pPr>
                              </w:p>
                              <w:p>
                                <w:pPr>
                                  <w:spacing w:afterLines="60" w:after="144"/>
                                  <w:ind w:firstLine="851"/>
                                  <w:jc w:val="center"/>
                                  <w:rPr>
                                    <w:rFonts w:eastAsia="Cambria"/>
                                    <w:sz w:val="22"/>
                                    <w:szCs w:val="22"/>
                                    <w:lang w:eastAsia="lt-LT"/>
                                  </w:rPr>
                                </w:pPr>
                                <w:r>
                                  <w:rPr>
                                    <w:rFonts w:eastAsia="Cambria"/>
                                    <w:sz w:val="20"/>
                                    <w:szCs w:val="22"/>
                                    <w:lang w:eastAsia="lt-LT"/>
                                  </w:rPr>
                                  <w:t>–</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 200 000 MWh</w:t>
                                </w:r>
                              </w:p>
                            </w:tc>
                            <w:tc>
                              <w:tcPr>
                                <w:tcW w:w="1311" w:type="dxa"/>
                                <w:vAlign w:val="center"/>
                              </w:tcPr>
                              <w:p>
                                <w:pPr>
                                  <w:ind w:firstLine="851"/>
                                  <w:rPr>
                                    <w:sz w:val="12"/>
                                    <w:szCs w:val="12"/>
                                  </w:rPr>
                                </w:pPr>
                              </w:p>
                              <w:p>
                                <w:pPr>
                                  <w:spacing w:afterLines="60" w:after="144"/>
                                  <w:ind w:firstLine="851"/>
                                  <w:jc w:val="center"/>
                                  <w:rPr>
                                    <w:rFonts w:eastAsia="Cambria"/>
                                    <w:sz w:val="20"/>
                                    <w:szCs w:val="22"/>
                                    <w:lang w:eastAsia="lt-LT"/>
                                  </w:rPr>
                                </w:pPr>
                                <w:r>
                                  <w:rPr>
                                    <w:rFonts w:eastAsia="Cambria"/>
                                    <w:sz w:val="20"/>
                                    <w:szCs w:val="22"/>
                                    <w:lang w:eastAsia="lt-LT"/>
                                  </w:rPr>
                                  <w:t>–</w:t>
                                </w:r>
                              </w:p>
                            </w:tc>
                          </w:tr>
                          <w:tr>
                            <w:tc>
                              <w:tcPr>
                                <w:tcW w:w="3969" w:type="dxa"/>
                                <w:shd w:val="clear" w:color="auto" w:fill="F2F2F2" w:themeFill="background1" w:themeFillShade="F2"/>
                                <w:vAlign w:val="center"/>
                              </w:tcPr>
                              <w:p>
                                <w:pPr>
                                  <w:ind w:firstLine="851"/>
                                  <w:rPr>
                                    <w:sz w:val="12"/>
                                    <w:szCs w:val="12"/>
                                  </w:rPr>
                                </w:pPr>
                              </w:p>
                              <w:p>
                                <w:pPr>
                                  <w:spacing w:afterLines="60" w:after="144"/>
                                  <w:ind w:firstLine="851"/>
                                  <w:rPr>
                                    <w:rFonts w:eastAsia="Cambria"/>
                                    <w:sz w:val="20"/>
                                    <w:szCs w:val="22"/>
                                    <w:lang w:eastAsia="lt-LT"/>
                                  </w:rPr>
                                </w:pPr>
                                <w:r>
                                  <w:rPr>
                                    <w:rFonts w:eastAsia="Cambria"/>
                                    <w:sz w:val="20"/>
                                    <w:szCs w:val="22"/>
                                    <w:lang w:eastAsia="lt-LT"/>
                                  </w:rPr>
                                  <w:t>Dalyvio ilgalaikio turto suma, apskaičiuota pagal naujausias paskelbtas finansines ataskaitas, sudarytas už ne senesnius kaip praėjusius kalendorinius metus Eur:</w:t>
                                </w:r>
                              </w:p>
                              <w:p>
                                <w:pPr>
                                  <w:rPr>
                                    <w:sz w:val="12"/>
                                    <w:szCs w:val="12"/>
                                  </w:rPr>
                                </w:pPr>
                              </w:p>
                              <w:p>
                                <w:pPr>
                                  <w:ind w:firstLine="851"/>
                                  <w:rPr>
                                    <w:sz w:val="12"/>
                                    <w:szCs w:val="12"/>
                                  </w:rPr>
                                </w:pPr>
                              </w:p>
                              <w:p>
                                <w:pPr>
                                  <w:spacing w:afterLines="60" w:after="144"/>
                                  <w:ind w:firstLine="851"/>
                                  <w:rPr>
                                    <w:rFonts w:eastAsia="Cambria"/>
                                    <w:sz w:val="22"/>
                                    <w:szCs w:val="22"/>
                                    <w:lang w:eastAsia="lt-LT"/>
                                  </w:rPr>
                                </w:pPr>
                                <w:r>
                                  <w:rPr>
                                    <w:rFonts w:eastAsia="Cambria"/>
                                    <w:sz w:val="20"/>
                                    <w:szCs w:val="22"/>
                                    <w:lang w:eastAsia="lt-LT"/>
                                  </w:rPr>
                                  <w:t>(Šis kriterijus netaikomas dalyviams, turintiems galiojančią šilumos tiekimo licenciją arba šilumos pirkimo-pardavimo sutartį).</w:t>
                                </w:r>
                              </w:p>
                            </w:tc>
                            <w:tc>
                              <w:tcPr>
                                <w:tcW w:w="1311" w:type="dxa"/>
                                <w:vAlign w:val="center"/>
                              </w:tcPr>
                              <w:p>
                                <w:pPr>
                                  <w:ind w:firstLine="851"/>
                                  <w:rPr>
                                    <w:sz w:val="12"/>
                                    <w:szCs w:val="12"/>
                                  </w:rPr>
                                </w:pPr>
                              </w:p>
                              <w:p>
                                <w:pPr>
                                  <w:spacing w:afterLines="60" w:after="144"/>
                                  <w:ind w:firstLine="851"/>
                                  <w:jc w:val="center"/>
                                  <w:rPr>
                                    <w:rFonts w:eastAsia="Cambria"/>
                                    <w:sz w:val="22"/>
                                    <w:szCs w:val="22"/>
                                    <w:lang w:eastAsia="lt-LT"/>
                                  </w:rPr>
                                </w:pPr>
                                <w:r>
                                  <w:rPr>
                                    <w:rFonts w:eastAsia="Cambria"/>
                                    <w:sz w:val="20"/>
                                    <w:szCs w:val="22"/>
                                    <w:lang w:eastAsia="lt-LT"/>
                                  </w:rPr>
                                  <w:t>–</w:t>
                                </w:r>
                              </w:p>
                            </w:tc>
                            <w:tc>
                              <w:tcPr>
                                <w:tcW w:w="1311" w:type="dxa"/>
                                <w:vAlign w:val="center"/>
                              </w:tcPr>
                              <w:p>
                                <w:pPr>
                                  <w:ind w:firstLine="851"/>
                                  <w:rPr>
                                    <w:sz w:val="12"/>
                                    <w:szCs w:val="12"/>
                                  </w:rPr>
                                </w:pPr>
                              </w:p>
                              <w:p>
                                <w:pPr>
                                  <w:spacing w:afterLines="60" w:after="144"/>
                                  <w:rPr>
                                    <w:rFonts w:eastAsia="Cambria"/>
                                    <w:sz w:val="22"/>
                                    <w:szCs w:val="22"/>
                                    <w:vertAlign w:val="superscript"/>
                                    <w:lang w:eastAsia="lt-LT"/>
                                  </w:rPr>
                                </w:pPr>
                                <w:r>
                                  <w:rPr>
                                    <w:rFonts w:eastAsia="Cambria"/>
                                    <w:sz w:val="20"/>
                                    <w:szCs w:val="22"/>
                                    <w:lang w:eastAsia="lt-LT"/>
                                  </w:rPr>
                                  <w:t>≥ 3 mln. Eur</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 1 mln. Eur</w:t>
                                </w:r>
                              </w:p>
                            </w:tc>
                            <w:tc>
                              <w:tcPr>
                                <w:tcW w:w="1311" w:type="dxa"/>
                                <w:vAlign w:val="center"/>
                              </w:tcPr>
                              <w:p>
                                <w:pPr>
                                  <w:ind w:firstLine="851"/>
                                  <w:rPr>
                                    <w:sz w:val="12"/>
                                    <w:szCs w:val="12"/>
                                  </w:rPr>
                                </w:pPr>
                              </w:p>
                              <w:p>
                                <w:pPr>
                                  <w:spacing w:afterLines="60" w:after="144"/>
                                  <w:ind w:firstLine="851"/>
                                  <w:jc w:val="center"/>
                                  <w:rPr>
                                    <w:rFonts w:eastAsia="Cambria"/>
                                    <w:sz w:val="20"/>
                                    <w:szCs w:val="22"/>
                                    <w:lang w:eastAsia="lt-LT"/>
                                  </w:rPr>
                                </w:pPr>
                                <w:r>
                                  <w:rPr>
                                    <w:rFonts w:eastAsia="Cambria"/>
                                    <w:sz w:val="20"/>
                                    <w:szCs w:val="22"/>
                                    <w:lang w:eastAsia="lt-LT"/>
                                  </w:rPr>
                                  <w:t>–</w:t>
                                </w:r>
                              </w:p>
                            </w:tc>
                          </w:tr>
                          <w:tr>
                            <w:tc>
                              <w:tcPr>
                                <w:tcW w:w="3969" w:type="dxa"/>
                                <w:shd w:val="clear" w:color="auto" w:fill="F2F2F2" w:themeFill="background1" w:themeFillShade="F2"/>
                                <w:vAlign w:val="center"/>
                              </w:tcPr>
                              <w:p>
                                <w:pPr>
                                  <w:ind w:firstLine="851"/>
                                  <w:rPr>
                                    <w:sz w:val="12"/>
                                    <w:szCs w:val="12"/>
                                  </w:rPr>
                                </w:pPr>
                              </w:p>
                              <w:p>
                                <w:pPr>
                                  <w:spacing w:afterLines="60" w:after="144"/>
                                  <w:ind w:firstLine="851"/>
                                  <w:rPr>
                                    <w:rFonts w:eastAsia="Cambria"/>
                                    <w:sz w:val="22"/>
                                    <w:szCs w:val="22"/>
                                    <w:lang w:eastAsia="lt-LT"/>
                                  </w:rPr>
                                </w:pPr>
                                <w:r>
                                  <w:rPr>
                                    <w:rFonts w:eastAsia="Cambria"/>
                                    <w:sz w:val="20"/>
                                    <w:lang w:eastAsia="lt-LT"/>
                                  </w:rPr>
                                  <w:t>Kredito rizikos vertinimo paslaugas teikiančių asmenų nustatytas vėlavimo atsiskaityti reitingas (ar jo atitikmuo)</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Žema rizika</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Vidutinė rizika</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Aukštesnė nei vidutinė rizika</w:t>
                                </w:r>
                              </w:p>
                            </w:tc>
                            <w:tc>
                              <w:tcPr>
                                <w:tcW w:w="1311" w:type="dxa"/>
                                <w:vAlign w:val="center"/>
                              </w:tcPr>
                              <w:p>
                                <w:pPr>
                                  <w:ind w:firstLine="851"/>
                                  <w:rPr>
                                    <w:sz w:val="12"/>
                                    <w:szCs w:val="12"/>
                                  </w:rPr>
                                </w:pPr>
                              </w:p>
                              <w:p>
                                <w:pPr>
                                  <w:spacing w:afterLines="60" w:after="144"/>
                                  <w:ind w:firstLine="851"/>
                                  <w:jc w:val="center"/>
                                  <w:rPr>
                                    <w:rFonts w:eastAsia="Cambria"/>
                                    <w:sz w:val="20"/>
                                    <w:szCs w:val="22"/>
                                    <w:lang w:eastAsia="lt-LT"/>
                                  </w:rPr>
                                </w:pPr>
                                <w:r>
                                  <w:rPr>
                                    <w:rFonts w:eastAsia="Cambria"/>
                                    <w:sz w:val="20"/>
                                    <w:szCs w:val="22"/>
                                    <w:lang w:eastAsia="lt-LT"/>
                                  </w:rPr>
                                  <w:t>–</w:t>
                                </w:r>
                              </w:p>
                            </w:tc>
                          </w:tr>
                          <w:tr>
                            <w:tc>
                              <w:tcPr>
                                <w:tcW w:w="3969" w:type="dxa"/>
                                <w:shd w:val="clear" w:color="auto" w:fill="F2F2F2" w:themeFill="background1" w:themeFillShade="F2"/>
                                <w:vAlign w:val="center"/>
                              </w:tcPr>
                              <w:p>
                                <w:pPr>
                                  <w:ind w:firstLine="851"/>
                                  <w:rPr>
                                    <w:sz w:val="12"/>
                                    <w:szCs w:val="12"/>
                                  </w:rPr>
                                </w:pPr>
                              </w:p>
                              <w:p>
                                <w:pPr>
                                  <w:spacing w:afterLines="60" w:after="144"/>
                                  <w:ind w:firstLine="851"/>
                                  <w:rPr>
                                    <w:rFonts w:eastAsia="Cambria"/>
                                    <w:sz w:val="22"/>
                                    <w:szCs w:val="22"/>
                                    <w:lang w:eastAsia="lt-LT"/>
                                  </w:rPr>
                                </w:pPr>
                                <w:r>
                                  <w:rPr>
                                    <w:rFonts w:eastAsia="Cambria"/>
                                    <w:sz w:val="20"/>
                                    <w:szCs w:val="22"/>
                                    <w:lang w:eastAsia="lt-LT"/>
                                  </w:rPr>
                                  <w:t>Leidžiamų sudaryti sandorių trukmė</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Savaitės</w:t>
                                </w:r>
                              </w:p>
                              <w:p>
                                <w:pPr>
                                  <w:rPr>
                                    <w:sz w:val="12"/>
                                    <w:szCs w:val="12"/>
                                  </w:rPr>
                                </w:pPr>
                              </w:p>
                              <w:p>
                                <w:pPr>
                                  <w:ind w:firstLine="851"/>
                                  <w:rPr>
                                    <w:sz w:val="12"/>
                                    <w:szCs w:val="12"/>
                                  </w:rPr>
                                </w:pPr>
                              </w:p>
                              <w:p>
                                <w:pPr>
                                  <w:spacing w:afterLines="60" w:after="144"/>
                                  <w:rPr>
                                    <w:rFonts w:eastAsia="Cambria"/>
                                    <w:sz w:val="22"/>
                                    <w:szCs w:val="22"/>
                                    <w:lang w:eastAsia="lt-LT"/>
                                  </w:rPr>
                                </w:pPr>
                                <w:r>
                                  <w:rPr>
                                    <w:rFonts w:eastAsia="Cambria"/>
                                    <w:sz w:val="20"/>
                                    <w:szCs w:val="22"/>
                                    <w:lang w:eastAsia="lt-LT"/>
                                  </w:rPr>
                                  <w:t>Mėnesio</w:t>
                                </w:r>
                              </w:p>
                              <w:p>
                                <w:pPr>
                                  <w:rPr>
                                    <w:sz w:val="12"/>
                                    <w:szCs w:val="12"/>
                                  </w:rPr>
                                </w:pPr>
                              </w:p>
                              <w:p>
                                <w:pPr>
                                  <w:ind w:firstLine="851"/>
                                  <w:rPr>
                                    <w:sz w:val="12"/>
                                    <w:szCs w:val="12"/>
                                  </w:rPr>
                                </w:pPr>
                              </w:p>
                              <w:p>
                                <w:pPr>
                                  <w:spacing w:afterLines="60" w:after="144"/>
                                  <w:rPr>
                                    <w:rFonts w:eastAsia="Cambria"/>
                                    <w:sz w:val="22"/>
                                    <w:szCs w:val="22"/>
                                    <w:lang w:eastAsia="lt-LT"/>
                                  </w:rPr>
                                </w:pPr>
                                <w:r>
                                  <w:rPr>
                                    <w:rFonts w:eastAsia="Cambria"/>
                                    <w:sz w:val="20"/>
                                    <w:szCs w:val="22"/>
                                    <w:lang w:eastAsia="lt-LT"/>
                                  </w:rPr>
                                  <w:t>Ketvirčio</w:t>
                                </w:r>
                              </w:p>
                              <w:p>
                                <w:pPr>
                                  <w:rPr>
                                    <w:sz w:val="12"/>
                                    <w:szCs w:val="12"/>
                                  </w:rPr>
                                </w:pPr>
                              </w:p>
                              <w:p>
                                <w:pPr>
                                  <w:ind w:firstLine="851"/>
                                  <w:rPr>
                                    <w:sz w:val="12"/>
                                    <w:szCs w:val="12"/>
                                  </w:rPr>
                                </w:pPr>
                              </w:p>
                              <w:p>
                                <w:pPr>
                                  <w:spacing w:afterLines="60" w:after="144"/>
                                  <w:rPr>
                                    <w:rFonts w:eastAsia="Cambria"/>
                                    <w:sz w:val="22"/>
                                    <w:szCs w:val="22"/>
                                    <w:lang w:eastAsia="lt-LT"/>
                                  </w:rPr>
                                </w:pPr>
                                <w:r>
                                  <w:rPr>
                                    <w:rFonts w:eastAsia="Cambria"/>
                                    <w:sz w:val="20"/>
                                    <w:szCs w:val="22"/>
                                    <w:lang w:eastAsia="lt-LT"/>
                                  </w:rPr>
                                  <w:t>Pusmečio</w:t>
                                </w:r>
                              </w:p>
                              <w:p>
                                <w:pPr>
                                  <w:rPr>
                                    <w:sz w:val="12"/>
                                    <w:szCs w:val="12"/>
                                  </w:rPr>
                                </w:pPr>
                              </w:p>
                              <w:p>
                                <w:pPr>
                                  <w:ind w:firstLine="851"/>
                                  <w:rPr>
                                    <w:sz w:val="12"/>
                                    <w:szCs w:val="12"/>
                                  </w:rPr>
                                </w:pPr>
                              </w:p>
                              <w:p>
                                <w:pPr>
                                  <w:spacing w:afterLines="60" w:after="144"/>
                                  <w:rPr>
                                    <w:rFonts w:eastAsia="Cambria"/>
                                    <w:sz w:val="22"/>
                                    <w:szCs w:val="22"/>
                                    <w:lang w:eastAsia="lt-LT"/>
                                  </w:rPr>
                                </w:pPr>
                                <w:r>
                                  <w:rPr>
                                    <w:rFonts w:eastAsia="Cambria"/>
                                    <w:sz w:val="20"/>
                                    <w:szCs w:val="22"/>
                                    <w:lang w:eastAsia="lt-LT"/>
                                  </w:rPr>
                                  <w:t>Rezerviniai sandoriai</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Savaitės</w:t>
                                </w:r>
                              </w:p>
                              <w:p>
                                <w:pPr>
                                  <w:rPr>
                                    <w:sz w:val="12"/>
                                    <w:szCs w:val="12"/>
                                  </w:rPr>
                                </w:pPr>
                              </w:p>
                              <w:p>
                                <w:pPr>
                                  <w:ind w:firstLine="851"/>
                                  <w:rPr>
                                    <w:sz w:val="12"/>
                                    <w:szCs w:val="12"/>
                                  </w:rPr>
                                </w:pPr>
                              </w:p>
                              <w:p>
                                <w:pPr>
                                  <w:spacing w:afterLines="60" w:after="144"/>
                                  <w:rPr>
                                    <w:rFonts w:eastAsia="Cambria"/>
                                    <w:sz w:val="22"/>
                                    <w:szCs w:val="22"/>
                                    <w:lang w:eastAsia="lt-LT"/>
                                  </w:rPr>
                                </w:pPr>
                                <w:r>
                                  <w:rPr>
                                    <w:rFonts w:eastAsia="Cambria"/>
                                    <w:sz w:val="20"/>
                                    <w:szCs w:val="22"/>
                                    <w:lang w:eastAsia="lt-LT"/>
                                  </w:rPr>
                                  <w:t>Mėnesio</w:t>
                                </w:r>
                              </w:p>
                              <w:p>
                                <w:pPr>
                                  <w:rPr>
                                    <w:sz w:val="12"/>
                                    <w:szCs w:val="12"/>
                                  </w:rPr>
                                </w:pPr>
                              </w:p>
                              <w:p>
                                <w:pPr>
                                  <w:ind w:firstLine="851"/>
                                  <w:rPr>
                                    <w:sz w:val="12"/>
                                    <w:szCs w:val="12"/>
                                  </w:rPr>
                                </w:pPr>
                              </w:p>
                              <w:p>
                                <w:pPr>
                                  <w:spacing w:afterLines="60" w:after="144"/>
                                  <w:rPr>
                                    <w:rFonts w:eastAsia="Cambria"/>
                                    <w:sz w:val="22"/>
                                    <w:szCs w:val="22"/>
                                    <w:lang w:eastAsia="lt-LT"/>
                                  </w:rPr>
                                </w:pPr>
                                <w:r>
                                  <w:rPr>
                                    <w:rFonts w:eastAsia="Cambria"/>
                                    <w:sz w:val="20"/>
                                    <w:szCs w:val="22"/>
                                    <w:lang w:eastAsia="lt-LT"/>
                                  </w:rPr>
                                  <w:t>Ketvirčio</w:t>
                                </w:r>
                              </w:p>
                              <w:p>
                                <w:pPr>
                                  <w:rPr>
                                    <w:sz w:val="12"/>
                                    <w:szCs w:val="12"/>
                                  </w:rPr>
                                </w:pPr>
                              </w:p>
                              <w:p>
                                <w:pPr>
                                  <w:ind w:firstLine="851"/>
                                  <w:rPr>
                                    <w:sz w:val="12"/>
                                    <w:szCs w:val="12"/>
                                  </w:rPr>
                                </w:pPr>
                              </w:p>
                              <w:p>
                                <w:pPr>
                                  <w:spacing w:afterLines="60" w:after="144"/>
                                  <w:rPr>
                                    <w:rFonts w:eastAsia="Cambria"/>
                                    <w:sz w:val="22"/>
                                    <w:szCs w:val="22"/>
                                    <w:lang w:eastAsia="lt-LT"/>
                                  </w:rPr>
                                </w:pPr>
                                <w:r>
                                  <w:rPr>
                                    <w:rFonts w:eastAsia="Cambria"/>
                                    <w:sz w:val="20"/>
                                    <w:szCs w:val="22"/>
                                    <w:lang w:eastAsia="lt-LT"/>
                                  </w:rPr>
                                  <w:t>Pusmečio</w:t>
                                </w:r>
                              </w:p>
                              <w:p>
                                <w:pPr>
                                  <w:rPr>
                                    <w:sz w:val="12"/>
                                    <w:szCs w:val="12"/>
                                  </w:rPr>
                                </w:pPr>
                              </w:p>
                              <w:p>
                                <w:pPr>
                                  <w:ind w:firstLine="851"/>
                                  <w:rPr>
                                    <w:sz w:val="12"/>
                                    <w:szCs w:val="12"/>
                                  </w:rPr>
                                </w:pPr>
                              </w:p>
                              <w:p>
                                <w:pPr>
                                  <w:spacing w:afterLines="60" w:after="144"/>
                                  <w:rPr>
                                    <w:rFonts w:eastAsia="Cambria"/>
                                    <w:sz w:val="22"/>
                                    <w:szCs w:val="22"/>
                                    <w:lang w:eastAsia="lt-LT"/>
                                  </w:rPr>
                                </w:pPr>
                                <w:r>
                                  <w:rPr>
                                    <w:rFonts w:eastAsia="Cambria"/>
                                    <w:sz w:val="20"/>
                                    <w:szCs w:val="22"/>
                                    <w:lang w:eastAsia="lt-LT"/>
                                  </w:rPr>
                                  <w:t>Rezerviniai sandoriai</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Savaitės</w:t>
                                </w:r>
                              </w:p>
                              <w:p>
                                <w:pPr>
                                  <w:rPr>
                                    <w:sz w:val="12"/>
                                    <w:szCs w:val="12"/>
                                  </w:rPr>
                                </w:pPr>
                              </w:p>
                              <w:p>
                                <w:pPr>
                                  <w:ind w:firstLine="851"/>
                                  <w:rPr>
                                    <w:sz w:val="12"/>
                                    <w:szCs w:val="12"/>
                                  </w:rPr>
                                </w:pPr>
                              </w:p>
                              <w:p>
                                <w:pPr>
                                  <w:spacing w:afterLines="60" w:after="144"/>
                                  <w:rPr>
                                    <w:rFonts w:eastAsia="Cambria"/>
                                    <w:sz w:val="22"/>
                                    <w:szCs w:val="22"/>
                                    <w:lang w:eastAsia="lt-LT"/>
                                  </w:rPr>
                                </w:pPr>
                                <w:r>
                                  <w:rPr>
                                    <w:rFonts w:eastAsia="Cambria"/>
                                    <w:sz w:val="20"/>
                                    <w:szCs w:val="22"/>
                                    <w:lang w:eastAsia="lt-LT"/>
                                  </w:rPr>
                                  <w:t>Mėnesio</w:t>
                                </w:r>
                              </w:p>
                            </w:tc>
                            <w:tc>
                              <w:tcPr>
                                <w:tcW w:w="1311" w:type="dxa"/>
                                <w:vAlign w:val="center"/>
                              </w:tcPr>
                              <w:p>
                                <w:pPr>
                                  <w:ind w:firstLine="851"/>
                                  <w:rPr>
                                    <w:sz w:val="12"/>
                                    <w:szCs w:val="12"/>
                                  </w:rPr>
                                </w:pPr>
                              </w:p>
                              <w:p>
                                <w:pPr>
                                  <w:spacing w:afterLines="60" w:after="144"/>
                                  <w:rPr>
                                    <w:rFonts w:eastAsia="Cambria"/>
                                    <w:sz w:val="22"/>
                                    <w:szCs w:val="22"/>
                                    <w:lang w:eastAsia="lt-LT"/>
                                  </w:rPr>
                                </w:pPr>
                                <w:r>
                                  <w:rPr>
                                    <w:rFonts w:eastAsia="Cambria"/>
                                    <w:sz w:val="20"/>
                                    <w:szCs w:val="22"/>
                                    <w:lang w:eastAsia="lt-LT"/>
                                  </w:rPr>
                                  <w:t>Savaitės</w:t>
                                </w:r>
                              </w:p>
                              <w:p>
                                <w:pPr>
                                  <w:rPr>
                                    <w:sz w:val="12"/>
                                    <w:szCs w:val="12"/>
                                  </w:rPr>
                                </w:pPr>
                              </w:p>
                              <w:p>
                                <w:pPr>
                                  <w:ind w:firstLine="851"/>
                                  <w:rPr>
                                    <w:sz w:val="12"/>
                                    <w:szCs w:val="12"/>
                                  </w:rPr>
                                </w:pPr>
                              </w:p>
                              <w:p>
                                <w:pPr>
                                  <w:spacing w:afterLines="60" w:after="144"/>
                                  <w:rPr>
                                    <w:rFonts w:eastAsia="Cambria"/>
                                    <w:sz w:val="20"/>
                                    <w:szCs w:val="22"/>
                                    <w:lang w:eastAsia="lt-LT"/>
                                  </w:rPr>
                                </w:pPr>
                                <w:r>
                                  <w:rPr>
                                    <w:rFonts w:eastAsia="Cambria"/>
                                    <w:sz w:val="20"/>
                                    <w:szCs w:val="22"/>
                                    <w:lang w:eastAsia="lt-LT"/>
                                  </w:rPr>
                                  <w:t>Mėnesio</w:t>
                                </w:r>
                              </w:p>
                            </w:tc>
                          </w:tr>
                        </w:tbl>
                        <w:p>
                          <w:pPr>
                            <w:tabs>
                              <w:tab w:val="left" w:pos="1134"/>
                            </w:tabs>
                            <w:spacing w:line="252" w:lineRule="auto"/>
                            <w:jc w:val="both"/>
                            <w:rPr>
                              <w:color w:val="000000"/>
                              <w:szCs w:val="24"/>
                            </w:rPr>
                          </w:pPr>
                          <w:r>
                            <w:rPr>
                              <w:color w:val="000000"/>
                              <w:szCs w:val="24"/>
                            </w:rPr>
                            <w:t>Pastabos:</w:t>
                          </w:r>
                        </w:p>
                        <w:sdt>
                          <w:sdtPr>
                            <w:alias w:val="11.3.4 pp. 1 pp."/>
                            <w:tag w:val="part_c781853ef4994fe5a7400cfefb7812d6"/>
                            <w:lock w:val="sdtLocked"/>
                            <w:richText/>
                          </w:sdtPr>
                          <w:sdtContent>
                            <w:p>
                              <w:pPr>
                                <w:tabs>
                                  <w:tab w:val="left" w:pos="1134"/>
                                </w:tabs>
                                <w:spacing w:line="252" w:lineRule="auto"/>
                                <w:jc w:val="both"/>
                                <w:rPr>
                                  <w:color w:val="000000"/>
                                  <w:szCs w:val="24"/>
                                </w:rPr>
                              </w:pPr>
                              <w:sdt>
                                <w:sdtPr>
                                  <w:alias w:val="Numeris"/>
                                  <w:tag w:val="nr_c781853ef4994fe5a7400cfefb7812d6"/>
                                  <w:lock w:val="sdtLocked"/>
                                  <w:richText/>
                                </w:sdtPr>
                                <w:sdtContent>
                                  <w:r>
                                    <w:rPr>
                                      <w:color w:val="000000"/>
                                      <w:szCs w:val="24"/>
                                    </w:rPr>
                                    <w:t>1</w:t>
                                  </w:r>
                                </w:sdtContent>
                              </w:sdt>
                              <w:r>
                                <w:rPr>
                                  <w:color w:val="000000"/>
                                  <w:szCs w:val="24"/>
                                </w:rPr>
                                <w:t>) Jeigu dalyviai-pirkėjai, turintys galiojančią šilumos tiekimo licenciją, netenkina A kategorijai nustatytų kriterijų, jiems suteikiama B kategorija neatsižvelgiant į B kategorijai nustatytus kriterijus.</w:t>
                              </w:r>
                            </w:p>
                          </w:sdtContent>
                        </w:sdt>
                        <w:sdt>
                          <w:sdtPr>
                            <w:alias w:val="11.3.4 pp. 2 pp."/>
                            <w:tag w:val="part_8ad687d8428f4ac89252c523e7b53bc3"/>
                            <w:lock w:val="sdtLocked"/>
                            <w:richText/>
                          </w:sdtPr>
                          <w:sdtContent>
                            <w:p>
                              <w:pPr>
                                <w:tabs>
                                  <w:tab w:val="left" w:pos="1134"/>
                                </w:tabs>
                                <w:spacing w:line="252" w:lineRule="auto"/>
                                <w:jc w:val="both"/>
                                <w:rPr>
                                  <w:rFonts w:eastAsia="Cambria"/>
                                  <w:szCs w:val="24"/>
                                </w:rPr>
                              </w:pPr>
                              <w:sdt>
                                <w:sdtPr>
                                  <w:alias w:val="Numeris"/>
                                  <w:tag w:val="nr_8ad687d8428f4ac89252c523e7b53bc3"/>
                                  <w:lock w:val="sdtLocked"/>
                                  <w:richText/>
                                </w:sdtPr>
                                <w:sdtContent>
                                  <w:r>
                                    <w:rPr>
                                      <w:color w:val="000000"/>
                                      <w:szCs w:val="24"/>
                                    </w:rPr>
                                    <w:t>2</w:t>
                                  </w:r>
                                </w:sdtContent>
                              </w:sdt>
                              <w:r>
                                <w:rPr>
                                  <w:color w:val="000000"/>
                                  <w:szCs w:val="24"/>
                                </w:rPr>
                                <w:t>) Jeigu dalyviai-pirkėjai, turintys galiojančią šilumos pirkimo-pardavimo sutartį su šilumos tiekimo licenciją turinčiu subjektu, netenkina A arba B kategorijai nustatytų kriterijų, jiems suteikiama C kategorija neatsižvelgiant į C kategorijai nustatytus kriterijus.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113a476d311f1b53dfa020e517810">
                            <w:r w:rsidRPr="00532B9F">
                              <w:rPr>
                                <w:rFonts w:ascii="Times New Roman" w:eastAsia="MS Mincho" w:hAnsi="Times New Roman"/>
                                <w:sz w:val="20"/>
                                <w:i/>
                                <w:iCs/>
                                <w:color w:val="0000FF" w:themeColor="hyperlink"/>
                                <w:u w:val="single"/>
                              </w:rPr>
                              <w:t>O3-849</w:t>
                            </w:r>
                          </w:fldSimple>
                          <w:r>
                            <w:rPr>
                              <w:rFonts w:ascii="Times New Roman" w:eastAsia="MS Mincho" w:hAnsi="Times New Roman"/>
                              <w:sz w:val="20"/>
                              <w:i/>
                              <w:iCs/>
                            </w:rPr>
                            <w:t>,
2026-07-03,
paskelbta TAR 2026-07-03, i. k. 2026-11538            </w:t>
                          </w:r>
                        </w:p>
                        <w:p/>
                      </w:sdtContent>
                    </w:sdt>
                    <w:sdt>
                      <w:sdtPr>
                        <w:alias w:val="11.3.5 pp."/>
                        <w:tag w:val="part_50f1c62becd647549be850e9f798c66e"/>
                        <w:lock w:val="sdtLocked"/>
                        <w:richText/>
                      </w:sdtPr>
                      <w:sdtContent>
                        <w:p>
                          <w:pPr>
                            <w:tabs>
                              <w:tab w:val="left" w:pos="1134"/>
                            </w:tabs>
                            <w:spacing w:line="252" w:lineRule="auto"/>
                            <w:ind w:firstLine="720"/>
                            <w:jc w:val="both"/>
                            <w:rPr>
                              <w:rFonts w:eastAsia="Cambria"/>
                              <w:szCs w:val="24"/>
                            </w:rPr>
                          </w:pPr>
                          <w:sdt>
                            <w:sdtPr>
                              <w:alias w:val="Numeris"/>
                              <w:tag w:val="nr_50f1c62becd647549be850e9f798c66e"/>
                              <w:lock w:val="sdtLocked"/>
                              <w:richText/>
                            </w:sdtPr>
                            <w:sdtContent>
                              <w:r>
                                <w:rPr>
                                  <w:color w:val="000000"/>
                                  <w:szCs w:val="24"/>
                                </w:rPr>
                                <w:t>11.3.5</w:t>
                              </w:r>
                            </w:sdtContent>
                          </w:sdt>
                          <w:r>
                            <w:rPr>
                              <w:color w:val="000000"/>
                              <w:szCs w:val="24"/>
                            </w:rPr>
                            <w:t>. Operatorius nustato ir savo tinklalapyje skelbia Biržos dalyvių kategorijų priskyrimo ir peržiūrėjimo taisykles. Operatorius, stebėdamas kaip biržos dalyvis laikosi Reglamento nuostatų, turi teisę mažinti biržos dalyviui suteiktą kategoriją, ar apriboti leidžiamų sudaryti sandorių trukmę, apriboti dalyvio galimybę sudaryti sandorius su kitu biržos dalyviu ar pasinaudoti kito biržos dalyvio pajėgumais atsižvelgiant į dalyvio: finansinio patikimumo rodiklius (atlikdamas individualų vertinimą); pateiktų užtikrinimo priemonių panaudojimo istoriją; biokuro tiekimo ar pirkimo patirtį ir sandorių vykdymo duomenis; tiekiamo biokuro atitiktį produkto specifikacijai.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113a476d311f1b53dfa020e517810">
                            <w:r w:rsidRPr="00532B9F">
                              <w:rPr>
                                <w:rFonts w:ascii="Times New Roman" w:eastAsia="MS Mincho" w:hAnsi="Times New Roman"/>
                                <w:sz w:val="20"/>
                                <w:i/>
                                <w:iCs/>
                                <w:color w:val="0000FF" w:themeColor="hyperlink"/>
                                <w:u w:val="single"/>
                              </w:rPr>
                              <w:t>O3-849</w:t>
                            </w:r>
                          </w:fldSimple>
                          <w:r>
                            <w:rPr>
                              <w:rFonts w:ascii="Times New Roman" w:eastAsia="MS Mincho" w:hAnsi="Times New Roman"/>
                              <w:sz w:val="20"/>
                              <w:i/>
                              <w:iCs/>
                            </w:rPr>
                            <w:t>,
2026-07-03,
paskelbta TAR 2026-07-03, i. k. 2026-11538            </w:t>
                          </w:r>
                        </w:p>
                        <w:p/>
                      </w:sdtContent>
                    </w:sdt>
                    <w:sdt>
                      <w:sdtPr>
                        <w:alias w:val="11.3.6 pp."/>
                        <w:tag w:val="part_e34a7a1f12f54f3bb233300d0d185c95"/>
                        <w:lock w:val="sdtLocked"/>
                        <w:richText/>
                      </w:sdtPr>
                      <w:sdtContent>
                        <w:p>
                          <w:pPr>
                            <w:tabs>
                              <w:tab w:val="right" w:pos="9655"/>
                            </w:tabs>
                            <w:ind w:firstLine="851"/>
                            <w:jc w:val="both"/>
                            <w:rPr>
                              <w:rFonts w:eastAsia="Cambria"/>
                              <w:szCs w:val="24"/>
                            </w:rPr>
                          </w:pPr>
                          <w:sdt>
                            <w:sdtPr>
                              <w:alias w:val="Numeris"/>
                              <w:tag w:val="nr_e34a7a1f12f54f3bb233300d0d185c95"/>
                              <w:lock w:val="sdtLocked"/>
                              <w:richText/>
                            </w:sdtPr>
                            <w:sdtContent>
                              <w:r>
                                <w:rPr>
                                  <w:rFonts w:eastAsia="Cambria"/>
                                  <w:szCs w:val="24"/>
                                </w:rPr>
                                <w:t>11.3.6</w:t>
                              </w:r>
                            </w:sdtContent>
                          </w:sdt>
                          <w:r>
                            <w:rPr>
                              <w:rFonts w:eastAsia="Cambria"/>
                              <w:szCs w:val="24"/>
                            </w:rPr>
                            <w:t>. Dalyvis turi nuolat atitikti konkrečiai dalyvių kategorijai, kuriai jis priskirtas, keliamus reikalavimus. Operatorius reguliariai, ne rečiau kaip kartą per kalendorinius metus iki birželio 30 d., patikrina, ar dalyviai atitinka jiems keliamus reikalavimus. Nustatęs, kad dalyvis neatitinka jam priskirtai kategorijai keliamų reikalavimų, Operatorius turi teisę reikalauti dalyvio užtikrinti nustatytų reikalavimų laikymąsi ir (ar) vienašališku sprendimu priskirti dalyvį kitai kategorijai. Dalyvis, nesutinkantis su tokiu Operatoriaus sprendimu, turi teisę pateikti Operatoriui papildomus dokumentus ir informaciją, pagrindžiančius jo atitikimą būtent tai dalyvių kategorijai keliamiems reikalavimams. Dalyvio papildomai pateiktus dokumentus ir informaciją Operatorius įvertina ir dėl jų priima sprendimą ne vėliau kaip per 20 (dvidešimt) darbo dienų.</w:t>
                          </w:r>
                        </w:p>
                      </w:sdtContent>
                    </w:sdt>
                    <w:sdt>
                      <w:sdtPr>
                        <w:alias w:val="11.3.7 pp."/>
                        <w:tag w:val="part_28d1c7b9eaaa4412bc45d91526fe2b05"/>
                        <w:lock w:val="sdtLocked"/>
                        <w:richText/>
                      </w:sdtPr>
                      <w:sdtContent>
                        <w:p>
                          <w:pPr>
                            <w:tabs>
                              <w:tab w:val="right" w:pos="9655"/>
                            </w:tabs>
                            <w:ind w:firstLine="851"/>
                            <w:jc w:val="both"/>
                            <w:rPr>
                              <w:sz w:val="10"/>
                              <w:szCs w:val="10"/>
                            </w:rPr>
                          </w:pPr>
                          <w:sdt>
                            <w:sdtPr>
                              <w:alias w:val="Numeris"/>
                              <w:tag w:val="nr_28d1c7b9eaaa4412bc45d91526fe2b05"/>
                              <w:lock w:val="sdtLocked"/>
                              <w:richText/>
                            </w:sdtPr>
                            <w:sdtContent>
                              <w:r>
                                <w:rPr>
                                  <w:rFonts w:eastAsia="Cambria"/>
                                  <w:szCs w:val="24"/>
                                </w:rPr>
                                <w:t>11.3.7</w:t>
                              </w:r>
                            </w:sdtContent>
                          </w:sdt>
                          <w:r>
                            <w:rPr>
                              <w:rFonts w:eastAsia="Cambria"/>
                              <w:szCs w:val="24"/>
                            </w:rPr>
                            <w:t>. Už kategorijos nustatymą, reguliarų patikrinimą ar kategorijos peržiūrėjimą pagal dalyvio pateiktą prašymą taikomi prekybos biržoje įkainiai, kurie yra skelbiami Operatoriaus tinklalapyje.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2391f4ed3b11f09cfce49e7aeb76fe">
                        <w:r w:rsidRPr="00532B9F">
                          <w:rPr>
                            <w:rFonts w:ascii="Times New Roman" w:eastAsia="MS Mincho" w:hAnsi="Times New Roman"/>
                            <w:sz w:val="20"/>
                            <w:i/>
                            <w:iCs/>
                            <w:color w:val="0000FF" w:themeColor="hyperlink"/>
                            <w:u w:val="single"/>
                          </w:rPr>
                          <w:t>O3-14</w:t>
                        </w:r>
                      </w:fldSimple>
                      <w:r>
                        <w:rPr>
                          <w:rFonts w:ascii="Times New Roman" w:eastAsia="MS Mincho" w:hAnsi="Times New Roman"/>
                          <w:sz w:val="20"/>
                          <w:i/>
                          <w:iCs/>
                        </w:rPr>
                        <w:t>,
2026-01-09,
paskelbta TAR 2026-01-09, i. k. 2026-00284            </w:t>
                      </w:r>
                    </w:p>
                    <w:p/>
                  </w:sdtContent>
                </w:sdt>
                <w:sdt>
                  <w:sdtPr>
                    <w:alias w:val="11.4 pp."/>
                    <w:tag w:val="part_9822057b081c41d989ef91a6a74e419b"/>
                    <w:lock w:val="sdtLocked"/>
                    <w:richText/>
                  </w:sdtPr>
                  <w:sdtContent>
                    <w:p>
                      <w:pPr>
                        <w:ind w:left="1276" w:hanging="425"/>
                        <w:jc w:val="both"/>
                        <w:rPr>
                          <w:szCs w:val="24"/>
                          <w:lang w:eastAsia="lt-LT"/>
                        </w:rPr>
                      </w:pPr>
                      <w:sdt>
                        <w:sdtPr>
                          <w:alias w:val="Numeris"/>
                          <w:tag w:val="nr_9822057b081c41d989ef91a6a74e419b"/>
                          <w:lock w:val="sdtLocked"/>
                          <w:richText/>
                        </w:sdtPr>
                        <w:sdtContent>
                          <w:r>
                            <w:rPr>
                              <w:szCs w:val="24"/>
                              <w:lang w:eastAsia="lt-LT"/>
                            </w:rPr>
                            <w:t>11.4</w:t>
                          </w:r>
                        </w:sdtContent>
                      </w:sdt>
                      <w:r>
                        <w:rPr>
                          <w:szCs w:val="24"/>
                          <w:lang w:eastAsia="lt-LT"/>
                        </w:rPr>
                        <w:t>.</w:t>
                        <w:tab/>
                        <w:t xml:space="preserve">Asmenų grupės, veikiančios jungtinės veiklos sutarties pagrindu, dalyvavimas biržoje </w:t>
                      </w:r>
                    </w:p>
                    <w:p>
                      <w:pPr>
                        <w:rPr>
                          <w:sz w:val="10"/>
                          <w:szCs w:val="10"/>
                        </w:rPr>
                      </w:pPr>
                    </w:p>
                    <w:sdt>
                      <w:sdtPr>
                        <w:alias w:val="11.4.1 pp."/>
                        <w:tag w:val="part_95ed8ee37b2a4e7aac9d7da3eac99f57"/>
                        <w:lock w:val="sdtLocked"/>
                        <w:richText/>
                      </w:sdtPr>
                      <w:sdtContent>
                        <w:p>
                          <w:pPr>
                            <w:ind w:left="1276" w:hanging="425"/>
                            <w:jc w:val="both"/>
                            <w:rPr>
                              <w:szCs w:val="24"/>
                              <w:lang w:eastAsia="lt-LT"/>
                            </w:rPr>
                          </w:pPr>
                          <w:sdt>
                            <w:sdtPr>
                              <w:alias w:val="Numeris"/>
                              <w:tag w:val="nr_95ed8ee37b2a4e7aac9d7da3eac99f57"/>
                              <w:lock w:val="sdtLocked"/>
                              <w:richText/>
                            </w:sdtPr>
                            <w:sdtContent>
                              <w:r>
                                <w:rPr>
                                  <w:szCs w:val="24"/>
                                  <w:lang w:eastAsia="lt-LT"/>
                                </w:rPr>
                                <w:t>11.4.1</w:t>
                              </w:r>
                            </w:sdtContent>
                          </w:sdt>
                          <w:r>
                            <w:rPr>
                              <w:szCs w:val="24"/>
                              <w:lang w:eastAsia="lt-LT"/>
                            </w:rPr>
                            <w:t>.</w:t>
                            <w:tab/>
                            <w:t xml:space="preserve">Biokuro biržos dalyviu-pardavėju gali tapti ir asmenų grupė, veikianti jungtinės veiklos sutarties pagrindu. Visi asmenų grupę, veikiančią jungtinės veiklos sutarties pagrindu, sudarantys asmenys yra laikomi vienu biržos dalyviu. </w:t>
                          </w:r>
                        </w:p>
                        <w:p>
                          <w:pPr>
                            <w:rPr>
                              <w:sz w:val="10"/>
                              <w:szCs w:val="10"/>
                            </w:rPr>
                          </w:pPr>
                        </w:p>
                      </w:sdtContent>
                    </w:sdt>
                    <w:sdt>
                      <w:sdtPr>
                        <w:alias w:val="11.4.2 pp."/>
                        <w:tag w:val="part_d875d8d04d74450c82bb93bb220f15dc"/>
                        <w:lock w:val="sdtLocked"/>
                        <w:richText/>
                      </w:sdtPr>
                      <w:sdtContent>
                        <w:p>
                          <w:pPr>
                            <w:ind w:left="1276" w:hanging="425"/>
                            <w:jc w:val="both"/>
                            <w:rPr>
                              <w:szCs w:val="24"/>
                              <w:lang w:eastAsia="lt-LT"/>
                            </w:rPr>
                          </w:pPr>
                          <w:sdt>
                            <w:sdtPr>
                              <w:alias w:val="Numeris"/>
                              <w:tag w:val="nr_d875d8d04d74450c82bb93bb220f15dc"/>
                              <w:lock w:val="sdtLocked"/>
                              <w:richText/>
                            </w:sdtPr>
                            <w:sdtContent>
                              <w:r>
                                <w:rPr>
                                  <w:szCs w:val="24"/>
                                  <w:lang w:eastAsia="lt-LT"/>
                                </w:rPr>
                                <w:t>11.4.2</w:t>
                              </w:r>
                            </w:sdtContent>
                          </w:sdt>
                          <w:r>
                            <w:rPr>
                              <w:szCs w:val="24"/>
                              <w:lang w:eastAsia="lt-LT"/>
                            </w:rPr>
                            <w:t>.</w:t>
                            <w:tab/>
                            <w:t xml:space="preserve">Asmenų grupę, veikiančią jungtinės veiklos sutarties pagrindu, sudarantys asmenys negali savarankiškai (t. y. atskirai nuo kitų šią asmenų grupę, veikiančių jungtinės veiklos sutarties pagrindu, sudarančių asmenų) dalyvauti biržoje. </w:t>
                          </w:r>
                        </w:p>
                        <w:p>
                          <w:pPr>
                            <w:rPr>
                              <w:sz w:val="10"/>
                              <w:szCs w:val="10"/>
                            </w:rPr>
                          </w:pPr>
                        </w:p>
                      </w:sdtContent>
                    </w:sdt>
                    <w:sdt>
                      <w:sdtPr>
                        <w:alias w:val="11.4.3 pp."/>
                        <w:tag w:val="part_9410a05fb5df41a994cd32b4f5edd02c"/>
                        <w:lock w:val="sdtLocked"/>
                        <w:richText/>
                      </w:sdtPr>
                      <w:sdtContent>
                        <w:p>
                          <w:pPr>
                            <w:ind w:left="1276" w:hanging="425"/>
                            <w:jc w:val="both"/>
                            <w:rPr>
                              <w:szCs w:val="24"/>
                              <w:lang w:eastAsia="lt-LT"/>
                            </w:rPr>
                          </w:pPr>
                          <w:sdt>
                            <w:sdtPr>
                              <w:alias w:val="Numeris"/>
                              <w:tag w:val="nr_9410a05fb5df41a994cd32b4f5edd02c"/>
                              <w:lock w:val="sdtLocked"/>
                              <w:richText/>
                            </w:sdtPr>
                            <w:sdtContent>
                              <w:r>
                                <w:rPr>
                                  <w:szCs w:val="24"/>
                                  <w:lang w:eastAsia="lt-LT"/>
                                </w:rPr>
                                <w:t>11.4.3</w:t>
                              </w:r>
                            </w:sdtContent>
                          </w:sdt>
                          <w:r>
                            <w:rPr>
                              <w:szCs w:val="24"/>
                              <w:lang w:eastAsia="lt-LT"/>
                            </w:rPr>
                            <w:t>.</w:t>
                            <w:tab/>
                            <w:t xml:space="preserve">Jeigu biržoje esantis dalyvis pageidauja biržoje dalyvauti asmenų grupėje, veikiančioje jungtinės veiklos sutarties pagrindu, tokio dalyvio narystė biržoje sustabdoma. Nutraukus jungtinės veiklos sutartį ir įvykdžius visus tokia veikla prisiimtus įsipareigojimus (tiek Operatoriui, tiek kitiems dalyviams pagal biržoje sudarytus biokuro pirkimo–pardavimo sandorius), asmens narystė biržoje gali būti atnaujinta. </w:t>
                          </w:r>
                        </w:p>
                        <w:p>
                          <w:pPr>
                            <w:rPr>
                              <w:sz w:val="10"/>
                              <w:szCs w:val="10"/>
                            </w:rPr>
                          </w:pPr>
                        </w:p>
                      </w:sdtContent>
                    </w:sdt>
                    <w:sdt>
                      <w:sdtPr>
                        <w:alias w:val="11.4.4 pp."/>
                        <w:tag w:val="part_bd1dbade60dd4b208895a9de7a4df07e"/>
                        <w:lock w:val="sdtLocked"/>
                        <w:richText/>
                      </w:sdtPr>
                      <w:sdtContent>
                        <w:p>
                          <w:pPr>
                            <w:ind w:left="1276" w:hanging="425"/>
                            <w:jc w:val="both"/>
                            <w:rPr>
                              <w:szCs w:val="24"/>
                              <w:lang w:eastAsia="lt-LT"/>
                            </w:rPr>
                          </w:pPr>
                          <w:sdt>
                            <w:sdtPr>
                              <w:alias w:val="Numeris"/>
                              <w:tag w:val="nr_bd1dbade60dd4b208895a9de7a4df07e"/>
                              <w:lock w:val="sdtLocked"/>
                              <w:richText/>
                            </w:sdtPr>
                            <w:sdtContent>
                              <w:r>
                                <w:rPr>
                                  <w:szCs w:val="24"/>
                                  <w:lang w:eastAsia="lt-LT"/>
                                </w:rPr>
                                <w:t>11.4.4</w:t>
                              </w:r>
                            </w:sdtContent>
                          </w:sdt>
                          <w:r>
                            <w:rPr>
                              <w:szCs w:val="24"/>
                              <w:lang w:eastAsia="lt-LT"/>
                            </w:rPr>
                            <w:t>.</w:t>
                            <w:tab/>
                            <w:t xml:space="preserve">Asmenų grupę sudarantys asmenys kiekvienas atskirai privalo atitikti Reglamento Bendrojoje dalyje nustatytus reikalavimus biržos dalyviams bei Reglamento 11.1 papunktyje nustatytus specialiuosius reikalavimus Biokuro biržos dalyviams. </w:t>
                          </w:r>
                        </w:p>
                        <w:p>
                          <w:pPr>
                            <w:rPr>
                              <w:sz w:val="10"/>
                              <w:szCs w:val="10"/>
                            </w:rPr>
                          </w:pPr>
                        </w:p>
                      </w:sdtContent>
                    </w:sdt>
                    <w:sdt>
                      <w:sdtPr>
                        <w:alias w:val="11.4.5 pp."/>
                        <w:tag w:val="part_16a3988061f349b58a4dc48f57ba82a6"/>
                        <w:lock w:val="sdtLocked"/>
                        <w:richText/>
                      </w:sdtPr>
                      <w:sdtContent>
                        <w:p>
                          <w:pPr>
                            <w:ind w:left="1276" w:hanging="425"/>
                            <w:jc w:val="both"/>
                            <w:rPr>
                              <w:szCs w:val="24"/>
                              <w:lang w:eastAsia="lt-LT"/>
                            </w:rPr>
                          </w:pPr>
                          <w:sdt>
                            <w:sdtPr>
                              <w:alias w:val="Numeris"/>
                              <w:tag w:val="nr_16a3988061f349b58a4dc48f57ba82a6"/>
                              <w:lock w:val="sdtLocked"/>
                              <w:richText/>
                            </w:sdtPr>
                            <w:sdtContent>
                              <w:r>
                                <w:rPr>
                                  <w:szCs w:val="24"/>
                                  <w:lang w:eastAsia="lt-LT"/>
                                </w:rPr>
                                <w:t>11.4.5</w:t>
                              </w:r>
                            </w:sdtContent>
                          </w:sdt>
                          <w:r>
                            <w:rPr>
                              <w:szCs w:val="24"/>
                              <w:lang w:eastAsia="lt-LT"/>
                            </w:rPr>
                            <w:t>.</w:t>
                            <w:tab/>
                            <w:t xml:space="preserve">Bendrojoje dalyje bei Reglamento 11.2 papunktyje nustatyti dokumentai privalo būti pateikti apie kiekvieną asmenų grupę, veikiančią jungtinės veiklos sutarties pagrindu, sudarantį asmenį. </w:t>
                          </w:r>
                        </w:p>
                        <w:p>
                          <w:pPr>
                            <w:rPr>
                              <w:sz w:val="10"/>
                              <w:szCs w:val="10"/>
                            </w:rPr>
                          </w:pPr>
                        </w:p>
                      </w:sdtContent>
                    </w:sdt>
                    <w:sdt>
                      <w:sdtPr>
                        <w:alias w:val="11.4.6 pp."/>
                        <w:tag w:val="part_bf87ae08677845868ba57eed326672e8"/>
                        <w:lock w:val="sdtLocked"/>
                        <w:richText/>
                      </w:sdtPr>
                      <w:sdtContent>
                        <w:p>
                          <w:pPr>
                            <w:ind w:left="1276" w:hanging="425"/>
                            <w:jc w:val="both"/>
                            <w:rPr>
                              <w:szCs w:val="24"/>
                              <w:lang w:eastAsia="lt-LT"/>
                            </w:rPr>
                          </w:pPr>
                          <w:sdt>
                            <w:sdtPr>
                              <w:alias w:val="Numeris"/>
                              <w:tag w:val="nr_bf87ae08677845868ba57eed326672e8"/>
                              <w:lock w:val="sdtLocked"/>
                              <w:richText/>
                            </w:sdtPr>
                            <w:sdtContent>
                              <w:r>
                                <w:rPr>
                                  <w:szCs w:val="24"/>
                                  <w:lang w:eastAsia="lt-LT"/>
                                </w:rPr>
                                <w:t>11.4.6</w:t>
                              </w:r>
                            </w:sdtContent>
                          </w:sdt>
                          <w:r>
                            <w:rPr>
                              <w:szCs w:val="24"/>
                              <w:lang w:eastAsia="lt-LT"/>
                            </w:rPr>
                            <w:t>.</w:t>
                            <w:tab/>
                            <w:t>Asmenų grupė, veikianti jungtinės veiklos pagrindu, pageidaujanti tapti Biokuro biržos dalyviu, be kitų Reglamento Bendrojoje dalyje ir Reglamento 11.2 papunktyje nurodytų turimų pateikti dokumentų, privalo Operatoriui pateikti jungtinės veiklos sutarties kopiją.</w:t>
                          </w:r>
                        </w:p>
                        <w:p>
                          <w:pPr>
                            <w:rPr>
                              <w:sz w:val="10"/>
                              <w:szCs w:val="10"/>
                            </w:rPr>
                          </w:pPr>
                        </w:p>
                      </w:sdtContent>
                    </w:sdt>
                    <w:sdt>
                      <w:sdtPr>
                        <w:alias w:val="11.4.7 pp."/>
                        <w:tag w:val="part_9561339db0274a55a2bad9f6348201cc"/>
                        <w:lock w:val="sdtLocked"/>
                        <w:richText/>
                      </w:sdtPr>
                      <w:sdtContent>
                        <w:p>
                          <w:pPr>
                            <w:ind w:left="1276" w:hanging="425"/>
                            <w:jc w:val="both"/>
                            <w:rPr>
                              <w:szCs w:val="24"/>
                              <w:lang w:eastAsia="lt-LT"/>
                            </w:rPr>
                          </w:pPr>
                          <w:sdt>
                            <w:sdtPr>
                              <w:alias w:val="Numeris"/>
                              <w:tag w:val="nr_9561339db0274a55a2bad9f6348201cc"/>
                              <w:lock w:val="sdtLocked"/>
                              <w:richText/>
                            </w:sdtPr>
                            <w:sdtContent>
                              <w:r>
                                <w:rPr>
                                  <w:szCs w:val="24"/>
                                  <w:lang w:eastAsia="lt-LT"/>
                                </w:rPr>
                                <w:t>11.4.7</w:t>
                              </w:r>
                            </w:sdtContent>
                          </w:sdt>
                          <w:r>
                            <w:rPr>
                              <w:szCs w:val="24"/>
                              <w:lang w:eastAsia="lt-LT"/>
                            </w:rPr>
                            <w:t>.</w:t>
                            <w:tab/>
                            <w:t xml:space="preserve">Asmenų grupės sudaryta jungtinės veiklos sutartis visą jos galiojimo laikotarpį privalo atitikti Operatoriaus patvirtintas tipines jungtinės veiklos sutarties sąlygas. Jungtinės veiklos sutartis gali būti keičiama bei iš jungtinės veiklos asmenys gali pasitraukti tik gavę išankstinį rašytinį Operatoriaus sutikimą. </w:t>
                          </w:r>
                        </w:p>
                        <w:p>
                          <w:pPr>
                            <w:rPr>
                              <w:sz w:val="10"/>
                              <w:szCs w:val="10"/>
                            </w:rPr>
                          </w:pPr>
                        </w:p>
                      </w:sdtContent>
                    </w:sdt>
                    <w:sdt>
                      <w:sdtPr>
                        <w:alias w:val="11.4.8 pp."/>
                        <w:tag w:val="part_7101b68b84584819949f7f186acb3414"/>
                        <w:lock w:val="sdtLocked"/>
                        <w:richText/>
                      </w:sdtPr>
                      <w:sdtContent>
                        <w:p>
                          <w:pPr>
                            <w:ind w:left="1276" w:hanging="425"/>
                            <w:jc w:val="both"/>
                            <w:rPr>
                              <w:szCs w:val="24"/>
                              <w:lang w:eastAsia="lt-LT"/>
                            </w:rPr>
                          </w:pPr>
                          <w:sdt>
                            <w:sdtPr>
                              <w:alias w:val="Numeris"/>
                              <w:tag w:val="nr_7101b68b84584819949f7f186acb3414"/>
                              <w:lock w:val="sdtLocked"/>
                              <w:richText/>
                            </w:sdtPr>
                            <w:sdtContent>
                              <w:r>
                                <w:rPr>
                                  <w:szCs w:val="24"/>
                                  <w:lang w:eastAsia="lt-LT"/>
                                </w:rPr>
                                <w:t>11.4.8</w:t>
                              </w:r>
                            </w:sdtContent>
                          </w:sdt>
                          <w:r>
                            <w:rPr>
                              <w:szCs w:val="24"/>
                              <w:lang w:eastAsia="lt-LT"/>
                            </w:rPr>
                            <w:t>.</w:t>
                            <w:tab/>
                            <w:t xml:space="preserve">Be išankstinio rašytinio Operatoriaus sutikimo vienam ar keliems asmenims pasitraukus iš asmenų grupės, veikiančios jungtinės veiklos sutarties pagrindu, ar pakeitus ir (ar) nutraukus jungtinės veiklos sutartį, Operatorius turi teisę vienašališkai be išankstinio įspėjimo sustabdyti ir (ar) nutraukti tokių asmenų narystę biržoje be jokių neigiamų pasekmių Operatoriui. </w:t>
                          </w:r>
                        </w:p>
                        <w:p>
                          <w:pPr>
                            <w:rPr>
                              <w:sz w:val="10"/>
                              <w:szCs w:val="10"/>
                            </w:rPr>
                          </w:pPr>
                        </w:p>
                      </w:sdtContent>
                    </w:sdt>
                    <w:sdt>
                      <w:sdtPr>
                        <w:alias w:val="11.4.9 pp."/>
                        <w:tag w:val="part_4689ff9fcb2a4552a54a0253a9ab7492"/>
                        <w:lock w:val="sdtLocked"/>
                        <w:richText/>
                      </w:sdtPr>
                      <w:sdtContent>
                        <w:p>
                          <w:pPr>
                            <w:ind w:left="1276" w:hanging="425"/>
                            <w:jc w:val="both"/>
                            <w:rPr>
                              <w:szCs w:val="24"/>
                              <w:lang w:eastAsia="lt-LT"/>
                            </w:rPr>
                          </w:pPr>
                          <w:sdt>
                            <w:sdtPr>
                              <w:alias w:val="Numeris"/>
                              <w:tag w:val="nr_4689ff9fcb2a4552a54a0253a9ab7492"/>
                              <w:lock w:val="sdtLocked"/>
                              <w:richText/>
                            </w:sdtPr>
                            <w:sdtContent>
                              <w:r>
                                <w:rPr>
                                  <w:szCs w:val="24"/>
                                  <w:lang w:eastAsia="lt-LT"/>
                                </w:rPr>
                                <w:t>11.4.9</w:t>
                              </w:r>
                            </w:sdtContent>
                          </w:sdt>
                          <w:r>
                            <w:rPr>
                              <w:szCs w:val="24"/>
                              <w:lang w:eastAsia="lt-LT"/>
                            </w:rPr>
                            <w:t>.</w:t>
                            <w:tab/>
                            <w:t xml:space="preserve">Už Reglamente nustatytų įsipareigojimų ir Biokuro biržoje sudarytų sandorių tinkamą įvykdymą asmenų grupę sudarantys asmenys atsako solidariai. Dalyviui pasitraukus iš asmenų grupės, veikiančios jungtinės veiklos sutarties pagrindu, dalyvis pagal iki pasitraukimo iš jungtinės veiklos sutarties momento prisiimtus įsipareigojimus iki jų visiško įvykdymo atsako taip, kaip jis atsakytų būdamas jungtinės veiklos sutarties šalimi. Toks įsipareigojimas privalo būti numatytas jungtinės veiklos sutartyje, kurios pagrindu asmenų grupė veikia kaip biržos dalyvis. </w:t>
                          </w:r>
                        </w:p>
                        <w:p>
                          <w:pPr>
                            <w:rPr>
                              <w:sz w:val="10"/>
                              <w:szCs w:val="10"/>
                            </w:rPr>
                          </w:pPr>
                        </w:p>
                      </w:sdtContent>
                    </w:sdt>
                    <w:sdt>
                      <w:sdtPr>
                        <w:alias w:val="11.4.10 pp."/>
                        <w:tag w:val="part_93eb6ee50550490d807d605173255640"/>
                        <w:lock w:val="sdtLocked"/>
                        <w:richText/>
                      </w:sdtPr>
                      <w:sdtContent>
                        <w:p>
                          <w:pPr>
                            <w:ind w:left="1276" w:hanging="425"/>
                            <w:jc w:val="both"/>
                            <w:rPr>
                              <w:szCs w:val="24"/>
                              <w:lang w:eastAsia="lt-LT"/>
                            </w:rPr>
                          </w:pPr>
                          <w:sdt>
                            <w:sdtPr>
                              <w:alias w:val="Numeris"/>
                              <w:tag w:val="nr_93eb6ee50550490d807d605173255640"/>
                              <w:lock w:val="sdtLocked"/>
                              <w:richText/>
                            </w:sdtPr>
                            <w:sdtContent>
                              <w:r>
                                <w:rPr>
                                  <w:szCs w:val="24"/>
                                  <w:lang w:eastAsia="lt-LT"/>
                                </w:rPr>
                                <w:t>11.4.10</w:t>
                              </w:r>
                            </w:sdtContent>
                          </w:sdt>
                          <w:r>
                            <w:rPr>
                              <w:szCs w:val="24"/>
                              <w:lang w:eastAsia="lt-LT"/>
                            </w:rPr>
                            <w:t>.</w:t>
                            <w:tab/>
                            <w:t xml:space="preserve">Jungtinės veiklos sutarties pagrindu veikiančius asmenis atstovauja jungtinės veiklos sutartyje nurodytas vadovaujantysis partneris. Asmenų grupė, veikianti jungtinės veiklos sutarties pagrindu, gali kiekvienam atskiram biržoje sudarytam sandoriui paskirti konkretų asmenį, per kurį turi būti vykdomi atsiskaitymai pagal konkretų biržoje sudarytą sandorį. Bet kuriuo atveju konkrečiam biokuro pirkimo–pardavimo sandoriui gali būti paskirtas tik vienas asmuo, per kurį kita sandorio šalis turėtų vykdyti atsiskaitymus. </w:t>
                          </w:r>
                        </w:p>
                        <w:p>
                          <w:pPr>
                            <w:rPr>
                              <w:sz w:val="10"/>
                              <w:szCs w:val="10"/>
                            </w:rPr>
                          </w:pPr>
                        </w:p>
                      </w:sdtContent>
                    </w:sdt>
                    <w:sdt>
                      <w:sdtPr>
                        <w:alias w:val="11.4.11 pp."/>
                        <w:tag w:val="part_0fcd60c6a44e4d779a0ea42d006bc466"/>
                        <w:lock w:val="sdtLocked"/>
                        <w:richText/>
                      </w:sdtPr>
                      <w:sdtContent>
                        <w:p>
                          <w:pPr>
                            <w:ind w:left="1276" w:hanging="425"/>
                            <w:jc w:val="both"/>
                            <w:rPr>
                              <w:szCs w:val="24"/>
                              <w:lang w:eastAsia="lt-LT"/>
                            </w:rPr>
                          </w:pPr>
                          <w:sdt>
                            <w:sdtPr>
                              <w:alias w:val="Numeris"/>
                              <w:tag w:val="nr_0fcd60c6a44e4d779a0ea42d006bc466"/>
                              <w:lock w:val="sdtLocked"/>
                              <w:richText/>
                            </w:sdtPr>
                            <w:sdtContent>
                              <w:r>
                                <w:rPr>
                                  <w:szCs w:val="24"/>
                                  <w:lang w:eastAsia="lt-LT"/>
                                </w:rPr>
                                <w:t>11.4.11</w:t>
                              </w:r>
                            </w:sdtContent>
                          </w:sdt>
                          <w:r>
                            <w:rPr>
                              <w:szCs w:val="24"/>
                              <w:lang w:eastAsia="lt-LT"/>
                            </w:rPr>
                            <w:t>.</w:t>
                            <w:tab/>
                            <w:t xml:space="preserve">Priskiriant asmenų grupę, veikiančią jungtinės veiklos sutarties pagrindu, konkrečiai dalyvių kategorijai yra vertinamas bendras visų tokią asmenų grupę sudarančių asmenų patikimumas, t. y. asmenų grupę, veikiančią jungtinės veiklos sutarties pagrindu, sudarantys asmenys visi kartu turi atitikti nustatytus dalyvių priskyrimo konkrečioms dalyvių kategorijoms kriterijus. </w:t>
                          </w:r>
                        </w:p>
                        <w:p/>
                      </w:sdtContent>
                    </w:sdt>
                  </w:sdtContent>
                </w:sdt>
              </w:sdtContent>
            </w:sdt>
            <w:sdt>
              <w:sdtPr>
                <w:alias w:val="12 p."/>
                <w:tag w:val="part_f9189719e0894246ab9f45358f765ddd"/>
                <w:lock w:val="sdtLocked"/>
                <w:richText/>
              </w:sdtPr>
              <w:sdtContent>
                <w:p>
                  <w:pPr>
                    <w:ind w:left="1276" w:hanging="425"/>
                    <w:jc w:val="center"/>
                    <w:rPr>
                      <w:szCs w:val="24"/>
                      <w:lang w:eastAsia="lt-LT"/>
                    </w:rPr>
                  </w:pPr>
                  <w:sdt>
                    <w:sdtPr>
                      <w:alias w:val="Numeris"/>
                      <w:tag w:val="nr_f9189719e0894246ab9f45358f765ddd"/>
                      <w:lock w:val="sdtLocked"/>
                      <w:richText/>
                    </w:sdtPr>
                    <w:sdtContent>
                      <w:r>
                        <w:rPr>
                          <w:szCs w:val="24"/>
                          <w:lang w:eastAsia="lt-LT"/>
                        </w:rPr>
                        <w:t>12</w:t>
                      </w:r>
                    </w:sdtContent>
                  </w:sdt>
                  <w:r>
                    <w:rPr>
                      <w:szCs w:val="24"/>
                      <w:lang w:eastAsia="lt-LT"/>
                    </w:rPr>
                    <w:t>. PREKYBOS TVARKA</w:t>
                  </w:r>
                </w:p>
                <w:p>
                  <w:pPr>
                    <w:rPr>
                      <w:sz w:val="10"/>
                      <w:szCs w:val="10"/>
                    </w:rPr>
                  </w:pPr>
                </w:p>
                <w:sdt>
                  <w:sdtPr>
                    <w:alias w:val="12.1 pp."/>
                    <w:tag w:val="part_a3e90865281649e296cf003630619a15"/>
                    <w:lock w:val="sdtLocked"/>
                    <w:richText/>
                  </w:sdtPr>
                  <w:sdtContent>
                    <w:p>
                      <w:pPr>
                        <w:ind w:left="1276" w:hanging="425"/>
                        <w:jc w:val="both"/>
                        <w:rPr>
                          <w:szCs w:val="24"/>
                          <w:lang w:eastAsia="lt-LT"/>
                        </w:rPr>
                      </w:pPr>
                      <w:sdt>
                        <w:sdtPr>
                          <w:alias w:val="Numeris"/>
                          <w:tag w:val="nr_a3e90865281649e296cf003630619a15"/>
                          <w:lock w:val="sdtLocked"/>
                          <w:richText/>
                        </w:sdtPr>
                        <w:sdtContent>
                          <w:r>
                            <w:rPr>
                              <w:szCs w:val="24"/>
                              <w:lang w:eastAsia="lt-LT"/>
                            </w:rPr>
                            <w:t>12.1</w:t>
                          </w:r>
                        </w:sdtContent>
                      </w:sdt>
                      <w:r>
                        <w:rPr>
                          <w:szCs w:val="24"/>
                          <w:lang w:eastAsia="lt-LT"/>
                        </w:rPr>
                        <w:t>.</w:t>
                        <w:tab/>
                        <w:t>Aukciono dienos</w:t>
                      </w:r>
                    </w:p>
                    <w:p>
                      <w:pPr>
                        <w:rPr>
                          <w:sz w:val="10"/>
                          <w:szCs w:val="10"/>
                        </w:rPr>
                      </w:pPr>
                    </w:p>
                    <w:sdt>
                      <w:sdtPr>
                        <w:alias w:val="12.1.1 pp."/>
                        <w:tag w:val="part_ca3d81b30c42431d933fa894448355d5"/>
                        <w:lock w:val="sdtLocked"/>
                        <w:richText/>
                      </w:sdtPr>
                      <w:sdtContent>
                        <w:p>
                          <w:pPr>
                            <w:ind w:left="1276" w:hanging="425"/>
                            <w:jc w:val="both"/>
                            <w:rPr>
                              <w:szCs w:val="24"/>
                              <w:lang w:eastAsia="lt-LT"/>
                            </w:rPr>
                          </w:pPr>
                          <w:sdt>
                            <w:sdtPr>
                              <w:alias w:val="Numeris"/>
                              <w:tag w:val="nr_ca3d81b30c42431d933fa894448355d5"/>
                              <w:lock w:val="sdtLocked"/>
                              <w:richText/>
                            </w:sdtPr>
                            <w:sdtContent>
                              <w:r>
                                <w:rPr>
                                  <w:szCs w:val="24"/>
                                  <w:lang w:eastAsia="lt-LT"/>
                                </w:rPr>
                                <w:t>12.1.1</w:t>
                              </w:r>
                            </w:sdtContent>
                          </w:sdt>
                          <w:r>
                            <w:rPr>
                              <w:szCs w:val="24"/>
                              <w:lang w:eastAsia="lt-LT"/>
                            </w:rPr>
                            <w:t>.</w:t>
                            <w:tab/>
                            <w:t xml:space="preserve">Prekyba biokuro biržoje vyksta ir sandoriai sudaromi Prekybos tvarkaraštyje nustatytomis aukciono dienomis. </w:t>
                          </w:r>
                        </w:p>
                        <w:p>
                          <w:pPr>
                            <w:rPr>
                              <w:sz w:val="10"/>
                              <w:szCs w:val="10"/>
                            </w:rPr>
                          </w:pPr>
                        </w:p>
                      </w:sdtContent>
                    </w:sdt>
                    <w:sdt>
                      <w:sdtPr>
                        <w:alias w:val="12.1.2 pp."/>
                        <w:tag w:val="part_67c93175e96246d188f4cededf652885"/>
                        <w:lock w:val="sdtLocked"/>
                        <w:richText/>
                      </w:sdtPr>
                      <w:sdtContent>
                        <w:p>
                          <w:pPr>
                            <w:ind w:left="1276" w:hanging="425"/>
                            <w:jc w:val="both"/>
                            <w:rPr>
                              <w:szCs w:val="24"/>
                              <w:lang w:eastAsia="lt-LT"/>
                            </w:rPr>
                          </w:pPr>
                          <w:sdt>
                            <w:sdtPr>
                              <w:alias w:val="Numeris"/>
                              <w:tag w:val="nr_67c93175e96246d188f4cededf652885"/>
                              <w:lock w:val="sdtLocked"/>
                              <w:richText/>
                            </w:sdtPr>
                            <w:sdtContent>
                              <w:r>
                                <w:rPr>
                                  <w:szCs w:val="24"/>
                                  <w:lang w:eastAsia="lt-LT"/>
                                </w:rPr>
                                <w:t>12.1.2</w:t>
                              </w:r>
                            </w:sdtContent>
                          </w:sdt>
                          <w:r>
                            <w:rPr>
                              <w:szCs w:val="24"/>
                              <w:lang w:eastAsia="lt-LT"/>
                            </w:rPr>
                            <w:t>.</w:t>
                            <w:tab/>
                            <w:t xml:space="preserve">Tą pačią aukciono dieną gali būti organizuojama viena ar kelios prekybos sesijos. Kiekvienoje iš prekybos sesijų gali būti prekiaujama skirtingais biokuro produktais. Tikslų prekybos sesijų skaičių ir kiekvienoje iš jų prekiaujamų produktų sąrašą nustato Operatorius ir skelbia Prekybos sąlygose. </w:t>
                          </w:r>
                        </w:p>
                        <w:p>
                          <w:pPr>
                            <w:rPr>
                              <w:sz w:val="10"/>
                              <w:szCs w:val="10"/>
                            </w:rPr>
                          </w:pPr>
                        </w:p>
                      </w:sdtContent>
                    </w:sdt>
                  </w:sdtContent>
                </w:sdt>
                <w:sdt>
                  <w:sdtPr>
                    <w:alias w:val="12.2 pp."/>
                    <w:tag w:val="part_0c2890a2d1f34fcb841d4006caf7db2d"/>
                    <w:lock w:val="sdtLocked"/>
                    <w:richText/>
                  </w:sdtPr>
                  <w:sdtContent>
                    <w:p>
                      <w:pPr>
                        <w:ind w:left="1276" w:hanging="425"/>
                        <w:jc w:val="both"/>
                        <w:rPr>
                          <w:szCs w:val="24"/>
                          <w:lang w:eastAsia="lt-LT"/>
                        </w:rPr>
                      </w:pPr>
                      <w:sdt>
                        <w:sdtPr>
                          <w:alias w:val="Numeris"/>
                          <w:tag w:val="nr_0c2890a2d1f34fcb841d4006caf7db2d"/>
                          <w:lock w:val="sdtLocked"/>
                          <w:richText/>
                        </w:sdtPr>
                        <w:sdtContent>
                          <w:r>
                            <w:rPr>
                              <w:szCs w:val="24"/>
                              <w:lang w:eastAsia="lt-LT"/>
                            </w:rPr>
                            <w:t>12.2</w:t>
                          </w:r>
                        </w:sdtContent>
                      </w:sdt>
                      <w:r>
                        <w:rPr>
                          <w:szCs w:val="24"/>
                          <w:lang w:eastAsia="lt-LT"/>
                        </w:rPr>
                        <w:t>.</w:t>
                        <w:tab/>
                        <w:t>Prekybos sąlygos</w:t>
                      </w:r>
                    </w:p>
                    <w:p>
                      <w:pPr>
                        <w:rPr>
                          <w:sz w:val="10"/>
                          <w:szCs w:val="10"/>
                        </w:rPr>
                      </w:pPr>
                    </w:p>
                    <w:sdt>
                      <w:sdtPr>
                        <w:alias w:val="12.2.1 pp."/>
                        <w:tag w:val="part_5fff68560b654196997fa514c5001c73"/>
                        <w:lock w:val="sdtLocked"/>
                        <w:richText/>
                      </w:sdtPr>
                      <w:sdtContent>
                        <w:p>
                          <w:pPr>
                            <w:ind w:left="1276" w:hanging="425"/>
                            <w:jc w:val="both"/>
                            <w:rPr>
                              <w:szCs w:val="24"/>
                              <w:lang w:eastAsia="lt-LT"/>
                            </w:rPr>
                          </w:pPr>
                          <w:sdt>
                            <w:sdtPr>
                              <w:alias w:val="Numeris"/>
                              <w:tag w:val="nr_5fff68560b654196997fa514c5001c73"/>
                              <w:lock w:val="sdtLocked"/>
                              <w:richText/>
                            </w:sdtPr>
                            <w:sdtContent>
                              <w:r>
                                <w:rPr>
                                  <w:szCs w:val="24"/>
                                  <w:lang w:eastAsia="lt-LT"/>
                                </w:rPr>
                                <w:t>12.2.1</w:t>
                              </w:r>
                            </w:sdtContent>
                          </w:sdt>
                          <w:r>
                            <w:rPr>
                              <w:szCs w:val="24"/>
                              <w:lang w:eastAsia="lt-LT"/>
                            </w:rPr>
                            <w:t>.</w:t>
                            <w:tab/>
                            <w:t xml:space="preserve">Prekybos sąlygas tvirtina, keičia ir savo tinklalapyje skelbia Operatorius. Prekybos sąlygose nustatoma: </w:t>
                          </w:r>
                        </w:p>
                        <w:p>
                          <w:pPr>
                            <w:rPr>
                              <w:sz w:val="10"/>
                              <w:szCs w:val="10"/>
                            </w:rPr>
                          </w:pPr>
                        </w:p>
                        <w:sdt>
                          <w:sdtPr>
                            <w:alias w:val="12.2.1 pp. 1 pp."/>
                            <w:tag w:val="part_9865818155cf4643865e7d295019b936"/>
                            <w:lock w:val="sdtLocked"/>
                            <w:richText/>
                          </w:sdtPr>
                          <w:sdtContent>
                            <w:p>
                              <w:pPr>
                                <w:ind w:left="1276" w:hanging="425"/>
                                <w:jc w:val="both"/>
                                <w:rPr>
                                  <w:szCs w:val="24"/>
                                  <w:lang w:eastAsia="lt-LT"/>
                                </w:rPr>
                              </w:pPr>
                              <w:sdt>
                                <w:sdtPr>
                                  <w:alias w:val="Numeris"/>
                                  <w:tag w:val="nr_9865818155cf4643865e7d295019b936"/>
                                  <w:lock w:val="sdtLocked"/>
                                  <w:richText/>
                                </w:sdtPr>
                                <w:sdtContent>
                                  <w:r>
                                    <w:rPr>
                                      <w:szCs w:val="24"/>
                                      <w:lang w:eastAsia="lt-LT"/>
                                    </w:rPr>
                                    <w:t>1</w:t>
                                  </w:r>
                                </w:sdtContent>
                              </w:sdt>
                              <w:r>
                                <w:rPr>
                                  <w:szCs w:val="24"/>
                                  <w:lang w:eastAsia="lt-LT"/>
                                </w:rPr>
                                <w:t>)</w:t>
                                <w:tab/>
                                <w:t>biržoje prekiaujamų biokuro produktų sąrašas;</w:t>
                              </w:r>
                            </w:p>
                            <w:p>
                              <w:pPr>
                                <w:rPr>
                                  <w:sz w:val="10"/>
                                  <w:szCs w:val="10"/>
                                </w:rPr>
                              </w:pPr>
                            </w:p>
                          </w:sdtContent>
                        </w:sdt>
                        <w:sdt>
                          <w:sdtPr>
                            <w:alias w:val="12.2.1 pp. 2 pp."/>
                            <w:tag w:val="part_3b53e083a3b549bba2250ba5d44f8771"/>
                            <w:lock w:val="sdtLocked"/>
                            <w:richText/>
                          </w:sdtPr>
                          <w:sdtContent>
                            <w:p>
                              <w:pPr>
                                <w:ind w:left="1276" w:hanging="425"/>
                                <w:jc w:val="both"/>
                                <w:rPr>
                                  <w:szCs w:val="24"/>
                                  <w:lang w:eastAsia="lt-LT"/>
                                </w:rPr>
                              </w:pPr>
                              <w:sdt>
                                <w:sdtPr>
                                  <w:alias w:val="Numeris"/>
                                  <w:tag w:val="nr_3b53e083a3b549bba2250ba5d44f8771"/>
                                  <w:lock w:val="sdtLocked"/>
                                  <w:richText/>
                                </w:sdtPr>
                                <w:sdtContent>
                                  <w:r>
                                    <w:rPr>
                                      <w:szCs w:val="24"/>
                                      <w:lang w:eastAsia="lt-LT"/>
                                    </w:rPr>
                                    <w:t>2</w:t>
                                  </w:r>
                                </w:sdtContent>
                              </w:sdt>
                              <w:r>
                                <w:rPr>
                                  <w:szCs w:val="24"/>
                                  <w:lang w:eastAsia="lt-LT"/>
                                </w:rPr>
                                <w:t>)</w:t>
                                <w:tab/>
                                <w:t>biokuro produktų kokybinės savybės ar kokybinių savybių ribos;</w:t>
                              </w:r>
                            </w:p>
                            <w:p>
                              <w:pPr>
                                <w:rPr>
                                  <w:sz w:val="10"/>
                                  <w:szCs w:val="10"/>
                                </w:rPr>
                              </w:pPr>
                            </w:p>
                          </w:sdtContent>
                        </w:sdt>
                        <w:sdt>
                          <w:sdtPr>
                            <w:alias w:val="12.2.1 pp. 3 pp."/>
                            <w:tag w:val="part_346eac25a52248dcb0007e98515c1174"/>
                            <w:lock w:val="sdtLocked"/>
                            <w:richText/>
                          </w:sdtPr>
                          <w:sdtContent>
                            <w:p>
                              <w:pPr>
                                <w:ind w:left="1276" w:hanging="425"/>
                                <w:jc w:val="both"/>
                                <w:rPr>
                                  <w:szCs w:val="24"/>
                                  <w:lang w:eastAsia="lt-LT"/>
                                </w:rPr>
                              </w:pPr>
                              <w:sdt>
                                <w:sdtPr>
                                  <w:alias w:val="Numeris"/>
                                  <w:tag w:val="nr_346eac25a52248dcb0007e98515c1174"/>
                                  <w:lock w:val="sdtLocked"/>
                                  <w:richText/>
                                </w:sdtPr>
                                <w:sdtContent>
                                  <w:r>
                                    <w:rPr>
                                      <w:szCs w:val="24"/>
                                      <w:lang w:eastAsia="lt-LT"/>
                                    </w:rPr>
                                    <w:t>3</w:t>
                                  </w:r>
                                </w:sdtContent>
                              </w:sdt>
                              <w:r>
                                <w:rPr>
                                  <w:szCs w:val="24"/>
                                  <w:lang w:eastAsia="lt-LT"/>
                                </w:rPr>
                                <w:t>)</w:t>
                                <w:tab/>
                                <w:t>pristatymo laikotarpiai;</w:t>
                              </w:r>
                            </w:p>
                            <w:p>
                              <w:pPr>
                                <w:rPr>
                                  <w:sz w:val="10"/>
                                  <w:szCs w:val="10"/>
                                </w:rPr>
                              </w:pPr>
                            </w:p>
                          </w:sdtContent>
                        </w:sdt>
                        <w:sdt>
                          <w:sdtPr>
                            <w:alias w:val="12.2.1 pp. 4 pp."/>
                            <w:tag w:val="part_800e8d11a3e348d6a1b5c4bb66452e00"/>
                            <w:lock w:val="sdtLocked"/>
                            <w:richText/>
                          </w:sdtPr>
                          <w:sdtContent>
                            <w:p>
                              <w:pPr>
                                <w:ind w:left="1418" w:hanging="567"/>
                                <w:jc w:val="both"/>
                                <w:outlineLvl w:val="3"/>
                                <w:rPr>
                                  <w:sz w:val="10"/>
                                  <w:szCs w:val="10"/>
                                </w:rPr>
                              </w:pPr>
                              <w:sdt>
                                <w:sdtPr>
                                  <w:alias w:val="Numeris"/>
                                  <w:tag w:val="nr_800e8d11a3e348d6a1b5c4bb66452e00"/>
                                  <w:lock w:val="sdtLocked"/>
                                  <w:richText/>
                                </w:sdtPr>
                                <w:sdtContent>
                                  <w:r>
                                    <w:rPr>
                                      <w:szCs w:val="24"/>
                                    </w:rPr>
                                    <w:t>4</w:t>
                                  </w:r>
                                </w:sdtContent>
                              </w:sdt>
                              <w:r>
                                <w:rPr>
                                  <w:szCs w:val="24"/>
                                </w:rPr>
                                <w:t>) biokuro produktų prekybos matavimo vienetai;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2.2.1 pp. 5 pp."/>
                            <w:tag w:val="part_25ef1662f6fe472badfc6200d87332c4"/>
                            <w:lock w:val="sdtLocked"/>
                            <w:richText/>
                          </w:sdtPr>
                          <w:sdtContent>
                            <w:p>
                              <w:pPr>
                                <w:ind w:left="1276" w:hanging="425"/>
                                <w:jc w:val="both"/>
                                <w:rPr>
                                  <w:szCs w:val="24"/>
                                  <w:lang w:eastAsia="lt-LT"/>
                                </w:rPr>
                              </w:pPr>
                              <w:sdt>
                                <w:sdtPr>
                                  <w:alias w:val="Numeris"/>
                                  <w:tag w:val="nr_25ef1662f6fe472badfc6200d87332c4"/>
                                  <w:lock w:val="sdtLocked"/>
                                  <w:richText/>
                                </w:sdtPr>
                                <w:sdtContent>
                                  <w:r>
                                    <w:rPr>
                                      <w:szCs w:val="24"/>
                                      <w:lang w:eastAsia="lt-LT"/>
                                    </w:rPr>
                                    <w:t>5</w:t>
                                  </w:r>
                                </w:sdtContent>
                              </w:sdt>
                              <w:r>
                                <w:rPr>
                                  <w:szCs w:val="24"/>
                                  <w:lang w:eastAsia="lt-LT"/>
                                </w:rPr>
                                <w:t>)</w:t>
                                <w:tab/>
                                <w:t>produktams taikomas nedalomas pavedimo kiekis;</w:t>
                              </w:r>
                            </w:p>
                            <w:p>
                              <w:pPr>
                                <w:rPr>
                                  <w:sz w:val="10"/>
                                  <w:szCs w:val="10"/>
                                </w:rPr>
                              </w:pPr>
                            </w:p>
                          </w:sdtContent>
                        </w:sdt>
                        <w:sdt>
                          <w:sdtPr>
                            <w:alias w:val="12.2.1 pp. 6 pp."/>
                            <w:tag w:val="part_8b9045a14cc94b6b863d4458f8a38a1b"/>
                            <w:lock w:val="sdtLocked"/>
                            <w:richText/>
                          </w:sdtPr>
                          <w:sdtContent>
                            <w:p>
                              <w:pPr>
                                <w:ind w:left="1276" w:hanging="425"/>
                                <w:jc w:val="both"/>
                                <w:rPr>
                                  <w:szCs w:val="24"/>
                                  <w:lang w:eastAsia="lt-LT"/>
                                </w:rPr>
                              </w:pPr>
                              <w:sdt>
                                <w:sdtPr>
                                  <w:alias w:val="Numeris"/>
                                  <w:tag w:val="nr_8b9045a14cc94b6b863d4458f8a38a1b"/>
                                  <w:lock w:val="sdtLocked"/>
                                  <w:richText/>
                                </w:sdtPr>
                                <w:sdtContent>
                                  <w:r>
                                    <w:rPr>
                                      <w:szCs w:val="24"/>
                                      <w:lang w:eastAsia="lt-LT"/>
                                    </w:rPr>
                                    <w:t>6</w:t>
                                  </w:r>
                                </w:sdtContent>
                              </w:sdt>
                              <w:r>
                                <w:rPr>
                                  <w:szCs w:val="24"/>
                                  <w:lang w:eastAsia="lt-LT"/>
                                </w:rPr>
                                <w:t>)</w:t>
                                <w:tab/>
                                <w:t>minimalus sandorio kiekis;</w:t>
                              </w:r>
                            </w:p>
                            <w:p>
                              <w:pPr>
                                <w:rPr>
                                  <w:sz w:val="10"/>
                                  <w:szCs w:val="10"/>
                                </w:rPr>
                              </w:pPr>
                            </w:p>
                          </w:sdtContent>
                        </w:sdt>
                        <w:sdt>
                          <w:sdtPr>
                            <w:alias w:val="12.2.1 pp. 7 pp."/>
                            <w:tag w:val="part_19bc4c9de78649a59ec91c62f5193e59"/>
                            <w:lock w:val="sdtLocked"/>
                            <w:richText/>
                          </w:sdtPr>
                          <w:sdtContent>
                            <w:p>
                              <w:pPr>
                                <w:ind w:left="1276" w:hanging="425"/>
                                <w:jc w:val="both"/>
                                <w:rPr>
                                  <w:szCs w:val="24"/>
                                  <w:lang w:eastAsia="lt-LT"/>
                                </w:rPr>
                              </w:pPr>
                              <w:sdt>
                                <w:sdtPr>
                                  <w:alias w:val="Numeris"/>
                                  <w:tag w:val="nr_19bc4c9de78649a59ec91c62f5193e59"/>
                                  <w:lock w:val="sdtLocked"/>
                                  <w:richText/>
                                </w:sdtPr>
                                <w:sdtContent>
                                  <w:r>
                                    <w:rPr>
                                      <w:szCs w:val="24"/>
                                      <w:lang w:eastAsia="lt-LT"/>
                                    </w:rPr>
                                    <w:t>7</w:t>
                                  </w:r>
                                </w:sdtContent>
                              </w:sdt>
                              <w:r>
                                <w:rPr>
                                  <w:szCs w:val="24"/>
                                  <w:lang w:eastAsia="lt-LT"/>
                                </w:rPr>
                                <w:t>)</w:t>
                                <w:tab/>
                                <w:t>papildomos pavedimų vykdymo sąlygos;</w:t>
                              </w:r>
                            </w:p>
                            <w:p>
                              <w:pPr>
                                <w:rPr>
                                  <w:sz w:val="10"/>
                                  <w:szCs w:val="10"/>
                                </w:rPr>
                              </w:pPr>
                            </w:p>
                          </w:sdtContent>
                        </w:sdt>
                        <w:sdt>
                          <w:sdtPr>
                            <w:alias w:val="12.2.1 pp. 8 pp."/>
                            <w:tag w:val="part_90958ad1aa714292a2661988478a9e5f"/>
                            <w:lock w:val="sdtLocked"/>
                            <w:richText/>
                          </w:sdtPr>
                          <w:sdtContent>
                            <w:p>
                              <w:pPr>
                                <w:ind w:left="1276" w:hanging="425"/>
                                <w:jc w:val="both"/>
                                <w:rPr>
                                  <w:szCs w:val="24"/>
                                  <w:lang w:eastAsia="lt-LT"/>
                                </w:rPr>
                              </w:pPr>
                              <w:sdt>
                                <w:sdtPr>
                                  <w:alias w:val="Numeris"/>
                                  <w:tag w:val="nr_90958ad1aa714292a2661988478a9e5f"/>
                                  <w:lock w:val="sdtLocked"/>
                                  <w:richText/>
                                </w:sdtPr>
                                <w:sdtContent>
                                  <w:r>
                                    <w:rPr>
                                      <w:szCs w:val="24"/>
                                      <w:lang w:eastAsia="lt-LT"/>
                                    </w:rPr>
                                    <w:t>8</w:t>
                                  </w:r>
                                </w:sdtContent>
                              </w:sdt>
                              <w:r>
                                <w:rPr>
                                  <w:szCs w:val="24"/>
                                  <w:lang w:eastAsia="lt-LT"/>
                                </w:rPr>
                                <w:t>)</w:t>
                                <w:tab/>
                                <w:t>biokuro produktų kainų pokyčių ribos (t. y. maksimalus konkretaus biokuro produkto kainos pokytis lyginant su ankstesne prekybos sesija, išreikštas procentais);</w:t>
                              </w:r>
                            </w:p>
                            <w:p>
                              <w:pPr>
                                <w:rPr>
                                  <w:sz w:val="10"/>
                                  <w:szCs w:val="10"/>
                                </w:rPr>
                              </w:pPr>
                            </w:p>
                          </w:sdtContent>
                        </w:sdt>
                        <w:sdt>
                          <w:sdtPr>
                            <w:alias w:val="12.2.1 pp. 9 pp."/>
                            <w:tag w:val="part_5c05c79472fa44c08bd54415479f66b7"/>
                            <w:lock w:val="sdtLocked"/>
                            <w:richText/>
                          </w:sdtPr>
                          <w:sdtContent>
                            <w:p>
                              <w:pPr>
                                <w:ind w:left="1276" w:hanging="425"/>
                                <w:jc w:val="both"/>
                                <w:rPr>
                                  <w:szCs w:val="24"/>
                                  <w:lang w:eastAsia="lt-LT"/>
                                </w:rPr>
                              </w:pPr>
                              <w:sdt>
                                <w:sdtPr>
                                  <w:alias w:val="Numeris"/>
                                  <w:tag w:val="nr_5c05c79472fa44c08bd54415479f66b7"/>
                                  <w:lock w:val="sdtLocked"/>
                                  <w:richText/>
                                </w:sdtPr>
                                <w:sdtContent>
                                  <w:r>
                                    <w:rPr>
                                      <w:szCs w:val="24"/>
                                      <w:lang w:eastAsia="lt-LT"/>
                                    </w:rPr>
                                    <w:t>9</w:t>
                                  </w:r>
                                </w:sdtContent>
                              </w:sdt>
                              <w:r>
                                <w:rPr>
                                  <w:szCs w:val="24"/>
                                  <w:lang w:eastAsia="lt-LT"/>
                                </w:rPr>
                                <w:t>)</w:t>
                                <w:tab/>
                                <w:t>atskiroms dalyvių kategorijoms taikomi apribojimai teikti pavedimus dėl konkrečių ar visų biokuro produktų;</w:t>
                              </w:r>
                            </w:p>
                            <w:p>
                              <w:pPr>
                                <w:rPr>
                                  <w:sz w:val="10"/>
                                  <w:szCs w:val="10"/>
                                </w:rPr>
                              </w:pPr>
                            </w:p>
                          </w:sdtContent>
                        </w:sdt>
                        <w:sdt>
                          <w:sdtPr>
                            <w:alias w:val="12.2.1 pp. 10 pp."/>
                            <w:tag w:val="part_cc426f82f9f8482baffd5ed86f124723"/>
                            <w:lock w:val="sdtLocked"/>
                            <w:richText/>
                          </w:sdtPr>
                          <w:sdtContent>
                            <w:p>
                              <w:pPr>
                                <w:ind w:left="1276" w:hanging="425"/>
                                <w:jc w:val="both"/>
                                <w:rPr>
                                  <w:szCs w:val="24"/>
                                  <w:lang w:eastAsia="lt-LT"/>
                                </w:rPr>
                              </w:pPr>
                              <w:sdt>
                                <w:sdtPr>
                                  <w:alias w:val="Numeris"/>
                                  <w:tag w:val="nr_cc426f82f9f8482baffd5ed86f124723"/>
                                  <w:lock w:val="sdtLocked"/>
                                  <w:richText/>
                                </w:sdtPr>
                                <w:sdtContent>
                                  <w:r>
                                    <w:rPr>
                                      <w:szCs w:val="24"/>
                                      <w:lang w:eastAsia="lt-LT"/>
                                    </w:rPr>
                                    <w:t>10</w:t>
                                  </w:r>
                                </w:sdtContent>
                              </w:sdt>
                              <w:r>
                                <w:rPr>
                                  <w:szCs w:val="24"/>
                                  <w:lang w:eastAsia="lt-LT"/>
                                </w:rPr>
                                <w:t>)</w:t>
                                <w:tab/>
                                <w:t>nestandartinės sąlygos;</w:t>
                              </w:r>
                            </w:p>
                            <w:p>
                              <w:pPr>
                                <w:rPr>
                                  <w:sz w:val="10"/>
                                  <w:szCs w:val="10"/>
                                </w:rPr>
                              </w:pPr>
                            </w:p>
                          </w:sdtContent>
                        </w:sdt>
                        <w:sdt>
                          <w:sdtPr>
                            <w:alias w:val="12.2.1 pp. 11 pp."/>
                            <w:tag w:val="part_e7fa61744bbd4207afca1564692a41a2"/>
                            <w:lock w:val="sdtLocked"/>
                            <w:richText/>
                          </w:sdtPr>
                          <w:sdtContent>
                            <w:p>
                              <w:pPr>
                                <w:ind w:left="1276" w:hanging="425"/>
                                <w:jc w:val="both"/>
                              </w:pPr>
                              <w:sdt>
                                <w:sdtPr>
                                  <w:alias w:val="Numeris"/>
                                  <w:tag w:val="nr_e7fa61744bbd4207afca1564692a41a2"/>
                                  <w:lock w:val="sdtLocked"/>
                                  <w:richText/>
                                </w:sdtPr>
                                <w:sdtContent>
                                  <w:r>
                                    <w:rPr>
                                      <w:szCs w:val="24"/>
                                      <w:lang w:eastAsia="lt-LT"/>
                                    </w:rPr>
                                    <w:t>11</w:t>
                                  </w:r>
                                </w:sdtContent>
                              </w:sdt>
                              <w:r>
                                <w:rPr>
                                  <w:szCs w:val="24"/>
                                  <w:lang w:eastAsia="lt-LT"/>
                                </w:rPr>
                                <w:t>)</w:t>
                                <w:tab/>
                                <w:t>prekybos tvarkaraštis;</w:t>
                              </w:r>
                            </w:p>
                          </w:sdtContent>
                        </w:sdt>
                        <w:sdt>
                          <w:sdtPr>
                            <w:alias w:val="12 pp."/>
                            <w:tag w:val="part_cff58e319f98496289d589f1bc8ed24e"/>
                            <w:lock w:val="sdtLocked"/>
                            <w:richText/>
                          </w:sdtPr>
                          <w:sdtContent>
                            <w:p>
                              <w:pPr>
                                <w:ind w:left="1418" w:hanging="709"/>
                                <w:jc w:val="both"/>
                                <w:outlineLvl w:val="3"/>
                                <w:rPr>
                                  <w:sz w:val="10"/>
                                  <w:szCs w:val="10"/>
                                </w:rPr>
                              </w:pPr>
                              <w:sdt>
                                <w:sdtPr>
                                  <w:alias w:val="Numeris"/>
                                  <w:tag w:val="nr_cff58e319f98496289d589f1bc8ed24e"/>
                                  <w:lock w:val="sdtLocked"/>
                                  <w:richText/>
                                </w:sdtPr>
                                <w:sdtContent>
                                  <w:r>
                                    <w:rPr>
                                      <w:szCs w:val="24"/>
                                    </w:rPr>
                                    <w:t>12</w:t>
                                  </w:r>
                                </w:sdtContent>
                              </w:sdt>
                              <w:r>
                                <w:rPr>
                                  <w:szCs w:val="24"/>
                                </w:rPr>
                                <w:t>) dalyvavimo nacionalinėje schemoje sąlygos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2.2.1 pp. 13 pp."/>
                            <w:tag w:val="part_747faf0f7f184cd991a7d868c391ccd4"/>
                            <w:lock w:val="sdtLocked"/>
                            <w:richText/>
                          </w:sdtPr>
                          <w:sdtContent>
                            <w:p>
                              <w:pPr>
                                <w:ind w:left="1276" w:hanging="425"/>
                                <w:jc w:val="both"/>
                                <w:rPr>
                                  <w:szCs w:val="24"/>
                                  <w:lang w:eastAsia="lt-LT"/>
                                </w:rPr>
                              </w:pPr>
                              <w:sdt>
                                <w:sdtPr>
                                  <w:alias w:val="Numeris"/>
                                  <w:tag w:val="nr_747faf0f7f184cd991a7d868c391ccd4"/>
                                  <w:lock w:val="sdtLocked"/>
                                  <w:richText/>
                                </w:sdtPr>
                                <w:sdtContent>
                                  <w:r>
                                    <w:rPr>
                                      <w:szCs w:val="24"/>
                                      <w:lang w:eastAsia="lt-LT"/>
                                    </w:rPr>
                                    <w:t>13</w:t>
                                  </w:r>
                                </w:sdtContent>
                              </w:sdt>
                              <w:r>
                                <w:rPr>
                                  <w:szCs w:val="24"/>
                                  <w:lang w:eastAsia="lt-LT"/>
                                </w:rPr>
                                <w:t>)</w:t>
                                <w:tab/>
                                <w:t xml:space="preserve">kiti Operatoriaus nuožiūra prekybai svarbūs duomenys.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Content>
                    </w:sdt>
                    <w:sdt>
                      <w:sdtPr>
                        <w:alias w:val="12.2.2 pp."/>
                        <w:tag w:val="part_d60ad313054e4f78bc83cb4f9e893f69"/>
                        <w:lock w:val="sdtLocked"/>
                        <w:richText/>
                      </w:sdtPr>
                      <w:sdtContent>
                        <w:p>
                          <w:pPr>
                            <w:ind w:left="1276" w:hanging="425"/>
                            <w:jc w:val="both"/>
                            <w:rPr>
                              <w:szCs w:val="24"/>
                              <w:lang w:eastAsia="lt-LT"/>
                            </w:rPr>
                          </w:pPr>
                          <w:sdt>
                            <w:sdtPr>
                              <w:alias w:val="Numeris"/>
                              <w:tag w:val="nr_d60ad313054e4f78bc83cb4f9e893f69"/>
                              <w:lock w:val="sdtLocked"/>
                              <w:richText/>
                            </w:sdtPr>
                            <w:sdtContent>
                              <w:r>
                                <w:rPr>
                                  <w:szCs w:val="24"/>
                                  <w:lang w:eastAsia="lt-LT"/>
                                </w:rPr>
                                <w:t>12.2.2</w:t>
                              </w:r>
                            </w:sdtContent>
                          </w:sdt>
                          <w:r>
                            <w:rPr>
                              <w:szCs w:val="24"/>
                              <w:lang w:eastAsia="lt-LT"/>
                            </w:rPr>
                            <w:t>.</w:t>
                            <w:tab/>
                            <w:t xml:space="preserve">Operatorius kiekvienam produktui nustato ir prekybos sąlygose skelbia nedalomą pavedimo kiekį. Pavedimo kiekis nurodomas nedalomo kiekio kartotiniais. </w:t>
                          </w:r>
                        </w:p>
                        <w:p>
                          <w:pPr>
                            <w:rPr>
                              <w:sz w:val="10"/>
                              <w:szCs w:val="10"/>
                            </w:rPr>
                          </w:pPr>
                        </w:p>
                      </w:sdtContent>
                    </w:sdt>
                    <w:sdt>
                      <w:sdtPr>
                        <w:alias w:val="12.2.3 pp."/>
                        <w:tag w:val="part_e852c8a45ca84e6293421a769731773b"/>
                        <w:lock w:val="sdtLocked"/>
                        <w:richText/>
                      </w:sdtPr>
                      <w:sdtContent>
                        <w:p>
                          <w:pPr>
                            <w:ind w:left="1276" w:hanging="425"/>
                            <w:jc w:val="both"/>
                            <w:rPr>
                              <w:szCs w:val="24"/>
                              <w:lang w:eastAsia="lt-LT"/>
                            </w:rPr>
                          </w:pPr>
                          <w:sdt>
                            <w:sdtPr>
                              <w:alias w:val="Numeris"/>
                              <w:tag w:val="nr_e852c8a45ca84e6293421a769731773b"/>
                              <w:lock w:val="sdtLocked"/>
                              <w:richText/>
                            </w:sdtPr>
                            <w:sdtContent>
                              <w:r>
                                <w:rPr>
                                  <w:szCs w:val="24"/>
                                  <w:lang w:eastAsia="lt-LT"/>
                                </w:rPr>
                                <w:t>12.2.3</w:t>
                              </w:r>
                            </w:sdtContent>
                          </w:sdt>
                          <w:r>
                            <w:rPr>
                              <w:szCs w:val="24"/>
                              <w:lang w:eastAsia="lt-LT"/>
                            </w:rPr>
                            <w:t>.</w:t>
                            <w:tab/>
                            <w:t xml:space="preserve">Operatorius gali nustatyti galimybę dalyviams pasirinkti minimalų sandorio kiekį, nurodomą kaip biokuro produktų kiekis, kuris turi būti pristatomas per savaitę. Jeigu dalyvis teikia pavedimą dėl mažesnio biokuro kiekio nei Operatoriaus jam nustatytas leidžiamas minimalaus sandorio kiekis, dalyvis gali nustatyti, kad minimaliu sandorio kiekiu būtų laikomas pavedimo kiekis. </w:t>
                          </w:r>
                        </w:p>
                        <w:p>
                          <w:pPr>
                            <w:rPr>
                              <w:sz w:val="10"/>
                              <w:szCs w:val="10"/>
                            </w:rPr>
                          </w:pPr>
                        </w:p>
                      </w:sdtContent>
                    </w:sdt>
                    <w:sdt>
                      <w:sdtPr>
                        <w:alias w:val="12.2.4 pp."/>
                        <w:tag w:val="part_afc15225809f40f6854c1b5e97d45acc"/>
                        <w:lock w:val="sdtLocked"/>
                        <w:richText/>
                      </w:sdtPr>
                      <w:sdtContent>
                        <w:p>
                          <w:pPr>
                            <w:ind w:left="1276" w:hanging="425"/>
                            <w:jc w:val="both"/>
                            <w:rPr>
                              <w:szCs w:val="24"/>
                              <w:lang w:eastAsia="lt-LT"/>
                            </w:rPr>
                          </w:pPr>
                          <w:sdt>
                            <w:sdtPr>
                              <w:alias w:val="Numeris"/>
                              <w:tag w:val="nr_afc15225809f40f6854c1b5e97d45acc"/>
                              <w:lock w:val="sdtLocked"/>
                              <w:richText/>
                            </w:sdtPr>
                            <w:sdtContent>
                              <w:r>
                                <w:rPr>
                                  <w:szCs w:val="24"/>
                                  <w:lang w:eastAsia="lt-LT"/>
                                </w:rPr>
                                <w:t>12.2.4</w:t>
                              </w:r>
                            </w:sdtContent>
                          </w:sdt>
                          <w:r>
                            <w:rPr>
                              <w:szCs w:val="24"/>
                              <w:lang w:eastAsia="lt-LT"/>
                            </w:rPr>
                            <w:t>.</w:t>
                            <w:tab/>
                            <w:t xml:space="preserve">Jeigu pavedime yra nustatomas minimalaus sandorio kiekis, pagal tokį pavedimą sandoriai sudaromi tik su tais priešpriešiniais pavedimais, kurių kiekis (ar likusi neįvykdyta jo dalis) yra ne mažesnis nei nustatytas minimalaus sandorio kiekis. </w:t>
                          </w:r>
                        </w:p>
                        <w:p>
                          <w:pPr>
                            <w:rPr>
                              <w:sz w:val="10"/>
                              <w:szCs w:val="10"/>
                            </w:rPr>
                          </w:pPr>
                        </w:p>
                      </w:sdtContent>
                    </w:sdt>
                    <w:sdt>
                      <w:sdtPr>
                        <w:alias w:val="12.2.5 pp."/>
                        <w:tag w:val="part_f9a463a7a92844caabdffe15c9425680"/>
                        <w:lock w:val="sdtLocked"/>
                        <w:richText/>
                      </w:sdtPr>
                      <w:sdtContent>
                        <w:p>
                          <w:pPr>
                            <w:ind w:left="1276" w:hanging="425"/>
                            <w:jc w:val="both"/>
                            <w:rPr>
                              <w:szCs w:val="24"/>
                              <w:lang w:eastAsia="lt-LT"/>
                            </w:rPr>
                          </w:pPr>
                          <w:sdt>
                            <w:sdtPr>
                              <w:alias w:val="Numeris"/>
                              <w:tag w:val="nr_f9a463a7a92844caabdffe15c9425680"/>
                              <w:lock w:val="sdtLocked"/>
                              <w:richText/>
                            </w:sdtPr>
                            <w:sdtContent>
                              <w:r>
                                <w:rPr>
                                  <w:szCs w:val="24"/>
                                  <w:lang w:eastAsia="lt-LT"/>
                                </w:rPr>
                                <w:t>12.2.5</w:t>
                              </w:r>
                            </w:sdtContent>
                          </w:sdt>
                          <w:r>
                            <w:rPr>
                              <w:szCs w:val="24"/>
                              <w:lang w:eastAsia="lt-LT"/>
                            </w:rPr>
                            <w:t>.</w:t>
                            <w:tab/>
                            <w:t xml:space="preserve">Prekybos tvarkaraštyje nustatoma: </w:t>
                          </w:r>
                        </w:p>
                        <w:p>
                          <w:pPr>
                            <w:rPr>
                              <w:sz w:val="10"/>
                              <w:szCs w:val="10"/>
                            </w:rPr>
                          </w:pPr>
                        </w:p>
                        <w:p>
                          <w:pPr>
                            <w:ind w:left="1276" w:hanging="425"/>
                            <w:jc w:val="both"/>
                            <w:rPr>
                              <w:szCs w:val="24"/>
                              <w:lang w:eastAsia="lt-LT"/>
                            </w:rPr>
                          </w:pPr>
                          <w:r>
                            <w:rPr>
                              <w:szCs w:val="24"/>
                              <w:lang w:eastAsia="lt-LT"/>
                            </w:rPr>
                            <w:t>1)</w:t>
                            <w:tab/>
                            <w:t>aukciono dienos;</w:t>
                          </w:r>
                        </w:p>
                        <w:p>
                          <w:pPr>
                            <w:rPr>
                              <w:sz w:val="10"/>
                              <w:szCs w:val="10"/>
                            </w:rPr>
                          </w:pPr>
                        </w:p>
                        <w:p>
                          <w:pPr>
                            <w:ind w:left="1276" w:hanging="425"/>
                            <w:jc w:val="both"/>
                            <w:rPr>
                              <w:szCs w:val="24"/>
                              <w:lang w:eastAsia="lt-LT"/>
                            </w:rPr>
                          </w:pPr>
                          <w:r>
                            <w:rPr>
                              <w:szCs w:val="24"/>
                              <w:lang w:eastAsia="lt-LT"/>
                            </w:rPr>
                            <w:t>2)</w:t>
                            <w:tab/>
                            <w:t xml:space="preserve">aukcionų dienomis organizuojamos prekybos sesijos; </w:t>
                          </w:r>
                        </w:p>
                        <w:p>
                          <w:pPr>
                            <w:rPr>
                              <w:sz w:val="10"/>
                              <w:szCs w:val="10"/>
                            </w:rPr>
                          </w:pPr>
                        </w:p>
                        <w:p>
                          <w:pPr>
                            <w:ind w:left="1276" w:hanging="425"/>
                            <w:jc w:val="both"/>
                            <w:rPr>
                              <w:szCs w:val="24"/>
                              <w:lang w:eastAsia="lt-LT"/>
                            </w:rPr>
                          </w:pPr>
                          <w:r>
                            <w:rPr>
                              <w:szCs w:val="24"/>
                              <w:lang w:eastAsia="lt-LT"/>
                            </w:rPr>
                            <w:t>3)</w:t>
                            <w:tab/>
                            <w:t>kiekvienoje prekybos sesijoje prekiaujamų produktų sąrašas;</w:t>
                          </w:r>
                        </w:p>
                        <w:p>
                          <w:pPr>
                            <w:rPr>
                              <w:sz w:val="10"/>
                              <w:szCs w:val="10"/>
                            </w:rPr>
                          </w:pPr>
                        </w:p>
                        <w:p>
                          <w:pPr>
                            <w:ind w:left="1276" w:hanging="425"/>
                            <w:jc w:val="both"/>
                            <w:rPr>
                              <w:szCs w:val="24"/>
                              <w:lang w:eastAsia="lt-LT"/>
                            </w:rPr>
                          </w:pPr>
                          <w:r>
                            <w:rPr>
                              <w:szCs w:val="24"/>
                              <w:lang w:eastAsia="lt-LT"/>
                            </w:rPr>
                            <w:t>4)</w:t>
                            <w:tab/>
                            <w:t xml:space="preserve">kiekvienos prekybos sesijos atveju: </w:t>
                          </w:r>
                        </w:p>
                        <w:p>
                          <w:pPr>
                            <w:rPr>
                              <w:sz w:val="10"/>
                              <w:szCs w:val="10"/>
                            </w:rPr>
                          </w:pPr>
                        </w:p>
                        <w:p>
                          <w:pPr>
                            <w:ind w:left="1276" w:hanging="425"/>
                            <w:jc w:val="both"/>
                            <w:rPr>
                              <w:szCs w:val="24"/>
                              <w:lang w:eastAsia="lt-LT"/>
                            </w:rPr>
                          </w:pPr>
                          <w:r>
                            <w:rPr>
                              <w:szCs w:val="24"/>
                              <w:lang w:eastAsia="lt-LT"/>
                            </w:rPr>
                            <w:t>i)</w:t>
                            <w:tab/>
                            <w:t xml:space="preserve">pavedimų pateikimo etapo laikas; </w:t>
                          </w:r>
                        </w:p>
                        <w:p>
                          <w:pPr>
                            <w:rPr>
                              <w:sz w:val="10"/>
                              <w:szCs w:val="10"/>
                            </w:rPr>
                          </w:pPr>
                        </w:p>
                        <w:p>
                          <w:pPr>
                            <w:ind w:left="1276" w:hanging="425"/>
                            <w:jc w:val="both"/>
                            <w:rPr>
                              <w:szCs w:val="24"/>
                              <w:lang w:eastAsia="lt-LT"/>
                            </w:rPr>
                          </w:pPr>
                          <w:r>
                            <w:rPr>
                              <w:szCs w:val="24"/>
                              <w:lang w:eastAsia="lt-LT"/>
                            </w:rPr>
                            <w:t>ii)</w:t>
                            <w:tab/>
                            <w:t xml:space="preserve">pardavimo pavedimų keitimo etapo laikas; </w:t>
                          </w:r>
                        </w:p>
                        <w:p>
                          <w:pPr>
                            <w:rPr>
                              <w:sz w:val="10"/>
                              <w:szCs w:val="10"/>
                            </w:rPr>
                          </w:pPr>
                        </w:p>
                        <w:p>
                          <w:pPr>
                            <w:ind w:left="1276" w:hanging="425"/>
                            <w:jc w:val="both"/>
                            <w:rPr>
                              <w:szCs w:val="24"/>
                              <w:lang w:eastAsia="lt-LT"/>
                            </w:rPr>
                          </w:pPr>
                          <w:r>
                            <w:rPr>
                              <w:szCs w:val="24"/>
                              <w:lang w:eastAsia="lt-LT"/>
                            </w:rPr>
                            <w:t>iii)</w:t>
                            <w:tab/>
                            <w:t xml:space="preserve">aukciono etapo laikas; </w:t>
                          </w:r>
                        </w:p>
                        <w:p>
                          <w:pPr>
                            <w:rPr>
                              <w:sz w:val="10"/>
                              <w:szCs w:val="10"/>
                            </w:rPr>
                          </w:pPr>
                        </w:p>
                        <w:p>
                          <w:pPr>
                            <w:ind w:left="1276" w:hanging="425"/>
                            <w:jc w:val="both"/>
                            <w:rPr>
                              <w:szCs w:val="24"/>
                              <w:lang w:eastAsia="lt-LT"/>
                            </w:rPr>
                          </w:pPr>
                          <w:r>
                            <w:rPr>
                              <w:szCs w:val="24"/>
                              <w:lang w:eastAsia="lt-LT"/>
                            </w:rPr>
                            <w:t>iv)</w:t>
                            <w:tab/>
                            <w:t xml:space="preserve">preliminarių rezultatų paskelbimo laikas; </w:t>
                          </w:r>
                        </w:p>
                        <w:p>
                          <w:pPr>
                            <w:rPr>
                              <w:sz w:val="10"/>
                              <w:szCs w:val="10"/>
                            </w:rPr>
                          </w:pPr>
                        </w:p>
                        <w:p>
                          <w:pPr>
                            <w:ind w:left="1276" w:hanging="425"/>
                            <w:jc w:val="both"/>
                            <w:rPr>
                              <w:szCs w:val="24"/>
                              <w:lang w:eastAsia="lt-LT"/>
                            </w:rPr>
                          </w:pPr>
                          <w:r>
                            <w:rPr>
                              <w:szCs w:val="24"/>
                              <w:lang w:eastAsia="lt-LT"/>
                            </w:rPr>
                            <w:t>v)</w:t>
                            <w:tab/>
                            <w:t xml:space="preserve">dalyvių pretenzijų dėl prekybos rezultatų pateikimo terminas; </w:t>
                          </w:r>
                        </w:p>
                        <w:p>
                          <w:pPr>
                            <w:rPr>
                              <w:sz w:val="10"/>
                              <w:szCs w:val="10"/>
                            </w:rPr>
                          </w:pPr>
                        </w:p>
                        <w:p>
                          <w:pPr>
                            <w:ind w:left="1276" w:hanging="425"/>
                            <w:jc w:val="both"/>
                            <w:rPr>
                              <w:szCs w:val="24"/>
                              <w:lang w:eastAsia="lt-LT"/>
                            </w:rPr>
                          </w:pPr>
                          <w:r>
                            <w:rPr>
                              <w:szCs w:val="24"/>
                              <w:lang w:eastAsia="lt-LT"/>
                            </w:rPr>
                            <w:t>vi)</w:t>
                            <w:tab/>
                            <w:t xml:space="preserve">galutinių rezultatų paskelbimo laikas. </w:t>
                          </w:r>
                        </w:p>
                        <w:p>
                          <w:pPr>
                            <w:rPr>
                              <w:sz w:val="10"/>
                              <w:szCs w:val="10"/>
                            </w:rPr>
                          </w:pPr>
                        </w:p>
                      </w:sdtContent>
                    </w:sdt>
                    <w:sdt>
                      <w:sdtPr>
                        <w:alias w:val="12.2.6 pp."/>
                        <w:tag w:val="part_9f0441510e624d1dba80bd4817b5d465"/>
                        <w:lock w:val="sdtLocked"/>
                        <w:richText/>
                      </w:sdtPr>
                      <w:sdtContent>
                        <w:p>
                          <w:pPr>
                            <w:ind w:left="1276" w:hanging="425"/>
                            <w:jc w:val="both"/>
                            <w:rPr>
                              <w:szCs w:val="24"/>
                              <w:lang w:eastAsia="lt-LT"/>
                            </w:rPr>
                          </w:pPr>
                          <w:sdt>
                            <w:sdtPr>
                              <w:alias w:val="Numeris"/>
                              <w:tag w:val="nr_9f0441510e624d1dba80bd4817b5d465"/>
                              <w:lock w:val="sdtLocked"/>
                              <w:richText/>
                            </w:sdtPr>
                            <w:sdtContent>
                              <w:r>
                                <w:rPr>
                                  <w:szCs w:val="24"/>
                                  <w:lang w:eastAsia="lt-LT"/>
                                </w:rPr>
                                <w:t>12.2.6</w:t>
                              </w:r>
                            </w:sdtContent>
                          </w:sdt>
                          <w:r>
                            <w:rPr>
                              <w:szCs w:val="24"/>
                              <w:lang w:eastAsia="lt-LT"/>
                            </w:rPr>
                            <w:t>.</w:t>
                            <w:tab/>
                            <w:t xml:space="preserve">Operatorius sudaro ir savo tinklalapyje skelbia biržos prekybos kalendorių ne mažiau kaip 6 kalendoriniams mėnesiams į priekį. Prekybos kalendoriuje nurodomos konkrečios prekybos aukcionų datos ir pristatymo laikotarpiai, dėl kurių to konkretaus aukciono metu gali būti sudaromi sandoriai biržoje. </w:t>
                          </w:r>
                        </w:p>
                        <w:p>
                          <w:pPr>
                            <w:rPr>
                              <w:sz w:val="10"/>
                              <w:szCs w:val="10"/>
                            </w:rPr>
                          </w:pPr>
                        </w:p>
                      </w:sdtContent>
                    </w:sdt>
                  </w:sdtContent>
                </w:sdt>
                <w:sdt>
                  <w:sdtPr>
                    <w:alias w:val="12.3 pp."/>
                    <w:tag w:val="part_afbb8d95e01d47809417fd4e0ae2c650"/>
                    <w:lock w:val="sdtLocked"/>
                    <w:richText/>
                  </w:sdtPr>
                  <w:sdtContent>
                    <w:p>
                      <w:pPr>
                        <w:ind w:left="1276" w:hanging="425"/>
                        <w:jc w:val="both"/>
                        <w:rPr>
                          <w:szCs w:val="24"/>
                          <w:lang w:eastAsia="lt-LT"/>
                        </w:rPr>
                      </w:pPr>
                      <w:sdt>
                        <w:sdtPr>
                          <w:alias w:val="Numeris"/>
                          <w:tag w:val="nr_afbb8d95e01d47809417fd4e0ae2c650"/>
                          <w:lock w:val="sdtLocked"/>
                          <w:richText/>
                        </w:sdtPr>
                        <w:sdtContent>
                          <w:r>
                            <w:rPr>
                              <w:szCs w:val="24"/>
                              <w:lang w:eastAsia="lt-LT"/>
                            </w:rPr>
                            <w:t>12.3</w:t>
                          </w:r>
                        </w:sdtContent>
                      </w:sdt>
                      <w:r>
                        <w:rPr>
                          <w:szCs w:val="24"/>
                          <w:lang w:eastAsia="lt-LT"/>
                        </w:rPr>
                        <w:t>.</w:t>
                        <w:tab/>
                        <w:t>Biokuro produktai</w:t>
                      </w:r>
                    </w:p>
                    <w:p>
                      <w:pPr>
                        <w:rPr>
                          <w:sz w:val="10"/>
                          <w:szCs w:val="10"/>
                        </w:rPr>
                      </w:pPr>
                    </w:p>
                    <w:sdt>
                      <w:sdtPr>
                        <w:alias w:val="12.3.1 pp."/>
                        <w:tag w:val="part_d88df27f74fe448ca4de2aea472f0a1f"/>
                        <w:lock w:val="sdtLocked"/>
                        <w:richText/>
                      </w:sdtPr>
                      <w:sdtContent>
                        <w:p>
                          <w:pPr>
                            <w:ind w:left="1276" w:hanging="425"/>
                            <w:jc w:val="both"/>
                            <w:rPr>
                              <w:szCs w:val="24"/>
                              <w:lang w:eastAsia="lt-LT"/>
                            </w:rPr>
                          </w:pPr>
                          <w:sdt>
                            <w:sdtPr>
                              <w:alias w:val="Numeris"/>
                              <w:tag w:val="nr_d88df27f74fe448ca4de2aea472f0a1f"/>
                              <w:lock w:val="sdtLocked"/>
                              <w:richText/>
                            </w:sdtPr>
                            <w:sdtContent>
                              <w:r>
                                <w:rPr>
                                  <w:szCs w:val="24"/>
                                  <w:lang w:eastAsia="lt-LT"/>
                                </w:rPr>
                                <w:t>12.3.1</w:t>
                              </w:r>
                            </w:sdtContent>
                          </w:sdt>
                          <w:r>
                            <w:rPr>
                              <w:szCs w:val="24"/>
                              <w:lang w:eastAsia="lt-LT"/>
                            </w:rPr>
                            <w:t>.</w:t>
                            <w:tab/>
                            <w:t xml:space="preserve">Operatorius, atsižvelgdamas į konkrečių biokuro rūšių paklausą ir pasiūlą, parenka biokuro rūšis ir tų rūšių kokybines savybes ar kokybinių savybių ribas, atsižvelgdamas į standarto LST EN ISO 17225-1 reikalavimus. </w:t>
                          </w:r>
                        </w:p>
                        <w:p>
                          <w:pPr>
                            <w:rPr>
                              <w:sz w:val="10"/>
                              <w:szCs w:val="10"/>
                            </w:rPr>
                          </w:pPr>
                        </w:p>
                      </w:sdtContent>
                    </w:sdt>
                    <w:sdt>
                      <w:sdtPr>
                        <w:alias w:val="12.3.2 pp."/>
                        <w:tag w:val="part_30ae96aaf19442aeb3d8a75c1795aed2"/>
                        <w:lock w:val="sdtLocked"/>
                        <w:richText/>
                      </w:sdtPr>
                      <w:sdtContent>
                        <w:p>
                          <w:pPr>
                            <w:ind w:left="1276" w:hanging="425"/>
                            <w:jc w:val="both"/>
                            <w:rPr>
                              <w:szCs w:val="24"/>
                              <w:lang w:eastAsia="lt-LT"/>
                            </w:rPr>
                          </w:pPr>
                          <w:sdt>
                            <w:sdtPr>
                              <w:alias w:val="Numeris"/>
                              <w:tag w:val="nr_30ae96aaf19442aeb3d8a75c1795aed2"/>
                              <w:lock w:val="sdtLocked"/>
                              <w:richText/>
                            </w:sdtPr>
                            <w:sdtContent>
                              <w:r>
                                <w:rPr>
                                  <w:szCs w:val="24"/>
                                  <w:lang w:eastAsia="lt-LT"/>
                                </w:rPr>
                                <w:t>12.3.2</w:t>
                              </w:r>
                            </w:sdtContent>
                          </w:sdt>
                          <w:r>
                            <w:rPr>
                              <w:szCs w:val="24"/>
                              <w:lang w:eastAsia="lt-LT"/>
                            </w:rPr>
                            <w:t>.</w:t>
                            <w:tab/>
                            <w:t xml:space="preserve">Operatorius nustato pristatymo laikotarpius, dėl kurių biržoje gali būti sudaromi biokuro pirkimo–pardavimo sandoriai ir per kuriuos pagal sudarytus sandorius pardavėjai privalo pristatyti, o pirkėjai priimti biokuro produktus. Biržoje prekiaujama būsimiems pristatymo laikotarpiams. </w:t>
                          </w:r>
                        </w:p>
                        <w:p>
                          <w:pPr>
                            <w:rPr>
                              <w:sz w:val="10"/>
                              <w:szCs w:val="10"/>
                            </w:rPr>
                          </w:pPr>
                        </w:p>
                      </w:sdtContent>
                    </w:sdt>
                    <w:sdt>
                      <w:sdtPr>
                        <w:alias w:val="12.3.3 pp."/>
                        <w:tag w:val="part_54c96043e61d49878fff5cbcf4d5ddb9"/>
                        <w:lock w:val="sdtLocked"/>
                        <w:richText/>
                      </w:sdtPr>
                      <w:sdtContent>
                        <w:p>
                          <w:pPr>
                            <w:ind w:left="1276" w:hanging="425"/>
                            <w:jc w:val="both"/>
                            <w:rPr>
                              <w:szCs w:val="24"/>
                              <w:lang w:eastAsia="lt-LT"/>
                            </w:rPr>
                          </w:pPr>
                          <w:sdt>
                            <w:sdtPr>
                              <w:alias w:val="Numeris"/>
                              <w:tag w:val="nr_54c96043e61d49878fff5cbcf4d5ddb9"/>
                              <w:lock w:val="sdtLocked"/>
                              <w:richText/>
                            </w:sdtPr>
                            <w:sdtContent>
                              <w:r>
                                <w:rPr>
                                  <w:szCs w:val="24"/>
                                  <w:lang w:eastAsia="lt-LT"/>
                                </w:rPr>
                                <w:t>12.3.3</w:t>
                              </w:r>
                            </w:sdtContent>
                          </w:sdt>
                          <w:r>
                            <w:rPr>
                              <w:szCs w:val="24"/>
                              <w:lang w:eastAsia="lt-LT"/>
                            </w:rPr>
                            <w:t>.</w:t>
                            <w:tab/>
                            <w:t xml:space="preserve">Pristatymo laikotarpiu gali būti nustatoma kalendorinė savaitė, mėnuo, ketvirtis, pusė metų ir metai. Pristatymo laikotarpiai susideda iš kalendorinių savaičių. Kalendorinė savaitė prasideda kalendorinės savaitės pirmadienį 00.00 val. ir baigiasi kalendorinės savaitės sekmadienį 24.00 val. Pristatymo laikotarpių kalendorių sudaro ir savo tinklalapyje skelbia Operatorius. </w:t>
                          </w:r>
                        </w:p>
                        <w:p>
                          <w:pPr>
                            <w:rPr>
                              <w:sz w:val="10"/>
                              <w:szCs w:val="10"/>
                            </w:rPr>
                          </w:pPr>
                        </w:p>
                      </w:sdtContent>
                    </w:sdt>
                  </w:sdtContent>
                </w:sdt>
                <w:sdt>
                  <w:sdtPr>
                    <w:alias w:val="12.4 pp."/>
                    <w:tag w:val="part_65fbb5dee3d64a0497b96e9e7a073fce"/>
                    <w:lock w:val="sdtLocked"/>
                    <w:richText/>
                  </w:sdtPr>
                  <w:sdtContent>
                    <w:p>
                      <w:pPr>
                        <w:ind w:left="1276" w:hanging="425"/>
                        <w:jc w:val="both"/>
                        <w:rPr>
                          <w:szCs w:val="24"/>
                          <w:lang w:eastAsia="lt-LT"/>
                        </w:rPr>
                      </w:pPr>
                      <w:sdt>
                        <w:sdtPr>
                          <w:alias w:val="Numeris"/>
                          <w:tag w:val="nr_65fbb5dee3d64a0497b96e9e7a073fce"/>
                          <w:lock w:val="sdtLocked"/>
                          <w:richText/>
                        </w:sdtPr>
                        <w:sdtContent>
                          <w:r>
                            <w:rPr>
                              <w:szCs w:val="24"/>
                              <w:lang w:eastAsia="lt-LT"/>
                            </w:rPr>
                            <w:t>12.4</w:t>
                          </w:r>
                        </w:sdtContent>
                      </w:sdt>
                      <w:r>
                        <w:rPr>
                          <w:szCs w:val="24"/>
                          <w:lang w:eastAsia="lt-LT"/>
                        </w:rPr>
                        <w:t>.</w:t>
                        <w:tab/>
                        <w:t>Pavedimų teikimas</w:t>
                      </w:r>
                    </w:p>
                    <w:p>
                      <w:pPr>
                        <w:rPr>
                          <w:sz w:val="10"/>
                          <w:szCs w:val="10"/>
                        </w:rPr>
                      </w:pPr>
                    </w:p>
                    <w:sdt>
                      <w:sdtPr>
                        <w:alias w:val="12.4.1 pp."/>
                        <w:tag w:val="part_794a3ed36a34490e9a5bb89b2dc97f9a"/>
                        <w:lock w:val="sdtLocked"/>
                        <w:richText/>
                      </w:sdtPr>
                      <w:sdtContent>
                        <w:p>
                          <w:pPr>
                            <w:ind w:left="1276" w:hanging="425"/>
                            <w:jc w:val="both"/>
                            <w:rPr>
                              <w:szCs w:val="24"/>
                              <w:lang w:eastAsia="lt-LT"/>
                            </w:rPr>
                          </w:pPr>
                          <w:sdt>
                            <w:sdtPr>
                              <w:alias w:val="Numeris"/>
                              <w:tag w:val="nr_794a3ed36a34490e9a5bb89b2dc97f9a"/>
                              <w:lock w:val="sdtLocked"/>
                              <w:richText/>
                            </w:sdtPr>
                            <w:sdtContent>
                              <w:r>
                                <w:rPr>
                                  <w:szCs w:val="24"/>
                                  <w:lang w:eastAsia="lt-LT"/>
                                </w:rPr>
                                <w:t>12.4.1</w:t>
                              </w:r>
                            </w:sdtContent>
                          </w:sdt>
                          <w:r>
                            <w:rPr>
                              <w:szCs w:val="24"/>
                              <w:lang w:eastAsia="lt-LT"/>
                            </w:rPr>
                            <w:t>.</w:t>
                            <w:tab/>
                            <w:t>Dalyviai gali teikti pavedimus pirkti ir (ar) parduoti biokuro produktus prekybos sesijos metu.</w:t>
                          </w:r>
                        </w:p>
                        <w:p>
                          <w:pPr>
                            <w:rPr>
                              <w:sz w:val="10"/>
                              <w:szCs w:val="10"/>
                            </w:rPr>
                          </w:pPr>
                        </w:p>
                      </w:sdtContent>
                    </w:sdt>
                    <w:sdt>
                      <w:sdtPr>
                        <w:alias w:val="12.4.2 pp."/>
                        <w:tag w:val="part_fa001ca9f80b42df9f691f778af6d5f4"/>
                        <w:lock w:val="sdtLocked"/>
                        <w:richText/>
                      </w:sdtPr>
                      <w:sdtContent>
                        <w:p>
                          <w:pPr>
                            <w:ind w:firstLine="709"/>
                            <w:jc w:val="both"/>
                            <w:outlineLvl w:val="3"/>
                            <w:rPr>
                              <w:sz w:val="10"/>
                              <w:szCs w:val="10"/>
                            </w:rPr>
                          </w:pPr>
                          <w:sdt>
                            <w:sdtPr>
                              <w:alias w:val="Numeris"/>
                              <w:tag w:val="nr_fa001ca9f80b42df9f691f778af6d5f4"/>
                              <w:lock w:val="sdtLocked"/>
                              <w:richText/>
                            </w:sdtPr>
                            <w:sdtContent>
                              <w:r>
                                <w:rPr>
                                  <w:szCs w:val="24"/>
                                </w:rPr>
                                <w:t>12.4.2</w:t>
                              </w:r>
                            </w:sdtContent>
                          </w:sdt>
                          <w:r>
                            <w:rPr>
                              <w:szCs w:val="24"/>
                            </w:rPr>
                            <w:t>. Pavedimai teikiami per EPS. Prie EPS prisijungiama per Operatoriaus tinklalapį.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2.4.3 pp."/>
                        <w:tag w:val="part_eea269e078df40bf879169c703d73a2a"/>
                        <w:lock w:val="sdtLocked"/>
                        <w:richText/>
                      </w:sdtPr>
                      <w:sdtContent>
                        <w:p>
                          <w:pPr>
                            <w:ind w:left="1276" w:hanging="425"/>
                            <w:jc w:val="both"/>
                            <w:rPr>
                              <w:szCs w:val="24"/>
                              <w:lang w:eastAsia="lt-LT"/>
                            </w:rPr>
                          </w:pPr>
                          <w:sdt>
                            <w:sdtPr>
                              <w:alias w:val="Numeris"/>
                              <w:tag w:val="nr_eea269e078df40bf879169c703d73a2a"/>
                              <w:lock w:val="sdtLocked"/>
                              <w:richText/>
                            </w:sdtPr>
                            <w:sdtContent>
                              <w:r>
                                <w:rPr>
                                  <w:szCs w:val="24"/>
                                  <w:lang w:eastAsia="lt-LT"/>
                                </w:rPr>
                                <w:t>12.4.3</w:t>
                              </w:r>
                            </w:sdtContent>
                          </w:sdt>
                          <w:r>
                            <w:rPr>
                              <w:szCs w:val="24"/>
                              <w:lang w:eastAsia="lt-LT"/>
                            </w:rPr>
                            <w:t>.</w:t>
                            <w:tab/>
                            <w:t>Dalyvio teikiamuose pavedimuose turi būti nurodoma:</w:t>
                          </w:r>
                        </w:p>
                        <w:p>
                          <w:pPr>
                            <w:rPr>
                              <w:sz w:val="10"/>
                              <w:szCs w:val="10"/>
                            </w:rPr>
                          </w:pPr>
                        </w:p>
                        <w:sdt>
                          <w:sdtPr>
                            <w:alias w:val="12.4.3 pp. 1 pp."/>
                            <w:tag w:val="part_562f3216a33342e0905b5103b8ad0851"/>
                            <w:lock w:val="sdtLocked"/>
                            <w:richText/>
                          </w:sdtPr>
                          <w:sdtContent>
                            <w:p>
                              <w:pPr>
                                <w:ind w:left="1276" w:hanging="425"/>
                                <w:jc w:val="both"/>
                                <w:rPr>
                                  <w:szCs w:val="24"/>
                                  <w:lang w:eastAsia="lt-LT"/>
                                </w:rPr>
                              </w:pPr>
                              <w:sdt>
                                <w:sdtPr>
                                  <w:alias w:val="Numeris"/>
                                  <w:tag w:val="nr_562f3216a33342e0905b5103b8ad0851"/>
                                  <w:lock w:val="sdtLocked"/>
                                  <w:richText/>
                                </w:sdtPr>
                                <w:sdtContent>
                                  <w:r>
                                    <w:rPr>
                                      <w:szCs w:val="24"/>
                                      <w:lang w:eastAsia="lt-LT"/>
                                    </w:rPr>
                                    <w:t>1</w:t>
                                  </w:r>
                                </w:sdtContent>
                              </w:sdt>
                              <w:r>
                                <w:rPr>
                                  <w:szCs w:val="24"/>
                                  <w:lang w:eastAsia="lt-LT"/>
                                </w:rPr>
                                <w:t>)</w:t>
                                <w:tab/>
                                <w:t>dalyvio, teikiančio pavedimą, pavadinimas;</w:t>
                              </w:r>
                            </w:p>
                            <w:p>
                              <w:pPr>
                                <w:rPr>
                                  <w:sz w:val="10"/>
                                  <w:szCs w:val="10"/>
                                </w:rPr>
                              </w:pPr>
                            </w:p>
                          </w:sdtContent>
                        </w:sdt>
                        <w:sdt>
                          <w:sdtPr>
                            <w:alias w:val="12.4.3 pp. 2 pp."/>
                            <w:tag w:val="part_b7c2295761f541c593e5fc76129885c1"/>
                            <w:lock w:val="sdtLocked"/>
                            <w:richText/>
                          </w:sdtPr>
                          <w:sdtContent>
                            <w:p>
                              <w:pPr>
                                <w:ind w:left="1276" w:hanging="425"/>
                                <w:jc w:val="both"/>
                                <w:rPr>
                                  <w:szCs w:val="24"/>
                                  <w:lang w:eastAsia="lt-LT"/>
                                </w:rPr>
                              </w:pPr>
                              <w:sdt>
                                <w:sdtPr>
                                  <w:alias w:val="Numeris"/>
                                  <w:tag w:val="nr_b7c2295761f541c593e5fc76129885c1"/>
                                  <w:lock w:val="sdtLocked"/>
                                  <w:richText/>
                                </w:sdtPr>
                                <w:sdtContent>
                                  <w:r>
                                    <w:rPr>
                                      <w:szCs w:val="24"/>
                                      <w:lang w:eastAsia="lt-LT"/>
                                    </w:rPr>
                                    <w:t>2</w:t>
                                  </w:r>
                                </w:sdtContent>
                              </w:sdt>
                              <w:r>
                                <w:rPr>
                                  <w:szCs w:val="24"/>
                                  <w:lang w:eastAsia="lt-LT"/>
                                </w:rPr>
                                <w:t>)</w:t>
                                <w:tab/>
                                <w:t>pavedimo rūšis: pavedimas pirkti arba pavedimas parduoti;</w:t>
                              </w:r>
                            </w:p>
                            <w:p>
                              <w:pPr>
                                <w:rPr>
                                  <w:sz w:val="10"/>
                                  <w:szCs w:val="10"/>
                                </w:rPr>
                              </w:pPr>
                            </w:p>
                          </w:sdtContent>
                        </w:sdt>
                        <w:sdt>
                          <w:sdtPr>
                            <w:alias w:val="12.4.3 pp. 3 pp."/>
                            <w:tag w:val="part_0f05b22cb37e40b7a464bdcf391f7331"/>
                            <w:lock w:val="sdtLocked"/>
                            <w:richText/>
                          </w:sdtPr>
                          <w:sdtContent>
                            <w:p>
                              <w:pPr>
                                <w:ind w:left="1276" w:hanging="425"/>
                                <w:jc w:val="both"/>
                                <w:rPr>
                                  <w:szCs w:val="24"/>
                                  <w:lang w:eastAsia="lt-LT"/>
                                </w:rPr>
                              </w:pPr>
                              <w:sdt>
                                <w:sdtPr>
                                  <w:alias w:val="Numeris"/>
                                  <w:tag w:val="nr_0f05b22cb37e40b7a464bdcf391f7331"/>
                                  <w:lock w:val="sdtLocked"/>
                                  <w:richText/>
                                </w:sdtPr>
                                <w:sdtContent>
                                  <w:r>
                                    <w:rPr>
                                      <w:szCs w:val="24"/>
                                      <w:lang w:eastAsia="lt-LT"/>
                                    </w:rPr>
                                    <w:t>3</w:t>
                                  </w:r>
                                </w:sdtContent>
                              </w:sdt>
                              <w:r>
                                <w:rPr>
                                  <w:szCs w:val="24"/>
                                  <w:lang w:eastAsia="lt-LT"/>
                                </w:rPr>
                                <w:t>)</w:t>
                                <w:tab/>
                                <w:t>biokuro rūšies pavadinimas;</w:t>
                              </w:r>
                            </w:p>
                            <w:p>
                              <w:pPr>
                                <w:rPr>
                                  <w:sz w:val="10"/>
                                  <w:szCs w:val="10"/>
                                </w:rPr>
                              </w:pPr>
                            </w:p>
                          </w:sdtContent>
                        </w:sdt>
                        <w:sdt>
                          <w:sdtPr>
                            <w:alias w:val="12.4.3 pp. 4 pp."/>
                            <w:tag w:val="part_6a476fe1cbb54f6383dacffc576bf971"/>
                            <w:lock w:val="sdtLocked"/>
                            <w:richText/>
                          </w:sdtPr>
                          <w:sdtContent>
                            <w:p>
                              <w:pPr>
                                <w:ind w:left="1276" w:hanging="425"/>
                                <w:jc w:val="both"/>
                                <w:rPr>
                                  <w:szCs w:val="24"/>
                                  <w:lang w:eastAsia="lt-LT"/>
                                </w:rPr>
                              </w:pPr>
                              <w:sdt>
                                <w:sdtPr>
                                  <w:alias w:val="Numeris"/>
                                  <w:tag w:val="nr_6a476fe1cbb54f6383dacffc576bf971"/>
                                  <w:lock w:val="sdtLocked"/>
                                  <w:richText/>
                                </w:sdtPr>
                                <w:sdtContent>
                                  <w:r>
                                    <w:rPr>
                                      <w:szCs w:val="24"/>
                                      <w:lang w:eastAsia="lt-LT"/>
                                    </w:rPr>
                                    <w:t>4</w:t>
                                  </w:r>
                                </w:sdtContent>
                              </w:sdt>
                              <w:r>
                                <w:rPr>
                                  <w:szCs w:val="24"/>
                                  <w:lang w:eastAsia="lt-LT"/>
                                </w:rPr>
                                <w:t>)</w:t>
                                <w:tab/>
                                <w:t>biokuro produkto pristatymo laikotarpis;</w:t>
                              </w:r>
                            </w:p>
                            <w:p>
                              <w:pPr>
                                <w:rPr>
                                  <w:sz w:val="10"/>
                                  <w:szCs w:val="10"/>
                                </w:rPr>
                              </w:pPr>
                            </w:p>
                          </w:sdtContent>
                        </w:sdt>
                        <w:sdt>
                          <w:sdtPr>
                            <w:alias w:val="12.4.3 pp. 5 pp."/>
                            <w:tag w:val="part_ef62beb6cabc479faf16bc27e3521b57"/>
                            <w:lock w:val="sdtLocked"/>
                            <w:richText/>
                          </w:sdtPr>
                          <w:sdtContent>
                            <w:p>
                              <w:pPr>
                                <w:ind w:left="1418" w:hanging="709"/>
                                <w:jc w:val="both"/>
                                <w:outlineLvl w:val="3"/>
                                <w:rPr>
                                  <w:sz w:val="10"/>
                                  <w:szCs w:val="10"/>
                                </w:rPr>
                              </w:pPr>
                              <w:sdt>
                                <w:sdtPr>
                                  <w:alias w:val="Numeris"/>
                                  <w:tag w:val="nr_ef62beb6cabc479faf16bc27e3521b57"/>
                                  <w:lock w:val="sdtLocked"/>
                                  <w:richText/>
                                </w:sdtPr>
                                <w:sdtContent>
                                  <w:r>
                                    <w:rPr>
                                      <w:szCs w:val="24"/>
                                    </w:rPr>
                                    <w:t>5</w:t>
                                  </w:r>
                                </w:sdtContent>
                              </w:sdt>
                              <w:r>
                                <w:rPr>
                                  <w:szCs w:val="24"/>
                                </w:rPr>
                                <w:t>) pavedimo kiekis (nedalomo kiekio kartotinis);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2.4.3 pp. 6 pp."/>
                            <w:tag w:val="part_41ed6b306eae4496be397a4f36c50967"/>
                            <w:lock w:val="sdtLocked"/>
                            <w:richText/>
                          </w:sdtPr>
                          <w:sdtContent>
                            <w:p>
                              <w:pPr>
                                <w:ind w:left="1276" w:hanging="425"/>
                                <w:jc w:val="both"/>
                                <w:rPr>
                                  <w:szCs w:val="24"/>
                                  <w:lang w:eastAsia="lt-LT"/>
                                </w:rPr>
                              </w:pPr>
                              <w:sdt>
                                <w:sdtPr>
                                  <w:alias w:val="Numeris"/>
                                  <w:tag w:val="nr_41ed6b306eae4496be397a4f36c50967"/>
                                  <w:lock w:val="sdtLocked"/>
                                  <w:richText/>
                                </w:sdtPr>
                                <w:sdtContent>
                                  <w:r>
                                    <w:rPr>
                                      <w:szCs w:val="24"/>
                                      <w:lang w:eastAsia="lt-LT"/>
                                    </w:rPr>
                                    <w:t>6</w:t>
                                  </w:r>
                                </w:sdtContent>
                              </w:sdt>
                              <w:r>
                                <w:rPr>
                                  <w:szCs w:val="24"/>
                                  <w:lang w:eastAsia="lt-LT"/>
                                </w:rPr>
                                <w:t>)</w:t>
                                <w:tab/>
                                <w:t xml:space="preserve">maksimali perkamo biokuro produkto kaina (pavedimo pirkti atveju) arba minimali biokuro produkto pardavimo kaina (pavedimo parduoti atveju); </w:t>
                              </w:r>
                            </w:p>
                            <w:p>
                              <w:pPr>
                                <w:rPr>
                                  <w:sz w:val="10"/>
                                  <w:szCs w:val="10"/>
                                </w:rPr>
                              </w:pPr>
                            </w:p>
                          </w:sdtContent>
                        </w:sdt>
                        <w:sdt>
                          <w:sdtPr>
                            <w:alias w:val="12.4.3 pp. 7 pp."/>
                            <w:tag w:val="part_b6964fc8d0c4454f9db8c0c8cde17c66"/>
                            <w:lock w:val="sdtLocked"/>
                            <w:richText/>
                          </w:sdtPr>
                          <w:sdtContent>
                            <w:p>
                              <w:pPr>
                                <w:ind w:left="1276" w:hanging="425"/>
                                <w:jc w:val="both"/>
                                <w:rPr>
                                  <w:szCs w:val="24"/>
                                  <w:lang w:eastAsia="lt-LT"/>
                                </w:rPr>
                              </w:pPr>
                              <w:sdt>
                                <w:sdtPr>
                                  <w:alias w:val="Numeris"/>
                                  <w:tag w:val="nr_b6964fc8d0c4454f9db8c0c8cde17c66"/>
                                  <w:lock w:val="sdtLocked"/>
                                  <w:richText/>
                                </w:sdtPr>
                                <w:sdtContent>
                                  <w:r>
                                    <w:rPr>
                                      <w:szCs w:val="24"/>
                                      <w:lang w:eastAsia="lt-LT"/>
                                    </w:rPr>
                                    <w:t>7</w:t>
                                  </w:r>
                                </w:sdtContent>
                              </w:sdt>
                              <w:r>
                                <w:rPr>
                                  <w:szCs w:val="24"/>
                                  <w:lang w:eastAsia="lt-LT"/>
                                </w:rPr>
                                <w:t>)</w:t>
                                <w:tab/>
                                <w:t>biokuro produkto buvimo (pavedimo parduoti atveju) ar pristatymo (pavedimo pirkti atveju) vieta;</w:t>
                              </w:r>
                            </w:p>
                            <w:p>
                              <w:pPr>
                                <w:rPr>
                                  <w:sz w:val="10"/>
                                  <w:szCs w:val="10"/>
                                </w:rPr>
                              </w:pPr>
                            </w:p>
                          </w:sdtContent>
                        </w:sdt>
                        <w:sdt>
                          <w:sdtPr>
                            <w:alias w:val="12.4.3 pp. 8 pp."/>
                            <w:tag w:val="part_57482c1d9d4f4b01bc55f7275d617b81"/>
                            <w:lock w:val="sdtLocked"/>
                            <w:richText/>
                          </w:sdtPr>
                          <w:sdtContent>
                            <w:p>
                              <w:pPr>
                                <w:ind w:firstLine="709"/>
                                <w:jc w:val="both"/>
                                <w:outlineLvl w:val="3"/>
                                <w:rPr>
                                  <w:sz w:val="10"/>
                                  <w:szCs w:val="10"/>
                                </w:rPr>
                              </w:pPr>
                              <w:sdt>
                                <w:sdtPr>
                                  <w:alias w:val="Numeris"/>
                                  <w:tag w:val="nr_57482c1d9d4f4b01bc55f7275d617b81"/>
                                  <w:lock w:val="sdtLocked"/>
                                  <w:richText/>
                                </w:sdtPr>
                                <w:sdtContent>
                                  <w:r>
                                    <w:rPr>
                                      <w:szCs w:val="24"/>
                                    </w:rPr>
                                    <w:t>8</w:t>
                                  </w:r>
                                </w:sdtContent>
                              </w:sdt>
                              <w:r>
                                <w:rPr>
                                  <w:szCs w:val="24"/>
                                </w:rPr>
                                <w:t>) pasirinktinai – biokuro produkto transportavimo įkainis vienam kelio kilometrui vienam energetinės vertės vienetui ar kitam masės ar tūrio vienetui, kuriuo vykdoma prekyba (netaikoma pirkimo pavedimams);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2.4.3 pp. 9 pp."/>
                            <w:tag w:val="part_b4561c1ae6cf481fa3feaa9190f4a467"/>
                            <w:lock w:val="sdtLocked"/>
                            <w:richText/>
                          </w:sdtPr>
                          <w:sdtContent>
                            <w:p>
                              <w:pPr>
                                <w:ind w:left="1276" w:hanging="425"/>
                                <w:jc w:val="both"/>
                                <w:rPr>
                                  <w:szCs w:val="24"/>
                                  <w:lang w:eastAsia="lt-LT"/>
                                </w:rPr>
                              </w:pPr>
                              <w:sdt>
                                <w:sdtPr>
                                  <w:alias w:val="Numeris"/>
                                  <w:tag w:val="nr_b4561c1ae6cf481fa3feaa9190f4a467"/>
                                  <w:lock w:val="sdtLocked"/>
                                  <w:richText/>
                                </w:sdtPr>
                                <w:sdtContent>
                                  <w:r>
                                    <w:rPr>
                                      <w:szCs w:val="24"/>
                                      <w:lang w:eastAsia="lt-LT"/>
                                    </w:rPr>
                                    <w:t>9</w:t>
                                  </w:r>
                                </w:sdtContent>
                              </w:sdt>
                              <w:r>
                                <w:rPr>
                                  <w:szCs w:val="24"/>
                                  <w:lang w:eastAsia="lt-LT"/>
                                </w:rPr>
                                <w:t>)</w:t>
                                <w:tab/>
                                <w:t>pavedimo galiojimo laikotarpis;</w:t>
                              </w:r>
                            </w:p>
                            <w:p>
                              <w:pPr>
                                <w:rPr>
                                  <w:sz w:val="10"/>
                                  <w:szCs w:val="10"/>
                                </w:rPr>
                              </w:pPr>
                            </w:p>
                          </w:sdtContent>
                        </w:sdt>
                        <w:sdt>
                          <w:sdtPr>
                            <w:alias w:val="12.4.3 pp. 10 pp."/>
                            <w:tag w:val="part_9c7b5de5be974e5686090e0fe67218ff"/>
                            <w:lock w:val="sdtLocked"/>
                            <w:richText/>
                          </w:sdtPr>
                          <w:sdtContent>
                            <w:p>
                              <w:pPr>
                                <w:ind w:left="1276" w:hanging="425"/>
                                <w:jc w:val="both"/>
                                <w:rPr>
                                  <w:szCs w:val="24"/>
                                  <w:lang w:eastAsia="lt-LT"/>
                                </w:rPr>
                              </w:pPr>
                              <w:sdt>
                                <w:sdtPr>
                                  <w:alias w:val="Numeris"/>
                                  <w:tag w:val="nr_9c7b5de5be974e5686090e0fe67218ff"/>
                                  <w:lock w:val="sdtLocked"/>
                                  <w:richText/>
                                </w:sdtPr>
                                <w:sdtContent>
                                  <w:r>
                                    <w:rPr>
                                      <w:szCs w:val="24"/>
                                      <w:lang w:eastAsia="lt-LT"/>
                                    </w:rPr>
                                    <w:t>10</w:t>
                                  </w:r>
                                </w:sdtContent>
                              </w:sdt>
                              <w:r>
                                <w:rPr>
                                  <w:szCs w:val="24"/>
                                  <w:lang w:eastAsia="lt-LT"/>
                                </w:rPr>
                                <w:t>)</w:t>
                                <w:tab/>
                                <w:t>minimalus sandorio kiekis (jei taikoma);</w:t>
                              </w:r>
                            </w:p>
                            <w:p>
                              <w:pPr>
                                <w:rPr>
                                  <w:sz w:val="10"/>
                                  <w:szCs w:val="10"/>
                                </w:rPr>
                              </w:pPr>
                            </w:p>
                          </w:sdtContent>
                        </w:sdt>
                        <w:sdt>
                          <w:sdtPr>
                            <w:alias w:val="12.4.3 pp. 11 pp."/>
                            <w:tag w:val="part_0e00c05d92a04cccb021b6c91c6f77ab"/>
                            <w:lock w:val="sdtLocked"/>
                            <w:richText/>
                          </w:sdtPr>
                          <w:sdtContent>
                            <w:p>
                              <w:pPr>
                                <w:ind w:left="1276" w:hanging="425"/>
                                <w:jc w:val="both"/>
                                <w:rPr>
                                  <w:szCs w:val="24"/>
                                  <w:lang w:eastAsia="lt-LT"/>
                                </w:rPr>
                              </w:pPr>
                              <w:sdt>
                                <w:sdtPr>
                                  <w:alias w:val="Numeris"/>
                                  <w:tag w:val="nr_0e00c05d92a04cccb021b6c91c6f77ab"/>
                                  <w:lock w:val="sdtLocked"/>
                                  <w:richText/>
                                </w:sdtPr>
                                <w:sdtContent>
                                  <w:r>
                                    <w:rPr>
                                      <w:szCs w:val="24"/>
                                      <w:lang w:eastAsia="lt-LT"/>
                                    </w:rPr>
                                    <w:t>11</w:t>
                                  </w:r>
                                </w:sdtContent>
                              </w:sdt>
                              <w:r>
                                <w:rPr>
                                  <w:szCs w:val="24"/>
                                  <w:lang w:eastAsia="lt-LT"/>
                                </w:rPr>
                                <w:t>)</w:t>
                                <w:tab/>
                                <w:t>kiti Operatoriaus nustatyti duomenys (pvz., transporto priemonės tipas).</w:t>
                              </w:r>
                            </w:p>
                            <w:p/>
                          </w:sdtContent>
                        </w:sdt>
                      </w:sdtContent>
                    </w:sdt>
                    <w:sdt>
                      <w:sdtPr>
                        <w:alias w:val="12.4.4 pp."/>
                        <w:tag w:val="part_b67d19cb6af645858bcfc1657f5d47a4"/>
                        <w:lock w:val="sdtLocked"/>
                        <w:richText/>
                      </w:sdtPr>
                      <w:sdtContent>
                        <w:p>
                          <w:pPr>
                            <w:ind w:left="1276" w:hanging="425"/>
                            <w:jc w:val="both"/>
                            <w:rPr>
                              <w:szCs w:val="24"/>
                              <w:lang w:eastAsia="lt-LT"/>
                            </w:rPr>
                          </w:pPr>
                          <w:sdt>
                            <w:sdtPr>
                              <w:alias w:val="Numeris"/>
                              <w:tag w:val="nr_b67d19cb6af645858bcfc1657f5d47a4"/>
                              <w:lock w:val="sdtLocked"/>
                              <w:richText/>
                            </w:sdtPr>
                            <w:sdtContent>
                              <w:r>
                                <w:rPr>
                                  <w:szCs w:val="24"/>
                                  <w:lang w:eastAsia="lt-LT"/>
                                </w:rPr>
                                <w:t>12.4.4</w:t>
                              </w:r>
                            </w:sdtContent>
                          </w:sdt>
                          <w:r>
                            <w:rPr>
                              <w:szCs w:val="24"/>
                              <w:lang w:eastAsia="lt-LT"/>
                            </w:rPr>
                            <w:t>.</w:t>
                            <w:tab/>
                            <w:t>Dalyvis gali pasirinkti pavedimo galiojimo laiką. Dalyviui nepasirinkus pavedimo galiojimo laiko, laikoma, kad pavedimas galioja iki artimiausios aukciono dienos.</w:t>
                          </w:r>
                        </w:p>
                        <w:p>
                          <w:pPr>
                            <w:rPr>
                              <w:sz w:val="10"/>
                              <w:szCs w:val="10"/>
                            </w:rPr>
                          </w:pPr>
                        </w:p>
                      </w:sdtContent>
                    </w:sdt>
                    <w:sdt>
                      <w:sdtPr>
                        <w:alias w:val="12.4.5 pp."/>
                        <w:tag w:val="part_afac7815566648239f248cf9667ff84b"/>
                        <w:lock w:val="sdtLocked"/>
                        <w:richText/>
                      </w:sdtPr>
                      <w:sdtContent>
                        <w:p>
                          <w:pPr>
                            <w:ind w:left="1276" w:hanging="425"/>
                            <w:jc w:val="both"/>
                            <w:rPr>
                              <w:szCs w:val="24"/>
                              <w:lang w:eastAsia="lt-LT"/>
                            </w:rPr>
                          </w:pPr>
                          <w:sdt>
                            <w:sdtPr>
                              <w:alias w:val="Numeris"/>
                              <w:tag w:val="nr_afac7815566648239f248cf9667ff84b"/>
                              <w:lock w:val="sdtLocked"/>
                              <w:richText/>
                            </w:sdtPr>
                            <w:sdtContent>
                              <w:r>
                                <w:rPr>
                                  <w:szCs w:val="24"/>
                                  <w:lang w:eastAsia="lt-LT"/>
                                </w:rPr>
                                <w:t>12.4.5</w:t>
                              </w:r>
                            </w:sdtContent>
                          </w:sdt>
                          <w:r>
                            <w:rPr>
                              <w:szCs w:val="24"/>
                              <w:lang w:eastAsia="lt-LT"/>
                            </w:rPr>
                            <w:t>.</w:t>
                            <w:tab/>
                            <w:t xml:space="preserve">Nurodyta pavedimo kaina reiškia, kad pirkėjas sutinka įsigyti nurodytą biokuro produktą už pirkimo pavedime nurodytą arba mažesnę kainą, o pardavėjas sutinka parduoti ir pristatyti pirkėjui nurodytą biokuro produktų kiekį už pardavimo pavedime nurodytą arba didesnę kainą. </w:t>
                          </w:r>
                        </w:p>
                        <w:p>
                          <w:pPr>
                            <w:rPr>
                              <w:sz w:val="10"/>
                              <w:szCs w:val="10"/>
                            </w:rPr>
                          </w:pPr>
                        </w:p>
                      </w:sdtContent>
                    </w:sdt>
                    <w:sdt>
                      <w:sdtPr>
                        <w:alias w:val="12.4.6 pp."/>
                        <w:tag w:val="part_8eef350555f4438d845362a3b0c7750d"/>
                        <w:lock w:val="sdtLocked"/>
                        <w:richText/>
                      </w:sdtPr>
                      <w:sdtContent>
                        <w:p>
                          <w:pPr>
                            <w:numPr>
                              <w:ilvl w:val="2"/>
                              <w:numId w:val="0"/>
                            </w:numPr>
                            <w:ind w:firstLine="709"/>
                            <w:jc w:val="both"/>
                            <w:rPr>
                              <w:sz w:val="10"/>
                              <w:szCs w:val="10"/>
                            </w:rPr>
                          </w:pPr>
                          <w:sdt>
                            <w:sdtPr>
                              <w:alias w:val="Numeris"/>
                              <w:tag w:val="nr_8eef350555f4438d845362a3b0c7750d"/>
                              <w:lock w:val="sdtLocked"/>
                              <w:richText/>
                            </w:sdtPr>
                            <w:sdtContent>
                              <w:r>
                                <w:rPr>
                                  <w:bCs/>
                                  <w:szCs w:val="24"/>
                                  <w:lang w:eastAsia="lt-LT"/>
                                </w:rPr>
                                <w:t>12.4.6</w:t>
                              </w:r>
                            </w:sdtContent>
                          </w:sdt>
                          <w:r>
                            <w:rPr>
                              <w:bCs/>
                              <w:szCs w:val="24"/>
                              <w:lang w:eastAsia="lt-LT"/>
                            </w:rPr>
                            <w:t>. Pavedime biokuro produktų kaina nurodoma vienos dešimtosios valiutos, kuria vykdoma prekyba, tikslumu. Transportavimo įkainis nurodomas vienos šimtosios valiutos, kuria vykdoma prekyba, tikslumu.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2.4.7 pp."/>
                        <w:tag w:val="part_ce19420ffb534adf90e1df33008f7a38"/>
                        <w:lock w:val="sdtLocked"/>
                        <w:richText/>
                      </w:sdtPr>
                      <w:sdtContent>
                        <w:p>
                          <w:pPr>
                            <w:numPr>
                              <w:ilvl w:val="2"/>
                              <w:numId w:val="0"/>
                            </w:numPr>
                            <w:ind w:firstLine="709"/>
                            <w:jc w:val="both"/>
                            <w:rPr>
                              <w:bCs/>
                              <w:szCs w:val="24"/>
                              <w:lang w:eastAsia="lt-LT"/>
                            </w:rPr>
                          </w:pPr>
                          <w:sdt>
                            <w:sdtPr>
                              <w:alias w:val="Numeris"/>
                              <w:tag w:val="nr_ce19420ffb534adf90e1df33008f7a38"/>
                              <w:lock w:val="sdtLocked"/>
                              <w:richText/>
                            </w:sdtPr>
                            <w:sdtContent>
                              <w:r>
                                <w:rPr>
                                  <w:bCs/>
                                  <w:szCs w:val="24"/>
                                  <w:lang w:eastAsia="lt-LT"/>
                                </w:rPr>
                                <w:t>12.4.7</w:t>
                              </w:r>
                            </w:sdtContent>
                          </w:sdt>
                          <w:r>
                            <w:rPr>
                              <w:bCs/>
                              <w:szCs w:val="24"/>
                              <w:lang w:eastAsia="lt-LT"/>
                            </w:rPr>
                            <w:t xml:space="preserve">. Galutinė pardavimo pavedimo kaina kiekvienam pirkimo pavedimui nustatoma prie pardavimo pavedime nurodytos biokuro produktų kainos pridedant transportavimo kaštus. Transportavimo kaštai apskaičiuojami kaip faktinio atstumo tarp pavedime parduoti nurodytos biokuro produkto buvimo vietos ir pavedime pirkti nurodytos biokuro produkto pristatymo vietos (pristatymo atstumas) bei pardavimo pavedime nurodyto biokuro produkto pristatymo įkainio sandauga. Transportavimo kaštai apvalinami vienos dešimtosios valiutos, kuria vykdoma prekyba, tikslumu į didesnę pusę tokiu būdu: jeigu apskaičiuotų transportavimo kaštų, išreikštų valiuta, kuria vykdoma prekyba, šimtosios skaičius yra nuo 0,01 (vienos šimtosios) iki 0,09 (devynių šimtųjų), prie transportavimo kaštų skaičiaus pridedama viena dešimtoji, o šimtoji prilyginama 0 (nuliui). </w:t>
                          </w:r>
                        </w:p>
                        <w:p>
                          <w:pPr>
                            <w:ind w:firstLine="709"/>
                            <w:jc w:val="both"/>
                            <w:rPr>
                              <w:sz w:val="10"/>
                              <w:szCs w:val="10"/>
                            </w:rPr>
                          </w:pPr>
                          <w:r>
                            <w:rPr>
                              <w:i/>
                              <w:szCs w:val="24"/>
                              <w:lang w:eastAsia="lt-LT"/>
                            </w:rPr>
                            <w:t>Pvz., jeigu apskaičiuota transportavimo kaštų suma sudaro 5,31 eurą, laikoma, kad transportavimo kaštai lygūs 5,4 eurai.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2.4.8 pp."/>
                        <w:tag w:val="part_3f0ab686ec3b414a85afc400712a80a6"/>
                        <w:lock w:val="sdtLocked"/>
                        <w:richText/>
                      </w:sdtPr>
                      <w:sdtContent>
                        <w:p>
                          <w:pPr>
                            <w:ind w:left="1276" w:hanging="425"/>
                            <w:jc w:val="both"/>
                            <w:rPr>
                              <w:szCs w:val="24"/>
                              <w:lang w:eastAsia="lt-LT"/>
                            </w:rPr>
                          </w:pPr>
                          <w:sdt>
                            <w:sdtPr>
                              <w:alias w:val="Numeris"/>
                              <w:tag w:val="nr_3f0ab686ec3b414a85afc400712a80a6"/>
                              <w:lock w:val="sdtLocked"/>
                              <w:richText/>
                            </w:sdtPr>
                            <w:sdtContent>
                              <w:r>
                                <w:rPr>
                                  <w:szCs w:val="24"/>
                                  <w:lang w:eastAsia="lt-LT"/>
                                </w:rPr>
                                <w:t>12.4.8</w:t>
                              </w:r>
                            </w:sdtContent>
                          </w:sdt>
                          <w:r>
                            <w:rPr>
                              <w:szCs w:val="24"/>
                              <w:lang w:eastAsia="lt-LT"/>
                            </w:rPr>
                            <w:t>.</w:t>
                            <w:tab/>
                            <w:t>Pristatymo atstumą nustato EPS. Pardavėjas savo paskyroje mato EPS nustatytus atstumus iki kiekvienos pirkėjo nurodytos biokuro produktų pristatymo vietos. Dalyviai turi teisę kreiptis į Operatorių prašydami patikslinti EPS nustatytą pristatymo iki konkretaus pirkėjo atstumą. Pakoreguotas pristatymo atstumas taikomas tik būsimiems dalyvio pavedimams ir sandoriams.</w:t>
                          </w:r>
                        </w:p>
                        <w:p>
                          <w:pPr>
                            <w:rPr>
                              <w:sz w:val="10"/>
                              <w:szCs w:val="10"/>
                            </w:rPr>
                          </w:pPr>
                        </w:p>
                      </w:sdtContent>
                    </w:sdt>
                    <w:sdt>
                      <w:sdtPr>
                        <w:alias w:val="12.4.9 pp."/>
                        <w:tag w:val="part_b59a70a5d6ee42909a194e136726ac72"/>
                        <w:lock w:val="sdtLocked"/>
                        <w:richText/>
                      </w:sdtPr>
                      <w:sdtContent>
                        <w:p>
                          <w:pPr>
                            <w:ind w:left="1276" w:hanging="425"/>
                            <w:jc w:val="both"/>
                            <w:rPr>
                              <w:szCs w:val="24"/>
                              <w:lang w:eastAsia="lt-LT"/>
                            </w:rPr>
                          </w:pPr>
                          <w:sdt>
                            <w:sdtPr>
                              <w:alias w:val="Numeris"/>
                              <w:tag w:val="nr_b59a70a5d6ee42909a194e136726ac72"/>
                              <w:lock w:val="sdtLocked"/>
                              <w:richText/>
                            </w:sdtPr>
                            <w:sdtContent>
                              <w:r>
                                <w:rPr>
                                  <w:szCs w:val="24"/>
                                  <w:lang w:eastAsia="lt-LT"/>
                                </w:rPr>
                                <w:t>12.4.9</w:t>
                              </w:r>
                            </w:sdtContent>
                          </w:sdt>
                          <w:r>
                            <w:rPr>
                              <w:szCs w:val="24"/>
                              <w:lang w:eastAsia="lt-LT"/>
                            </w:rPr>
                            <w:t>.</w:t>
                            <w:tab/>
                            <w:t xml:space="preserve">Energijos išteklių rinkos įstatyme nustatytais atvejais prekybos sąlygose Operatorius gali nustatyti konkretaus biokuro produkto maksimalias vienos prekybos sesijos kainos pokyčio ribas lyginant su paskutinės prekybos sesijos vidutine svertine sudarytų sandorių kaina. Nustačius kainų pokyčio ribas, dalyvio teikiamo pavedimo kaina turi patekti į nustatytas kainų ribas. </w:t>
                          </w:r>
                        </w:p>
                        <w:p>
                          <w:pPr>
                            <w:rPr>
                              <w:sz w:val="10"/>
                              <w:szCs w:val="10"/>
                            </w:rPr>
                          </w:pPr>
                        </w:p>
                      </w:sdtContent>
                    </w:sdt>
                    <w:sdt>
                      <w:sdtPr>
                        <w:alias w:val="12.4.10 pp."/>
                        <w:tag w:val="part_4f1d3446184a4429b8314f8da57c8592"/>
                        <w:lock w:val="sdtLocked"/>
                        <w:richText/>
                      </w:sdtPr>
                      <w:sdtContent>
                        <w:p>
                          <w:pPr>
                            <w:ind w:left="1276" w:hanging="425"/>
                            <w:jc w:val="both"/>
                            <w:rPr>
                              <w:szCs w:val="24"/>
                              <w:lang w:eastAsia="lt-LT"/>
                            </w:rPr>
                          </w:pPr>
                          <w:sdt>
                            <w:sdtPr>
                              <w:alias w:val="Numeris"/>
                              <w:tag w:val="nr_4f1d3446184a4429b8314f8da57c8592"/>
                              <w:lock w:val="sdtLocked"/>
                              <w:richText/>
                            </w:sdtPr>
                            <w:sdtContent>
                              <w:r>
                                <w:rPr>
                                  <w:szCs w:val="24"/>
                                  <w:lang w:eastAsia="lt-LT"/>
                                </w:rPr>
                                <w:t>12.4.10</w:t>
                              </w:r>
                            </w:sdtContent>
                          </w:sdt>
                          <w:r>
                            <w:rPr>
                              <w:szCs w:val="24"/>
                              <w:lang w:eastAsia="lt-LT"/>
                            </w:rPr>
                            <w:t>.</w:t>
                            <w:tab/>
                            <w:t>Pavedimas įsigalioja nuo pavedime nurodyto pavedimo įsigaliojimo laiko. Jeigu pavedime nėra nurodytas pavedimo įsigaliojimo laikas, laikoma, kad pavedimas galioja nuo jo įregistravimo EPS momento. Pavedimas galioja tol, kol jo pagrindu sudaromas visos pavedimo apimties biokuro pirkimo–pardavimo sandoris, pavedimas yra atšaukiamas jį pateikusio dalyvio ar Operatoriaus, baigiasi pavedimo galiojimo laikas, baigiasi prekyba tuo konkrečiu produktu ar anuliuojamas kitais Reglamente nustatytais pagrindais.</w:t>
                          </w:r>
                        </w:p>
                        <w:p>
                          <w:pPr>
                            <w:rPr>
                              <w:sz w:val="10"/>
                              <w:szCs w:val="10"/>
                            </w:rPr>
                          </w:pPr>
                        </w:p>
                      </w:sdtContent>
                    </w:sdt>
                  </w:sdtContent>
                </w:sdt>
                <w:sdt>
                  <w:sdtPr>
                    <w:alias w:val="12.5 pp."/>
                    <w:tag w:val="part_1c5e4531cf704aef8ded3ad0de3ef7b0"/>
                    <w:lock w:val="sdtLocked"/>
                    <w:richText/>
                  </w:sdtPr>
                  <w:sdtContent>
                    <w:p>
                      <w:pPr>
                        <w:ind w:left="1276" w:hanging="425"/>
                        <w:jc w:val="both"/>
                        <w:rPr>
                          <w:szCs w:val="24"/>
                          <w:lang w:eastAsia="lt-LT"/>
                        </w:rPr>
                      </w:pPr>
                      <w:sdt>
                        <w:sdtPr>
                          <w:alias w:val="Numeris"/>
                          <w:tag w:val="nr_1c5e4531cf704aef8ded3ad0de3ef7b0"/>
                          <w:lock w:val="sdtLocked"/>
                          <w:richText/>
                        </w:sdtPr>
                        <w:sdtContent>
                          <w:r>
                            <w:rPr>
                              <w:szCs w:val="24"/>
                              <w:lang w:eastAsia="lt-LT"/>
                            </w:rPr>
                            <w:t>12.5</w:t>
                          </w:r>
                        </w:sdtContent>
                      </w:sdt>
                      <w:r>
                        <w:rPr>
                          <w:szCs w:val="24"/>
                          <w:lang w:eastAsia="lt-LT"/>
                        </w:rPr>
                        <w:t>.</w:t>
                        <w:tab/>
                        <w:t>Biokuro kaina</w:t>
                      </w:r>
                    </w:p>
                    <w:p>
                      <w:pPr>
                        <w:rPr>
                          <w:sz w:val="10"/>
                          <w:szCs w:val="10"/>
                        </w:rPr>
                      </w:pPr>
                    </w:p>
                    <w:sdt>
                      <w:sdtPr>
                        <w:alias w:val="12.5.1 pp."/>
                        <w:tag w:val="part_2c0783a95e4a48cfaac872fd91cbccba"/>
                        <w:lock w:val="sdtLocked"/>
                        <w:richText/>
                      </w:sdtPr>
                      <w:sdtContent>
                        <w:p>
                          <w:pPr>
                            <w:numPr>
                              <w:ilvl w:val="2"/>
                              <w:numId w:val="0"/>
                            </w:numPr>
                            <w:ind w:firstLine="709"/>
                            <w:jc w:val="both"/>
                            <w:rPr>
                              <w:sz w:val="10"/>
                              <w:szCs w:val="10"/>
                            </w:rPr>
                          </w:pPr>
                          <w:sdt>
                            <w:sdtPr>
                              <w:alias w:val="Numeris"/>
                              <w:tag w:val="nr_2c0783a95e4a48cfaac872fd91cbccba"/>
                              <w:lock w:val="sdtLocked"/>
                              <w:richText/>
                            </w:sdtPr>
                            <w:sdtContent>
                              <w:r>
                                <w:rPr>
                                  <w:bCs/>
                                  <w:szCs w:val="24"/>
                                  <w:lang w:eastAsia="lt-LT"/>
                                </w:rPr>
                                <w:t>12.5.1</w:t>
                              </w:r>
                            </w:sdtContent>
                          </w:sdt>
                          <w:r>
                            <w:rPr>
                              <w:bCs/>
                              <w:szCs w:val="24"/>
                              <w:lang w:eastAsia="lt-LT"/>
                            </w:rPr>
                            <w:t>. Pavedimuose perkamo</w:t>
                          </w:r>
                          <w:r>
                            <w:rPr>
                              <w:bCs/>
                              <w:sz w:val="22"/>
                              <w:szCs w:val="24"/>
                            </w:rPr>
                            <w:t>‒</w:t>
                          </w:r>
                          <w:r>
                            <w:rPr>
                              <w:bCs/>
                              <w:szCs w:val="24"/>
                              <w:lang w:eastAsia="lt-LT"/>
                            </w:rPr>
                            <w:t>parduodamo biokuro kainos nurodomos be pridėtinės vertės mokesčio.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2.5.2 pp."/>
                        <w:tag w:val="part_39a5732179d447a98206d222eddc45cf"/>
                        <w:lock w:val="sdtLocked"/>
                        <w:richText/>
                      </w:sdtPr>
                      <w:sdtContent>
                        <w:p>
                          <w:pPr>
                            <w:ind w:left="1276" w:hanging="425"/>
                            <w:jc w:val="both"/>
                            <w:rPr>
                              <w:szCs w:val="24"/>
                              <w:lang w:eastAsia="lt-LT"/>
                            </w:rPr>
                          </w:pPr>
                          <w:sdt>
                            <w:sdtPr>
                              <w:alias w:val="Numeris"/>
                              <w:tag w:val="nr_39a5732179d447a98206d222eddc45cf"/>
                              <w:lock w:val="sdtLocked"/>
                              <w:richText/>
                            </w:sdtPr>
                            <w:sdtContent>
                              <w:r>
                                <w:rPr>
                                  <w:szCs w:val="24"/>
                                  <w:lang w:eastAsia="lt-LT"/>
                                </w:rPr>
                                <w:t>12.5.2</w:t>
                              </w:r>
                            </w:sdtContent>
                          </w:sdt>
                          <w:r>
                            <w:rPr>
                              <w:szCs w:val="24"/>
                              <w:lang w:eastAsia="lt-LT"/>
                            </w:rPr>
                            <w:t>.</w:t>
                            <w:tab/>
                            <w:t xml:space="preserve">Pardavėjo galutinė pavedime nurodoma biokuro pardavimo kaina turi apimti visus su sandorio vykdymu susijusius pardavėjo kaštus, įskaitant parduoto biokuro pristatymo į pirkėjo pavedime nurodytą pristatymo vietą kaštus, biokuro gamybos, sandėliavimo, pakrovimo, iškrovimo kaštus. </w:t>
                          </w:r>
                        </w:p>
                        <w:p>
                          <w:pPr>
                            <w:rPr>
                              <w:sz w:val="10"/>
                              <w:szCs w:val="10"/>
                            </w:rPr>
                          </w:pPr>
                        </w:p>
                      </w:sdtContent>
                    </w:sdt>
                  </w:sdtContent>
                </w:sdt>
                <w:sdt>
                  <w:sdtPr>
                    <w:alias w:val="12.6 pp."/>
                    <w:tag w:val="part_b57dde9a899b4fb8886d9b8efad93848"/>
                    <w:lock w:val="sdtLocked"/>
                    <w:richText/>
                  </w:sdtPr>
                  <w:sdtContent>
                    <w:p>
                      <w:pPr>
                        <w:ind w:left="1276" w:hanging="425"/>
                        <w:jc w:val="both"/>
                        <w:rPr>
                          <w:szCs w:val="24"/>
                          <w:lang w:eastAsia="lt-LT"/>
                        </w:rPr>
                      </w:pPr>
                      <w:sdt>
                        <w:sdtPr>
                          <w:alias w:val="Numeris"/>
                          <w:tag w:val="nr_b57dde9a899b4fb8886d9b8efad93848"/>
                          <w:lock w:val="sdtLocked"/>
                          <w:richText/>
                        </w:sdtPr>
                        <w:sdtContent>
                          <w:r>
                            <w:rPr>
                              <w:szCs w:val="24"/>
                              <w:lang w:eastAsia="lt-LT"/>
                            </w:rPr>
                            <w:t>12.6</w:t>
                          </w:r>
                        </w:sdtContent>
                      </w:sdt>
                      <w:r>
                        <w:rPr>
                          <w:szCs w:val="24"/>
                          <w:lang w:eastAsia="lt-LT"/>
                        </w:rPr>
                        <w:t>.</w:t>
                        <w:tab/>
                        <w:t xml:space="preserve">Aukciono vykdymo tvarka </w:t>
                      </w:r>
                    </w:p>
                    <w:p>
                      <w:pPr>
                        <w:rPr>
                          <w:sz w:val="10"/>
                          <w:szCs w:val="10"/>
                        </w:rPr>
                      </w:pPr>
                    </w:p>
                    <w:sdt>
                      <w:sdtPr>
                        <w:alias w:val="12.6.1 pp."/>
                        <w:tag w:val="part_13f9bbfe062d440e80b2da98421bff7a"/>
                        <w:lock w:val="sdtLocked"/>
                        <w:richText/>
                      </w:sdtPr>
                      <w:sdtContent>
                        <w:p>
                          <w:pPr>
                            <w:ind w:left="1276" w:hanging="425"/>
                            <w:jc w:val="both"/>
                            <w:rPr>
                              <w:szCs w:val="24"/>
                              <w:lang w:eastAsia="lt-LT"/>
                            </w:rPr>
                          </w:pPr>
                          <w:sdt>
                            <w:sdtPr>
                              <w:alias w:val="Numeris"/>
                              <w:tag w:val="nr_13f9bbfe062d440e80b2da98421bff7a"/>
                              <w:lock w:val="sdtLocked"/>
                              <w:richText/>
                            </w:sdtPr>
                            <w:sdtContent>
                              <w:r>
                                <w:rPr>
                                  <w:szCs w:val="24"/>
                                  <w:lang w:eastAsia="lt-LT"/>
                                </w:rPr>
                                <w:t>12.6.1</w:t>
                              </w:r>
                            </w:sdtContent>
                          </w:sdt>
                          <w:r>
                            <w:rPr>
                              <w:szCs w:val="24"/>
                              <w:lang w:eastAsia="lt-LT"/>
                            </w:rPr>
                            <w:t>.</w:t>
                            <w:tab/>
                            <w:t>Aukciono dieną kiekviena iš prekybos sesijų susideda iš tokių etapų:</w:t>
                          </w:r>
                        </w:p>
                        <w:p>
                          <w:pPr>
                            <w:rPr>
                              <w:sz w:val="10"/>
                              <w:szCs w:val="10"/>
                            </w:rPr>
                          </w:pPr>
                        </w:p>
                        <w:sdt>
                          <w:sdtPr>
                            <w:alias w:val="12.6.1 pp. 1 pp."/>
                            <w:tag w:val="part_b982c4c74879448181de089ac30706e8"/>
                            <w:lock w:val="sdtLocked"/>
                            <w:richText/>
                          </w:sdtPr>
                          <w:sdtContent>
                            <w:p>
                              <w:pPr>
                                <w:ind w:left="1276" w:hanging="425"/>
                                <w:jc w:val="both"/>
                                <w:rPr>
                                  <w:szCs w:val="24"/>
                                  <w:lang w:eastAsia="lt-LT"/>
                                </w:rPr>
                              </w:pPr>
                              <w:sdt>
                                <w:sdtPr>
                                  <w:alias w:val="Numeris"/>
                                  <w:tag w:val="nr_b982c4c74879448181de089ac30706e8"/>
                                  <w:lock w:val="sdtLocked"/>
                                  <w:richText/>
                                </w:sdtPr>
                                <w:sdtContent>
                                  <w:r>
                                    <w:rPr>
                                      <w:szCs w:val="24"/>
                                      <w:lang w:eastAsia="lt-LT"/>
                                    </w:rPr>
                                    <w:t>1</w:t>
                                  </w:r>
                                </w:sdtContent>
                              </w:sdt>
                              <w:r>
                                <w:rPr>
                                  <w:szCs w:val="24"/>
                                  <w:lang w:eastAsia="lt-LT"/>
                                </w:rPr>
                                <w:t>)</w:t>
                                <w:tab/>
                                <w:t xml:space="preserve">pavedimų pateikimo etapas. Jo metu pirkėjai ir pardavėjai turi teisę teikti, keisti ir (ar) atšaukti savo prekybos pavedimus; </w:t>
                              </w:r>
                            </w:p>
                            <w:p>
                              <w:pPr>
                                <w:rPr>
                                  <w:sz w:val="10"/>
                                  <w:szCs w:val="10"/>
                                </w:rPr>
                              </w:pPr>
                            </w:p>
                          </w:sdtContent>
                        </w:sdt>
                        <w:sdt>
                          <w:sdtPr>
                            <w:alias w:val="12.6.1 pp. 2 pp."/>
                            <w:tag w:val="part_f08ab195f17546efa2ad3a559b1b9657"/>
                            <w:lock w:val="sdtLocked"/>
                            <w:richText/>
                          </w:sdtPr>
                          <w:sdtContent>
                            <w:p>
                              <w:pPr>
                                <w:ind w:left="1276" w:hanging="425"/>
                                <w:jc w:val="both"/>
                                <w:rPr>
                                  <w:szCs w:val="24"/>
                                  <w:lang w:eastAsia="lt-LT"/>
                                </w:rPr>
                              </w:pPr>
                              <w:sdt>
                                <w:sdtPr>
                                  <w:alias w:val="Numeris"/>
                                  <w:tag w:val="nr_f08ab195f17546efa2ad3a559b1b9657"/>
                                  <w:lock w:val="sdtLocked"/>
                                  <w:richText/>
                                </w:sdtPr>
                                <w:sdtContent>
                                  <w:r>
                                    <w:rPr>
                                      <w:szCs w:val="24"/>
                                      <w:lang w:eastAsia="lt-LT"/>
                                    </w:rPr>
                                    <w:t>2</w:t>
                                  </w:r>
                                </w:sdtContent>
                              </w:sdt>
                              <w:r>
                                <w:rPr>
                                  <w:szCs w:val="24"/>
                                  <w:lang w:eastAsia="lt-LT"/>
                                </w:rPr>
                                <w:t>)</w:t>
                                <w:tab/>
                                <w:t xml:space="preserve">pavedimų keitimo etapas. Jo metu pardavėjai turi teisę koreguoti ir (ar) atšaukti esamus pavedimus bei teikti naujus pavedimus. Pirkėjai šiame etape neturi teisės pateikti naujų ar koreguoti esamų pavedimų, tačiau turi teisę atšaukti anksčiau pateiktus pavedimus; </w:t>
                              </w:r>
                            </w:p>
                            <w:p>
                              <w:pPr>
                                <w:rPr>
                                  <w:sz w:val="10"/>
                                  <w:szCs w:val="10"/>
                                </w:rPr>
                              </w:pPr>
                            </w:p>
                          </w:sdtContent>
                        </w:sdt>
                        <w:sdt>
                          <w:sdtPr>
                            <w:alias w:val="12.6.1 pp. 3 pp."/>
                            <w:tag w:val="part_1bd35978fefd4b3ea77e0b40055f969a"/>
                            <w:lock w:val="sdtLocked"/>
                            <w:richText/>
                          </w:sdtPr>
                          <w:sdtContent>
                            <w:p>
                              <w:pPr>
                                <w:ind w:firstLine="709"/>
                                <w:jc w:val="both"/>
                                <w:outlineLvl w:val="3"/>
                                <w:rPr>
                                  <w:szCs w:val="24"/>
                                </w:rPr>
                              </w:pPr>
                              <w:sdt>
                                <w:sdtPr>
                                  <w:alias w:val="Numeris"/>
                                  <w:tag w:val="nr_1bd35978fefd4b3ea77e0b40055f969a"/>
                                  <w:lock w:val="sdtLocked"/>
                                  <w:richText/>
                                </w:sdtPr>
                                <w:sdtContent>
                                  <w:r>
                                    <w:rPr>
                                      <w:szCs w:val="24"/>
                                    </w:rPr>
                                    <w:t>3</w:t>
                                  </w:r>
                                </w:sdtContent>
                              </w:sdt>
                              <w:r>
                                <w:rPr>
                                  <w:szCs w:val="24"/>
                                </w:rPr>
                                <w:t xml:space="preserve">) </w:t>
                              </w:r>
                              <w:r>
                                <w:rPr>
                                  <w:bCs/>
                                  <w:szCs w:val="24"/>
                                </w:rPr>
                                <w:t>aukciono etapas.</w:t>
                              </w:r>
                              <w:r>
                                <w:rPr>
                                  <w:szCs w:val="24"/>
                                </w:rPr>
                                <w:t xml:space="preserve"> Prekybos sąlygose nustatytu laiku prasideda daugiapakopis mažėjančios kainos aukciono etapas. Šiame etape dalyviai neturi teisės atšaukti esamų pavedimų ir (ar) pateikti naujų pavedimų. Šiame etape pardavėjai gali mažinti pateiktų pavedimų kainą neribotą kartų skaičių. Pavedimų kaina kiekvieną kartą turi būti sumažinama ne mažesne kaip 0,1 (viena dešimtąja) valiutos, kuria vykdoma prekyba,  dalimi 0,1 (vienos dešimtosios) tokios valiutos tikslumu.</w:t>
                              </w:r>
                            </w:p>
                            <w:p>
                              <w:pPr>
                                <w:ind w:firstLine="709"/>
                                <w:jc w:val="both"/>
                                <w:outlineLvl w:val="3"/>
                                <w:rPr>
                                  <w:szCs w:val="24"/>
                                </w:rPr>
                              </w:pPr>
                              <w:r>
                                <w:rPr>
                                  <w:szCs w:val="24"/>
                                </w:rPr>
                                <w:t>Aukciono etapas tęsiasi 3 (tris) minutes. Jeigu per šį laikotarpį pardavėjas sumažina pardavimo pavedimo kainą ir toks pavedimo kainos pakeitimas įtakoja preliminarius prekybos rezultatus (pasikeičia sandorius sudarantys dalyviai ir (arba) sandorių kaina, ir (arba) kiekis), to konkretaus produkto aukciono etapas pratęsiamas naujam 3 (trijų) minučių laikotarpiui nuo pakeisto pavedimo įvedimo momento.</w:t>
                              </w:r>
                            </w:p>
                            <w:p>
                              <w:pPr>
                                <w:ind w:firstLine="709"/>
                                <w:jc w:val="both"/>
                                <w:rPr>
                                  <w:bCs/>
                                  <w:szCs w:val="24"/>
                                  <w:lang w:eastAsia="lt-LT"/>
                                </w:rPr>
                              </w:pPr>
                              <w:r>
                                <w:rPr>
                                  <w:bCs/>
                                  <w:szCs w:val="24"/>
                                  <w:lang w:eastAsia="lt-LT"/>
                                </w:rPr>
                                <w:t>Aukciono etapas gali būti pratęsiamas neribotą kartų skaičių, bet ne ilgiau nei iki Prekybos sąlygose nustatyto aukciono etapo pabaigos laiko.</w:t>
                              </w:r>
                            </w:p>
                            <w:p>
                              <w:pPr>
                                <w:ind w:firstLine="709"/>
                                <w:jc w:val="both"/>
                                <w:outlineLvl w:val="3"/>
                                <w:rPr>
                                  <w:sz w:val="10"/>
                                  <w:szCs w:val="10"/>
                                </w:rPr>
                              </w:pPr>
                              <w:r>
                                <w:rPr>
                                  <w:szCs w:val="24"/>
                                </w:rPr>
                                <w:t>Pasibaigus aukciono etapui per pretenzijų pateikimo laikotarpį pirkėjai turi teisę kreiptis į Operatorių raštu (o jeigu toks funkcionalumas realizuotas EPS – EPS priemonėmis) su prašymu iki 10 (dešimties) procentų (imtinai) padidinti einamosios kalendorinės savaitės pristatymo laikotarpio pavedimų kainą. Tokie pakeisti pavedimai yra vykdomi po to, kai pagal Reglamento 12.7.2 papunktį yra įvykdomi visi aukciono etapo metu pateikti pavedimai.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9dee0eb6111eaa12ad7c04a383ca0">
                                <w:r w:rsidRPr="00532B9F">
                                  <w:rPr>
                                    <w:rFonts w:ascii="Times New Roman" w:eastAsia="MS Mincho" w:hAnsi="Times New Roman"/>
                                    <w:sz w:val="20"/>
                                    <w:i/>
                                    <w:iCs/>
                                    <w:color w:val="0000FF" w:themeColor="hyperlink"/>
                                    <w:u w:val="single"/>
                                  </w:rPr>
                                  <w:t>O3E-763</w:t>
                                </w:r>
                              </w:fldSimple>
                              <w:r>
                                <w:rPr>
                                  <w:rFonts w:ascii="Times New Roman" w:eastAsia="MS Mincho" w:hAnsi="Times New Roman"/>
                                  <w:sz w:val="20"/>
                                  <w:i/>
                                  <w:iCs/>
                                </w:rPr>
                                <w:t>,
2020-08-31,
paskelbta TAR 2020-08-31, i. k. 2020-18211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4947063fd11edbc04912defe897d1">
                                <w:r w:rsidRPr="00532B9F">
                                  <w:rPr>
                                    <w:rFonts w:ascii="Times New Roman" w:eastAsia="MS Mincho" w:hAnsi="Times New Roman"/>
                                    <w:sz w:val="20"/>
                                    <w:i/>
                                    <w:iCs/>
                                    <w:color w:val="0000FF" w:themeColor="hyperlink"/>
                                    <w:u w:val="single"/>
                                  </w:rPr>
                                  <w:t>O3E-1562</w:t>
                                </w:r>
                              </w:fldSimple>
                              <w:r>
                                <w:rPr>
                                  <w:rFonts w:ascii="Times New Roman" w:eastAsia="MS Mincho" w:hAnsi="Times New Roman"/>
                                  <w:sz w:val="20"/>
                                  <w:i/>
                                  <w:iCs/>
                                </w:rPr>
                                <w:t>,
2022-11-14,
paskelbta TAR 2022-11-14, i. k. 2022-22886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Content>
                    </w:sdt>
                  </w:sdtContent>
                </w:sdt>
                <w:sdt>
                  <w:sdtPr>
                    <w:alias w:val="12.7 pp."/>
                    <w:tag w:val="part_b850dfb814df4f0288f67512235e6dfa"/>
                    <w:lock w:val="sdtLocked"/>
                    <w:richText/>
                  </w:sdtPr>
                  <w:sdtContent>
                    <w:p>
                      <w:pPr>
                        <w:ind w:left="1276" w:hanging="425"/>
                        <w:jc w:val="both"/>
                        <w:rPr>
                          <w:szCs w:val="24"/>
                          <w:lang w:eastAsia="lt-LT"/>
                        </w:rPr>
                      </w:pPr>
                      <w:sdt>
                        <w:sdtPr>
                          <w:alias w:val="Numeris"/>
                          <w:tag w:val="nr_b850dfb814df4f0288f67512235e6dfa"/>
                          <w:lock w:val="sdtLocked"/>
                          <w:richText/>
                        </w:sdtPr>
                        <w:sdtContent>
                          <w:r>
                            <w:rPr>
                              <w:szCs w:val="24"/>
                              <w:lang w:eastAsia="lt-LT"/>
                            </w:rPr>
                            <w:t>12.7</w:t>
                          </w:r>
                        </w:sdtContent>
                      </w:sdt>
                      <w:r>
                        <w:rPr>
                          <w:szCs w:val="24"/>
                          <w:lang w:eastAsia="lt-LT"/>
                        </w:rPr>
                        <w:t>.</w:t>
                        <w:tab/>
                        <w:t>Pavedimų įvykdymas</w:t>
                      </w:r>
                    </w:p>
                    <w:p>
                      <w:pPr>
                        <w:rPr>
                          <w:sz w:val="10"/>
                          <w:szCs w:val="10"/>
                        </w:rPr>
                      </w:pPr>
                    </w:p>
                    <w:sdt>
                      <w:sdtPr>
                        <w:alias w:val="12.7.1 pp."/>
                        <w:tag w:val="part_126c714858c24199ae4752027f525dbc"/>
                        <w:lock w:val="sdtLocked"/>
                        <w:richText/>
                      </w:sdtPr>
                      <w:sdtContent>
                        <w:p>
                          <w:pPr>
                            <w:ind w:left="1276" w:hanging="425"/>
                            <w:jc w:val="both"/>
                            <w:rPr>
                              <w:szCs w:val="24"/>
                              <w:lang w:eastAsia="lt-LT"/>
                            </w:rPr>
                          </w:pPr>
                          <w:sdt>
                            <w:sdtPr>
                              <w:alias w:val="Numeris"/>
                              <w:tag w:val="nr_126c714858c24199ae4752027f525dbc"/>
                              <w:lock w:val="sdtLocked"/>
                              <w:richText/>
                            </w:sdtPr>
                            <w:sdtContent>
                              <w:r>
                                <w:rPr>
                                  <w:szCs w:val="24"/>
                                  <w:lang w:eastAsia="lt-LT"/>
                                </w:rPr>
                                <w:t>12.7.1</w:t>
                              </w:r>
                            </w:sdtContent>
                          </w:sdt>
                          <w:r>
                            <w:rPr>
                              <w:szCs w:val="24"/>
                              <w:lang w:eastAsia="lt-LT"/>
                            </w:rPr>
                            <w:t>.</w:t>
                            <w:tab/>
                            <w:t>Pavedimai įvykdomi, jeigu pavedime pirkti ir pavedime parduoti nurodytas tas pats biokuro produktas, pavedimo parduoti kaina yra mažesnė ar lygi pavedimo pirkti kainai ir sutampa kitos pavedimų pirkti ir parduoti įvykdymo sąlygos, nustatytos Reglamente ir Prekybos sąlygose. Pavedimai neįvykdomi, jeigu abi sandorio šalys yra tas pats dalyvis.</w:t>
                          </w:r>
                        </w:p>
                        <w:p>
                          <w:pPr>
                            <w:rPr>
                              <w:sz w:val="10"/>
                              <w:szCs w:val="10"/>
                            </w:rPr>
                          </w:pPr>
                        </w:p>
                      </w:sdtContent>
                    </w:sdt>
                    <w:sdt>
                      <w:sdtPr>
                        <w:alias w:val="12.7.2 pp."/>
                        <w:tag w:val="part_75a553fc77fd4ef89a7ff5c66ef85042"/>
                        <w:lock w:val="sdtLocked"/>
                        <w:richText/>
                      </w:sdtPr>
                      <w:sdtContent>
                        <w:p>
                          <w:pPr>
                            <w:ind w:left="1276" w:hanging="425"/>
                            <w:jc w:val="both"/>
                            <w:rPr>
                              <w:szCs w:val="24"/>
                              <w:lang w:eastAsia="lt-LT"/>
                            </w:rPr>
                          </w:pPr>
                          <w:sdt>
                            <w:sdtPr>
                              <w:alias w:val="Numeris"/>
                              <w:tag w:val="nr_75a553fc77fd4ef89a7ff5c66ef85042"/>
                              <w:lock w:val="sdtLocked"/>
                              <w:richText/>
                            </w:sdtPr>
                            <w:sdtContent>
                              <w:r>
                                <w:rPr>
                                  <w:szCs w:val="24"/>
                                  <w:lang w:eastAsia="lt-LT"/>
                                </w:rPr>
                                <w:t>12.7.2</w:t>
                              </w:r>
                            </w:sdtContent>
                          </w:sdt>
                          <w:r>
                            <w:rPr>
                              <w:szCs w:val="24"/>
                              <w:lang w:eastAsia="lt-LT"/>
                            </w:rPr>
                            <w:t>.</w:t>
                            <w:tab/>
                            <w:t>Pasibaigus aukciono etapui EPS prioriteto tvarka realizuoja pirkimo pavedimus su pardavimo pavedimais, kurių sąlygos sutampa ir kurių pirkimo ir pardavimo kainų skirtumas yra didžiausias. Jeigu dviejų ar daugiau pavedimų kainų skirtumas yra vienodas, pavedimai realizuojami jų įvedimo į EPS tvarka (pirmiau vykdomas anksčiau į EPS įvestas pavedimas). EPS visiškai įvykdžius dalyvio pavedimą, jis yra pašalinamas iš EPS. Jei dalyvio pavedimas įvykdomas iš dalies ir pavedimo galiojimo laikas nepasibaigęs, likusi pavedimo dalis lieka įregistruota EPS. Tokio pavedimo pateikimo laiku laikomas pradinio pavedimo pateikimo laikas. Jeigu likusi pavedimo dalis yra mažesnė nei nustatytas minimalus sandorio dydis, tokia likusi pavedimo dalis yra anuliuojama (pašalinama iš EPS).</w:t>
                          </w:r>
                        </w:p>
                        <w:p>
                          <w:pPr>
                            <w:rPr>
                              <w:sz w:val="10"/>
                              <w:szCs w:val="10"/>
                            </w:rPr>
                          </w:pPr>
                        </w:p>
                      </w:sdtContent>
                    </w:sdt>
                    <w:sdt>
                      <w:sdtPr>
                        <w:alias w:val="12.7.3 pp."/>
                        <w:tag w:val="part_dc50b438f1954ab896f59db2c1bd6000"/>
                        <w:lock w:val="sdtLocked"/>
                        <w:richText/>
                      </w:sdtPr>
                      <w:sdtContent>
                        <w:p>
                          <w:pPr>
                            <w:ind w:left="1276" w:hanging="425"/>
                            <w:jc w:val="both"/>
                            <w:rPr>
                              <w:szCs w:val="24"/>
                              <w:lang w:eastAsia="lt-LT"/>
                            </w:rPr>
                          </w:pPr>
                          <w:sdt>
                            <w:sdtPr>
                              <w:alias w:val="Numeris"/>
                              <w:tag w:val="nr_dc50b438f1954ab896f59db2c1bd6000"/>
                              <w:lock w:val="sdtLocked"/>
                              <w:richText/>
                            </w:sdtPr>
                            <w:sdtContent>
                              <w:r>
                                <w:rPr>
                                  <w:szCs w:val="24"/>
                                  <w:lang w:eastAsia="lt-LT"/>
                                </w:rPr>
                                <w:t>12.7.3</w:t>
                              </w:r>
                            </w:sdtContent>
                          </w:sdt>
                          <w:r>
                            <w:rPr>
                              <w:szCs w:val="24"/>
                              <w:lang w:eastAsia="lt-LT"/>
                            </w:rPr>
                            <w:t>.</w:t>
                            <w:tab/>
                            <w:t>Likę pavedimai realizuojami tokia pačia tvarka, kol skirtumas tarp pirkėjų ir pardavėjų pavedimų kainų yra neneigiamas arba tol, kol realizuojamas visas EPS esantis pavedimų pirkti arba pavedimų parduoti kiekis.</w:t>
                          </w:r>
                        </w:p>
                        <w:p>
                          <w:pPr>
                            <w:rPr>
                              <w:sz w:val="10"/>
                              <w:szCs w:val="10"/>
                            </w:rPr>
                          </w:pPr>
                        </w:p>
                      </w:sdtContent>
                    </w:sdt>
                  </w:sdtContent>
                </w:sdt>
                <w:sdt>
                  <w:sdtPr>
                    <w:alias w:val="12.8 pp."/>
                    <w:tag w:val="part_60bb0a38f08a48f8bc7e1131e7b38845"/>
                    <w:lock w:val="sdtLocked"/>
                    <w:richText/>
                  </w:sdtPr>
                  <w:sdtContent>
                    <w:p>
                      <w:pPr>
                        <w:ind w:left="1276" w:hanging="425"/>
                        <w:jc w:val="both"/>
                        <w:rPr>
                          <w:szCs w:val="24"/>
                          <w:lang w:eastAsia="lt-LT"/>
                        </w:rPr>
                      </w:pPr>
                      <w:sdt>
                        <w:sdtPr>
                          <w:alias w:val="Numeris"/>
                          <w:tag w:val="nr_60bb0a38f08a48f8bc7e1131e7b38845"/>
                          <w:lock w:val="sdtLocked"/>
                          <w:richText/>
                        </w:sdtPr>
                        <w:sdtContent>
                          <w:r>
                            <w:rPr>
                              <w:szCs w:val="24"/>
                              <w:lang w:eastAsia="lt-LT"/>
                            </w:rPr>
                            <w:t>12.8</w:t>
                          </w:r>
                        </w:sdtContent>
                      </w:sdt>
                      <w:r>
                        <w:rPr>
                          <w:szCs w:val="24"/>
                          <w:lang w:eastAsia="lt-LT"/>
                        </w:rPr>
                        <w:t>.</w:t>
                        <w:tab/>
                        <w:t>Sandorių kaina</w:t>
                      </w:r>
                    </w:p>
                    <w:p>
                      <w:pPr>
                        <w:rPr>
                          <w:sz w:val="10"/>
                          <w:szCs w:val="10"/>
                        </w:rPr>
                      </w:pPr>
                    </w:p>
                    <w:sdt>
                      <w:sdtPr>
                        <w:alias w:val="12.8.1 pp."/>
                        <w:tag w:val="part_8a2834bebf3f4b5ba50e9806a4b93479"/>
                        <w:lock w:val="sdtLocked"/>
                        <w:richText/>
                      </w:sdtPr>
                      <w:sdtContent>
                        <w:p>
                          <w:pPr>
                            <w:ind w:left="1276" w:hanging="425"/>
                            <w:jc w:val="both"/>
                            <w:rPr>
                              <w:szCs w:val="24"/>
                              <w:lang w:eastAsia="lt-LT"/>
                            </w:rPr>
                          </w:pPr>
                          <w:sdt>
                            <w:sdtPr>
                              <w:alias w:val="Numeris"/>
                              <w:tag w:val="nr_8a2834bebf3f4b5ba50e9806a4b93479"/>
                              <w:lock w:val="sdtLocked"/>
                              <w:richText/>
                            </w:sdtPr>
                            <w:sdtContent>
                              <w:r>
                                <w:rPr>
                                  <w:szCs w:val="24"/>
                                  <w:lang w:eastAsia="lt-LT"/>
                                </w:rPr>
                                <w:t>12.8.1</w:t>
                              </w:r>
                            </w:sdtContent>
                          </w:sdt>
                          <w:r>
                            <w:rPr>
                              <w:szCs w:val="24"/>
                              <w:lang w:eastAsia="lt-LT"/>
                            </w:rPr>
                            <w:t>.</w:t>
                            <w:tab/>
                            <w:t xml:space="preserve">Pagal konkretų pirkėjo pavedimą sudaromiems biokuro pirkimo–pardavimo sandoriams nustatoma viena kaina, kuri lygi paskutinio pardavėjo pavedimo, realizuoto su tuo konkrečiu pirkėjo pavedimu, kainai. Šia kaina pirkėjas atsiskaito su visais pardavėjais, kurių pateikti pavedimai ar jų dalis buvo realizuoti su šiuo pirkėjo pavedimu. </w:t>
                          </w:r>
                        </w:p>
                        <w:p>
                          <w:pPr>
                            <w:rPr>
                              <w:sz w:val="10"/>
                              <w:szCs w:val="10"/>
                            </w:rPr>
                          </w:pPr>
                        </w:p>
                      </w:sdtContent>
                    </w:sdt>
                    <w:sdt>
                      <w:sdtPr>
                        <w:alias w:val="12.8.2 pp."/>
                        <w:tag w:val="part_ffb7cd419a184849b655d94eafe2d289"/>
                        <w:lock w:val="sdtLocked"/>
                        <w:richText/>
                      </w:sdtPr>
                      <w:sdtContent>
                        <w:p>
                          <w:pPr>
                            <w:ind w:left="1276" w:hanging="425"/>
                            <w:jc w:val="both"/>
                            <w:rPr>
                              <w:szCs w:val="24"/>
                              <w:lang w:eastAsia="lt-LT"/>
                            </w:rPr>
                          </w:pPr>
                          <w:sdt>
                            <w:sdtPr>
                              <w:alias w:val="Numeris"/>
                              <w:tag w:val="nr_ffb7cd419a184849b655d94eafe2d289"/>
                              <w:lock w:val="sdtLocked"/>
                              <w:richText/>
                            </w:sdtPr>
                            <w:sdtContent>
                              <w:r>
                                <w:rPr>
                                  <w:szCs w:val="24"/>
                                  <w:lang w:eastAsia="lt-LT"/>
                                </w:rPr>
                                <w:t>12.8.2</w:t>
                              </w:r>
                            </w:sdtContent>
                          </w:sdt>
                          <w:r>
                            <w:rPr>
                              <w:szCs w:val="24"/>
                              <w:lang w:eastAsia="lt-LT"/>
                            </w:rPr>
                            <w:t>.</w:t>
                            <w:tab/>
                            <w:t>Pagal konkretų pardavėjo pavedimą sudaromi biokuro pirkimo–pardavimo sandoriai gali būti sudaromi skirtingomis kainomis, kurių kiekvieno kaina apskaičiuojama Reglamento 12.8.1 papunktyje nustatyta tvarka.</w:t>
                          </w:r>
                        </w:p>
                        <w:p>
                          <w:pPr>
                            <w:rPr>
                              <w:sz w:val="10"/>
                              <w:szCs w:val="10"/>
                            </w:rPr>
                          </w:pPr>
                        </w:p>
                      </w:sdtContent>
                    </w:sdt>
                  </w:sdtContent>
                </w:sdt>
                <w:sdt>
                  <w:sdtPr>
                    <w:alias w:val="12.9 pp."/>
                    <w:tag w:val="part_b294daaddb1a4d2a8ebd5e81da8c89f3"/>
                    <w:lock w:val="sdtLocked"/>
                    <w:richText/>
                  </w:sdtPr>
                  <w:sdtContent>
                    <w:p>
                      <w:pPr>
                        <w:ind w:left="1276" w:hanging="425"/>
                        <w:jc w:val="both"/>
                        <w:rPr>
                          <w:szCs w:val="24"/>
                          <w:lang w:eastAsia="lt-LT"/>
                        </w:rPr>
                      </w:pPr>
                      <w:sdt>
                        <w:sdtPr>
                          <w:alias w:val="Numeris"/>
                          <w:tag w:val="nr_b294daaddb1a4d2a8ebd5e81da8c89f3"/>
                          <w:lock w:val="sdtLocked"/>
                          <w:richText/>
                        </w:sdtPr>
                        <w:sdtContent>
                          <w:r>
                            <w:rPr>
                              <w:szCs w:val="24"/>
                              <w:lang w:eastAsia="lt-LT"/>
                            </w:rPr>
                            <w:t>12.9</w:t>
                          </w:r>
                        </w:sdtContent>
                      </w:sdt>
                      <w:r>
                        <w:rPr>
                          <w:szCs w:val="24"/>
                          <w:lang w:eastAsia="lt-LT"/>
                        </w:rPr>
                        <w:t>.</w:t>
                        <w:tab/>
                        <w:t xml:space="preserve">Prekybos rezultatų skelbimas </w:t>
                      </w:r>
                    </w:p>
                    <w:p>
                      <w:pPr>
                        <w:rPr>
                          <w:sz w:val="10"/>
                          <w:szCs w:val="10"/>
                        </w:rPr>
                      </w:pPr>
                    </w:p>
                    <w:p>
                      <w:pPr>
                        <w:ind w:left="1276" w:hanging="425"/>
                        <w:jc w:val="both"/>
                        <w:rPr>
                          <w:szCs w:val="24"/>
                          <w:lang w:eastAsia="lt-LT"/>
                        </w:rPr>
                      </w:pPr>
                      <w:r>
                        <w:rPr>
                          <w:szCs w:val="24"/>
                          <w:lang w:eastAsia="lt-LT"/>
                        </w:rPr>
                        <w:t xml:space="preserve">Operatorius prekybos rezultatus skelbia prekybos tvarkaraštyje nustatytu metu. Esant nenumatytoms aplinkybėms Operatorius konkrečiu atveju turi teisę nustatyti kitą prekybos rezultatų paskelbimo laiką. </w:t>
                      </w:r>
                    </w:p>
                    <w:p>
                      <w:pPr>
                        <w:rPr>
                          <w:sz w:val="10"/>
                          <w:szCs w:val="10"/>
                        </w:rPr>
                      </w:pPr>
                    </w:p>
                  </w:sdtContent>
                </w:sdt>
                <w:sdt>
                  <w:sdtPr>
                    <w:alias w:val="12.10 pp."/>
                    <w:tag w:val="part_c37e312066ab4c1986278535e76fd262"/>
                    <w:lock w:val="sdtLocked"/>
                    <w:richText/>
                  </w:sdtPr>
                  <w:sdtContent>
                    <w:p>
                      <w:pPr>
                        <w:ind w:left="1276" w:hanging="425"/>
                        <w:jc w:val="both"/>
                        <w:rPr>
                          <w:szCs w:val="24"/>
                          <w:lang w:eastAsia="lt-LT"/>
                        </w:rPr>
                      </w:pPr>
                      <w:sdt>
                        <w:sdtPr>
                          <w:alias w:val="Numeris"/>
                          <w:tag w:val="nr_c37e312066ab4c1986278535e76fd262"/>
                          <w:lock w:val="sdtLocked"/>
                          <w:richText/>
                        </w:sdtPr>
                        <w:sdtContent>
                          <w:r>
                            <w:rPr>
                              <w:szCs w:val="24"/>
                              <w:lang w:eastAsia="lt-LT"/>
                            </w:rPr>
                            <w:t>12.10</w:t>
                          </w:r>
                        </w:sdtContent>
                      </w:sdt>
                      <w:r>
                        <w:rPr>
                          <w:szCs w:val="24"/>
                          <w:lang w:eastAsia="lt-LT"/>
                        </w:rPr>
                        <w:t>.</w:t>
                        <w:tab/>
                        <w:t>Nestandartinė prekyba</w:t>
                      </w:r>
                    </w:p>
                    <w:p>
                      <w:pPr>
                        <w:rPr>
                          <w:sz w:val="10"/>
                          <w:szCs w:val="10"/>
                        </w:rPr>
                      </w:pPr>
                    </w:p>
                    <w:sdt>
                      <w:sdtPr>
                        <w:alias w:val="12.10.1 pp."/>
                        <w:tag w:val="part_121e145ac61f4962a4ec1613498d4582"/>
                        <w:lock w:val="sdtLocked"/>
                        <w:richText/>
                      </w:sdtPr>
                      <w:sdtContent>
                        <w:p>
                          <w:pPr>
                            <w:ind w:left="1276" w:hanging="425"/>
                            <w:jc w:val="both"/>
                            <w:rPr>
                              <w:szCs w:val="24"/>
                              <w:lang w:eastAsia="lt-LT"/>
                            </w:rPr>
                          </w:pPr>
                          <w:sdt>
                            <w:sdtPr>
                              <w:alias w:val="Numeris"/>
                              <w:tag w:val="nr_121e145ac61f4962a4ec1613498d4582"/>
                              <w:lock w:val="sdtLocked"/>
                              <w:richText/>
                            </w:sdtPr>
                            <w:sdtContent>
                              <w:r>
                                <w:rPr>
                                  <w:szCs w:val="24"/>
                                  <w:lang w:eastAsia="lt-LT"/>
                                </w:rPr>
                                <w:t>12.10.1</w:t>
                              </w:r>
                            </w:sdtContent>
                          </w:sdt>
                          <w:r>
                            <w:rPr>
                              <w:szCs w:val="24"/>
                              <w:lang w:eastAsia="lt-LT"/>
                            </w:rPr>
                            <w:t>.</w:t>
                            <w:tab/>
                            <w:t xml:space="preserve">Operatorius, įvertinęs rinkos dalyvių poreikius, galimą paklausą ir pasiūlą, turi teisę organizuoti prekybą biokuro produktais taikant nestandartines prekybos ir (ar) sandorių vykdymo sąlygas. </w:t>
                          </w:r>
                        </w:p>
                        <w:p>
                          <w:pPr>
                            <w:rPr>
                              <w:sz w:val="10"/>
                              <w:szCs w:val="10"/>
                            </w:rPr>
                          </w:pPr>
                        </w:p>
                        <w:p>
                          <w:pPr>
                            <w:ind w:left="1276" w:hanging="425"/>
                            <w:jc w:val="both"/>
                            <w:rPr>
                              <w:szCs w:val="24"/>
                              <w:lang w:eastAsia="lt-LT"/>
                            </w:rPr>
                          </w:pPr>
                          <w:r>
                            <w:rPr>
                              <w:szCs w:val="24"/>
                              <w:lang w:eastAsia="lt-LT"/>
                            </w:rPr>
                            <w:t xml:space="preserve">Pvz., biokuro produktais dėl itin mažų kiekių; biokuro produktais, kai biokuro pirkimo–pardavimo sandorių vykdymui keliami specialūs pristatymo reikalavimai; pristatymas tik skiedravežiais, iškraunamais per šoną; pristatymas geležinkelių transportu ir pan. </w:t>
                          </w:r>
                        </w:p>
                        <w:p>
                          <w:pPr>
                            <w:rPr>
                              <w:sz w:val="10"/>
                              <w:szCs w:val="10"/>
                            </w:rPr>
                          </w:pPr>
                        </w:p>
                      </w:sdtContent>
                    </w:sdt>
                    <w:sdt>
                      <w:sdtPr>
                        <w:alias w:val="12.10.2 pp."/>
                        <w:tag w:val="part_91b3fc01f45548b7a1158b6da5ea3ccb"/>
                        <w:lock w:val="sdtLocked"/>
                        <w:richText/>
                      </w:sdtPr>
                      <w:sdtContent>
                        <w:p>
                          <w:pPr>
                            <w:ind w:left="1276" w:hanging="425"/>
                            <w:jc w:val="both"/>
                            <w:rPr>
                              <w:szCs w:val="24"/>
                              <w:lang w:eastAsia="lt-LT"/>
                            </w:rPr>
                          </w:pPr>
                          <w:sdt>
                            <w:sdtPr>
                              <w:alias w:val="Numeris"/>
                              <w:tag w:val="nr_91b3fc01f45548b7a1158b6da5ea3ccb"/>
                              <w:lock w:val="sdtLocked"/>
                              <w:richText/>
                            </w:sdtPr>
                            <w:sdtContent>
                              <w:r>
                                <w:rPr>
                                  <w:szCs w:val="24"/>
                                  <w:lang w:eastAsia="lt-LT"/>
                                </w:rPr>
                                <w:t>12.10.2</w:t>
                              </w:r>
                            </w:sdtContent>
                          </w:sdt>
                          <w:r>
                            <w:rPr>
                              <w:szCs w:val="24"/>
                              <w:lang w:eastAsia="lt-LT"/>
                            </w:rPr>
                            <w:t>.</w:t>
                            <w:tab/>
                            <w:t xml:space="preserve">Nestandartinės prekybos pavedimai vykdomi atskirai nuo visų kitų biržos pavedimų. </w:t>
                          </w:r>
                        </w:p>
                        <w:p>
                          <w:pPr>
                            <w:rPr>
                              <w:sz w:val="10"/>
                              <w:szCs w:val="10"/>
                            </w:rPr>
                          </w:pPr>
                        </w:p>
                      </w:sdtContent>
                    </w:sdt>
                    <w:sdt>
                      <w:sdtPr>
                        <w:alias w:val="12.10.3 pp."/>
                        <w:tag w:val="part_4ac2e559d3b44d079a34093c7d7448a1"/>
                        <w:lock w:val="sdtLocked"/>
                        <w:richText/>
                      </w:sdtPr>
                      <w:sdtContent>
                        <w:p>
                          <w:pPr>
                            <w:ind w:left="1276" w:hanging="425"/>
                            <w:jc w:val="both"/>
                            <w:rPr>
                              <w:szCs w:val="24"/>
                              <w:lang w:eastAsia="lt-LT"/>
                            </w:rPr>
                          </w:pPr>
                          <w:sdt>
                            <w:sdtPr>
                              <w:alias w:val="Numeris"/>
                              <w:tag w:val="nr_4ac2e559d3b44d079a34093c7d7448a1"/>
                              <w:lock w:val="sdtLocked"/>
                              <w:richText/>
                            </w:sdtPr>
                            <w:sdtContent>
                              <w:r>
                                <w:rPr>
                                  <w:szCs w:val="24"/>
                                  <w:lang w:eastAsia="lt-LT"/>
                                </w:rPr>
                                <w:t>12.10.3</w:t>
                              </w:r>
                            </w:sdtContent>
                          </w:sdt>
                          <w:r>
                            <w:rPr>
                              <w:szCs w:val="24"/>
                              <w:lang w:eastAsia="lt-LT"/>
                            </w:rPr>
                            <w:t>.</w:t>
                            <w:tab/>
                            <w:t xml:space="preserve">Pirkėjai, norėdami vykdyti nestandartinę prekybą, turi pateikti Operatoriui prašymą dėl atskiros prekybos aikštelės sukūrimo, kurioje turi nurodyti bei pagrįsti reikalingas nestandartines prekybos ir (ar) sandorių vykdymo sąlygas. </w:t>
                          </w:r>
                        </w:p>
                        <w:p>
                          <w:pPr>
                            <w:rPr>
                              <w:sz w:val="10"/>
                              <w:szCs w:val="10"/>
                            </w:rPr>
                          </w:pPr>
                        </w:p>
                      </w:sdtContent>
                    </w:sdt>
                    <w:sdt>
                      <w:sdtPr>
                        <w:alias w:val="12.10.4 pp."/>
                        <w:tag w:val="part_adb5f88f873a4991a715ad17a6c1811f"/>
                        <w:lock w:val="sdtLocked"/>
                        <w:richText/>
                      </w:sdtPr>
                      <w:sdtContent>
                        <w:p>
                          <w:pPr>
                            <w:ind w:left="1276" w:hanging="425"/>
                            <w:jc w:val="both"/>
                            <w:rPr>
                              <w:szCs w:val="24"/>
                              <w:lang w:eastAsia="lt-LT"/>
                            </w:rPr>
                          </w:pPr>
                          <w:sdt>
                            <w:sdtPr>
                              <w:alias w:val="Numeris"/>
                              <w:tag w:val="nr_adb5f88f873a4991a715ad17a6c1811f"/>
                              <w:lock w:val="sdtLocked"/>
                              <w:richText/>
                            </w:sdtPr>
                            <w:sdtContent>
                              <w:r>
                                <w:rPr>
                                  <w:szCs w:val="24"/>
                                  <w:lang w:eastAsia="lt-LT"/>
                                </w:rPr>
                                <w:t>12.10.4</w:t>
                              </w:r>
                            </w:sdtContent>
                          </w:sdt>
                          <w:r>
                            <w:rPr>
                              <w:szCs w:val="24"/>
                              <w:lang w:eastAsia="lt-LT"/>
                            </w:rPr>
                            <w:t>.</w:t>
                            <w:tab/>
                            <w:t xml:space="preserve">Pardavėjai, teikdami prekybos pavedimus dėl nestandartinės prekybos, sutinka biokurą pristatyti pirkėjui laikantis nustatytų nestandartinių sąlygų. </w:t>
                          </w:r>
                        </w:p>
                        <w:p>
                          <w:pPr>
                            <w:rPr>
                              <w:sz w:val="10"/>
                              <w:szCs w:val="10"/>
                            </w:rPr>
                          </w:pPr>
                        </w:p>
                      </w:sdtContent>
                    </w:sdt>
                    <w:sdt>
                      <w:sdtPr>
                        <w:alias w:val="12.10.5 pp."/>
                        <w:tag w:val="part_cf8c0f32a1f0451aa209d9e196312efb"/>
                        <w:lock w:val="sdtLocked"/>
                        <w:richText/>
                      </w:sdtPr>
                      <w:sdtContent>
                        <w:p>
                          <w:pPr>
                            <w:ind w:left="1276" w:hanging="425"/>
                            <w:jc w:val="both"/>
                            <w:rPr>
                              <w:szCs w:val="24"/>
                              <w:lang w:eastAsia="lt-LT"/>
                            </w:rPr>
                          </w:pPr>
                          <w:sdt>
                            <w:sdtPr>
                              <w:alias w:val="Numeris"/>
                              <w:tag w:val="nr_cf8c0f32a1f0451aa209d9e196312efb"/>
                              <w:lock w:val="sdtLocked"/>
                              <w:richText/>
                            </w:sdtPr>
                            <w:sdtContent>
                              <w:r>
                                <w:rPr>
                                  <w:szCs w:val="24"/>
                                  <w:lang w:eastAsia="lt-LT"/>
                                </w:rPr>
                                <w:t>12.10.5</w:t>
                              </w:r>
                            </w:sdtContent>
                          </w:sdt>
                          <w:r>
                            <w:rPr>
                              <w:szCs w:val="24"/>
                              <w:lang w:eastAsia="lt-LT"/>
                            </w:rPr>
                            <w:t>.</w:t>
                            <w:tab/>
                            <w:t xml:space="preserve">Nestandartinės prekybos pavedimai vykdomi tik su kitais nestandartinės prekybos pavedimais. </w:t>
                          </w:r>
                        </w:p>
                        <w:p>
                          <w:pPr>
                            <w:rPr>
                              <w:sz w:val="10"/>
                              <w:szCs w:val="10"/>
                            </w:rPr>
                          </w:pPr>
                        </w:p>
                      </w:sdtContent>
                    </w:sdt>
                    <w:sdt>
                      <w:sdtPr>
                        <w:alias w:val="12.10.6 pp."/>
                        <w:tag w:val="part_c1966560a6d54ca28dfa9b8c4032198f"/>
                        <w:lock w:val="sdtLocked"/>
                        <w:richText/>
                      </w:sdtPr>
                      <w:sdtContent>
                        <w:p>
                          <w:pPr>
                            <w:ind w:left="1276" w:hanging="425"/>
                            <w:jc w:val="both"/>
                            <w:rPr>
                              <w:szCs w:val="24"/>
                              <w:lang w:eastAsia="lt-LT"/>
                            </w:rPr>
                          </w:pPr>
                          <w:sdt>
                            <w:sdtPr>
                              <w:alias w:val="Numeris"/>
                              <w:tag w:val="nr_c1966560a6d54ca28dfa9b8c4032198f"/>
                              <w:lock w:val="sdtLocked"/>
                              <w:richText/>
                            </w:sdtPr>
                            <w:sdtContent>
                              <w:r>
                                <w:rPr>
                                  <w:szCs w:val="24"/>
                                  <w:lang w:eastAsia="lt-LT"/>
                                </w:rPr>
                                <w:t>12.10.6</w:t>
                              </w:r>
                            </w:sdtContent>
                          </w:sdt>
                          <w:r>
                            <w:rPr>
                              <w:szCs w:val="24"/>
                              <w:lang w:eastAsia="lt-LT"/>
                            </w:rPr>
                            <w:t>.</w:t>
                            <w:tab/>
                            <w:t xml:space="preserve">Išskyrus šiame 12.10 papunktyje nustatytas išimtis, visos kitos pavedimų teikimo, prekybos vykdymo ir sandorių vykdymo sąlygos, nustatytos Reglamente, galioja ir vykdant nestandartinę prekybą. </w:t>
                          </w:r>
                        </w:p>
                        <w:p>
                          <w:pPr>
                            <w:rPr>
                              <w:sz w:val="10"/>
                              <w:szCs w:val="10"/>
                            </w:rPr>
                          </w:pPr>
                        </w:p>
                      </w:sdtContent>
                    </w:sdt>
                  </w:sdtContent>
                </w:sdt>
              </w:sdtContent>
            </w:sdt>
            <w:sdt>
              <w:sdtPr>
                <w:alias w:val="13 p."/>
                <w:tag w:val="part_d12beffb50c54506bea8a54c94132bcb"/>
                <w:lock w:val="sdtLocked"/>
                <w:richText/>
              </w:sdtPr>
              <w:sdtContent>
                <w:p>
                  <w:pPr>
                    <w:ind w:left="1276" w:hanging="425"/>
                    <w:jc w:val="center"/>
                    <w:rPr>
                      <w:szCs w:val="24"/>
                      <w:lang w:eastAsia="lt-LT"/>
                    </w:rPr>
                  </w:pPr>
                  <w:sdt>
                    <w:sdtPr>
                      <w:alias w:val="Numeris"/>
                      <w:tag w:val="nr_d12beffb50c54506bea8a54c94132bcb"/>
                      <w:lock w:val="sdtLocked"/>
                      <w:richText/>
                    </w:sdtPr>
                    <w:sdtContent>
                      <w:r>
                        <w:rPr>
                          <w:szCs w:val="24"/>
                          <w:lang w:eastAsia="lt-LT"/>
                        </w:rPr>
                        <w:t>13</w:t>
                      </w:r>
                    </w:sdtContent>
                  </w:sdt>
                  <w:r>
                    <w:rPr>
                      <w:szCs w:val="24"/>
                      <w:lang w:eastAsia="lt-LT"/>
                    </w:rPr>
                    <w:t>. SANDORIŲ SUDARYMAS IR GALIOJIMAS</w:t>
                  </w:r>
                </w:p>
                <w:p>
                  <w:pPr>
                    <w:rPr>
                      <w:sz w:val="10"/>
                      <w:szCs w:val="10"/>
                    </w:rPr>
                  </w:pPr>
                </w:p>
                <w:sdt>
                  <w:sdtPr>
                    <w:alias w:val="13.1 pp."/>
                    <w:tag w:val="part_737a8469bca44a00837f98a4980d60ce"/>
                    <w:lock w:val="sdtLocked"/>
                    <w:richText/>
                  </w:sdtPr>
                  <w:sdtContent>
                    <w:p>
                      <w:pPr>
                        <w:ind w:left="1276" w:hanging="425"/>
                        <w:jc w:val="both"/>
                        <w:rPr>
                          <w:szCs w:val="24"/>
                          <w:lang w:eastAsia="lt-LT"/>
                        </w:rPr>
                      </w:pPr>
                      <w:sdt>
                        <w:sdtPr>
                          <w:alias w:val="Numeris"/>
                          <w:tag w:val="nr_737a8469bca44a00837f98a4980d60ce"/>
                          <w:lock w:val="sdtLocked"/>
                          <w:richText/>
                        </w:sdtPr>
                        <w:sdtContent>
                          <w:r>
                            <w:rPr>
                              <w:szCs w:val="24"/>
                              <w:lang w:eastAsia="lt-LT"/>
                            </w:rPr>
                            <w:t>13.1</w:t>
                          </w:r>
                        </w:sdtContent>
                      </w:sdt>
                      <w:r>
                        <w:rPr>
                          <w:szCs w:val="24"/>
                          <w:lang w:eastAsia="lt-LT"/>
                        </w:rPr>
                        <w:t>.</w:t>
                        <w:tab/>
                        <w:t>Biokuro pirkimo–pardavimo sandorių sudarymas</w:t>
                      </w:r>
                    </w:p>
                    <w:p>
                      <w:pPr>
                        <w:rPr>
                          <w:sz w:val="10"/>
                          <w:szCs w:val="10"/>
                        </w:rPr>
                      </w:pPr>
                    </w:p>
                    <w:sdt>
                      <w:sdtPr>
                        <w:alias w:val="13.1.1 pp."/>
                        <w:tag w:val="part_a1b0f76841764343ba12bfd05850c2fd"/>
                        <w:lock w:val="sdtLocked"/>
                        <w:richText/>
                      </w:sdtPr>
                      <w:sdtContent>
                        <w:p>
                          <w:pPr>
                            <w:ind w:left="1276" w:hanging="425"/>
                            <w:jc w:val="both"/>
                            <w:rPr>
                              <w:szCs w:val="24"/>
                              <w:lang w:eastAsia="lt-LT"/>
                            </w:rPr>
                          </w:pPr>
                          <w:sdt>
                            <w:sdtPr>
                              <w:alias w:val="Numeris"/>
                              <w:tag w:val="nr_a1b0f76841764343ba12bfd05850c2fd"/>
                              <w:lock w:val="sdtLocked"/>
                              <w:richText/>
                            </w:sdtPr>
                            <w:sdtContent>
                              <w:r>
                                <w:rPr>
                                  <w:szCs w:val="24"/>
                                  <w:lang w:eastAsia="lt-LT"/>
                                </w:rPr>
                                <w:t>13.1.1</w:t>
                              </w:r>
                            </w:sdtContent>
                          </w:sdt>
                          <w:r>
                            <w:rPr>
                              <w:szCs w:val="24"/>
                              <w:lang w:eastAsia="lt-LT"/>
                            </w:rPr>
                            <w:t>.</w:t>
                            <w:tab/>
                            <w:t xml:space="preserve">Sandoriai EPS sudaromi automatiškai dalyvių pateiktų pavedimų pagrindu be atskiro dalyvių patvirtinimo. Sandoriai laikomi sudarytais nuo galutinių prekybos rezultatų paskelbimo momento. </w:t>
                          </w:r>
                        </w:p>
                        <w:p>
                          <w:pPr>
                            <w:rPr>
                              <w:sz w:val="10"/>
                              <w:szCs w:val="10"/>
                            </w:rPr>
                          </w:pPr>
                        </w:p>
                      </w:sdtContent>
                    </w:sdt>
                    <w:sdt>
                      <w:sdtPr>
                        <w:alias w:val="13.1.2 pp."/>
                        <w:tag w:val="part_51f4a48c0888410a8e4d796f4dc23be9"/>
                        <w:lock w:val="sdtLocked"/>
                        <w:richText/>
                      </w:sdtPr>
                      <w:sdtContent>
                        <w:p>
                          <w:pPr>
                            <w:ind w:left="1276" w:hanging="425"/>
                            <w:jc w:val="both"/>
                            <w:rPr>
                              <w:szCs w:val="24"/>
                              <w:lang w:eastAsia="lt-LT"/>
                            </w:rPr>
                          </w:pPr>
                          <w:sdt>
                            <w:sdtPr>
                              <w:alias w:val="Numeris"/>
                              <w:tag w:val="nr_51f4a48c0888410a8e4d796f4dc23be9"/>
                              <w:lock w:val="sdtLocked"/>
                              <w:richText/>
                            </w:sdtPr>
                            <w:sdtContent>
                              <w:r>
                                <w:rPr>
                                  <w:szCs w:val="24"/>
                                  <w:lang w:eastAsia="lt-LT"/>
                                </w:rPr>
                                <w:t>13.1.2</w:t>
                              </w:r>
                            </w:sdtContent>
                          </w:sdt>
                          <w:r>
                            <w:rPr>
                              <w:szCs w:val="24"/>
                              <w:lang w:eastAsia="lt-LT"/>
                            </w:rPr>
                            <w:t>.</w:t>
                            <w:tab/>
                            <w:t xml:space="preserve">Paskelbus prekybos rezultatus, dalyviams, kurių pavedimai yra visiškai ar iš dalies realizuoti ir kurių pagrindu yra sudaryti biokuro pirkimo–pardavimo sandoriai, per EPS ir (ar) ryšio priemonėmis pateikiama elektroninė sudarytos biokuro pirkimo–pardavimo sutarties ar sutarčių kopijos. </w:t>
                          </w:r>
                        </w:p>
                        <w:p>
                          <w:pPr>
                            <w:rPr>
                              <w:sz w:val="10"/>
                              <w:szCs w:val="10"/>
                            </w:rPr>
                          </w:pPr>
                        </w:p>
                      </w:sdtContent>
                    </w:sdt>
                  </w:sdtContent>
                </w:sdt>
                <w:sdt>
                  <w:sdtPr>
                    <w:alias w:val="13.2 pp."/>
                    <w:tag w:val="part_56c48177b9984c029e95b2185b2b2997"/>
                    <w:lock w:val="sdtLocked"/>
                    <w:richText/>
                  </w:sdtPr>
                  <w:sdtContent>
                    <w:p>
                      <w:pPr>
                        <w:ind w:left="1276" w:hanging="425"/>
                        <w:jc w:val="both"/>
                        <w:rPr>
                          <w:szCs w:val="24"/>
                          <w:lang w:eastAsia="lt-LT"/>
                        </w:rPr>
                      </w:pPr>
                      <w:sdt>
                        <w:sdtPr>
                          <w:alias w:val="Numeris"/>
                          <w:tag w:val="nr_56c48177b9984c029e95b2185b2b2997"/>
                          <w:lock w:val="sdtLocked"/>
                          <w:richText/>
                        </w:sdtPr>
                        <w:sdtContent>
                          <w:r>
                            <w:rPr>
                              <w:szCs w:val="24"/>
                              <w:lang w:eastAsia="lt-LT"/>
                            </w:rPr>
                            <w:t>13.2</w:t>
                          </w:r>
                        </w:sdtContent>
                      </w:sdt>
                      <w:r>
                        <w:rPr>
                          <w:szCs w:val="24"/>
                          <w:lang w:eastAsia="lt-LT"/>
                        </w:rPr>
                        <w:t>.</w:t>
                        <w:tab/>
                        <w:t xml:space="preserve">Biokuro pirkimo–pardavimo sandorių įsigaliojimas </w:t>
                      </w:r>
                    </w:p>
                    <w:p>
                      <w:pPr>
                        <w:rPr>
                          <w:sz w:val="10"/>
                          <w:szCs w:val="10"/>
                        </w:rPr>
                      </w:pPr>
                    </w:p>
                    <w:sdt>
                      <w:sdtPr>
                        <w:alias w:val="13.2.1 pp."/>
                        <w:tag w:val="part_fb2d16d77c684cf687b0080b334b6474"/>
                        <w:lock w:val="sdtLocked"/>
                        <w:richText/>
                      </w:sdtPr>
                      <w:sdtContent>
                        <w:p>
                          <w:pPr>
                            <w:ind w:left="1276" w:hanging="425"/>
                            <w:jc w:val="both"/>
                            <w:rPr>
                              <w:szCs w:val="24"/>
                              <w:lang w:eastAsia="lt-LT"/>
                            </w:rPr>
                          </w:pPr>
                          <w:sdt>
                            <w:sdtPr>
                              <w:alias w:val="Numeris"/>
                              <w:tag w:val="nr_fb2d16d77c684cf687b0080b334b6474"/>
                              <w:lock w:val="sdtLocked"/>
                              <w:richText/>
                            </w:sdtPr>
                            <w:sdtContent>
                              <w:r>
                                <w:rPr>
                                  <w:szCs w:val="24"/>
                                  <w:lang w:eastAsia="lt-LT"/>
                                </w:rPr>
                                <w:t>13.2.1</w:t>
                              </w:r>
                            </w:sdtContent>
                          </w:sdt>
                          <w:r>
                            <w:rPr>
                              <w:szCs w:val="24"/>
                              <w:lang w:eastAsia="lt-LT"/>
                            </w:rPr>
                            <w:t>.</w:t>
                            <w:tab/>
                            <w:t xml:space="preserve">Einamosios savaitės pristatymo laikotarpių biokuro pirkimo–pardavimo sandoriai įsigalioja nuo jų sudarymo momento. </w:t>
                          </w:r>
                        </w:p>
                        <w:p>
                          <w:pPr>
                            <w:rPr>
                              <w:sz w:val="10"/>
                              <w:szCs w:val="10"/>
                            </w:rPr>
                          </w:pPr>
                        </w:p>
                      </w:sdtContent>
                    </w:sdt>
                    <w:sdt>
                      <w:sdtPr>
                        <w:alias w:val="13.2.2 pp."/>
                        <w:tag w:val="part_20cfdb8e3bb1441cb4d42539e24b80fc"/>
                        <w:lock w:val="sdtLocked"/>
                        <w:richText/>
                      </w:sdtPr>
                      <w:sdtContent>
                        <w:p>
                          <w:pPr>
                            <w:ind w:left="1276" w:hanging="425"/>
                            <w:jc w:val="both"/>
                            <w:rPr>
                              <w:szCs w:val="24"/>
                              <w:lang w:eastAsia="lt-LT"/>
                            </w:rPr>
                          </w:pPr>
                          <w:sdt>
                            <w:sdtPr>
                              <w:alias w:val="Numeris"/>
                              <w:tag w:val="nr_20cfdb8e3bb1441cb4d42539e24b80fc"/>
                              <w:lock w:val="sdtLocked"/>
                              <w:richText/>
                            </w:sdtPr>
                            <w:sdtContent>
                              <w:r>
                                <w:rPr>
                                  <w:szCs w:val="24"/>
                                  <w:lang w:eastAsia="lt-LT"/>
                                </w:rPr>
                                <w:t>13.2.2</w:t>
                              </w:r>
                            </w:sdtContent>
                          </w:sdt>
                          <w:r>
                            <w:rPr>
                              <w:szCs w:val="24"/>
                              <w:lang w:eastAsia="lt-LT"/>
                            </w:rPr>
                            <w:t>.</w:t>
                            <w:tab/>
                            <w:t xml:space="preserve">Kitų pristatymo laikotarpių biokuro pirkimo–pardavimo sandoriai įsigalioja tik Operatoriui EPS ir (arba) ryšio priemonėmis patvirtinus, kad dalyviai tinkamai įvykdė Reglamento 17.2 papunktyje nustatytą įsipareigojimą pateikti papildomas užtikrinimo priemones. Reglamento 17.2 papunktyje nustatytas dalyvių įsipareigojimo įvykdymas yra būtina sandorio įsigaliojimo sąlyga. Iki Operatoriaus patvirtinimo pateikimo sandorio šalims sandoris laikomas sudarytu, bet neįsigaliojusiu. </w:t>
                          </w:r>
                        </w:p>
                        <w:p>
                          <w:pPr>
                            <w:rPr>
                              <w:sz w:val="10"/>
                              <w:szCs w:val="10"/>
                            </w:rPr>
                          </w:pPr>
                        </w:p>
                      </w:sdtContent>
                    </w:sdt>
                  </w:sdtContent>
                </w:sdt>
                <w:sdt>
                  <w:sdtPr>
                    <w:alias w:val="13.3 pp."/>
                    <w:tag w:val="part_f69dac0b06d54d9db4f45efafe529163"/>
                    <w:lock w:val="sdtLocked"/>
                    <w:richText/>
                  </w:sdtPr>
                  <w:sdtContent>
                    <w:p>
                      <w:pPr>
                        <w:ind w:left="1276" w:hanging="425"/>
                        <w:jc w:val="both"/>
                        <w:rPr>
                          <w:szCs w:val="24"/>
                          <w:lang w:eastAsia="lt-LT"/>
                        </w:rPr>
                      </w:pPr>
                      <w:sdt>
                        <w:sdtPr>
                          <w:alias w:val="Numeris"/>
                          <w:tag w:val="nr_f69dac0b06d54d9db4f45efafe529163"/>
                          <w:lock w:val="sdtLocked"/>
                          <w:richText/>
                        </w:sdtPr>
                        <w:sdtContent>
                          <w:r>
                            <w:rPr>
                              <w:szCs w:val="24"/>
                              <w:lang w:eastAsia="lt-LT"/>
                            </w:rPr>
                            <w:t>13.3</w:t>
                          </w:r>
                        </w:sdtContent>
                      </w:sdt>
                      <w:r>
                        <w:rPr>
                          <w:szCs w:val="24"/>
                          <w:lang w:eastAsia="lt-LT"/>
                        </w:rPr>
                        <w:t>.</w:t>
                        <w:tab/>
                        <w:t>Biokuro pirkimo–pardavimo sandorių nutraukimo atvejai</w:t>
                      </w:r>
                    </w:p>
                    <w:p>
                      <w:pPr>
                        <w:rPr>
                          <w:sz w:val="10"/>
                          <w:szCs w:val="10"/>
                        </w:rPr>
                      </w:pPr>
                    </w:p>
                    <w:sdt>
                      <w:sdtPr>
                        <w:alias w:val="13.3.1 pp."/>
                        <w:tag w:val="part_ffe51fe3a1694ea8a51fbe92161c111f"/>
                        <w:lock w:val="sdtLocked"/>
                        <w:richText/>
                      </w:sdtPr>
                      <w:sdtContent>
                        <w:p>
                          <w:pPr>
                            <w:tabs>
                              <w:tab w:val="left" w:pos="709"/>
                            </w:tabs>
                            <w:ind w:firstLine="851"/>
                            <w:jc w:val="both"/>
                            <w:rPr>
                              <w:szCs w:val="24"/>
                            </w:rPr>
                          </w:pPr>
                          <w:sdt>
                            <w:sdtPr>
                              <w:alias w:val="Numeris"/>
                              <w:tag w:val="nr_ffe51fe3a1694ea8a51fbe92161c111f"/>
                              <w:lock w:val="sdtLocked"/>
                              <w:richText/>
                            </w:sdtPr>
                            <w:sdtContent>
                              <w:r>
                                <w:rPr>
                                  <w:szCs w:val="24"/>
                                </w:rPr>
                                <w:t>13.3.1</w:t>
                              </w:r>
                            </w:sdtContent>
                          </w:sdt>
                          <w:r>
                            <w:rPr>
                              <w:szCs w:val="24"/>
                            </w:rPr>
                            <w:t>. Pirkėjo iniciatyva sandoriai gali būti vienašališkai nutraukti ne teismo tvarka, apie tai raštu įspėjus kita sandorio šalimi esantį dalyvį ir Operatorių ne vėliau kaip prieš 10 (dešimt) kalendorinių dienų šiais atvejais:</w:t>
                          </w:r>
                        </w:p>
                        <w:sdt>
                          <w:sdtPr>
                            <w:alias w:val="13.3.1 pp. 1 pp."/>
                            <w:tag w:val="part_1e6dd591e62344688b7b017ba5756f0f"/>
                            <w:lock w:val="sdtLocked"/>
                            <w:richText/>
                          </w:sdtPr>
                          <w:sdtContent>
                            <w:p>
                              <w:pPr>
                                <w:tabs>
                                  <w:tab w:val="left" w:pos="709"/>
                                </w:tabs>
                                <w:ind w:firstLine="851"/>
                                <w:jc w:val="both"/>
                                <w:rPr>
                                  <w:szCs w:val="24"/>
                                </w:rPr>
                              </w:pPr>
                              <w:sdt>
                                <w:sdtPr>
                                  <w:alias w:val="Numeris"/>
                                  <w:tag w:val="nr_1e6dd591e62344688b7b017ba5756f0f"/>
                                  <w:lock w:val="sdtLocked"/>
                                  <w:richText/>
                                </w:sdtPr>
                                <w:sdtContent>
                                  <w:r>
                                    <w:rPr>
                                      <w:szCs w:val="24"/>
                                    </w:rPr>
                                    <w:t>1</w:t>
                                  </w:r>
                                </w:sdtContent>
                              </w:sdt>
                              <w:r>
                                <w:rPr>
                                  <w:szCs w:val="24"/>
                                </w:rPr>
                                <w:t>) jeigu pardavėjas, nepaisydamas gauto rašytinio įspėjimo, pakartotinai pažeidžia tiekimo grafiką pagal tą sandorį. Siekiant aiškumo laikoma, jog tiekimo grafikas konkrečią pristatymo savaitę buvo pažeistas, jeigu dalyvis-pardavėjas per pristatymo savaitę nepristato daugiau nei 20 % (dvidešimt procentų) pagal tiekimo grafiką turėto pristatyti biokuro produktų kiekio;</w:t>
                              </w:r>
                            </w:p>
                          </w:sdtContent>
                        </w:sdt>
                        <w:sdt>
                          <w:sdtPr>
                            <w:alias w:val="13.3.1 pp. 2 pp."/>
                            <w:tag w:val="part_a7935291a6a54f66ae88602dcc958fd0"/>
                            <w:lock w:val="sdtLocked"/>
                            <w:richText/>
                          </w:sdtPr>
                          <w:sdtContent>
                            <w:p>
                              <w:pPr>
                                <w:tabs>
                                  <w:tab w:val="left" w:pos="709"/>
                                </w:tabs>
                                <w:ind w:firstLine="851"/>
                                <w:jc w:val="both"/>
                                <w:rPr>
                                  <w:szCs w:val="24"/>
                                </w:rPr>
                              </w:pPr>
                              <w:sdt>
                                <w:sdtPr>
                                  <w:alias w:val="Numeris"/>
                                  <w:tag w:val="nr_a7935291a6a54f66ae88602dcc958fd0"/>
                                  <w:lock w:val="sdtLocked"/>
                                  <w:richText/>
                                </w:sdtPr>
                                <w:sdtContent>
                                  <w:r>
                                    <w:rPr>
                                      <w:szCs w:val="24"/>
                                    </w:rPr>
                                    <w:t>2</w:t>
                                  </w:r>
                                </w:sdtContent>
                              </w:sdt>
                              <w:r>
                                <w:rPr>
                                  <w:szCs w:val="24"/>
                                </w:rPr>
                                <w:t>) jeigu pardavėjas, nepaisydamas gauto rašytinio įspėjimo, pakartotinai pristatė daugiau kaip 20 % (dvidešimt procentų) biokuro produkto kiekio, kuriame yra neleistinų priemaišų.</w:t>
                              </w:r>
                              <w:r>
                                <w:rPr>
                                  <w:rFonts w:ascii="Arial" w:hAnsi="Arial" w:cs="Arial"/>
                                  <w:color w:val="000000"/>
                                  <w:szCs w:val="24"/>
                                </w:rPr>
                                <w:t xml:space="preserve"> </w:t>
                              </w:r>
                              <w:r>
                                <w:rPr>
                                  <w:szCs w:val="24"/>
                                </w:rPr>
                                <w:t>Vertinimas atliekamas už per pristatymo savaitę pristatytą biokuro kiekį;</w:t>
                              </w:r>
                            </w:p>
                          </w:sdtContent>
                        </w:sdt>
                        <w:sdt>
                          <w:sdtPr>
                            <w:alias w:val="13.3.1 pp. 3 pp."/>
                            <w:tag w:val="part_2611e68fcfba49669d71abd20476e6bc"/>
                            <w:lock w:val="sdtLocked"/>
                            <w:richText/>
                          </w:sdtPr>
                          <w:sdtContent>
                            <w:p>
                              <w:pPr>
                                <w:tabs>
                                  <w:tab w:val="left" w:pos="709"/>
                                </w:tabs>
                                <w:ind w:firstLine="851"/>
                                <w:jc w:val="both"/>
                                <w:rPr>
                                  <w:sz w:val="10"/>
                                  <w:szCs w:val="10"/>
                                </w:rPr>
                              </w:pPr>
                              <w:sdt>
                                <w:sdtPr>
                                  <w:alias w:val="Numeris"/>
                                  <w:tag w:val="nr_2611e68fcfba49669d71abd20476e6bc"/>
                                  <w:lock w:val="sdtLocked"/>
                                  <w:richText/>
                                </w:sdtPr>
                                <w:sdtContent>
                                  <w:r>
                                    <w:rPr>
                                      <w:szCs w:val="24"/>
                                    </w:rPr>
                                    <w:t>3</w:t>
                                  </w:r>
                                </w:sdtContent>
                              </w:sdt>
                              <w:r>
                                <w:rPr>
                                  <w:szCs w:val="24"/>
                                </w:rPr>
                                <w:t>) jeigu pardavėjas yra asmenų grupė, veikianti jungtinės veiklos sutarties pagrindu, ir be Operatoriaus išankstinio rašytinio sutikimo vienas ar keli šią asmenų grupę sudarantys asmenys pasitraukia iš jungtinės veiklos sutarties, jungtinės veiklos sutartis yra pakeičiama arba nutraukiama.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2391f4ed3b11f09cfce49e7aeb76fe">
                            <w:r w:rsidRPr="00532B9F">
                              <w:rPr>
                                <w:rFonts w:ascii="Times New Roman" w:eastAsia="MS Mincho" w:hAnsi="Times New Roman"/>
                                <w:sz w:val="20"/>
                                <w:i/>
                                <w:iCs/>
                                <w:color w:val="0000FF" w:themeColor="hyperlink"/>
                                <w:u w:val="single"/>
                              </w:rPr>
                              <w:t>O3-14</w:t>
                            </w:r>
                          </w:fldSimple>
                          <w:r>
                            <w:rPr>
                              <w:rFonts w:ascii="Times New Roman" w:eastAsia="MS Mincho" w:hAnsi="Times New Roman"/>
                              <w:sz w:val="20"/>
                              <w:i/>
                              <w:iCs/>
                            </w:rPr>
                            <w:t>,
2026-01-09,
paskelbta TAR 2026-01-09, i. k. 2026-00284            </w:t>
                          </w:r>
                        </w:p>
                        <w:p/>
                      </w:sdtContent>
                    </w:sdt>
                    <w:sdt>
                      <w:sdtPr>
                        <w:alias w:val="13.3.2 pp."/>
                        <w:tag w:val="part_7ad8d2fcaabb40dcb3f0ae6f4ac4e5d5"/>
                        <w:lock w:val="sdtLocked"/>
                        <w:richText/>
                      </w:sdtPr>
                      <w:sdtContent>
                        <w:p>
                          <w:pPr>
                            <w:tabs>
                              <w:tab w:val="left" w:pos="709"/>
                            </w:tabs>
                            <w:ind w:firstLine="851"/>
                            <w:jc w:val="both"/>
                            <w:rPr>
                              <w:szCs w:val="24"/>
                            </w:rPr>
                          </w:pPr>
                          <w:sdt>
                            <w:sdtPr>
                              <w:alias w:val="Numeris"/>
                              <w:tag w:val="nr_7ad8d2fcaabb40dcb3f0ae6f4ac4e5d5"/>
                              <w:lock w:val="sdtLocked"/>
                              <w:richText/>
                            </w:sdtPr>
                            <w:sdtContent>
                              <w:r>
                                <w:rPr>
                                  <w:szCs w:val="24"/>
                                </w:rPr>
                                <w:t>13.3.2</w:t>
                              </w:r>
                            </w:sdtContent>
                          </w:sdt>
                          <w:r>
                            <w:rPr>
                              <w:szCs w:val="24"/>
                            </w:rPr>
                            <w:t>. Pardavėjo iniciatyva sandoriai gali būti vienašališkai nutraukti ne teismo tvarka apie tai raštu įspėjus kita sandorio šalimi esantį dalyvį ir Operatorių ne vėliau kaip prieš 10 (dešimt) kalendorinių dienų šiais atvejais:</w:t>
                          </w:r>
                        </w:p>
                        <w:sdt>
                          <w:sdtPr>
                            <w:alias w:val="13.3.2 pp. 1 pp."/>
                            <w:tag w:val="part_09dde2c646fd413496ead0db6d788fa6"/>
                            <w:lock w:val="sdtLocked"/>
                            <w:richText/>
                          </w:sdtPr>
                          <w:sdtContent>
                            <w:p>
                              <w:pPr>
                                <w:tabs>
                                  <w:tab w:val="left" w:pos="709"/>
                                </w:tabs>
                                <w:ind w:firstLine="851"/>
                                <w:jc w:val="both"/>
                                <w:rPr>
                                  <w:szCs w:val="24"/>
                                </w:rPr>
                              </w:pPr>
                              <w:sdt>
                                <w:sdtPr>
                                  <w:alias w:val="Numeris"/>
                                  <w:tag w:val="nr_09dde2c646fd413496ead0db6d788fa6"/>
                                  <w:lock w:val="sdtLocked"/>
                                  <w:richText/>
                                </w:sdtPr>
                                <w:sdtContent>
                                  <w:r>
                                    <w:rPr>
                                      <w:szCs w:val="24"/>
                                    </w:rPr>
                                    <w:t>1</w:t>
                                  </w:r>
                                </w:sdtContent>
                              </w:sdt>
                              <w:r>
                                <w:rPr>
                                  <w:szCs w:val="24"/>
                                </w:rPr>
                                <w:t>) jeigu pirkėjas ilgiau nei 5 darbo dienas vėluoja atsiskaityti su pardavėju už faktiškai pristatytą biokuro produktų kiekį. Jeigu pirkėjas, raštu įspėjus, visiškai atsiskaito su dalyviu–pardavėju per nurodytą 10 (dešimties) kalendorinių dienų įspėjimo apie sandorio nutraukimą terminą, pardavėjas praranda teisę nutraukti biokuro pirkimo–pardavimo sandorį;</w:t>
                              </w:r>
                            </w:p>
                          </w:sdtContent>
                        </w:sdt>
                        <w:sdt>
                          <w:sdtPr>
                            <w:alias w:val="13.3.2 pp. 2 pp."/>
                            <w:tag w:val="part_a07d37ccad254e17a0251d8152c9d15f"/>
                            <w:lock w:val="sdtLocked"/>
                            <w:richText/>
                          </w:sdtPr>
                          <w:sdtContent>
                            <w:p>
                              <w:pPr>
                                <w:tabs>
                                  <w:tab w:val="left" w:pos="709"/>
                                </w:tabs>
                                <w:ind w:firstLine="851"/>
                                <w:jc w:val="both"/>
                                <w:rPr>
                                  <w:sz w:val="10"/>
                                  <w:szCs w:val="10"/>
                                </w:rPr>
                              </w:pPr>
                              <w:sdt>
                                <w:sdtPr>
                                  <w:alias w:val="Numeris"/>
                                  <w:tag w:val="nr_a07d37ccad254e17a0251d8152c9d15f"/>
                                  <w:lock w:val="sdtLocked"/>
                                  <w:richText/>
                                </w:sdtPr>
                                <w:sdtContent>
                                  <w:r>
                                    <w:rPr>
                                      <w:szCs w:val="24"/>
                                    </w:rPr>
                                    <w:t>2</w:t>
                                  </w:r>
                                </w:sdtContent>
                              </w:sdt>
                              <w:r>
                                <w:rPr>
                                  <w:szCs w:val="24"/>
                                </w:rPr>
                                <w:t>) jeigu pirkėjas,</w:t>
                              </w:r>
                              <w:r>
                                <w:rPr>
                                  <w:rFonts w:ascii="Arial" w:hAnsi="Arial" w:cs="Arial"/>
                                  <w:color w:val="000000"/>
                                  <w:szCs w:val="24"/>
                                </w:rPr>
                                <w:t xml:space="preserve"> </w:t>
                              </w:r>
                              <w:r>
                                <w:rPr>
                                  <w:szCs w:val="24"/>
                                </w:rPr>
                                <w:t>nepaisydamas gauto rašytinio įspėjimo, pakartotinai nepagrįstai atsisako priimti pagal sudarytą sandorį pristatytą biokuro produktų kiekį. Siekiant aiškumo nustatoma, kad laikoma, jog pirkėjas atsisakė priimti biokuro produktų kiekį konkrečią pristatymo savaitę, jeigu dalyvis-pirkėjas per pristatymo savaitę atsisakė priimti daugiau nei 20 % (dvidešimt procentų) pagal tiekimo grafiką turėto pristatyti biokuro produktų kiekio.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2391f4ed3b11f09cfce49e7aeb76fe">
                            <w:r w:rsidRPr="00532B9F">
                              <w:rPr>
                                <w:rFonts w:ascii="Times New Roman" w:eastAsia="MS Mincho" w:hAnsi="Times New Roman"/>
                                <w:sz w:val="20"/>
                                <w:i/>
                                <w:iCs/>
                                <w:color w:val="0000FF" w:themeColor="hyperlink"/>
                                <w:u w:val="single"/>
                              </w:rPr>
                              <w:t>O3-14</w:t>
                            </w:r>
                          </w:fldSimple>
                          <w:r>
                            <w:rPr>
                              <w:rFonts w:ascii="Times New Roman" w:eastAsia="MS Mincho" w:hAnsi="Times New Roman"/>
                              <w:sz w:val="20"/>
                              <w:i/>
                              <w:iCs/>
                            </w:rPr>
                            <w:t>,
2026-01-09,
paskelbta TAR 2026-01-09, i. k. 2026-00284            </w:t>
                          </w:r>
                        </w:p>
                        <w:p/>
                      </w:sdtContent>
                    </w:sdt>
                    <w:sdt>
                      <w:sdtPr>
                        <w:alias w:val="13.3.3 pp."/>
                        <w:tag w:val="part_9690bf5e10784c7db494aec3b2188e63"/>
                        <w:lock w:val="sdtLocked"/>
                        <w:richText/>
                      </w:sdtPr>
                      <w:sdtContent>
                        <w:p>
                          <w:pPr>
                            <w:ind w:left="1276" w:hanging="425"/>
                            <w:jc w:val="both"/>
                            <w:rPr>
                              <w:szCs w:val="24"/>
                              <w:lang w:eastAsia="lt-LT"/>
                            </w:rPr>
                          </w:pPr>
                          <w:sdt>
                            <w:sdtPr>
                              <w:alias w:val="Numeris"/>
                              <w:tag w:val="nr_9690bf5e10784c7db494aec3b2188e63"/>
                              <w:lock w:val="sdtLocked"/>
                              <w:richText/>
                            </w:sdtPr>
                            <w:sdtContent>
                              <w:r>
                                <w:rPr>
                                  <w:szCs w:val="24"/>
                                  <w:lang w:eastAsia="lt-LT"/>
                                </w:rPr>
                                <w:t>13.3.3</w:t>
                              </w:r>
                            </w:sdtContent>
                          </w:sdt>
                          <w:r>
                            <w:rPr>
                              <w:szCs w:val="24"/>
                              <w:lang w:eastAsia="lt-LT"/>
                            </w:rPr>
                            <w:t>.</w:t>
                            <w:tab/>
                            <w:t>Bet kurios iš šalių iniciatyva sandoriai gali būti vienašališkai nutraukti ne teismo tvarka apie tai raštu informavus kita sandorio šalimi esantį dalyvį ir Operatorių ne vėliau kaip prieš 10 (dešimt) kalendorinių dienų ir sumokėjus kitai šaliai 16.1 papunktyje nustatyto dydžio baudą.</w:t>
                          </w:r>
                        </w:p>
                        <w:p>
                          <w:pPr>
                            <w:rPr>
                              <w:sz w:val="10"/>
                              <w:szCs w:val="10"/>
                            </w:rPr>
                          </w:pPr>
                        </w:p>
                      </w:sdtContent>
                    </w:sdt>
                    <w:sdt>
                      <w:sdtPr>
                        <w:alias w:val="13.3.4 pp."/>
                        <w:tag w:val="part_7439ccf11210498eba8541a381c80593"/>
                        <w:lock w:val="sdtLocked"/>
                        <w:richText/>
                      </w:sdtPr>
                      <w:sdtContent>
                        <w:p>
                          <w:pPr>
                            <w:ind w:left="1276" w:hanging="425"/>
                            <w:jc w:val="both"/>
                            <w:rPr>
                              <w:szCs w:val="24"/>
                              <w:lang w:eastAsia="lt-LT"/>
                            </w:rPr>
                          </w:pPr>
                          <w:sdt>
                            <w:sdtPr>
                              <w:alias w:val="Numeris"/>
                              <w:tag w:val="nr_7439ccf11210498eba8541a381c80593"/>
                              <w:lock w:val="sdtLocked"/>
                              <w:richText/>
                            </w:sdtPr>
                            <w:sdtContent>
                              <w:r>
                                <w:rPr>
                                  <w:szCs w:val="24"/>
                                  <w:lang w:eastAsia="lt-LT"/>
                                </w:rPr>
                                <w:t>13.3.4</w:t>
                              </w:r>
                            </w:sdtContent>
                          </w:sdt>
                          <w:r>
                            <w:rPr>
                              <w:szCs w:val="24"/>
                              <w:lang w:eastAsia="lt-LT"/>
                            </w:rPr>
                            <w:t>.</w:t>
                            <w:tab/>
                            <w:t xml:space="preserve">Nutraukus sandorį Reglamento 13.3.1 papunktyje (dėl pardavėjo kaltės), 13.3.2 papunktyje (dėl pirkėjo kaltės) nustatytais atvejais, dalyvis, dėl kurio kaltės yra nutraukiamas sandoris, nukentėjusiajam dalyviui turi sumokėti Reglamento 16.1 papunktyje nustatyto dydžio baudą ir atlyginti visus kitus tiesioginius nukentėjusio dalyvio dėl sandorio nutraukimo patirtus nuostolius, kurių nepadengia nurodyta bauda. Nukentėjęs dalyvis turi imtis visų reikiamų priemonių tokių nuostolių dydžio sumažinimui. </w:t>
                          </w:r>
                        </w:p>
                        <w:p>
                          <w:pPr>
                            <w:rPr>
                              <w:sz w:val="10"/>
                              <w:szCs w:val="10"/>
                            </w:rPr>
                          </w:pPr>
                        </w:p>
                      </w:sdtContent>
                    </w:sdt>
                    <w:sdt>
                      <w:sdtPr>
                        <w:alias w:val="13.3.5 pp."/>
                        <w:tag w:val="part_375ec4034c7143c393276587bec0ab62"/>
                        <w:lock w:val="sdtLocked"/>
                        <w:richText/>
                      </w:sdtPr>
                      <w:sdtContent>
                        <w:p>
                          <w:pPr>
                            <w:numPr>
                              <w:ilvl w:val="2"/>
                              <w:numId w:val="0"/>
                            </w:numPr>
                            <w:ind w:firstLine="709"/>
                            <w:jc w:val="both"/>
                            <w:rPr>
                              <w:sz w:val="10"/>
                              <w:szCs w:val="10"/>
                            </w:rPr>
                          </w:pPr>
                          <w:sdt>
                            <w:sdtPr>
                              <w:alias w:val="Numeris"/>
                              <w:tag w:val="nr_375ec4034c7143c393276587bec0ab62"/>
                              <w:lock w:val="sdtLocked"/>
                              <w:richText/>
                            </w:sdtPr>
                            <w:sdtContent>
                              <w:r>
                                <w:rPr>
                                  <w:bCs/>
                                  <w:szCs w:val="24"/>
                                  <w:lang w:eastAsia="lt-LT"/>
                                </w:rPr>
                                <w:t>13.3.5</w:t>
                              </w:r>
                            </w:sdtContent>
                          </w:sdt>
                          <w:r>
                            <w:rPr>
                              <w:bCs/>
                              <w:szCs w:val="24"/>
                              <w:lang w:eastAsia="lt-LT"/>
                            </w:rPr>
                            <w:t>. Jeigu šalys nutraukia sandorį abipusiu susitarimu, šalys privalo užtikrinti, kad toks susitarimas neprieštarauja teisės aktų nuostatoms ir tokiame susitarime yra aptarti kiekvienos iš šalių dėl sandorio nutraukimo patiriamų nuostolių atlyginimo klausimai. Šalių susitarimas dėl sandorio nutraukimo ne vėliau kaip per 5 darbo dienas privalo būti pateiktas Operatoriui.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Content>
                </w:sdt>
              </w:sdtContent>
            </w:sdt>
            <w:sdt>
              <w:sdtPr>
                <w:alias w:val="14 p."/>
                <w:tag w:val="part_bd83b74b92594223928b05a36c8167db"/>
                <w:lock w:val="sdtLocked"/>
                <w:richText/>
              </w:sdtPr>
              <w:sdtContent>
                <w:p>
                  <w:pPr>
                    <w:ind w:left="1276" w:hanging="425"/>
                    <w:jc w:val="center"/>
                    <w:rPr>
                      <w:szCs w:val="24"/>
                      <w:lang w:eastAsia="lt-LT"/>
                    </w:rPr>
                  </w:pPr>
                  <w:sdt>
                    <w:sdtPr>
                      <w:alias w:val="Numeris"/>
                      <w:tag w:val="nr_bd83b74b92594223928b05a36c8167db"/>
                      <w:lock w:val="sdtLocked"/>
                      <w:richText/>
                    </w:sdtPr>
                    <w:sdtContent>
                      <w:r>
                        <w:rPr>
                          <w:szCs w:val="24"/>
                          <w:lang w:eastAsia="lt-LT"/>
                        </w:rPr>
                        <w:t>14</w:t>
                      </w:r>
                    </w:sdtContent>
                  </w:sdt>
                  <w:r>
                    <w:rPr>
                      <w:szCs w:val="24"/>
                      <w:lang w:eastAsia="lt-LT"/>
                    </w:rPr>
                    <w:t>. SANDORIŲ VYKDYMAS</w:t>
                  </w:r>
                </w:p>
                <w:p>
                  <w:pPr>
                    <w:rPr>
                      <w:sz w:val="10"/>
                      <w:szCs w:val="10"/>
                    </w:rPr>
                  </w:pPr>
                </w:p>
                <w:sdt>
                  <w:sdtPr>
                    <w:alias w:val="14.1 pp."/>
                    <w:tag w:val="part_3021391a05df403aa50c6a0033e42bc7"/>
                    <w:lock w:val="sdtLocked"/>
                    <w:richText/>
                  </w:sdtPr>
                  <w:sdtContent>
                    <w:p>
                      <w:pPr>
                        <w:ind w:left="1276" w:hanging="425"/>
                        <w:jc w:val="both"/>
                        <w:rPr>
                          <w:szCs w:val="24"/>
                          <w:lang w:eastAsia="lt-LT"/>
                        </w:rPr>
                      </w:pPr>
                      <w:sdt>
                        <w:sdtPr>
                          <w:alias w:val="Numeris"/>
                          <w:tag w:val="nr_3021391a05df403aa50c6a0033e42bc7"/>
                          <w:lock w:val="sdtLocked"/>
                          <w:richText/>
                        </w:sdtPr>
                        <w:sdtContent>
                          <w:r>
                            <w:rPr>
                              <w:szCs w:val="24"/>
                              <w:lang w:eastAsia="lt-LT"/>
                            </w:rPr>
                            <w:t>14.1</w:t>
                          </w:r>
                        </w:sdtContent>
                      </w:sdt>
                      <w:r>
                        <w:rPr>
                          <w:szCs w:val="24"/>
                          <w:lang w:eastAsia="lt-LT"/>
                        </w:rPr>
                        <w:t>.</w:t>
                        <w:tab/>
                        <w:t>Biokuro pirkimo–pardavimo sandorių vykdymo bendrosios nuostatos</w:t>
                      </w:r>
                    </w:p>
                    <w:p>
                      <w:pPr>
                        <w:rPr>
                          <w:sz w:val="10"/>
                          <w:szCs w:val="10"/>
                        </w:rPr>
                      </w:pPr>
                    </w:p>
                    <w:sdt>
                      <w:sdtPr>
                        <w:alias w:val="14.1.1 pp."/>
                        <w:tag w:val="part_502c04346edb48f2bb36f5f4812ff434"/>
                        <w:lock w:val="sdtLocked"/>
                        <w:richText/>
                      </w:sdtPr>
                      <w:sdtContent>
                        <w:p>
                          <w:pPr>
                            <w:ind w:left="1276" w:hanging="425"/>
                            <w:jc w:val="both"/>
                            <w:rPr>
                              <w:szCs w:val="24"/>
                              <w:lang w:eastAsia="lt-LT"/>
                            </w:rPr>
                          </w:pPr>
                          <w:sdt>
                            <w:sdtPr>
                              <w:alias w:val="Numeris"/>
                              <w:tag w:val="nr_502c04346edb48f2bb36f5f4812ff434"/>
                              <w:lock w:val="sdtLocked"/>
                              <w:richText/>
                            </w:sdtPr>
                            <w:sdtContent>
                              <w:r>
                                <w:rPr>
                                  <w:szCs w:val="24"/>
                                  <w:lang w:eastAsia="lt-LT"/>
                                </w:rPr>
                                <w:t>14.1.1</w:t>
                              </w:r>
                            </w:sdtContent>
                          </w:sdt>
                          <w:r>
                            <w:rPr>
                              <w:szCs w:val="24"/>
                              <w:lang w:eastAsia="lt-LT"/>
                            </w:rPr>
                            <w:t>.</w:t>
                            <w:tab/>
                            <w:t xml:space="preserve">Biržoje sudarytų biokuro pirkimo–pardavimo sandorių pagrindu pardavėjas įsipareigoja savo transportu ir savo lėšomis pristatyti sandoryje sutartą nustatytus kokybinius rodiklius atitinkančių biokuro produktų kiekį į pirkėjo nurodytą biokuro pristatymo vietą, o pirkėjas įsipareigoja priimti kokybišką biokurą jo pristatymo vietoje, patikrinti biokuro kokybines savybes ir kiekį bei atsiskaityti už jį Reglamente nustatyta tvarka ir sąlygomis. </w:t>
                          </w:r>
                        </w:p>
                        <w:p>
                          <w:pPr>
                            <w:rPr>
                              <w:sz w:val="10"/>
                              <w:szCs w:val="10"/>
                            </w:rPr>
                          </w:pPr>
                        </w:p>
                      </w:sdtContent>
                    </w:sdt>
                    <w:sdt>
                      <w:sdtPr>
                        <w:alias w:val="14.1.2 pp."/>
                        <w:tag w:val="part_baeef4b77d734334aa26dc78c4e803a7"/>
                        <w:lock w:val="sdtLocked"/>
                        <w:richText/>
                      </w:sdtPr>
                      <w:sdtContent>
                        <w:p>
                          <w:pPr>
                            <w:ind w:left="1276" w:hanging="425"/>
                            <w:jc w:val="both"/>
                            <w:rPr>
                              <w:szCs w:val="24"/>
                              <w:lang w:eastAsia="lt-LT"/>
                            </w:rPr>
                          </w:pPr>
                          <w:sdt>
                            <w:sdtPr>
                              <w:alias w:val="Numeris"/>
                              <w:tag w:val="nr_baeef4b77d734334aa26dc78c4e803a7"/>
                              <w:lock w:val="sdtLocked"/>
                              <w:richText/>
                            </w:sdtPr>
                            <w:sdtContent>
                              <w:r>
                                <w:rPr>
                                  <w:szCs w:val="24"/>
                                  <w:lang w:eastAsia="lt-LT"/>
                                </w:rPr>
                                <w:t>14.1.2</w:t>
                              </w:r>
                            </w:sdtContent>
                          </w:sdt>
                          <w:r>
                            <w:rPr>
                              <w:szCs w:val="24"/>
                              <w:lang w:eastAsia="lt-LT"/>
                            </w:rPr>
                            <w:t>.</w:t>
                            <w:tab/>
                            <w:t xml:space="preserve">Pardavėjas turi teisę biokuro tiekimui pasitelkti trečiuosius asmenis, tačiau visa atsakomybė už tinkamą įsipareigojimų pagal sudarytus sandorius įvykdymą tenka pardavėjui. </w:t>
                          </w:r>
                        </w:p>
                        <w:p>
                          <w:pPr>
                            <w:rPr>
                              <w:sz w:val="10"/>
                              <w:szCs w:val="10"/>
                            </w:rPr>
                          </w:pPr>
                        </w:p>
                      </w:sdtContent>
                    </w:sdt>
                    <w:sdt>
                      <w:sdtPr>
                        <w:alias w:val="14.1.3 pp."/>
                        <w:tag w:val="part_a8af130b52674178acf2698287fce997"/>
                        <w:lock w:val="sdtLocked"/>
                        <w:richText/>
                      </w:sdtPr>
                      <w:sdtContent>
                        <w:p>
                          <w:pPr>
                            <w:ind w:left="1276" w:hanging="425"/>
                            <w:jc w:val="both"/>
                            <w:rPr>
                              <w:szCs w:val="24"/>
                              <w:lang w:eastAsia="lt-LT"/>
                            </w:rPr>
                          </w:pPr>
                          <w:sdt>
                            <w:sdtPr>
                              <w:alias w:val="Numeris"/>
                              <w:tag w:val="nr_a8af130b52674178acf2698287fce997"/>
                              <w:lock w:val="sdtLocked"/>
                              <w:richText/>
                            </w:sdtPr>
                            <w:sdtContent>
                              <w:r>
                                <w:rPr>
                                  <w:szCs w:val="24"/>
                                  <w:lang w:eastAsia="lt-LT"/>
                                </w:rPr>
                                <w:t>14.1.3</w:t>
                              </w:r>
                            </w:sdtContent>
                          </w:sdt>
                          <w:r>
                            <w:rPr>
                              <w:szCs w:val="24"/>
                              <w:lang w:eastAsia="lt-LT"/>
                            </w:rPr>
                            <w:t>.</w:t>
                            <w:tab/>
                            <w:t xml:space="preserve">Biržoje sudarytų sandorių vykdymo tvarką nustato Operatoriaus tvirtinamos ir jo tinklalapyje skelbiamos Tiekimo sąlygos. </w:t>
                          </w:r>
                        </w:p>
                        <w:p>
                          <w:pPr>
                            <w:rPr>
                              <w:sz w:val="10"/>
                              <w:szCs w:val="10"/>
                            </w:rPr>
                          </w:pPr>
                        </w:p>
                      </w:sdtContent>
                    </w:sdt>
                    <w:sdt>
                      <w:sdtPr>
                        <w:alias w:val="14.1.4 pp."/>
                        <w:tag w:val="part_5c6ae152a4ff4e36ab0b8ad1e06ec39a"/>
                        <w:lock w:val="sdtLocked"/>
                        <w:richText/>
                      </w:sdtPr>
                      <w:sdtContent>
                        <w:p>
                          <w:pPr>
                            <w:numPr>
                              <w:ilvl w:val="2"/>
                              <w:numId w:val="0"/>
                            </w:numPr>
                            <w:tabs>
                              <w:tab w:val="left" w:pos="993"/>
                            </w:tabs>
                            <w:ind w:firstLine="709"/>
                            <w:jc w:val="both"/>
                            <w:rPr>
                              <w:bCs/>
                              <w:szCs w:val="24"/>
                              <w:lang w:eastAsia="lt-LT"/>
                            </w:rPr>
                          </w:pPr>
                          <w:sdt>
                            <w:sdtPr>
                              <w:alias w:val="Numeris"/>
                              <w:tag w:val="nr_5c6ae152a4ff4e36ab0b8ad1e06ec39a"/>
                              <w:lock w:val="sdtLocked"/>
                              <w:richText/>
                            </w:sdtPr>
                            <w:sdtContent>
                              <w:r>
                                <w:rPr>
                                  <w:bCs/>
                                  <w:szCs w:val="24"/>
                                  <w:lang w:eastAsia="lt-LT"/>
                                </w:rPr>
                                <w:t>14.1.4</w:t>
                              </w:r>
                            </w:sdtContent>
                          </w:sdt>
                          <w:r>
                            <w:rPr>
                              <w:bCs/>
                              <w:szCs w:val="24"/>
                              <w:lang w:eastAsia="lt-LT"/>
                            </w:rPr>
                            <w:t>. Pristatyto biokuro kiekis ir kokybinių rodiklių reikšmės, energetinė vertė nustatomi vadovaujantis:</w:t>
                          </w:r>
                        </w:p>
                        <w:p>
                          <w:pPr>
                            <w:tabs>
                              <w:tab w:val="left" w:pos="993"/>
                            </w:tabs>
                            <w:ind w:firstLine="709"/>
                            <w:jc w:val="both"/>
                            <w:outlineLvl w:val="3"/>
                            <w:rPr>
                              <w:szCs w:val="24"/>
                            </w:rPr>
                          </w:pPr>
                          <w:r>
                            <w:rPr>
                              <w:szCs w:val="24"/>
                            </w:rPr>
                            <w:t>1)</w:t>
                            <w:tab/>
                            <w:t xml:space="preserve">LR energetikos ministro įsakymu tvirtinamomis Kietojo biokuro apskaitos taisyklėmis ir, kiek tai neprieštarauja Kietojo biokuro apskaitos taisyklėms, Tiekimo sąlygomis, tais atvejais, kai biokuras pristatomas Lietuvos Respublikos teritorijoje; </w:t>
                          </w:r>
                        </w:p>
                        <w:p>
                          <w:pPr>
                            <w:tabs>
                              <w:tab w:val="left" w:pos="993"/>
                            </w:tabs>
                            <w:ind w:firstLine="709"/>
                            <w:jc w:val="both"/>
                            <w:outlineLvl w:val="3"/>
                            <w:rPr>
                              <w:sz w:val="10"/>
                              <w:szCs w:val="10"/>
                            </w:rPr>
                          </w:pPr>
                          <w:r>
                            <w:rPr>
                              <w:szCs w:val="24"/>
                            </w:rPr>
                            <w:t>2)</w:t>
                            <w:tab/>
                            <w:t>Tiekimo sąlygomis, parengtomis vadovaujantis Europos standartizacijos komiteto parengtais Europos standartais: EN ISO 18135, EN ISO 14780, kai biokuras pristatomas ne Lietuvos Respublikos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4.1.5 pp."/>
                        <w:tag w:val="part_bebb10b4d865418a9852a9b4302aa88a"/>
                        <w:lock w:val="sdtLocked"/>
                        <w:richText/>
                      </w:sdtPr>
                      <w:sdtContent>
                        <w:p>
                          <w:pPr>
                            <w:ind w:left="1276" w:hanging="425"/>
                            <w:jc w:val="both"/>
                            <w:rPr>
                              <w:szCs w:val="24"/>
                              <w:lang w:eastAsia="lt-LT"/>
                            </w:rPr>
                          </w:pPr>
                          <w:sdt>
                            <w:sdtPr>
                              <w:alias w:val="Numeris"/>
                              <w:tag w:val="nr_bebb10b4d865418a9852a9b4302aa88a"/>
                              <w:lock w:val="sdtLocked"/>
                              <w:richText/>
                            </w:sdtPr>
                            <w:sdtContent>
                              <w:r>
                                <w:rPr>
                                  <w:szCs w:val="24"/>
                                  <w:lang w:eastAsia="lt-LT"/>
                                </w:rPr>
                                <w:t>14.1.5</w:t>
                              </w:r>
                            </w:sdtContent>
                          </w:sdt>
                          <w:r>
                            <w:rPr>
                              <w:szCs w:val="24"/>
                              <w:lang w:eastAsia="lt-LT"/>
                            </w:rPr>
                            <w:t>.</w:t>
                            <w:tab/>
                            <w:t xml:space="preserve">Pradėti vykdyti gali būti tik įsigalioję biokuro pirkimo–pardavimo sandoriai. Jeigu iki sudaryto sandorio pristatymo laikotarpio pradžios dalyviai negavo Reglamento 13.2.2 papunktyje nustatyto Operatoriaus patvirtinimo apie sandorio įsigaliojimą, dalyviai privalo prieš pradėdami vykdyti sudarytą sandorį kreiptis į Operatorių per EPS ir (ar) ryšio priemonėmis ir įsitikinti, kad sudarytas sandoris yra įsigaliojęs. </w:t>
                          </w:r>
                        </w:p>
                        <w:p>
                          <w:pPr>
                            <w:rPr>
                              <w:sz w:val="10"/>
                              <w:szCs w:val="10"/>
                            </w:rPr>
                          </w:pPr>
                        </w:p>
                      </w:sdtContent>
                    </w:sdt>
                    <w:sdt>
                      <w:sdtPr>
                        <w:alias w:val="14.1.6 pp."/>
                        <w:tag w:val="part_b21b3f1a6d4c42b597544baf438603d5"/>
                        <w:lock w:val="sdtLocked"/>
                        <w:richText/>
                      </w:sdtPr>
                      <w:sdtContent>
                        <w:p>
                          <w:pPr>
                            <w:ind w:left="1276" w:hanging="425"/>
                            <w:jc w:val="both"/>
                            <w:rPr>
                              <w:szCs w:val="24"/>
                              <w:lang w:eastAsia="lt-LT"/>
                            </w:rPr>
                          </w:pPr>
                          <w:sdt>
                            <w:sdtPr>
                              <w:alias w:val="Numeris"/>
                              <w:tag w:val="nr_b21b3f1a6d4c42b597544baf438603d5"/>
                              <w:lock w:val="sdtLocked"/>
                              <w:richText/>
                            </w:sdtPr>
                            <w:sdtContent>
                              <w:r>
                                <w:rPr>
                                  <w:szCs w:val="24"/>
                                  <w:lang w:eastAsia="lt-LT"/>
                                </w:rPr>
                                <w:t>14.1.6</w:t>
                              </w:r>
                            </w:sdtContent>
                          </w:sdt>
                          <w:r>
                            <w:rPr>
                              <w:szCs w:val="24"/>
                              <w:lang w:eastAsia="lt-LT"/>
                            </w:rPr>
                            <w:t>.</w:t>
                            <w:tab/>
                            <w:t>Vykdydami Biokuro pirkimo–pardavimo sandorius pirkėjai ir pardavėjai privalo užtikrinti darbuotojų saugą ir sveikatą vadovaudamiesi darbuotojų saugos ir sveikatos norminių teisės aktų reikalavimais.</w:t>
                          </w:r>
                        </w:p>
                        <w:p>
                          <w:pPr>
                            <w:rPr>
                              <w:sz w:val="10"/>
                              <w:szCs w:val="10"/>
                            </w:rPr>
                          </w:pPr>
                        </w:p>
                      </w:sdtContent>
                    </w:sdt>
                  </w:sdtContent>
                </w:sdt>
                <w:sdt>
                  <w:sdtPr>
                    <w:alias w:val="14.2 pp."/>
                    <w:tag w:val="part_9de41bc35c3e49d6b593a88785e78e45"/>
                    <w:lock w:val="sdtLocked"/>
                    <w:richText/>
                  </w:sdtPr>
                  <w:sdtContent>
                    <w:p>
                      <w:pPr>
                        <w:ind w:left="1276" w:hanging="425"/>
                        <w:jc w:val="both"/>
                        <w:rPr>
                          <w:szCs w:val="24"/>
                          <w:lang w:eastAsia="lt-LT"/>
                        </w:rPr>
                      </w:pPr>
                      <w:sdt>
                        <w:sdtPr>
                          <w:alias w:val="Numeris"/>
                          <w:tag w:val="nr_9de41bc35c3e49d6b593a88785e78e45"/>
                          <w:lock w:val="sdtLocked"/>
                          <w:richText/>
                        </w:sdtPr>
                        <w:sdtContent>
                          <w:r>
                            <w:rPr>
                              <w:szCs w:val="24"/>
                              <w:lang w:eastAsia="lt-LT"/>
                            </w:rPr>
                            <w:t>14.2</w:t>
                          </w:r>
                        </w:sdtContent>
                      </w:sdt>
                      <w:r>
                        <w:rPr>
                          <w:szCs w:val="24"/>
                          <w:lang w:eastAsia="lt-LT"/>
                        </w:rPr>
                        <w:t>.</w:t>
                        <w:tab/>
                        <w:t>Tiekimo sąlygos</w:t>
                      </w:r>
                    </w:p>
                    <w:p>
                      <w:pPr>
                        <w:rPr>
                          <w:sz w:val="10"/>
                          <w:szCs w:val="10"/>
                        </w:rPr>
                      </w:pPr>
                    </w:p>
                    <w:sdt>
                      <w:sdtPr>
                        <w:alias w:val="14.2.1 pp."/>
                        <w:tag w:val="part_697238fcde38410ba36549cc656f0846"/>
                        <w:lock w:val="sdtLocked"/>
                        <w:richText/>
                      </w:sdtPr>
                      <w:sdtContent>
                        <w:p>
                          <w:pPr>
                            <w:ind w:left="1276" w:hanging="425"/>
                            <w:jc w:val="both"/>
                            <w:rPr>
                              <w:szCs w:val="24"/>
                              <w:lang w:eastAsia="lt-LT"/>
                            </w:rPr>
                          </w:pPr>
                          <w:sdt>
                            <w:sdtPr>
                              <w:alias w:val="Numeris"/>
                              <w:tag w:val="nr_697238fcde38410ba36549cc656f0846"/>
                              <w:lock w:val="sdtLocked"/>
                              <w:richText/>
                            </w:sdtPr>
                            <w:sdtContent>
                              <w:r>
                                <w:rPr>
                                  <w:szCs w:val="24"/>
                                  <w:lang w:eastAsia="lt-LT"/>
                                </w:rPr>
                                <w:t>14.2.1</w:t>
                              </w:r>
                            </w:sdtContent>
                          </w:sdt>
                          <w:r>
                            <w:rPr>
                              <w:szCs w:val="24"/>
                              <w:lang w:eastAsia="lt-LT"/>
                            </w:rPr>
                            <w:t>.</w:t>
                            <w:tab/>
                            <w:t xml:space="preserve">Tiekimo sąlygas tvirtina, keičia ir savo tinklalapyje skelbia Operatorius. </w:t>
                          </w:r>
                        </w:p>
                        <w:p>
                          <w:pPr>
                            <w:rPr>
                              <w:sz w:val="10"/>
                              <w:szCs w:val="10"/>
                            </w:rPr>
                          </w:pPr>
                        </w:p>
                      </w:sdtContent>
                    </w:sdt>
                    <w:sdt>
                      <w:sdtPr>
                        <w:alias w:val="14.2.2 pp."/>
                        <w:tag w:val="part_62ce8b120c394813936716cc9cb2636e"/>
                        <w:lock w:val="sdtLocked"/>
                        <w:richText/>
                      </w:sdtPr>
                      <w:sdtContent>
                        <w:p>
                          <w:pPr>
                            <w:ind w:left="1276" w:hanging="425"/>
                            <w:jc w:val="both"/>
                            <w:rPr>
                              <w:szCs w:val="24"/>
                              <w:lang w:eastAsia="lt-LT"/>
                            </w:rPr>
                          </w:pPr>
                          <w:sdt>
                            <w:sdtPr>
                              <w:alias w:val="Numeris"/>
                              <w:tag w:val="nr_62ce8b120c394813936716cc9cb2636e"/>
                              <w:lock w:val="sdtLocked"/>
                              <w:richText/>
                            </w:sdtPr>
                            <w:sdtContent>
                              <w:r>
                                <w:rPr>
                                  <w:szCs w:val="24"/>
                                  <w:lang w:eastAsia="lt-LT"/>
                                </w:rPr>
                                <w:t>14.2.2</w:t>
                              </w:r>
                            </w:sdtContent>
                          </w:sdt>
                          <w:r>
                            <w:rPr>
                              <w:szCs w:val="24"/>
                              <w:lang w:eastAsia="lt-LT"/>
                            </w:rPr>
                            <w:t>.</w:t>
                            <w:tab/>
                            <w:t xml:space="preserve">Tiekimo sąlygose nustatoma: </w:t>
                          </w:r>
                        </w:p>
                        <w:p>
                          <w:pPr>
                            <w:rPr>
                              <w:sz w:val="10"/>
                              <w:szCs w:val="10"/>
                            </w:rPr>
                          </w:pPr>
                        </w:p>
                        <w:sdt>
                          <w:sdtPr>
                            <w:alias w:val="14.2.2 pp. 1 pp."/>
                            <w:tag w:val="part_de0c70781ca3426795bf85469f83906d"/>
                            <w:lock w:val="sdtLocked"/>
                            <w:richText/>
                          </w:sdtPr>
                          <w:sdtContent>
                            <w:p>
                              <w:pPr>
                                <w:ind w:left="1276" w:hanging="425"/>
                                <w:jc w:val="both"/>
                                <w:rPr>
                                  <w:szCs w:val="24"/>
                                  <w:lang w:eastAsia="lt-LT"/>
                                </w:rPr>
                              </w:pPr>
                              <w:sdt>
                                <w:sdtPr>
                                  <w:alias w:val="Numeris"/>
                                  <w:tag w:val="nr_de0c70781ca3426795bf85469f83906d"/>
                                  <w:lock w:val="sdtLocked"/>
                                  <w:richText/>
                                </w:sdtPr>
                                <w:sdtContent>
                                  <w:r>
                                    <w:rPr>
                                      <w:szCs w:val="24"/>
                                      <w:lang w:eastAsia="lt-LT"/>
                                    </w:rPr>
                                    <w:t>1</w:t>
                                  </w:r>
                                </w:sdtContent>
                              </w:sdt>
                              <w:r>
                                <w:rPr>
                                  <w:szCs w:val="24"/>
                                  <w:lang w:eastAsia="lt-LT"/>
                                </w:rPr>
                                <w:t>)</w:t>
                                <w:tab/>
                                <w:t xml:space="preserve">pristatyto biokuro kiekio leidžiamos paklaidos; </w:t>
                              </w:r>
                            </w:p>
                            <w:p>
                              <w:pPr>
                                <w:rPr>
                                  <w:sz w:val="10"/>
                                  <w:szCs w:val="10"/>
                                </w:rPr>
                              </w:pPr>
                            </w:p>
                          </w:sdtContent>
                        </w:sdt>
                        <w:sdt>
                          <w:sdtPr>
                            <w:alias w:val="14.2.2 pp. 2 pp."/>
                            <w:tag w:val="part_5b80648be4824d5d8cedd67dd6987450"/>
                            <w:lock w:val="sdtLocked"/>
                            <w:richText/>
                          </w:sdtPr>
                          <w:sdtContent>
                            <w:p>
                              <w:pPr>
                                <w:ind w:left="1276" w:hanging="425"/>
                                <w:jc w:val="both"/>
                                <w:rPr>
                                  <w:szCs w:val="24"/>
                                  <w:lang w:eastAsia="lt-LT"/>
                                </w:rPr>
                              </w:pPr>
                              <w:sdt>
                                <w:sdtPr>
                                  <w:alias w:val="Numeris"/>
                                  <w:tag w:val="nr_5b80648be4824d5d8cedd67dd6987450"/>
                                  <w:lock w:val="sdtLocked"/>
                                  <w:richText/>
                                </w:sdtPr>
                                <w:sdtContent>
                                  <w:r>
                                    <w:rPr>
                                      <w:szCs w:val="24"/>
                                      <w:lang w:eastAsia="lt-LT"/>
                                    </w:rPr>
                                    <w:t>2</w:t>
                                  </w:r>
                                </w:sdtContent>
                              </w:sdt>
                              <w:r>
                                <w:rPr>
                                  <w:szCs w:val="24"/>
                                  <w:lang w:eastAsia="lt-LT"/>
                                </w:rPr>
                                <w:t>)</w:t>
                                <w:tab/>
                                <w:t>tiekimo grafiko sudarymo ir keitimo tvarka;</w:t>
                              </w:r>
                            </w:p>
                            <w:p>
                              <w:pPr>
                                <w:rPr>
                                  <w:sz w:val="10"/>
                                  <w:szCs w:val="10"/>
                                </w:rPr>
                              </w:pPr>
                            </w:p>
                          </w:sdtContent>
                        </w:sdt>
                        <w:sdt>
                          <w:sdtPr>
                            <w:alias w:val="14.2.2 pp. 3 pp."/>
                            <w:tag w:val="part_8ba7caeefab54427842754388feb6876"/>
                            <w:lock w:val="sdtLocked"/>
                            <w:richText/>
                          </w:sdtPr>
                          <w:sdtContent>
                            <w:p>
                              <w:pPr>
                                <w:ind w:left="1276" w:hanging="425"/>
                                <w:jc w:val="both"/>
                                <w:rPr>
                                  <w:szCs w:val="24"/>
                                  <w:lang w:eastAsia="lt-LT"/>
                                </w:rPr>
                              </w:pPr>
                              <w:sdt>
                                <w:sdtPr>
                                  <w:alias w:val="Numeris"/>
                                  <w:tag w:val="nr_8ba7caeefab54427842754388feb6876"/>
                                  <w:lock w:val="sdtLocked"/>
                                  <w:richText/>
                                </w:sdtPr>
                                <w:sdtContent>
                                  <w:r>
                                    <w:rPr>
                                      <w:szCs w:val="24"/>
                                      <w:lang w:eastAsia="lt-LT"/>
                                    </w:rPr>
                                    <w:t>3</w:t>
                                  </w:r>
                                </w:sdtContent>
                              </w:sdt>
                              <w:r>
                                <w:rPr>
                                  <w:szCs w:val="24"/>
                                  <w:lang w:eastAsia="lt-LT"/>
                                </w:rPr>
                                <w:t>)</w:t>
                                <w:tab/>
                                <w:t>biokuro tiekimo ir priėmimo tvarka;</w:t>
                              </w:r>
                            </w:p>
                            <w:p>
                              <w:pPr>
                                <w:rPr>
                                  <w:sz w:val="10"/>
                                  <w:szCs w:val="10"/>
                                </w:rPr>
                              </w:pPr>
                            </w:p>
                          </w:sdtContent>
                        </w:sdt>
                        <w:sdt>
                          <w:sdtPr>
                            <w:alias w:val="14.2.2 pp. 4 pp."/>
                            <w:tag w:val="part_ddd89ed5b5f742f99dacd3f58e01b9c2"/>
                            <w:lock w:val="sdtLocked"/>
                            <w:richText/>
                          </w:sdtPr>
                          <w:sdtContent>
                            <w:p>
                              <w:pPr>
                                <w:ind w:left="1276" w:hanging="425"/>
                                <w:jc w:val="both"/>
                                <w:rPr>
                                  <w:szCs w:val="24"/>
                                  <w:lang w:eastAsia="lt-LT"/>
                                </w:rPr>
                              </w:pPr>
                              <w:sdt>
                                <w:sdtPr>
                                  <w:alias w:val="Numeris"/>
                                  <w:tag w:val="nr_ddd89ed5b5f742f99dacd3f58e01b9c2"/>
                                  <w:lock w:val="sdtLocked"/>
                                  <w:richText/>
                                </w:sdtPr>
                                <w:sdtContent>
                                  <w:r>
                                    <w:rPr>
                                      <w:szCs w:val="24"/>
                                      <w:lang w:eastAsia="lt-LT"/>
                                    </w:rPr>
                                    <w:t>4</w:t>
                                  </w:r>
                                </w:sdtContent>
                              </w:sdt>
                              <w:r>
                                <w:rPr>
                                  <w:szCs w:val="24"/>
                                  <w:lang w:eastAsia="lt-LT"/>
                                </w:rPr>
                                <w:t>)</w:t>
                                <w:tab/>
                                <w:t>tiekimo stabdymo atvejai ir tvarka;</w:t>
                              </w:r>
                            </w:p>
                            <w:p>
                              <w:pPr>
                                <w:rPr>
                                  <w:sz w:val="10"/>
                                  <w:szCs w:val="10"/>
                                </w:rPr>
                              </w:pPr>
                            </w:p>
                          </w:sdtContent>
                        </w:sdt>
                        <w:sdt>
                          <w:sdtPr>
                            <w:alias w:val="14.2.2 pp. 5 pp."/>
                            <w:tag w:val="part_f2abc4e20aad43cca56ce21c8ef964c3"/>
                            <w:lock w:val="sdtLocked"/>
                            <w:richText/>
                          </w:sdtPr>
                          <w:sdtContent>
                            <w:p>
                              <w:pPr>
                                <w:ind w:left="1276" w:hanging="425"/>
                                <w:jc w:val="both"/>
                                <w:rPr>
                                  <w:szCs w:val="24"/>
                                  <w:lang w:eastAsia="lt-LT"/>
                                </w:rPr>
                              </w:pPr>
                              <w:sdt>
                                <w:sdtPr>
                                  <w:alias w:val="Numeris"/>
                                  <w:tag w:val="nr_f2abc4e20aad43cca56ce21c8ef964c3"/>
                                  <w:lock w:val="sdtLocked"/>
                                  <w:richText/>
                                </w:sdtPr>
                                <w:sdtContent>
                                  <w:r>
                                    <w:rPr>
                                      <w:szCs w:val="24"/>
                                      <w:lang w:eastAsia="lt-LT"/>
                                    </w:rPr>
                                    <w:t>5</w:t>
                                  </w:r>
                                </w:sdtContent>
                              </w:sdt>
                              <w:r>
                                <w:rPr>
                                  <w:szCs w:val="24"/>
                                  <w:lang w:eastAsia="lt-LT"/>
                                </w:rPr>
                                <w:t>)</w:t>
                                <w:tab/>
                                <w:t xml:space="preserve">biokuro kokybinių rodiklių nustatymo tvarka; </w:t>
                              </w:r>
                            </w:p>
                            <w:p>
                              <w:pPr>
                                <w:rPr>
                                  <w:sz w:val="10"/>
                                  <w:szCs w:val="10"/>
                                </w:rPr>
                              </w:pPr>
                            </w:p>
                          </w:sdtContent>
                        </w:sdt>
                        <w:sdt>
                          <w:sdtPr>
                            <w:alias w:val="14.2.2 pp. 6 pp."/>
                            <w:tag w:val="part_cea829187d624fe1bbfb1eb372a81d51"/>
                            <w:lock w:val="sdtLocked"/>
                            <w:richText/>
                          </w:sdtPr>
                          <w:sdtContent>
                            <w:p>
                              <w:pPr>
                                <w:ind w:left="1276" w:hanging="425"/>
                                <w:jc w:val="both"/>
                                <w:rPr>
                                  <w:szCs w:val="24"/>
                                  <w:lang w:eastAsia="lt-LT"/>
                                </w:rPr>
                              </w:pPr>
                              <w:sdt>
                                <w:sdtPr>
                                  <w:alias w:val="Numeris"/>
                                  <w:tag w:val="nr_cea829187d624fe1bbfb1eb372a81d51"/>
                                  <w:lock w:val="sdtLocked"/>
                                  <w:richText/>
                                </w:sdtPr>
                                <w:sdtContent>
                                  <w:r>
                                    <w:rPr>
                                      <w:szCs w:val="24"/>
                                      <w:lang w:eastAsia="lt-LT"/>
                                    </w:rPr>
                                    <w:t>6</w:t>
                                  </w:r>
                                </w:sdtContent>
                              </w:sdt>
                              <w:r>
                                <w:rPr>
                                  <w:szCs w:val="24"/>
                                  <w:lang w:eastAsia="lt-LT"/>
                                </w:rPr>
                                <w:t>)</w:t>
                                <w:tab/>
                                <w:t xml:space="preserve">biokuro energetinės vertės nustatymo tvarka; </w:t>
                              </w:r>
                            </w:p>
                            <w:p>
                              <w:pPr>
                                <w:rPr>
                                  <w:sz w:val="10"/>
                                  <w:szCs w:val="10"/>
                                </w:rPr>
                              </w:pPr>
                            </w:p>
                          </w:sdtContent>
                        </w:sdt>
                        <w:sdt>
                          <w:sdtPr>
                            <w:alias w:val="14.2.2 pp. 7 pp."/>
                            <w:tag w:val="part_5ebbf2104a094809b5dcce6348aed5fd"/>
                            <w:lock w:val="sdtLocked"/>
                            <w:richText/>
                          </w:sdtPr>
                          <w:sdtContent>
                            <w:p>
                              <w:pPr>
                                <w:ind w:left="1276" w:hanging="425"/>
                                <w:jc w:val="both"/>
                                <w:rPr>
                                  <w:szCs w:val="24"/>
                                  <w:lang w:eastAsia="lt-LT"/>
                                </w:rPr>
                              </w:pPr>
                              <w:sdt>
                                <w:sdtPr>
                                  <w:alias w:val="Numeris"/>
                                  <w:tag w:val="nr_5ebbf2104a094809b5dcce6348aed5fd"/>
                                  <w:lock w:val="sdtLocked"/>
                                  <w:richText/>
                                </w:sdtPr>
                                <w:sdtContent>
                                  <w:r>
                                    <w:rPr>
                                      <w:szCs w:val="24"/>
                                      <w:lang w:eastAsia="lt-LT"/>
                                    </w:rPr>
                                    <w:t>7</w:t>
                                  </w:r>
                                </w:sdtContent>
                              </w:sdt>
                              <w:r>
                                <w:rPr>
                                  <w:szCs w:val="24"/>
                                  <w:lang w:eastAsia="lt-LT"/>
                                </w:rPr>
                                <w:t>)</w:t>
                                <w:tab/>
                                <w:t xml:space="preserve">kiti Operatoriaus nuožiūra sandorių vykdymui svarbūs duomenys. </w:t>
                              </w:r>
                            </w:p>
                            <w:p>
                              <w:pPr>
                                <w:rPr>
                                  <w:sz w:val="10"/>
                                  <w:szCs w:val="10"/>
                                </w:rPr>
                              </w:pPr>
                            </w:p>
                          </w:sdtContent>
                        </w:sdt>
                      </w:sdtContent>
                    </w:sdt>
                  </w:sdtContent>
                </w:sdt>
              </w:sdtContent>
            </w:sdt>
            <w:sdt>
              <w:sdtPr>
                <w:alias w:val="15 p."/>
                <w:tag w:val="part_5a74ee8aa2f64a329a9a99ad38cf10ea"/>
                <w:lock w:val="sdtLocked"/>
                <w:richText/>
              </w:sdtPr>
              <w:sdtContent>
                <w:p>
                  <w:pPr>
                    <w:ind w:left="1276" w:hanging="425"/>
                    <w:jc w:val="center"/>
                    <w:rPr>
                      <w:szCs w:val="24"/>
                      <w:lang w:eastAsia="lt-LT"/>
                    </w:rPr>
                  </w:pPr>
                  <w:sdt>
                    <w:sdtPr>
                      <w:alias w:val="Numeris"/>
                      <w:tag w:val="nr_5a74ee8aa2f64a329a9a99ad38cf10ea"/>
                      <w:lock w:val="sdtLocked"/>
                      <w:richText/>
                    </w:sdtPr>
                    <w:sdtContent>
                      <w:r>
                        <w:rPr>
                          <w:szCs w:val="24"/>
                          <w:lang w:eastAsia="lt-LT"/>
                        </w:rPr>
                        <w:t>15</w:t>
                      </w:r>
                    </w:sdtContent>
                  </w:sdt>
                  <w:r>
                    <w:rPr>
                      <w:szCs w:val="24"/>
                      <w:lang w:eastAsia="lt-LT"/>
                    </w:rPr>
                    <w:t>. ATSISKAITYMO TVARKA</w:t>
                  </w:r>
                </w:p>
                <w:p>
                  <w:pPr>
                    <w:rPr>
                      <w:sz w:val="10"/>
                      <w:szCs w:val="10"/>
                    </w:rPr>
                  </w:pPr>
                </w:p>
                <w:sdt>
                  <w:sdtPr>
                    <w:alias w:val="15.1 pp."/>
                    <w:tag w:val="part_58cf1f07bfb9423492cfc4c5845a3867"/>
                    <w:lock w:val="sdtLocked"/>
                    <w:richText/>
                  </w:sdtPr>
                  <w:sdtContent>
                    <w:p>
                      <w:pPr>
                        <w:ind w:left="1276" w:hanging="425"/>
                        <w:jc w:val="both"/>
                        <w:rPr>
                          <w:szCs w:val="24"/>
                          <w:lang w:eastAsia="lt-LT"/>
                        </w:rPr>
                      </w:pPr>
                      <w:sdt>
                        <w:sdtPr>
                          <w:alias w:val="Numeris"/>
                          <w:tag w:val="nr_58cf1f07bfb9423492cfc4c5845a3867"/>
                          <w:lock w:val="sdtLocked"/>
                          <w:richText/>
                        </w:sdtPr>
                        <w:sdtContent>
                          <w:r>
                            <w:rPr>
                              <w:szCs w:val="24"/>
                              <w:lang w:eastAsia="lt-LT"/>
                            </w:rPr>
                            <w:t>15.1</w:t>
                          </w:r>
                        </w:sdtContent>
                      </w:sdt>
                      <w:r>
                        <w:rPr>
                          <w:szCs w:val="24"/>
                          <w:lang w:eastAsia="lt-LT"/>
                        </w:rPr>
                        <w:t>.</w:t>
                        <w:tab/>
                        <w:t>Sąskaitų išrašymas</w:t>
                      </w:r>
                    </w:p>
                    <w:p>
                      <w:pPr>
                        <w:rPr>
                          <w:sz w:val="10"/>
                          <w:szCs w:val="10"/>
                        </w:rPr>
                      </w:pPr>
                    </w:p>
                    <w:sdt>
                      <w:sdtPr>
                        <w:alias w:val="15.1.1 pp."/>
                        <w:tag w:val="part_cc308ee0d1134d10abd3a40499c5cb9a"/>
                        <w:lock w:val="sdtLocked"/>
                        <w:richText/>
                      </w:sdtPr>
                      <w:sdtContent>
                        <w:p>
                          <w:pPr>
                            <w:ind w:left="851"/>
                            <w:jc w:val="both"/>
                            <w:rPr>
                              <w:sz w:val="10"/>
                              <w:szCs w:val="10"/>
                            </w:rPr>
                          </w:pPr>
                          <w:sdt>
                            <w:sdtPr>
                              <w:alias w:val="Numeris"/>
                              <w:tag w:val="nr_cc308ee0d1134d10abd3a40499c5cb9a"/>
                              <w:lock w:val="sdtLocked"/>
                              <w:richText/>
                            </w:sdtPr>
                            <w:sdtContent>
                              <w:r>
                                <w:rPr>
                                  <w:szCs w:val="24"/>
                                  <w:lang w:eastAsia="lt-LT"/>
                                </w:rPr>
                                <w:t>15.1.1</w:t>
                              </w:r>
                            </w:sdtContent>
                          </w:sdt>
                          <w:r>
                            <w:rPr>
                              <w:szCs w:val="24"/>
                              <w:lang w:eastAsia="lt-LT"/>
                            </w:rPr>
                            <w:t xml:space="preserve">. </w:t>
                          </w:r>
                          <w:r>
                            <w:rPr>
                              <w:rFonts w:eastAsia="Calibri"/>
                              <w:szCs w:val="24"/>
                            </w:rPr>
                            <w:t>Atsiskaitymai tarp dalyvių vykdomi pagal Operatoriaus ar dalyvių išrašytas sąskaitas, atliekant bankinius pavedimus.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4947063fd11edbc04912defe897d1">
                            <w:r w:rsidRPr="00532B9F">
                              <w:rPr>
                                <w:rFonts w:ascii="Times New Roman" w:eastAsia="MS Mincho" w:hAnsi="Times New Roman"/>
                                <w:sz w:val="20"/>
                                <w:i/>
                                <w:iCs/>
                                <w:color w:val="0000FF" w:themeColor="hyperlink"/>
                                <w:u w:val="single"/>
                              </w:rPr>
                              <w:t>O3E-1562</w:t>
                            </w:r>
                          </w:fldSimple>
                          <w:r>
                            <w:rPr>
                              <w:rFonts w:ascii="Times New Roman" w:eastAsia="MS Mincho" w:hAnsi="Times New Roman"/>
                              <w:sz w:val="20"/>
                              <w:i/>
                              <w:iCs/>
                            </w:rPr>
                            <w:t>,
2022-11-14,
paskelbta TAR 2022-11-14, i. k. 2022-22886            </w:t>
                          </w:r>
                        </w:p>
                        <w:p/>
                      </w:sdtContent>
                    </w:sdt>
                    <w:sdt>
                      <w:sdtPr>
                        <w:alias w:val="15.1.2 pp."/>
                        <w:tag w:val="part_39d2e94e91c449d98964a1a3cb2f475a"/>
                        <w:lock w:val="sdtLocked"/>
                        <w:richText/>
                      </w:sdtPr>
                      <w:sdtContent>
                        <w:p>
                          <w:pPr>
                            <w:ind w:left="1276" w:hanging="425"/>
                            <w:jc w:val="both"/>
                            <w:rPr>
                              <w:szCs w:val="24"/>
                              <w:lang w:eastAsia="lt-LT"/>
                            </w:rPr>
                          </w:pPr>
                          <w:sdt>
                            <w:sdtPr>
                              <w:alias w:val="Numeris"/>
                              <w:tag w:val="nr_39d2e94e91c449d98964a1a3cb2f475a"/>
                              <w:lock w:val="sdtLocked"/>
                              <w:richText/>
                            </w:sdtPr>
                            <w:sdtContent>
                              <w:r>
                                <w:rPr>
                                  <w:szCs w:val="24"/>
                                  <w:lang w:eastAsia="lt-LT"/>
                                </w:rPr>
                                <w:t>15.1.2</w:t>
                              </w:r>
                            </w:sdtContent>
                          </w:sdt>
                          <w:r>
                            <w:rPr>
                              <w:szCs w:val="24"/>
                              <w:lang w:eastAsia="lt-LT"/>
                            </w:rPr>
                            <w:t>.</w:t>
                            <w:tab/>
                            <w:t xml:space="preserve">Sąskaitas pagal biržoje sudarytus sandorius išrašo Operatorius. Šiuo tikslu pardavėjas išskiria ir suteikia Operatoriui atskirą sąskaitų seriją, kuri būtų naudojama tik Operatoriaus išrašomoms sąskaitoms numeruoti. </w:t>
                          </w:r>
                        </w:p>
                        <w:p>
                          <w:pPr>
                            <w:rPr>
                              <w:sz w:val="10"/>
                              <w:szCs w:val="10"/>
                            </w:rPr>
                          </w:pPr>
                        </w:p>
                      </w:sdtContent>
                    </w:sdt>
                    <w:sdt>
                      <w:sdtPr>
                        <w:alias w:val="15.1.3 pp."/>
                        <w:tag w:val="part_abe3e54a03ab4367aa88872693692483"/>
                        <w:lock w:val="sdtLocked"/>
                        <w:richText/>
                      </w:sdtPr>
                      <w:sdtContent>
                        <w:p>
                          <w:pPr>
                            <w:ind w:left="1276" w:hanging="425"/>
                            <w:jc w:val="both"/>
                            <w:rPr>
                              <w:szCs w:val="24"/>
                              <w:lang w:eastAsia="lt-LT"/>
                            </w:rPr>
                          </w:pPr>
                          <w:sdt>
                            <w:sdtPr>
                              <w:alias w:val="Numeris"/>
                              <w:tag w:val="nr_abe3e54a03ab4367aa88872693692483"/>
                              <w:lock w:val="sdtLocked"/>
                              <w:richText/>
                            </w:sdtPr>
                            <w:sdtContent>
                              <w:r>
                                <w:rPr>
                                  <w:szCs w:val="24"/>
                                  <w:lang w:eastAsia="lt-LT"/>
                                </w:rPr>
                                <w:t>15.1.3</w:t>
                              </w:r>
                            </w:sdtContent>
                          </w:sdt>
                          <w:r>
                            <w:rPr>
                              <w:szCs w:val="24"/>
                              <w:lang w:eastAsia="lt-LT"/>
                            </w:rPr>
                            <w:t>.</w:t>
                            <w:tab/>
                            <w:t xml:space="preserve">Atsiskaitymo suma už per pristatymo savaitę pristatytą biokuro produktų kiekį nustatoma kaip kiekvienos pristatymo dienos išlaidų biokurui suma. Transportavimo išlaidos yra įskaičiuotos į bendrą atsiskaitymo sumą ir sąskaitoje atskirai nėra išskiriamos. </w:t>
                          </w:r>
                        </w:p>
                        <w:p>
                          <w:pPr>
                            <w:rPr>
                              <w:sz w:val="10"/>
                              <w:szCs w:val="10"/>
                            </w:rPr>
                          </w:pPr>
                        </w:p>
                      </w:sdtContent>
                    </w:sdt>
                    <w:sdt>
                      <w:sdtPr>
                        <w:alias w:val="15.1.4 pp."/>
                        <w:tag w:val="part_75c400dd5a274f819848cff89fae0ab1"/>
                        <w:lock w:val="sdtLocked"/>
                        <w:richText/>
                      </w:sdtPr>
                      <w:sdtContent>
                        <w:p>
                          <w:pPr>
                            <w:ind w:left="1276" w:hanging="425"/>
                            <w:jc w:val="both"/>
                            <w:rPr>
                              <w:szCs w:val="24"/>
                              <w:lang w:eastAsia="lt-LT"/>
                            </w:rPr>
                          </w:pPr>
                          <w:sdt>
                            <w:sdtPr>
                              <w:alias w:val="Numeris"/>
                              <w:tag w:val="nr_75c400dd5a274f819848cff89fae0ab1"/>
                              <w:lock w:val="sdtLocked"/>
                              <w:richText/>
                            </w:sdtPr>
                            <w:sdtContent>
                              <w:r>
                                <w:rPr>
                                  <w:szCs w:val="24"/>
                                  <w:lang w:eastAsia="lt-LT"/>
                                </w:rPr>
                                <w:t>15.1.4</w:t>
                              </w:r>
                            </w:sdtContent>
                          </w:sdt>
                          <w:r>
                            <w:rPr>
                              <w:szCs w:val="24"/>
                              <w:lang w:eastAsia="lt-LT"/>
                            </w:rPr>
                            <w:t>.</w:t>
                            <w:tab/>
                            <w:t xml:space="preserve">Biokuro pirkimo–pardavimo sandoryje nurodomos biokuro kainos eurais be PVM. PVM, jei toks taikomas, yra mokėtinas tokiu dydžiu, koks yra nustatytas mokėjimo dokumento išrašymo dieną. </w:t>
                          </w:r>
                        </w:p>
                        <w:p>
                          <w:pPr>
                            <w:rPr>
                              <w:sz w:val="10"/>
                              <w:szCs w:val="10"/>
                            </w:rPr>
                          </w:pPr>
                        </w:p>
                      </w:sdtContent>
                    </w:sdt>
                    <w:sdt>
                      <w:sdtPr>
                        <w:alias w:val="15.1.5 pp."/>
                        <w:tag w:val="part_73aa81a437d44f37b860e17c77b75daf"/>
                        <w:lock w:val="sdtLocked"/>
                        <w:richText/>
                      </w:sdtPr>
                      <w:sdtContent>
                        <w:p>
                          <w:pPr>
                            <w:ind w:left="1276" w:hanging="425"/>
                            <w:jc w:val="both"/>
                            <w:rPr>
                              <w:szCs w:val="24"/>
                              <w:lang w:eastAsia="lt-LT"/>
                            </w:rPr>
                          </w:pPr>
                          <w:sdt>
                            <w:sdtPr>
                              <w:alias w:val="Numeris"/>
                              <w:tag w:val="nr_73aa81a437d44f37b860e17c77b75daf"/>
                              <w:lock w:val="sdtLocked"/>
                              <w:richText/>
                            </w:sdtPr>
                            <w:sdtContent>
                              <w:r>
                                <w:rPr>
                                  <w:szCs w:val="24"/>
                                  <w:lang w:eastAsia="lt-LT"/>
                                </w:rPr>
                                <w:t>15.1.5</w:t>
                              </w:r>
                            </w:sdtContent>
                          </w:sdt>
                          <w:r>
                            <w:rPr>
                              <w:szCs w:val="24"/>
                              <w:lang w:eastAsia="lt-LT"/>
                            </w:rPr>
                            <w:t>.</w:t>
                            <w:tab/>
                            <w:t>Jeigu pristatymo savaitė susidaro iš dviejų skirtingų mėnesių kalendorinių dienų, bet kurio iš dalyvių prašymu turi būti išrašomos dvi sąskaitos: 1) pirma sąskaita išrašoma už per praėjusio mėnesio kalendorines dienas pristatytą biokuro produktų kiekį. Ši sąskaita išrašoma paskutinės praėjusio mėnesio dienos data; 2) antra sąskaita išrašoma už atitinkamai per einamojo mėnesio kalendorines dienas pristatytą biokuro produktų kiekį.</w:t>
                          </w:r>
                        </w:p>
                        <w:p>
                          <w:pPr>
                            <w:rPr>
                              <w:sz w:val="10"/>
                              <w:szCs w:val="10"/>
                            </w:rPr>
                          </w:pPr>
                        </w:p>
                      </w:sdtContent>
                    </w:sdt>
                    <w:sdt>
                      <w:sdtPr>
                        <w:alias w:val="15.1.6 pp."/>
                        <w:tag w:val="part_ea31896309954617ba3db7bcb855c093"/>
                        <w:lock w:val="sdtLocked"/>
                        <w:richText/>
                      </w:sdtPr>
                      <w:sdtContent>
                        <w:p>
                          <w:pPr>
                            <w:ind w:left="1276" w:hanging="425"/>
                            <w:jc w:val="both"/>
                            <w:rPr>
                              <w:szCs w:val="24"/>
                              <w:lang w:eastAsia="lt-LT"/>
                            </w:rPr>
                          </w:pPr>
                          <w:sdt>
                            <w:sdtPr>
                              <w:alias w:val="Numeris"/>
                              <w:tag w:val="nr_ea31896309954617ba3db7bcb855c093"/>
                              <w:lock w:val="sdtLocked"/>
                              <w:richText/>
                            </w:sdtPr>
                            <w:sdtContent>
                              <w:r>
                                <w:rPr>
                                  <w:szCs w:val="24"/>
                                  <w:lang w:eastAsia="lt-LT"/>
                                </w:rPr>
                                <w:t>15.1.6</w:t>
                              </w:r>
                            </w:sdtContent>
                          </w:sdt>
                          <w:r>
                            <w:rPr>
                              <w:szCs w:val="24"/>
                              <w:lang w:eastAsia="lt-LT"/>
                            </w:rPr>
                            <w:t>.</w:t>
                            <w:tab/>
                            <w:t xml:space="preserve">Operatorius pardavėjo vardu išrašinėja sąskaitas tik už pristatytą biokurą. Baudų taikymo atvejais, reikalavimus taikyti baudas bei baudų sąskaitas įformins patys dalyviai. Šiuo atveju dalyviai tokių sąskaitų numeravimui negalės naudoti Operatoriui suteiktos sąskaitų serijos. </w:t>
                          </w:r>
                        </w:p>
                        <w:p>
                          <w:pPr>
                            <w:rPr>
                              <w:sz w:val="10"/>
                              <w:szCs w:val="10"/>
                            </w:rPr>
                          </w:pPr>
                        </w:p>
                      </w:sdtContent>
                    </w:sdt>
                  </w:sdtContent>
                </w:sdt>
                <w:sdt>
                  <w:sdtPr>
                    <w:alias w:val="15.2 pp."/>
                    <w:tag w:val="part_9b03d639bb584c409a3e38b9e781d04b"/>
                    <w:lock w:val="sdtLocked"/>
                    <w:richText/>
                  </w:sdtPr>
                  <w:sdtContent>
                    <w:p>
                      <w:pPr>
                        <w:ind w:left="1276" w:hanging="425"/>
                        <w:jc w:val="both"/>
                        <w:rPr>
                          <w:szCs w:val="24"/>
                          <w:lang w:eastAsia="lt-LT"/>
                        </w:rPr>
                      </w:pPr>
                      <w:sdt>
                        <w:sdtPr>
                          <w:alias w:val="Numeris"/>
                          <w:tag w:val="nr_9b03d639bb584c409a3e38b9e781d04b"/>
                          <w:lock w:val="sdtLocked"/>
                          <w:richText/>
                        </w:sdtPr>
                        <w:sdtContent>
                          <w:r>
                            <w:rPr>
                              <w:szCs w:val="24"/>
                              <w:lang w:eastAsia="lt-LT"/>
                            </w:rPr>
                            <w:t>15.2</w:t>
                          </w:r>
                        </w:sdtContent>
                      </w:sdt>
                      <w:r>
                        <w:rPr>
                          <w:szCs w:val="24"/>
                          <w:lang w:eastAsia="lt-LT"/>
                        </w:rPr>
                        <w:t>.</w:t>
                        <w:tab/>
                        <w:t>Sąskaitų už pristatytą biokurą apmokėjimo terminas</w:t>
                      </w:r>
                    </w:p>
                    <w:p>
                      <w:pPr>
                        <w:rPr>
                          <w:sz w:val="10"/>
                          <w:szCs w:val="10"/>
                        </w:rPr>
                      </w:pPr>
                    </w:p>
                    <w:p>
                      <w:pPr>
                        <w:ind w:left="1276" w:hanging="425"/>
                        <w:jc w:val="both"/>
                        <w:rPr>
                          <w:szCs w:val="24"/>
                          <w:lang w:eastAsia="lt-LT"/>
                        </w:rPr>
                      </w:pPr>
                      <w:r>
                        <w:rPr>
                          <w:szCs w:val="24"/>
                          <w:lang w:eastAsia="lt-LT"/>
                        </w:rPr>
                        <w:t xml:space="preserve">Pirkėjas pateiktą sąskaitą apmoka ne vėliau kaip per 30 (trisdešimt) kalendorinių dienų po pristatymo savaitės, už kurią buvo išrašyta sąskaita, pabaigos. Mokėjimo pavedime turi būti nurodomi apmokamos sąskaitos rekvizitai. Pardavėjas nedelsdamas informuoja Operatorių, jeigu pirkėjas per nustatytą terminą neapmoka sąskaitos. </w:t>
                      </w:r>
                    </w:p>
                    <w:p>
                      <w:pPr>
                        <w:rPr>
                          <w:sz w:val="10"/>
                          <w:szCs w:val="10"/>
                        </w:rPr>
                      </w:pPr>
                    </w:p>
                  </w:sdtContent>
                </w:sdt>
                <w:sdt>
                  <w:sdtPr>
                    <w:alias w:val="15.3 pp."/>
                    <w:tag w:val="part_8bba2220aa5a43d29a46b18c503cec83"/>
                    <w:lock w:val="sdtLocked"/>
                    <w:richText/>
                  </w:sdtPr>
                  <w:sdtContent>
                    <w:p>
                      <w:pPr>
                        <w:ind w:left="1276" w:hanging="425"/>
                        <w:jc w:val="both"/>
                        <w:rPr>
                          <w:szCs w:val="24"/>
                          <w:lang w:eastAsia="lt-LT"/>
                        </w:rPr>
                      </w:pPr>
                      <w:sdt>
                        <w:sdtPr>
                          <w:alias w:val="Numeris"/>
                          <w:tag w:val="nr_8bba2220aa5a43d29a46b18c503cec83"/>
                          <w:lock w:val="sdtLocked"/>
                          <w:richText/>
                        </w:sdtPr>
                        <w:sdtContent>
                          <w:r>
                            <w:rPr>
                              <w:szCs w:val="24"/>
                              <w:lang w:eastAsia="lt-LT"/>
                            </w:rPr>
                            <w:t>15.3</w:t>
                          </w:r>
                        </w:sdtContent>
                      </w:sdt>
                      <w:r>
                        <w:rPr>
                          <w:szCs w:val="24"/>
                          <w:lang w:eastAsia="lt-LT"/>
                        </w:rPr>
                        <w:t>.</w:t>
                        <w:tab/>
                        <w:t>Baudų apmokėjimo terminas</w:t>
                      </w:r>
                    </w:p>
                    <w:p>
                      <w:pPr>
                        <w:rPr>
                          <w:sz w:val="10"/>
                          <w:szCs w:val="10"/>
                        </w:rPr>
                      </w:pPr>
                    </w:p>
                    <w:p>
                      <w:pPr>
                        <w:ind w:left="1276" w:hanging="425"/>
                        <w:jc w:val="both"/>
                        <w:rPr>
                          <w:szCs w:val="24"/>
                          <w:lang w:eastAsia="lt-LT"/>
                        </w:rPr>
                      </w:pPr>
                      <w:r>
                        <w:rPr>
                          <w:szCs w:val="24"/>
                          <w:lang w:eastAsia="lt-LT"/>
                        </w:rPr>
                        <w:t xml:space="preserve">Reglamente nustatytais atvejais ir tvarka apskaičiuoti nuostoliai ir baudos turi būti sumokami ne vėliau kaip per 5 (penkias) darbo dienas gavus atskirą nukentėjusio dalyvio reikalavimą apmokėti baudą. </w:t>
                      </w:r>
                    </w:p>
                    <w:p>
                      <w:pPr>
                        <w:rPr>
                          <w:sz w:val="10"/>
                          <w:szCs w:val="10"/>
                        </w:rPr>
                      </w:pPr>
                    </w:p>
                  </w:sdtContent>
                </w:sdt>
                <w:sdt>
                  <w:sdtPr>
                    <w:alias w:val="15.4 pp."/>
                    <w:tag w:val="part_62201712d0014c3f87f10fa5488eb3aa"/>
                    <w:lock w:val="sdtLocked"/>
                    <w:richText/>
                  </w:sdtPr>
                  <w:sdtContent>
                    <w:p>
                      <w:pPr>
                        <w:numPr>
                          <w:ilvl w:val="1"/>
                          <w:numId w:val="0"/>
                        </w:numPr>
                        <w:ind w:firstLine="709"/>
                        <w:jc w:val="both"/>
                        <w:rPr>
                          <w:szCs w:val="24"/>
                        </w:rPr>
                      </w:pPr>
                      <w:sdt>
                        <w:sdtPr>
                          <w:alias w:val="Numeris"/>
                          <w:tag w:val="nr_62201712d0014c3f87f10fa5488eb3aa"/>
                          <w:lock w:val="sdtLocked"/>
                          <w:richText/>
                        </w:sdtPr>
                        <w:sdtContent>
                          <w:r>
                            <w:rPr>
                              <w:szCs w:val="24"/>
                            </w:rPr>
                            <w:t>15.4</w:t>
                          </w:r>
                        </w:sdtContent>
                      </w:sdt>
                      <w:r>
                        <w:rPr>
                          <w:szCs w:val="24"/>
                        </w:rPr>
                        <w:t>.</w:t>
                      </w:r>
                      <w:r>
                        <w:rPr>
                          <w:b/>
                          <w:bCs/>
                          <w:szCs w:val="24"/>
                        </w:rPr>
                        <w:t xml:space="preserve"> </w:t>
                      </w:r>
                      <w:r>
                        <w:rPr>
                          <w:szCs w:val="24"/>
                        </w:rPr>
                        <w:t>Galimybė įskaityti priešpriešinius vienarūšius reikalavimus</w:t>
                      </w:r>
                    </w:p>
                    <w:p>
                      <w:pPr>
                        <w:ind w:firstLine="709"/>
                        <w:jc w:val="both"/>
                        <w:rPr>
                          <w:sz w:val="10"/>
                          <w:szCs w:val="10"/>
                        </w:rPr>
                      </w:pPr>
                      <w:r>
                        <w:rPr>
                          <w:bCs/>
                          <w:szCs w:val="24"/>
                          <w:lang w:eastAsia="lt-LT"/>
                        </w:rPr>
                        <w:t>Dalyvių mokėjimo įsipareigojimai vienas kitam gali būti įvykdomi įskaitant priešpriešinius vienarūšius reikalavimus su sąlyga, kad tokiu įskaitymu nebūtų pažeidžiamos imperatyvios biokuro pirkimo</w:t>
                      </w:r>
                      <w:r>
                        <w:rPr>
                          <w:szCs w:val="24"/>
                          <w:lang w:eastAsia="lt-LT"/>
                        </w:rPr>
                        <w:t>–</w:t>
                      </w:r>
                      <w:r>
                        <w:rPr>
                          <w:bCs/>
                          <w:szCs w:val="24"/>
                          <w:lang w:eastAsia="lt-LT"/>
                        </w:rPr>
                        <w:t>pardavimo sandoriams taikomos teisės aktų nuostatos, taikant nustatytas išimtis dalyvio reikalavimo perleidimo atveju (pvz., dėl dalyvio sudarytos faktoringo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4947063fd11edbc04912defe897d1">
                        <w:r w:rsidRPr="00532B9F">
                          <w:rPr>
                            <w:rFonts w:ascii="Times New Roman" w:eastAsia="MS Mincho" w:hAnsi="Times New Roman"/>
                            <w:sz w:val="20"/>
                            <w:i/>
                            <w:iCs/>
                            <w:color w:val="0000FF" w:themeColor="hyperlink"/>
                            <w:u w:val="single"/>
                          </w:rPr>
                          <w:t>O3E-1562</w:t>
                        </w:r>
                      </w:fldSimple>
                      <w:r>
                        <w:rPr>
                          <w:rFonts w:ascii="Times New Roman" w:eastAsia="MS Mincho" w:hAnsi="Times New Roman"/>
                          <w:sz w:val="20"/>
                          <w:i/>
                          <w:iCs/>
                        </w:rPr>
                        <w:t>,
2022-11-14,
paskelbta TAR 2022-11-14, i. k. 2022-22886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5.5 pp."/>
                    <w:tag w:val="part_0468812763af47a1a5665e019f17604a"/>
                    <w:lock w:val="sdtLocked"/>
                    <w:richText/>
                  </w:sdtPr>
                  <w:sdtContent>
                    <w:p>
                      <w:pPr>
                        <w:ind w:left="1276" w:hanging="425"/>
                        <w:jc w:val="both"/>
                        <w:rPr>
                          <w:szCs w:val="24"/>
                          <w:lang w:eastAsia="lt-LT"/>
                        </w:rPr>
                      </w:pPr>
                      <w:sdt>
                        <w:sdtPr>
                          <w:alias w:val="Numeris"/>
                          <w:tag w:val="nr_0468812763af47a1a5665e019f17604a"/>
                          <w:lock w:val="sdtLocked"/>
                          <w:richText/>
                        </w:sdtPr>
                        <w:sdtContent>
                          <w:r>
                            <w:rPr>
                              <w:szCs w:val="24"/>
                              <w:lang w:eastAsia="lt-LT"/>
                            </w:rPr>
                            <w:t>15.5</w:t>
                          </w:r>
                        </w:sdtContent>
                      </w:sdt>
                      <w:r>
                        <w:rPr>
                          <w:szCs w:val="24"/>
                          <w:lang w:eastAsia="lt-LT"/>
                        </w:rPr>
                        <w:t>.</w:t>
                        <w:tab/>
                        <w:t>Prekybos mokesčių perskaičiavimas pagal faktiškai įvykdytą sandorių kiekį</w:t>
                      </w:r>
                    </w:p>
                    <w:p>
                      <w:pPr>
                        <w:rPr>
                          <w:sz w:val="10"/>
                          <w:szCs w:val="10"/>
                        </w:rPr>
                      </w:pPr>
                    </w:p>
                    <w:sdt>
                      <w:sdtPr>
                        <w:alias w:val="15.5.1 pp."/>
                        <w:tag w:val="part_6748662b36574087895eee59c890af5d"/>
                        <w:lock w:val="sdtLocked"/>
                        <w:richText/>
                      </w:sdtPr>
                      <w:sdtContent>
                        <w:p>
                          <w:pPr>
                            <w:ind w:left="1276" w:hanging="425"/>
                            <w:jc w:val="both"/>
                            <w:rPr>
                              <w:szCs w:val="24"/>
                              <w:lang w:eastAsia="lt-LT"/>
                            </w:rPr>
                          </w:pPr>
                          <w:sdt>
                            <w:sdtPr>
                              <w:alias w:val="Numeris"/>
                              <w:tag w:val="nr_6748662b36574087895eee59c890af5d"/>
                              <w:lock w:val="sdtLocked"/>
                              <w:richText/>
                            </w:sdtPr>
                            <w:sdtContent>
                              <w:r>
                                <w:rPr>
                                  <w:szCs w:val="24"/>
                                  <w:lang w:eastAsia="lt-LT"/>
                                </w:rPr>
                                <w:t>15.5.1</w:t>
                              </w:r>
                            </w:sdtContent>
                          </w:sdt>
                          <w:r>
                            <w:rPr>
                              <w:szCs w:val="24"/>
                              <w:lang w:eastAsia="lt-LT"/>
                            </w:rPr>
                            <w:t>.</w:t>
                            <w:tab/>
                            <w:t xml:space="preserve">Dalyvio prašymu dalyvio Operatoriui sumokėti prekybos mokesčiai gali būti perskaičiuoti pagal dalyvio faktiškai įvykdytą sandorių kiekį laikantis visų žemiau nurodytų sąlygų: </w:t>
                          </w:r>
                        </w:p>
                        <w:p>
                          <w:pPr>
                            <w:rPr>
                              <w:sz w:val="10"/>
                              <w:szCs w:val="10"/>
                            </w:rPr>
                          </w:pPr>
                        </w:p>
                        <w:sdt>
                          <w:sdtPr>
                            <w:alias w:val="15.5.1 pp. 1 pp."/>
                            <w:tag w:val="part_7bc5791a5cdf49258b60c661d0fee015"/>
                            <w:lock w:val="sdtLocked"/>
                            <w:richText/>
                          </w:sdtPr>
                          <w:sdtContent>
                            <w:p>
                              <w:pPr>
                                <w:ind w:left="1276" w:hanging="425"/>
                                <w:jc w:val="both"/>
                                <w:rPr>
                                  <w:szCs w:val="24"/>
                                  <w:lang w:eastAsia="lt-LT"/>
                                </w:rPr>
                              </w:pPr>
                              <w:sdt>
                                <w:sdtPr>
                                  <w:alias w:val="Numeris"/>
                                  <w:tag w:val="nr_7bc5791a5cdf49258b60c661d0fee015"/>
                                  <w:lock w:val="sdtLocked"/>
                                  <w:richText/>
                                </w:sdtPr>
                                <w:sdtContent>
                                  <w:r>
                                    <w:rPr>
                                      <w:szCs w:val="24"/>
                                      <w:lang w:eastAsia="lt-LT"/>
                                    </w:rPr>
                                    <w:t>1</w:t>
                                  </w:r>
                                </w:sdtContent>
                              </w:sdt>
                              <w:r>
                                <w:rPr>
                                  <w:szCs w:val="24"/>
                                  <w:lang w:eastAsia="lt-LT"/>
                                </w:rPr>
                                <w:t>)</w:t>
                                <w:tab/>
                                <w:t xml:space="preserve">prekybos mokesčiai perskaičiuojami visiems dalyvio per paskutines 52 kalendorines savaites vykdytiems sandoriams. Laikoma, kad sandoris buvo vykdytas per paskutines 52 kalendorines savaites, jeigu minėtu laikotarpiu pasibaigė sandorio pristatymo laikotarpis, nepaisant kada buvo pristatymo laikotarpio pradžia; </w:t>
                              </w:r>
                            </w:p>
                            <w:p>
                              <w:pPr>
                                <w:rPr>
                                  <w:sz w:val="10"/>
                                  <w:szCs w:val="10"/>
                                </w:rPr>
                              </w:pPr>
                            </w:p>
                          </w:sdtContent>
                        </w:sdt>
                        <w:sdt>
                          <w:sdtPr>
                            <w:alias w:val="15.5.1 pp. 2 pp."/>
                            <w:tag w:val="part_ddc7e67c3a0f4ce0947403d571f09a02"/>
                            <w:lock w:val="sdtLocked"/>
                            <w:richText/>
                          </w:sdtPr>
                          <w:sdtContent>
                            <w:p>
                              <w:pPr>
                                <w:ind w:left="1276" w:hanging="425"/>
                                <w:jc w:val="both"/>
                                <w:rPr>
                                  <w:szCs w:val="24"/>
                                  <w:lang w:eastAsia="lt-LT"/>
                                </w:rPr>
                              </w:pPr>
                              <w:sdt>
                                <w:sdtPr>
                                  <w:alias w:val="Numeris"/>
                                  <w:tag w:val="nr_ddc7e67c3a0f4ce0947403d571f09a02"/>
                                  <w:lock w:val="sdtLocked"/>
                                  <w:richText/>
                                </w:sdtPr>
                                <w:sdtContent>
                                  <w:r>
                                    <w:rPr>
                                      <w:szCs w:val="24"/>
                                      <w:lang w:eastAsia="lt-LT"/>
                                    </w:rPr>
                                    <w:t>2</w:t>
                                  </w:r>
                                </w:sdtContent>
                              </w:sdt>
                              <w:r>
                                <w:rPr>
                                  <w:szCs w:val="24"/>
                                  <w:lang w:eastAsia="lt-LT"/>
                                </w:rPr>
                                <w:t>)</w:t>
                                <w:tab/>
                                <w:t xml:space="preserve">jeigu minėtas 52 kalendorinių savaičių laikotarpis apima dalį laikotarpio, už kurį dalyviui jau yra perskaičiuoti prekybos mokesčiai – perskaičiavimo laikotarpis yra atitinkamai sutrumpinamas; </w:t>
                              </w:r>
                            </w:p>
                            <w:p>
                              <w:pPr>
                                <w:rPr>
                                  <w:sz w:val="10"/>
                                  <w:szCs w:val="10"/>
                                </w:rPr>
                              </w:pPr>
                            </w:p>
                          </w:sdtContent>
                        </w:sdt>
                        <w:sdt>
                          <w:sdtPr>
                            <w:alias w:val="15.5.1 pp. 3 pp."/>
                            <w:tag w:val="part_0e5c6e0c2d234bea9cf6c989421b93b7"/>
                            <w:lock w:val="sdtLocked"/>
                            <w:richText/>
                          </w:sdtPr>
                          <w:sdtContent>
                            <w:p>
                              <w:pPr>
                                <w:ind w:left="1276" w:hanging="425"/>
                                <w:jc w:val="both"/>
                                <w:rPr>
                                  <w:szCs w:val="24"/>
                                  <w:lang w:eastAsia="lt-LT"/>
                                </w:rPr>
                              </w:pPr>
                              <w:sdt>
                                <w:sdtPr>
                                  <w:alias w:val="Numeris"/>
                                  <w:tag w:val="nr_0e5c6e0c2d234bea9cf6c989421b93b7"/>
                                  <w:lock w:val="sdtLocked"/>
                                  <w:richText/>
                                </w:sdtPr>
                                <w:sdtContent>
                                  <w:r>
                                    <w:rPr>
                                      <w:szCs w:val="24"/>
                                      <w:lang w:eastAsia="lt-LT"/>
                                    </w:rPr>
                                    <w:t>3</w:t>
                                  </w:r>
                                </w:sdtContent>
                              </w:sdt>
                              <w:r>
                                <w:rPr>
                                  <w:szCs w:val="24"/>
                                  <w:lang w:eastAsia="lt-LT"/>
                                </w:rPr>
                                <w:t>)</w:t>
                                <w:tab/>
                                <w:t xml:space="preserve">visos pagal 1) papunktyje nurodytus sandorius pristatyto biokuro kokybės ataskaitos privalo būti suderintos ir pateiktos Operatoriui naudojantis EPS priemonėmis. Jeigu ši sąlyga nėra įvykdyta – prekybos mokesčiai tokiam dalyviui už nurodytą laikotarpį nėra perskaičiuojami; </w:t>
                              </w:r>
                            </w:p>
                            <w:p>
                              <w:pPr>
                                <w:rPr>
                                  <w:sz w:val="10"/>
                                  <w:szCs w:val="10"/>
                                </w:rPr>
                              </w:pPr>
                            </w:p>
                          </w:sdtContent>
                        </w:sdt>
                        <w:sdt>
                          <w:sdtPr>
                            <w:alias w:val="15.5.1 pp. 4 pp."/>
                            <w:tag w:val="part_1ba38140e9a74c1c88d825c3ae2cd200"/>
                            <w:lock w:val="sdtLocked"/>
                            <w:richText/>
                          </w:sdtPr>
                          <w:sdtContent>
                            <w:p>
                              <w:pPr>
                                <w:ind w:left="1276" w:hanging="425"/>
                                <w:jc w:val="both"/>
                                <w:rPr>
                                  <w:szCs w:val="24"/>
                                  <w:lang w:eastAsia="lt-LT"/>
                                </w:rPr>
                              </w:pPr>
                              <w:sdt>
                                <w:sdtPr>
                                  <w:alias w:val="Numeris"/>
                                  <w:tag w:val="nr_1ba38140e9a74c1c88d825c3ae2cd200"/>
                                  <w:lock w:val="sdtLocked"/>
                                  <w:richText/>
                                </w:sdtPr>
                                <w:sdtContent>
                                  <w:r>
                                    <w:rPr>
                                      <w:szCs w:val="24"/>
                                      <w:lang w:eastAsia="lt-LT"/>
                                    </w:rPr>
                                    <w:t>4</w:t>
                                  </w:r>
                                </w:sdtContent>
                              </w:sdt>
                              <w:r>
                                <w:rPr>
                                  <w:szCs w:val="24"/>
                                  <w:lang w:eastAsia="lt-LT"/>
                                </w:rPr>
                                <w:t>)</w:t>
                                <w:tab/>
                                <w:t xml:space="preserve">prekybos mokesčiai perskaičiuojami tiek į mažesnę, tiek ir į didesnę pusę, t. y. jeigu pagal turimus sandorių įvykdymo duomenis paaiškėtų, kad faktiškai per perskaičiavimo laikotarpį dalyvis pristatė (pirkėjo atveju – dalyviui buvo pristatyta) daugiau biokuro nei buvo nustatyta sandoriuose – dalyvis privalėtų sumokėti prekybos mokesčius pagal faktiškai įvykdytą biokuro kiekį. </w:t>
                              </w:r>
                            </w:p>
                            <w:p>
                              <w:pPr>
                                <w:rPr>
                                  <w:sz w:val="10"/>
                                  <w:szCs w:val="10"/>
                                </w:rPr>
                              </w:pPr>
                            </w:p>
                          </w:sdtContent>
                        </w:sdt>
                      </w:sdtContent>
                    </w:sdt>
                  </w:sdtContent>
                </w:sdt>
              </w:sdtContent>
            </w:sdt>
            <w:sdt>
              <w:sdtPr>
                <w:alias w:val="16 p."/>
                <w:tag w:val="part_aa4273f2bab84347b981c695f9e98252"/>
                <w:lock w:val="sdtLocked"/>
                <w:richText/>
              </w:sdtPr>
              <w:sdtContent>
                <w:p>
                  <w:pPr>
                    <w:ind w:left="1276" w:hanging="425"/>
                    <w:jc w:val="center"/>
                    <w:rPr>
                      <w:szCs w:val="24"/>
                      <w:lang w:eastAsia="lt-LT"/>
                    </w:rPr>
                  </w:pPr>
                  <w:sdt>
                    <w:sdtPr>
                      <w:alias w:val="Numeris"/>
                      <w:tag w:val="nr_aa4273f2bab84347b981c695f9e98252"/>
                      <w:lock w:val="sdtLocked"/>
                      <w:richText/>
                    </w:sdtPr>
                    <w:sdtContent>
                      <w:r>
                        <w:rPr>
                          <w:szCs w:val="24"/>
                          <w:lang w:eastAsia="lt-LT"/>
                        </w:rPr>
                        <w:t>16</w:t>
                      </w:r>
                    </w:sdtContent>
                  </w:sdt>
                  <w:r>
                    <w:rPr>
                      <w:szCs w:val="24"/>
                      <w:lang w:eastAsia="lt-LT"/>
                    </w:rPr>
                    <w:t>. SANDORIŲ VYKDYMO PAŽEIDIMAI IR ATSAKOMYBĖ</w:t>
                  </w:r>
                </w:p>
                <w:p>
                  <w:pPr>
                    <w:rPr>
                      <w:sz w:val="10"/>
                      <w:szCs w:val="10"/>
                    </w:rPr>
                  </w:pPr>
                </w:p>
                <w:sdt>
                  <w:sdtPr>
                    <w:alias w:val="16.1 pp."/>
                    <w:tag w:val="part_c0786c8768dd4e90a1f8c375a6b395c3"/>
                    <w:lock w:val="sdtLocked"/>
                    <w:richText/>
                  </w:sdtPr>
                  <w:sdtContent>
                    <w:p>
                      <w:pPr>
                        <w:ind w:left="1276" w:hanging="425"/>
                        <w:jc w:val="both"/>
                        <w:rPr>
                          <w:szCs w:val="24"/>
                          <w:lang w:eastAsia="lt-LT"/>
                        </w:rPr>
                      </w:pPr>
                      <w:sdt>
                        <w:sdtPr>
                          <w:alias w:val="Numeris"/>
                          <w:tag w:val="nr_c0786c8768dd4e90a1f8c375a6b395c3"/>
                          <w:lock w:val="sdtLocked"/>
                          <w:richText/>
                        </w:sdtPr>
                        <w:sdtContent>
                          <w:r>
                            <w:rPr>
                              <w:szCs w:val="24"/>
                              <w:lang w:eastAsia="lt-LT"/>
                            </w:rPr>
                            <w:t>16.1</w:t>
                          </w:r>
                        </w:sdtContent>
                      </w:sdt>
                      <w:r>
                        <w:rPr>
                          <w:szCs w:val="24"/>
                          <w:lang w:eastAsia="lt-LT"/>
                        </w:rPr>
                        <w:t>.</w:t>
                        <w:tab/>
                        <w:t>Baudų dydis</w:t>
                      </w:r>
                    </w:p>
                    <w:p>
                      <w:pPr>
                        <w:rPr>
                          <w:sz w:val="10"/>
                          <w:szCs w:val="10"/>
                        </w:rPr>
                      </w:pPr>
                    </w:p>
                    <w:sdt>
                      <w:sdtPr>
                        <w:alias w:val="16.1.1 pp."/>
                        <w:tag w:val="part_ec51d99e3fa64e07b92b16cf6698aab3"/>
                        <w:lock w:val="sdtLocked"/>
                        <w:richText/>
                      </w:sdtPr>
                      <w:sdtContent>
                        <w:p>
                          <w:pPr>
                            <w:numPr>
                              <w:ilvl w:val="2"/>
                              <w:numId w:val="0"/>
                            </w:numPr>
                            <w:ind w:firstLine="709"/>
                            <w:jc w:val="both"/>
                            <w:rPr>
                              <w:bCs/>
                              <w:szCs w:val="24"/>
                              <w:lang w:eastAsia="lt-LT"/>
                            </w:rPr>
                          </w:pPr>
                          <w:sdt>
                            <w:sdtPr>
                              <w:alias w:val="Numeris"/>
                              <w:tag w:val="nr_ec51d99e3fa64e07b92b16cf6698aab3"/>
                              <w:lock w:val="sdtLocked"/>
                              <w:richText/>
                            </w:sdtPr>
                            <w:sdtContent>
                              <w:r>
                                <w:rPr>
                                  <w:bCs/>
                                  <w:szCs w:val="24"/>
                                  <w:lang w:eastAsia="lt-LT"/>
                                </w:rPr>
                                <w:t>16.1.1</w:t>
                              </w:r>
                            </w:sdtContent>
                          </w:sdt>
                          <w:r>
                            <w:rPr>
                              <w:bCs/>
                              <w:szCs w:val="24"/>
                              <w:lang w:eastAsia="lt-LT"/>
                            </w:rPr>
                            <w:t xml:space="preserve">. Reglamente ir Tiekimo sąlygose nustatytais atvejais dalyvių mokamos baudos apskaičiuojamos pagal formulę: </w:t>
                          </w:r>
                        </w:p>
                        <w:p>
                          <w:pPr>
                            <w:ind w:firstLine="709"/>
                            <w:jc w:val="both"/>
                            <w:outlineLvl w:val="3"/>
                            <w:rPr>
                              <w:szCs w:val="24"/>
                            </w:rPr>
                          </w:pPr>
                          <w:r>
                            <w:rPr>
                              <w:szCs w:val="24"/>
                            </w:rPr>
                            <w:t xml:space="preserve">Baudą taikant pardavėjui: </w:t>
                            <w:tab/>
                            <w:t xml:space="preserve">B = (1,2 * BK – SK) * NBK; </w:t>
                          </w:r>
                        </w:p>
                        <w:p>
                          <w:pPr>
                            <w:ind w:firstLine="709"/>
                            <w:jc w:val="both"/>
                            <w:outlineLvl w:val="3"/>
                            <w:rPr>
                              <w:szCs w:val="24"/>
                            </w:rPr>
                          </w:pPr>
                          <w:r>
                            <w:rPr>
                              <w:szCs w:val="24"/>
                            </w:rPr>
                            <w:t xml:space="preserve">Baudą taikant pirkėjui: </w:t>
                            <w:tab/>
                            <w:t xml:space="preserve">B = (SK – 0,8 * BK) * NBK; </w:t>
                          </w:r>
                        </w:p>
                        <w:p>
                          <w:pPr>
                            <w:ind w:firstLine="709"/>
                            <w:jc w:val="both"/>
                            <w:outlineLvl w:val="3"/>
                            <w:rPr>
                              <w:i/>
                              <w:iCs/>
                              <w:szCs w:val="24"/>
                            </w:rPr>
                          </w:pPr>
                          <w:r>
                            <w:rPr>
                              <w:szCs w:val="24"/>
                            </w:rPr>
                            <w:t>tačiau bet kuriuo atveju bauda negali būti mažesnė kaip 10 % (dešimt procentų) nuo neįvykdyto biokuro kiekio sandorio vertės, t. y. 0,1 * NBK * SK,</w:t>
                          </w:r>
                          <w:r>
                            <w:rPr>
                              <w:i/>
                              <w:iCs/>
                              <w:szCs w:val="24"/>
                            </w:rPr>
                            <w:t xml:space="preserve"> </w:t>
                          </w:r>
                        </w:p>
                        <w:p>
                          <w:pPr>
                            <w:ind w:firstLine="709"/>
                            <w:jc w:val="both"/>
                            <w:outlineLvl w:val="3"/>
                            <w:rPr>
                              <w:szCs w:val="24"/>
                            </w:rPr>
                          </w:pPr>
                          <w:r>
                            <w:rPr>
                              <w:szCs w:val="24"/>
                            </w:rPr>
                            <w:t>kur:</w:t>
                          </w:r>
                        </w:p>
                        <w:p>
                          <w:pPr>
                            <w:ind w:firstLine="709"/>
                            <w:jc w:val="both"/>
                            <w:outlineLvl w:val="3"/>
                            <w:rPr>
                              <w:szCs w:val="24"/>
                            </w:rPr>
                          </w:pPr>
                          <w:r>
                            <w:rPr>
                              <w:szCs w:val="24"/>
                            </w:rPr>
                            <w:t xml:space="preserve">B – baudos dydis; </w:t>
                          </w:r>
                        </w:p>
                        <w:p>
                          <w:pPr>
                            <w:ind w:firstLine="709"/>
                            <w:jc w:val="both"/>
                            <w:outlineLvl w:val="3"/>
                            <w:rPr>
                              <w:szCs w:val="24"/>
                            </w:rPr>
                          </w:pPr>
                          <w:r>
                            <w:rPr>
                              <w:szCs w:val="24"/>
                            </w:rPr>
                            <w:t xml:space="preserve">BK – biržos kaina – Operatoriaus skelbiama to konkretaus produkto savaitės trukmės sandorių vidutinė svertinė kaina (be PVM), susiformavusi vėliausiame prieš pristatymo savaitę, kurios metu įvyko pažeidimas, vykusiame prekybos aukcione. Jeigu nurodytame prekybos aukcione nebuvo sudaryta sandorių dėl to konkretaus produkto – naudojama vėliausiai susiformavusi, tačiau bet kuriuo atveju ne anksčiau kaip prieš 30 kalendorinių dienų, to produkto vidutinė svertinė savaitės trukmės sandorių kaina. Jeigu 30 kalendorinių dienų iki pažeidimo padarymo momento dėl to konkretaus produkto nebuvo sudaryta savaitės trukmės sandorių – naudojama tos biokuro rūšies (medienos skiedros; medienos granulės) visų produktų atitinkamos kainos; </w:t>
                          </w:r>
                        </w:p>
                        <w:p>
                          <w:pPr>
                            <w:ind w:firstLine="709"/>
                            <w:jc w:val="both"/>
                            <w:outlineLvl w:val="3"/>
                            <w:rPr>
                              <w:szCs w:val="24"/>
                            </w:rPr>
                          </w:pPr>
                          <w:r>
                            <w:rPr>
                              <w:szCs w:val="24"/>
                            </w:rPr>
                            <w:t xml:space="preserve">SK – biokuro pirkimo–pardavimo sandorio kaina, be PVM; </w:t>
                          </w:r>
                        </w:p>
                        <w:p>
                          <w:pPr>
                            <w:ind w:firstLine="709"/>
                            <w:jc w:val="both"/>
                            <w:outlineLvl w:val="3"/>
                            <w:rPr>
                              <w:sz w:val="10"/>
                              <w:szCs w:val="10"/>
                            </w:rPr>
                          </w:pPr>
                          <w:r>
                            <w:rPr>
                              <w:szCs w:val="24"/>
                            </w:rPr>
                            <w:t>NBK – neįvykdyto biokuro kiekis – biokuro kiekis, už kurį pagal Reglamento nuostatas taikoma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
                      <w:sdtPr>
                        <w:alias w:val="16.1.2 pp."/>
                        <w:tag w:val="part_57fd9e2e05a24dcbb3623a3077ae9131"/>
                        <w:lock w:val="sdtLocked"/>
                        <w:richText/>
                      </w:sdtPr>
                      <w:sdtContent>
                        <w:p>
                          <w:pPr>
                            <w:ind w:left="1276" w:hanging="425"/>
                            <w:jc w:val="both"/>
                            <w:rPr>
                              <w:szCs w:val="24"/>
                              <w:lang w:eastAsia="lt-LT"/>
                            </w:rPr>
                          </w:pPr>
                          <w:sdt>
                            <w:sdtPr>
                              <w:alias w:val="Numeris"/>
                              <w:tag w:val="nr_57fd9e2e05a24dcbb3623a3077ae9131"/>
                              <w:lock w:val="sdtLocked"/>
                              <w:richText/>
                            </w:sdtPr>
                            <w:sdtContent>
                              <w:r>
                                <w:rPr>
                                  <w:szCs w:val="24"/>
                                  <w:lang w:eastAsia="lt-LT"/>
                                </w:rPr>
                                <w:t>16.1.2</w:t>
                              </w:r>
                            </w:sdtContent>
                          </w:sdt>
                          <w:r>
                            <w:rPr>
                              <w:szCs w:val="24"/>
                              <w:lang w:eastAsia="lt-LT"/>
                            </w:rPr>
                            <w:t>.</w:t>
                            <w:tab/>
                            <w:t xml:space="preserve">Jeigu nukentėjusio dalyvio dėl padarytų pažeidimų faktiškai patiriamų tiesioginių nuostolių dydis viršija 16.1.1 papunktyje nustatytą baudą, nukentėjęs dalyvis turi teisę reikalauti pažeidusio dalyvio atlyginti tokius nuostolius. </w:t>
                          </w:r>
                        </w:p>
                        <w:p>
                          <w:pPr>
                            <w:rPr>
                              <w:sz w:val="10"/>
                              <w:szCs w:val="10"/>
                            </w:rPr>
                          </w:pPr>
                        </w:p>
                      </w:sdtContent>
                    </w:sdt>
                  </w:sdtContent>
                </w:sdt>
                <w:sdt>
                  <w:sdtPr>
                    <w:alias w:val="16.2 pp."/>
                    <w:tag w:val="part_bc78e100658a47e7b199ddc7ad17de37"/>
                    <w:lock w:val="sdtLocked"/>
                    <w:richText/>
                  </w:sdtPr>
                  <w:sdtContent>
                    <w:p>
                      <w:pPr>
                        <w:tabs>
                          <w:tab w:val="left" w:pos="709"/>
                        </w:tabs>
                        <w:ind w:firstLine="851"/>
                        <w:jc w:val="both"/>
                        <w:rPr>
                          <w:szCs w:val="24"/>
                        </w:rPr>
                      </w:pPr>
                      <w:sdt>
                        <w:sdtPr>
                          <w:alias w:val="Numeris"/>
                          <w:tag w:val="nr_bc78e100658a47e7b199ddc7ad17de37"/>
                          <w:lock w:val="sdtLocked"/>
                          <w:richText/>
                        </w:sdtPr>
                        <w:sdtContent>
                          <w:r>
                            <w:rPr>
                              <w:szCs w:val="24"/>
                            </w:rPr>
                            <w:t>16.2</w:t>
                          </w:r>
                        </w:sdtContent>
                      </w:sdt>
                      <w:r>
                        <w:rPr>
                          <w:szCs w:val="24"/>
                        </w:rPr>
                        <w:t>. Pristatyto biokuro kiekio nukrypimai:</w:t>
                      </w:r>
                    </w:p>
                    <w:sdt>
                      <w:sdtPr>
                        <w:alias w:val="16.2.1 pp."/>
                        <w:tag w:val="part_1875b7853d6d4cfd8e55e1525ab15950"/>
                        <w:lock w:val="sdtLocked"/>
                        <w:richText/>
                      </w:sdtPr>
                      <w:sdtContent>
                        <w:p>
                          <w:pPr>
                            <w:tabs>
                              <w:tab w:val="left" w:pos="709"/>
                            </w:tabs>
                            <w:ind w:firstLine="851"/>
                            <w:jc w:val="both"/>
                            <w:rPr>
                              <w:szCs w:val="24"/>
                            </w:rPr>
                          </w:pPr>
                          <w:sdt>
                            <w:sdtPr>
                              <w:alias w:val="Numeris"/>
                              <w:tag w:val="nr_1875b7853d6d4cfd8e55e1525ab15950"/>
                              <w:lock w:val="sdtLocked"/>
                              <w:richText/>
                            </w:sdtPr>
                            <w:sdtContent>
                              <w:r>
                                <w:rPr>
                                  <w:szCs w:val="24"/>
                                </w:rPr>
                                <w:t>16.2.1</w:t>
                              </w:r>
                            </w:sdtContent>
                          </w:sdt>
                          <w:r>
                            <w:rPr>
                              <w:szCs w:val="24"/>
                            </w:rPr>
                            <w:t>. Pardavėjui per pristatymo savaitę pristačius mažesnį biokuro produktų kiekį nei sutarta pagal sudarytą sandorį ir taikomą tiekimo grafiką, viršijant leistinas paklaidų ribas, pardavėjas sumoka pirkėjui 16.1 papunktyje nustatyto dydžio baudą. Bauda apskaičiuojama už visą per pristatymo savaitę pagal tiekimo grafiką nepristatytą biokuro kiekį (t. y. nepristatytas biokuro kiekis nėra sumažinamas leidžiama biokuro kiekio paklaida).</w:t>
                          </w:r>
                        </w:p>
                      </w:sdtContent>
                    </w:sdt>
                    <w:sdt>
                      <w:sdtPr>
                        <w:alias w:val="16.2.2 pp."/>
                        <w:tag w:val="part_8d136c81e9704eda8192f952f7dece4b"/>
                        <w:lock w:val="sdtLocked"/>
                        <w:richText/>
                      </w:sdtPr>
                      <w:sdtContent>
                        <w:p>
                          <w:pPr>
                            <w:tabs>
                              <w:tab w:val="left" w:pos="709"/>
                              <w:tab w:val="right" w:pos="9655"/>
                            </w:tabs>
                            <w:ind w:firstLine="851"/>
                            <w:jc w:val="both"/>
                            <w:rPr>
                              <w:sz w:val="10"/>
                              <w:szCs w:val="10"/>
                            </w:rPr>
                          </w:pPr>
                          <w:sdt>
                            <w:sdtPr>
                              <w:alias w:val="Numeris"/>
                              <w:tag w:val="nr_8d136c81e9704eda8192f952f7dece4b"/>
                              <w:lock w:val="sdtLocked"/>
                              <w:richText/>
                            </w:sdtPr>
                            <w:sdtContent>
                              <w:r>
                                <w:rPr>
                                  <w:szCs w:val="24"/>
                                </w:rPr>
                                <w:t>16.2.2</w:t>
                              </w:r>
                            </w:sdtContent>
                          </w:sdt>
                          <w:r>
                            <w:rPr>
                              <w:szCs w:val="24"/>
                            </w:rPr>
                            <w:t>. Pretenzijas ir (ar) reikalavimą sumokėti baudą dėl 16.2.1 papunktyje nustatytų pažeidimų pirkėjas turi pareikšti ne vėliau kaip per 10 darbo dienų nuo per konkrečią pristatymo savaitę pristatyto biokuro kiekio ir kokybės rodiklių ataskaitos suderinimo tarp šalių. Praleidus šį terminą pirkėjas praranda teisę reikšti pretenzijas pardavėjui dėl pristatyto biokuro kiekio.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2391f4ed3b11f09cfce49e7aeb76fe">
                        <w:r w:rsidRPr="00532B9F">
                          <w:rPr>
                            <w:rFonts w:ascii="Times New Roman" w:eastAsia="MS Mincho" w:hAnsi="Times New Roman"/>
                            <w:sz w:val="20"/>
                            <w:i/>
                            <w:iCs/>
                            <w:color w:val="0000FF" w:themeColor="hyperlink"/>
                            <w:u w:val="single"/>
                          </w:rPr>
                          <w:t>O3-14</w:t>
                        </w:r>
                      </w:fldSimple>
                      <w:r>
                        <w:rPr>
                          <w:rFonts w:ascii="Times New Roman" w:eastAsia="MS Mincho" w:hAnsi="Times New Roman"/>
                          <w:sz w:val="20"/>
                          <w:i/>
                          <w:iCs/>
                        </w:rPr>
                        <w:t>,
2026-01-09,
paskelbta TAR 2026-01-09, i. k. 2026-00284            </w:t>
                      </w:r>
                    </w:p>
                    <w:p/>
                  </w:sdtContent>
                </w:sdt>
                <w:sdt>
                  <w:sdtPr>
                    <w:alias w:val="16.3 pp."/>
                    <w:tag w:val="part_b435e43c15a64cd1874a5106c9b7fc27"/>
                    <w:lock w:val="sdtLocked"/>
                    <w:richText/>
                  </w:sdtPr>
                  <w:sdtContent>
                    <w:p>
                      <w:pPr>
                        <w:ind w:left="1276" w:hanging="425"/>
                        <w:jc w:val="both"/>
                        <w:rPr>
                          <w:szCs w:val="24"/>
                          <w:lang w:eastAsia="lt-LT"/>
                        </w:rPr>
                      </w:pPr>
                      <w:sdt>
                        <w:sdtPr>
                          <w:alias w:val="Numeris"/>
                          <w:tag w:val="nr_b435e43c15a64cd1874a5106c9b7fc27"/>
                          <w:lock w:val="sdtLocked"/>
                          <w:richText/>
                        </w:sdtPr>
                        <w:sdtContent>
                          <w:r>
                            <w:rPr>
                              <w:szCs w:val="24"/>
                              <w:lang w:eastAsia="lt-LT"/>
                            </w:rPr>
                            <w:t>16.3</w:t>
                          </w:r>
                        </w:sdtContent>
                      </w:sdt>
                      <w:r>
                        <w:rPr>
                          <w:szCs w:val="24"/>
                          <w:lang w:eastAsia="lt-LT"/>
                        </w:rPr>
                        <w:t>.</w:t>
                        <w:tab/>
                        <w:t>Nepagrįstas atsisakymas priimti biokuro produktus</w:t>
                      </w:r>
                    </w:p>
                    <w:p>
                      <w:pPr>
                        <w:rPr>
                          <w:sz w:val="10"/>
                          <w:szCs w:val="10"/>
                        </w:rPr>
                      </w:pPr>
                    </w:p>
                    <w:sdt>
                      <w:sdtPr>
                        <w:alias w:val="16.3.1 pp."/>
                        <w:tag w:val="part_09072027321f4c2b8a2bf6df30ca6f6e"/>
                        <w:lock w:val="sdtLocked"/>
                        <w:richText/>
                      </w:sdtPr>
                      <w:sdtContent>
                        <w:p>
                          <w:pPr>
                            <w:ind w:left="1276" w:hanging="425"/>
                            <w:jc w:val="both"/>
                            <w:rPr>
                              <w:szCs w:val="24"/>
                              <w:lang w:eastAsia="lt-LT"/>
                            </w:rPr>
                          </w:pPr>
                          <w:sdt>
                            <w:sdtPr>
                              <w:alias w:val="Numeris"/>
                              <w:tag w:val="nr_09072027321f4c2b8a2bf6df30ca6f6e"/>
                              <w:lock w:val="sdtLocked"/>
                              <w:richText/>
                            </w:sdtPr>
                            <w:sdtContent>
                              <w:r>
                                <w:rPr>
                                  <w:szCs w:val="24"/>
                                  <w:lang w:eastAsia="lt-LT"/>
                                </w:rPr>
                                <w:t>16.3.1</w:t>
                              </w:r>
                            </w:sdtContent>
                          </w:sdt>
                          <w:r>
                            <w:rPr>
                              <w:szCs w:val="24"/>
                              <w:lang w:eastAsia="lt-LT"/>
                            </w:rPr>
                            <w:t>.</w:t>
                            <w:tab/>
                            <w:t xml:space="preserve">Pirkėjui nepagrįstai atsisakant priimti biokuro produktus, pirkėjas sumoka pardavėjui 16.1 papunktyje nustatyto dydžio baudą už visą nepagrįstai atsisakytą priimti biokuro kiekį. Laikoma, kad pirkėjas nepagrįstai atsisakė priimti biokuro produktus ir tais atvejais, kai pirkėjas raštu (įskaitant el. paštą) informuoja pardavėją, kad atsisako priimti biokurą nesant tam Reglamente nustatytų pagrindų. </w:t>
                          </w:r>
                        </w:p>
                        <w:p>
                          <w:pPr>
                            <w:rPr>
                              <w:sz w:val="10"/>
                              <w:szCs w:val="10"/>
                            </w:rPr>
                          </w:pPr>
                        </w:p>
                      </w:sdtContent>
                    </w:sdt>
                    <w:sdt>
                      <w:sdtPr>
                        <w:alias w:val="16.3.2 pp."/>
                        <w:tag w:val="part_eb692d2690ad4893a956b3df276dcfc7"/>
                        <w:lock w:val="sdtLocked"/>
                        <w:richText/>
                      </w:sdtPr>
                      <w:sdtContent>
                        <w:p>
                          <w:pPr>
                            <w:ind w:left="1276" w:hanging="425"/>
                            <w:jc w:val="both"/>
                            <w:rPr>
                              <w:szCs w:val="24"/>
                              <w:lang w:eastAsia="lt-LT"/>
                            </w:rPr>
                          </w:pPr>
                          <w:sdt>
                            <w:sdtPr>
                              <w:alias w:val="Numeris"/>
                              <w:tag w:val="nr_eb692d2690ad4893a956b3df276dcfc7"/>
                              <w:lock w:val="sdtLocked"/>
                              <w:richText/>
                            </w:sdtPr>
                            <w:sdtContent>
                              <w:r>
                                <w:rPr>
                                  <w:szCs w:val="24"/>
                                  <w:lang w:eastAsia="lt-LT"/>
                                </w:rPr>
                                <w:t>16.3.2</w:t>
                              </w:r>
                            </w:sdtContent>
                          </w:sdt>
                          <w:r>
                            <w:rPr>
                              <w:szCs w:val="24"/>
                              <w:lang w:eastAsia="lt-LT"/>
                            </w:rPr>
                            <w:t>.</w:t>
                            <w:tab/>
                            <w:t xml:space="preserve">Pardavėjas privalo pareikšti reikalavimą sumokėti baudą per 10 darbo dienų nuo momento, kuomet paaiškėjo, jog pirkėjas nepagrįstai atsisakė priimti biokuro produktus. Praleidus šį terminą pardavėjas praranda teisę reikšti pretenzijas pirkėjui dėl nepriimto biokuro kiekio.  </w:t>
                          </w:r>
                        </w:p>
                        <w:p>
                          <w:pPr>
                            <w:rPr>
                              <w:sz w:val="10"/>
                              <w:szCs w:val="10"/>
                            </w:rPr>
                          </w:pPr>
                        </w:p>
                      </w:sdtContent>
                    </w:sdt>
                  </w:sdtContent>
                </w:sdt>
                <w:sdt>
                  <w:sdtPr>
                    <w:alias w:val="16.4 pp."/>
                    <w:tag w:val="part_b5240357221e446a892f97aac977bc5d"/>
                    <w:lock w:val="sdtLocked"/>
                    <w:richText/>
                  </w:sdtPr>
                  <w:sdtContent>
                    <w:p>
                      <w:pPr>
                        <w:ind w:left="1276" w:hanging="425"/>
                        <w:jc w:val="both"/>
                        <w:rPr>
                          <w:szCs w:val="24"/>
                          <w:lang w:eastAsia="lt-LT"/>
                        </w:rPr>
                      </w:pPr>
                      <w:sdt>
                        <w:sdtPr>
                          <w:alias w:val="Numeris"/>
                          <w:tag w:val="nr_b5240357221e446a892f97aac977bc5d"/>
                          <w:lock w:val="sdtLocked"/>
                          <w:richText/>
                        </w:sdtPr>
                        <w:sdtContent>
                          <w:r>
                            <w:rPr>
                              <w:szCs w:val="24"/>
                              <w:lang w:eastAsia="lt-LT"/>
                            </w:rPr>
                            <w:t>16.4</w:t>
                          </w:r>
                        </w:sdtContent>
                      </w:sdt>
                      <w:r>
                        <w:rPr>
                          <w:szCs w:val="24"/>
                          <w:lang w:eastAsia="lt-LT"/>
                        </w:rPr>
                        <w:t>.</w:t>
                        <w:tab/>
                        <w:t>Biokuro kokybės trūkumai</w:t>
                      </w:r>
                    </w:p>
                    <w:p>
                      <w:pPr>
                        <w:rPr>
                          <w:sz w:val="10"/>
                          <w:szCs w:val="10"/>
                        </w:rPr>
                      </w:pPr>
                    </w:p>
                    <w:sdt>
                      <w:sdtPr>
                        <w:alias w:val="16.4.1 pp."/>
                        <w:tag w:val="part_f858ac6bb2434432a6f5366bc89fa9ef"/>
                        <w:lock w:val="sdtLocked"/>
                        <w:richText/>
                      </w:sdtPr>
                      <w:sdtContent>
                        <w:p>
                          <w:pPr>
                            <w:ind w:firstLine="851"/>
                            <w:jc w:val="both"/>
                            <w:rPr>
                              <w:lang w:eastAsia="lt-LT"/>
                            </w:rPr>
                          </w:pPr>
                          <w:sdt>
                            <w:sdtPr>
                              <w:alias w:val="Numeris"/>
                              <w:tag w:val="nr_f858ac6bb2434432a6f5366bc89fa9ef"/>
                              <w:lock w:val="sdtLocked"/>
                              <w:richText/>
                            </w:sdtPr>
                            <w:sdtContent>
                              <w:r>
                                <w:rPr>
                                  <w:lang w:eastAsia="lt-LT"/>
                                </w:rPr>
                                <w:t>16.4.1</w:t>
                              </w:r>
                            </w:sdtContent>
                          </w:sdt>
                          <w:r>
                            <w:rPr>
                              <w:lang w:eastAsia="lt-LT"/>
                            </w:rPr>
                            <w:t>. Jeigu nustačius pristatyto biokuro kokybinius rodiklius paaiškėja, kad pristatytas biokuras neatitinka jam taikomų kokybės reikalavimų, pirkėjas turi teisę taikyti pardavėjui tokias biokuro kainos nuolaidas: </w:t>
                          </w:r>
                        </w:p>
                        <w:sdt>
                          <w:sdtPr>
                            <w:alias w:val="1 pp."/>
                            <w:tag w:val="part_caa5dce1b19b4f6c97867ada159fe566"/>
                            <w:lock w:val="sdtLocked"/>
                            <w:richText/>
                          </w:sdtPr>
                          <w:sdtContent>
                            <w:p>
                              <w:pPr>
                                <w:tabs>
                                  <w:tab w:val="left" w:pos="993"/>
                                </w:tabs>
                                <w:ind w:firstLine="851"/>
                                <w:jc w:val="both"/>
                                <w:rPr>
                                  <w:lang w:eastAsia="lt-LT"/>
                                </w:rPr>
                              </w:pPr>
                              <w:sdt>
                                <w:sdtPr>
                                  <w:alias w:val="Numeris"/>
                                  <w:tag w:val="nr_caa5dce1b19b4f6c97867ada159fe566"/>
                                  <w:lock w:val="sdtLocked"/>
                                  <w:richText/>
                                </w:sdtPr>
                                <w:sdtContent>
                                  <w:r>
                                    <w:rPr>
                                      <w:lang w:eastAsia="lt-LT"/>
                                    </w:rPr>
                                    <w:t>1</w:t>
                                  </w:r>
                                </w:sdtContent>
                              </w:sdt>
                              <w:r>
                                <w:rPr>
                                  <w:lang w:eastAsia="lt-LT"/>
                                </w:rPr>
                                <w:t>)</w:t>
                                <w:tab/>
                                <w:t>jeigu per konkrečią pristatymo dieną pristatyto biokuro nustatytas vidutinis svertinis drėgnio rodiklis yra mažesnis nei biokuro produkto specifikacijoje nurodyta mažiausia galima reikšmė – tą pristatymo dieną faktiškai pristatyto biokuro kaina mažinama 1 % už kiekvieną trūkstamą drėgnio procentinį punktą;</w:t>
                              </w:r>
                            </w:p>
                          </w:sdtContent>
                        </w:sdt>
                        <w:sdt>
                          <w:sdtPr>
                            <w:alias w:val="2 pp."/>
                            <w:tag w:val="part_5458ef8299b24a7a98c7387d1334fa42"/>
                            <w:lock w:val="sdtLocked"/>
                            <w:richText/>
                          </w:sdtPr>
                          <w:sdtContent>
                            <w:p>
                              <w:pPr>
                                <w:tabs>
                                  <w:tab w:val="left" w:pos="993"/>
                                </w:tabs>
                                <w:ind w:firstLine="851"/>
                                <w:jc w:val="both"/>
                                <w:rPr>
                                  <w:lang w:eastAsia="lt-LT"/>
                                </w:rPr>
                              </w:pPr>
                              <w:sdt>
                                <w:sdtPr>
                                  <w:alias w:val="Numeris"/>
                                  <w:tag w:val="nr_5458ef8299b24a7a98c7387d1334fa42"/>
                                  <w:lock w:val="sdtLocked"/>
                                  <w:richText/>
                                </w:sdtPr>
                                <w:sdtContent>
                                  <w:r>
                                    <w:rPr>
                                      <w:lang w:eastAsia="lt-LT"/>
                                    </w:rPr>
                                    <w:t>2</w:t>
                                  </w:r>
                                </w:sdtContent>
                              </w:sdt>
                              <w:r>
                                <w:rPr>
                                  <w:lang w:eastAsia="lt-LT"/>
                                </w:rPr>
                                <w:t>)</w:t>
                                <w:tab/>
                                <w:t>jeigu per konkrečią pristatymo dieną pristatyto biokuro nustatytas vidutinis svertinis drėgnio rodiklis yra didesnis nei biokuro produkto specifikacijoje nurodyta didžiausia galima reikšmė – tą pristatymo dieną faktiškai pristatyto biokuro kaina mažinama 2 % už kiekvieną viršytą drėgnio procentinį punktą;</w:t>
                              </w:r>
                            </w:p>
                          </w:sdtContent>
                        </w:sdt>
                        <w:sdt>
                          <w:sdtPr>
                            <w:alias w:val="3 pp."/>
                            <w:tag w:val="part_4f3ec3ed14f1400c9fb05ba72f686fb3"/>
                            <w:lock w:val="sdtLocked"/>
                            <w:richText/>
                          </w:sdtPr>
                          <w:sdtContent>
                            <w:p>
                              <w:pPr>
                                <w:tabs>
                                  <w:tab w:val="left" w:pos="993"/>
                                </w:tabs>
                                <w:ind w:firstLine="851"/>
                                <w:jc w:val="both"/>
                                <w:rPr>
                                  <w:lang w:eastAsia="lt-LT"/>
                                </w:rPr>
                              </w:pPr>
                              <w:sdt>
                                <w:sdtPr>
                                  <w:alias w:val="Numeris"/>
                                  <w:tag w:val="nr_4f3ec3ed14f1400c9fb05ba72f686fb3"/>
                                  <w:lock w:val="sdtLocked"/>
                                  <w:richText/>
                                </w:sdtPr>
                                <w:sdtContent>
                                  <w:r>
                                    <w:rPr>
                                      <w:lang w:eastAsia="lt-LT"/>
                                    </w:rPr>
                                    <w:t>3</w:t>
                                  </w:r>
                                </w:sdtContent>
                              </w:sdt>
                              <w:r>
                                <w:rPr>
                                  <w:lang w:eastAsia="lt-LT"/>
                                </w:rPr>
                                <w:t>)</w:t>
                                <w:tab/>
                                <w:t>jeigu per konkrečią pristatymo dieną pristatyto biokuro nustatytas vidutinis svertinis peleningumo rodiklis yra didesnis nei biokuro produkto specifikacijoje nurodyta galima didžiausia reikšmė – tą pristatymo dieną faktiškai pristatyto biokuro kaina mažinama 2 % už kiekvieną viršytą peleningumo procentinį punktą, viršijantį produkto specifikacijoje nurodytą didžiausią galimą reikšmę, tačiau neviršijantį mažareikšmės paklaidos ribų, ir papildomai mažinama 10 % už kiekvieną mažareikšmės paklaidos ribas viršijantį peleningumo procentinį punktą. Atsižvelgiant į galimą didžiausią biokuro produkto specifikacijoje nurodytą peleningumo reikšmę, nustatomos šios mažareikšmės paklaidos:</w:t>
                              </w:r>
                            </w:p>
                            <w:p>
                              <w:pPr>
                                <w:tabs>
                                  <w:tab w:val="left" w:pos="993"/>
                                </w:tabs>
                                <w:ind w:left="709" w:firstLine="851"/>
                                <w:jc w:val="both"/>
                                <w:rPr>
                                  <w:lang w:eastAsia="lt-LT"/>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9"/>
                                <w:gridCol w:w="4939"/>
                              </w:tblGrid>
                              <w:tr>
                                <w:trPr>
                                  <w:tblHeader/>
                                  <w:jc w:val="center"/>
                                </w:trPr>
                                <w:tc>
                                  <w:tcPr>
                                    <w:tcW w:w="2500" w:type="pct"/>
                                    <w:tcBorders>
                                      <w:top w:val="single" w:sz="4" w:space="0" w:color="auto"/>
                                      <w:left w:val="single" w:sz="4" w:space="0" w:color="auto"/>
                                      <w:bottom w:val="single" w:sz="4" w:space="0" w:color="auto"/>
                                      <w:right w:val="single" w:sz="4" w:space="0" w:color="auto"/>
                                    </w:tcBorders>
                                    <w:hideMark/>
                                  </w:tcPr>
                                  <w:p>
                                    <w:pPr>
                                      <w:ind w:firstLine="851"/>
                                      <w:jc w:val="both"/>
                                      <w:rPr>
                                        <w:szCs w:val="22"/>
                                        <w:lang w:eastAsia="lt-LT"/>
                                      </w:rPr>
                                    </w:pPr>
                                    <w:r>
                                      <w:rPr>
                                        <w:szCs w:val="22"/>
                                        <w:lang w:eastAsia="lt-LT"/>
                                      </w:rPr>
                                      <w:t>Produkto specifikacijoje nurodyta galima didžiausia peleningumo reikšmė, %.</w:t>
                                    </w:r>
                                  </w:p>
                                </w:tc>
                                <w:tc>
                                  <w:tcPr>
                                    <w:tcW w:w="2500" w:type="pct"/>
                                    <w:tcBorders>
                                      <w:top w:val="single" w:sz="4" w:space="0" w:color="auto"/>
                                      <w:left w:val="single" w:sz="4" w:space="0" w:color="auto"/>
                                      <w:bottom w:val="single" w:sz="4" w:space="0" w:color="auto"/>
                                      <w:right w:val="single" w:sz="4" w:space="0" w:color="auto"/>
                                    </w:tcBorders>
                                    <w:hideMark/>
                                  </w:tcPr>
                                  <w:p>
                                    <w:pPr>
                                      <w:ind w:firstLine="851"/>
                                      <w:jc w:val="both"/>
                                      <w:rPr>
                                        <w:szCs w:val="22"/>
                                        <w:lang w:eastAsia="lt-LT"/>
                                      </w:rPr>
                                    </w:pPr>
                                    <w:r>
                                      <w:rPr>
                                        <w:szCs w:val="22"/>
                                        <w:lang w:eastAsia="lt-LT"/>
                                      </w:rPr>
                                      <w:t>Mažareikšmė paklaida (procentiniais punktais, imtinai)</w:t>
                                    </w:r>
                                  </w:p>
                                </w:tc>
                              </w:tr>
                              <w:tr>
                                <w:trPr>
                                  <w:jc w:val="center"/>
                                </w:trPr>
                                <w:tc>
                                  <w:tcPr>
                                    <w:tcW w:w="2500" w:type="pct"/>
                                    <w:tcBorders>
                                      <w:top w:val="single" w:sz="4" w:space="0" w:color="auto"/>
                                      <w:left w:val="single" w:sz="4" w:space="0" w:color="auto"/>
                                      <w:bottom w:val="single" w:sz="4" w:space="0" w:color="auto"/>
                                      <w:right w:val="single" w:sz="4" w:space="0" w:color="auto"/>
                                    </w:tcBorders>
                                    <w:hideMark/>
                                  </w:tcPr>
                                  <w:p>
                                    <w:pPr>
                                      <w:ind w:firstLine="851"/>
                                      <w:jc w:val="center"/>
                                      <w:rPr>
                                        <w:szCs w:val="22"/>
                                        <w:lang w:eastAsia="lt-LT"/>
                                      </w:rPr>
                                    </w:pPr>
                                    <w:r>
                                      <w:rPr>
                                        <w:szCs w:val="22"/>
                                        <w:lang w:eastAsia="lt-LT"/>
                                      </w:rPr>
                                      <w:t>≤ 1 %</w:t>
                                    </w:r>
                                  </w:p>
                                </w:tc>
                                <w:tc>
                                  <w:tcPr>
                                    <w:tcW w:w="2500" w:type="pct"/>
                                    <w:tcBorders>
                                      <w:top w:val="single" w:sz="4" w:space="0" w:color="auto"/>
                                      <w:left w:val="single" w:sz="4" w:space="0" w:color="auto"/>
                                      <w:bottom w:val="single" w:sz="4" w:space="0" w:color="auto"/>
                                      <w:right w:val="single" w:sz="4" w:space="0" w:color="auto"/>
                                    </w:tcBorders>
                                    <w:hideMark/>
                                  </w:tcPr>
                                  <w:p>
                                    <w:pPr>
                                      <w:ind w:firstLine="851"/>
                                      <w:jc w:val="center"/>
                                      <w:rPr>
                                        <w:szCs w:val="22"/>
                                        <w:lang w:eastAsia="lt-LT"/>
                                      </w:rPr>
                                    </w:pPr>
                                    <w:r>
                                      <w:rPr>
                                        <w:szCs w:val="22"/>
                                        <w:lang w:eastAsia="lt-LT"/>
                                      </w:rPr>
                                      <w:t>iki 0 %</w:t>
                                    </w:r>
                                  </w:p>
                                </w:tc>
                              </w:tr>
                              <w:tr>
                                <w:trPr>
                                  <w:jc w:val="center"/>
                                </w:trPr>
                                <w:tc>
                                  <w:tcPr>
                                    <w:tcW w:w="2500" w:type="pct"/>
                                    <w:tcBorders>
                                      <w:top w:val="single" w:sz="4" w:space="0" w:color="auto"/>
                                      <w:left w:val="single" w:sz="4" w:space="0" w:color="auto"/>
                                      <w:bottom w:val="single" w:sz="4" w:space="0" w:color="auto"/>
                                      <w:right w:val="single" w:sz="4" w:space="0" w:color="auto"/>
                                    </w:tcBorders>
                                    <w:hideMark/>
                                  </w:tcPr>
                                  <w:p>
                                    <w:pPr>
                                      <w:ind w:firstLine="851"/>
                                      <w:jc w:val="center"/>
                                      <w:rPr>
                                        <w:szCs w:val="22"/>
                                        <w:lang w:eastAsia="lt-LT"/>
                                      </w:rPr>
                                    </w:pPr>
                                    <w:r>
                                      <w:rPr>
                                        <w:szCs w:val="22"/>
                                        <w:lang w:eastAsia="lt-LT"/>
                                      </w:rPr>
                                      <w:t>&gt; 1 % ir ≤ 2 %</w:t>
                                    </w:r>
                                  </w:p>
                                </w:tc>
                                <w:tc>
                                  <w:tcPr>
                                    <w:tcW w:w="2500" w:type="pct"/>
                                    <w:tcBorders>
                                      <w:top w:val="single" w:sz="4" w:space="0" w:color="auto"/>
                                      <w:left w:val="single" w:sz="4" w:space="0" w:color="auto"/>
                                      <w:bottom w:val="single" w:sz="4" w:space="0" w:color="auto"/>
                                      <w:right w:val="single" w:sz="4" w:space="0" w:color="auto"/>
                                    </w:tcBorders>
                                    <w:hideMark/>
                                  </w:tcPr>
                                  <w:p>
                                    <w:pPr>
                                      <w:ind w:firstLine="851"/>
                                      <w:jc w:val="center"/>
                                      <w:rPr>
                                        <w:szCs w:val="22"/>
                                        <w:lang w:eastAsia="lt-LT"/>
                                      </w:rPr>
                                    </w:pPr>
                                    <w:r>
                                      <w:rPr>
                                        <w:szCs w:val="22"/>
                                        <w:lang w:eastAsia="lt-LT"/>
                                      </w:rPr>
                                      <w:t>iki 1 %</w:t>
                                    </w:r>
                                  </w:p>
                                </w:tc>
                              </w:tr>
                              <w:tr>
                                <w:trPr>
                                  <w:jc w:val="center"/>
                                </w:trPr>
                                <w:tc>
                                  <w:tcPr>
                                    <w:tcW w:w="2500" w:type="pct"/>
                                    <w:tcBorders>
                                      <w:top w:val="single" w:sz="4" w:space="0" w:color="auto"/>
                                      <w:left w:val="single" w:sz="4" w:space="0" w:color="auto"/>
                                      <w:bottom w:val="single" w:sz="4" w:space="0" w:color="auto"/>
                                      <w:right w:val="single" w:sz="4" w:space="0" w:color="auto"/>
                                    </w:tcBorders>
                                    <w:hideMark/>
                                  </w:tcPr>
                                  <w:p>
                                    <w:pPr>
                                      <w:ind w:firstLine="851"/>
                                      <w:jc w:val="center"/>
                                      <w:rPr>
                                        <w:szCs w:val="22"/>
                                        <w:lang w:eastAsia="lt-LT"/>
                                      </w:rPr>
                                    </w:pPr>
                                    <w:r>
                                      <w:rPr>
                                        <w:szCs w:val="22"/>
                                        <w:lang w:eastAsia="lt-LT"/>
                                      </w:rPr>
                                      <w:t xml:space="preserve">&gt; 2 % ir  ≤ 4 %</w:t>
                                    </w:r>
                                  </w:p>
                                </w:tc>
                                <w:tc>
                                  <w:tcPr>
                                    <w:tcW w:w="2500" w:type="pct"/>
                                    <w:tcBorders>
                                      <w:top w:val="single" w:sz="4" w:space="0" w:color="auto"/>
                                      <w:left w:val="single" w:sz="4" w:space="0" w:color="auto"/>
                                      <w:bottom w:val="single" w:sz="4" w:space="0" w:color="auto"/>
                                      <w:right w:val="single" w:sz="4" w:space="0" w:color="auto"/>
                                    </w:tcBorders>
                                    <w:hideMark/>
                                  </w:tcPr>
                                  <w:p>
                                    <w:pPr>
                                      <w:ind w:firstLine="851"/>
                                      <w:jc w:val="center"/>
                                      <w:rPr>
                                        <w:szCs w:val="22"/>
                                        <w:lang w:val="en-US" w:eastAsia="lt-LT"/>
                                      </w:rPr>
                                    </w:pPr>
                                    <w:r>
                                      <w:rPr>
                                        <w:szCs w:val="22"/>
                                        <w:lang w:eastAsia="lt-LT"/>
                                      </w:rPr>
                                      <w:t>iki 2 %</w:t>
                                    </w:r>
                                  </w:p>
                                </w:tc>
                              </w:tr>
                              <w:tr>
                                <w:trPr>
                                  <w:jc w:val="center"/>
                                </w:trPr>
                                <w:tc>
                                  <w:tcPr>
                                    <w:tcW w:w="2500" w:type="pct"/>
                                    <w:tcBorders>
                                      <w:top w:val="single" w:sz="4" w:space="0" w:color="auto"/>
                                      <w:left w:val="single" w:sz="4" w:space="0" w:color="auto"/>
                                      <w:bottom w:val="single" w:sz="4" w:space="0" w:color="auto"/>
                                      <w:right w:val="single" w:sz="4" w:space="0" w:color="auto"/>
                                    </w:tcBorders>
                                    <w:hideMark/>
                                  </w:tcPr>
                                  <w:p>
                                    <w:pPr>
                                      <w:ind w:firstLine="851"/>
                                      <w:jc w:val="center"/>
                                      <w:rPr>
                                        <w:szCs w:val="22"/>
                                        <w:lang w:eastAsia="lt-LT"/>
                                      </w:rPr>
                                    </w:pPr>
                                    <w:r>
                                      <w:rPr>
                                        <w:szCs w:val="22"/>
                                        <w:lang w:eastAsia="lt-LT"/>
                                      </w:rPr>
                                      <w:t>&gt; 4 %</w:t>
                                    </w:r>
                                  </w:p>
                                </w:tc>
                                <w:tc>
                                  <w:tcPr>
                                    <w:tcW w:w="2500" w:type="pct"/>
                                    <w:tcBorders>
                                      <w:top w:val="single" w:sz="4" w:space="0" w:color="auto"/>
                                      <w:left w:val="single" w:sz="4" w:space="0" w:color="auto"/>
                                      <w:bottom w:val="single" w:sz="4" w:space="0" w:color="auto"/>
                                      <w:right w:val="single" w:sz="4" w:space="0" w:color="auto"/>
                                    </w:tcBorders>
                                    <w:hideMark/>
                                  </w:tcPr>
                                  <w:p>
                                    <w:pPr>
                                      <w:ind w:firstLine="851"/>
                                      <w:jc w:val="center"/>
                                      <w:rPr>
                                        <w:szCs w:val="22"/>
                                        <w:lang w:eastAsia="lt-LT"/>
                                      </w:rPr>
                                    </w:pPr>
                                    <w:r>
                                      <w:rPr>
                                        <w:szCs w:val="22"/>
                                        <w:lang w:eastAsia="lt-LT"/>
                                      </w:rPr>
                                      <w:t>iki 4 %</w:t>
                                    </w:r>
                                  </w:p>
                                </w:tc>
                              </w:tr>
                            </w:tbl>
                            <w:p>
                              <w:pPr>
                                <w:tabs>
                                  <w:tab w:val="left" w:pos="993"/>
                                </w:tabs>
                                <w:ind w:firstLine="851"/>
                                <w:jc w:val="both"/>
                                <w:rPr>
                                  <w:lang w:eastAsia="lt-LT"/>
                                </w:rPr>
                              </w:pPr>
                              <w:r>
                                <w:rPr>
                                  <w:i/>
                                  <w:iCs/>
                                  <w:lang w:eastAsia="lt-LT"/>
                                </w:rPr>
                                <w:t xml:space="preserve">Pvz., jeigu pristatyto SM2 biokuro nustatytas peleningumo rodiklis – 5 proc., o pagal taikomus reikalavimus peleningumo rodiklis negalėjo būti didesnis nei 3 proc., mažareikšmė paklaida – iki 2 proc. (imtinai), biokuro kaina bus mažinama 4 proc.: 5 &gt; 3, bet 5 </w:t>
                              </w:r>
                              <w:r>
                                <w:rPr>
                                  <w:lang w:eastAsia="lt-LT"/>
                                </w:rPr>
                                <w:t xml:space="preserve">≤ (3+2); </w:t>
                                <w:br/>
                              </w:r>
                              <w:r>
                                <w:rPr>
                                  <w:i/>
                                  <w:iCs/>
                                  <w:lang w:eastAsia="lt-LT"/>
                                </w:rPr>
                                <w:t>(5-3)*2=4.</w:t>
                              </w:r>
                            </w:p>
                            <w:p>
                              <w:pPr>
                                <w:tabs>
                                  <w:tab w:val="left" w:pos="993"/>
                                </w:tabs>
                                <w:ind w:firstLine="851"/>
                                <w:jc w:val="both"/>
                                <w:rPr>
                                  <w:lang w:eastAsia="lt-LT"/>
                                </w:rPr>
                              </w:pPr>
                              <w:r>
                                <w:rPr>
                                  <w:i/>
                                  <w:iCs/>
                                  <w:lang w:eastAsia="lt-LT"/>
                                </w:rPr>
                                <w:t>Jeigu tuo pačiu atveju pristatyto biokuro peleningumo rodiklis būtų lygus 7 proc., pristatyto biokuro kaina turėtų būti mažinama 24 proc.: 7&gt;3 ir 7&gt;(3+2); todėl nuolaida apskaičiuojama</w:t>
                                <w:br/>
                                <w:t>2*2 + (7-(3+2))*10</w:t>
                              </w:r>
                              <w:r>
                                <w:rPr>
                                  <w:i/>
                                  <w:lang w:eastAsia="lt-LT"/>
                                </w:rPr>
                                <w:t>=24</w:t>
                              </w:r>
                              <w:r>
                                <w:rPr>
                                  <w:i/>
                                  <w:iCs/>
                                  <w:lang w:eastAsia="lt-LT"/>
                                </w:rPr>
                                <w:t>.</w:t>
                              </w:r>
                            </w:p>
                          </w:sdtContent>
                        </w:sdt>
                        <w:sdt>
                          <w:sdtPr>
                            <w:alias w:val="4 pp."/>
                            <w:tag w:val="part_022baf4345a5436da5b5e8c3593c68ef"/>
                            <w:lock w:val="sdtLocked"/>
                            <w:richText/>
                          </w:sdtPr>
                          <w:sdtContent>
                            <w:p>
                              <w:pPr>
                                <w:tabs>
                                  <w:tab w:val="left" w:pos="993"/>
                                </w:tabs>
                                <w:ind w:firstLine="851"/>
                                <w:jc w:val="both"/>
                                <w:rPr>
                                  <w:strike/>
                                  <w:lang w:eastAsia="lt-LT"/>
                                </w:rPr>
                              </w:pPr>
                              <w:sdt>
                                <w:sdtPr>
                                  <w:alias w:val="Numeris"/>
                                  <w:tag w:val="nr_022baf4345a5436da5b5e8c3593c68ef"/>
                                  <w:lock w:val="sdtLocked"/>
                                  <w:richText/>
                                </w:sdtPr>
                                <w:sdtContent>
                                  <w:r>
                                    <w:rPr>
                                      <w:lang w:eastAsia="lt-LT"/>
                                    </w:rPr>
                                    <w:t>4</w:t>
                                  </w:r>
                                </w:sdtContent>
                              </w:sdt>
                              <w:r>
                                <w:rPr>
                                  <w:lang w:eastAsia="lt-LT"/>
                                </w:rPr>
                                <w:t>)</w:t>
                                <w:tab/>
                                <w:t>Į per konkrečią pristatymo dieną pristatyto biokuro vidutinių svertinių kokybinių rodiklių skaičiavimus nėra įtraukiami kroviniai (siuntos), dėl kurių priėmimo tarp pirkėjo ir pardavėjo vyksta ginčas (pirkėjui atsisakius priimti krovinį, pardavėjas pareikalavo nustatyti pristatyto biokuro kokybinius rodiklius). Tokių krovinių (siuntų) kokybiniai rodikliai, nustatomi pagal Reglamento 14.1.4 papunktį, ir galimos taikyti nuolaidos vertinami atskirai.</w:t>
                              </w:r>
                            </w:p>
                          </w:sdtContent>
                        </w:sdt>
                        <w:sdt>
                          <w:sdtPr>
                            <w:alias w:val="5 pp."/>
                            <w:tag w:val="part_b395235989bc4eb4a1e60e2a05acc7df"/>
                            <w:lock w:val="sdtLocked"/>
                            <w:richText/>
                          </w:sdtPr>
                          <w:sdtContent>
                            <w:p>
                              <w:pPr>
                                <w:tabs>
                                  <w:tab w:val="left" w:pos="993"/>
                                </w:tabs>
                                <w:ind w:firstLine="851"/>
                                <w:jc w:val="both"/>
                                <w:rPr>
                                  <w:sz w:val="10"/>
                                  <w:szCs w:val="10"/>
                                </w:rPr>
                              </w:pPr>
                              <w:sdt>
                                <w:sdtPr>
                                  <w:alias w:val="Numeris"/>
                                  <w:tag w:val="nr_b395235989bc4eb4a1e60e2a05acc7df"/>
                                  <w:lock w:val="sdtLocked"/>
                                  <w:richText/>
                                </w:sdtPr>
                                <w:sdtContent>
                                  <w:r>
                                    <w:rPr>
                                      <w:lang w:eastAsia="lt-LT"/>
                                    </w:rPr>
                                    <w:t>5</w:t>
                                  </w:r>
                                </w:sdtContent>
                              </w:sdt>
                              <w:r>
                                <w:rPr>
                                  <w:lang w:eastAsia="lt-LT"/>
                                </w:rPr>
                                <w:t>)</w:t>
                                <w:tab/>
                                <w:t>Jeigu pagal šį punktą apskaičiuotų nuolaidų suma viršija 50 proc., taikoma 50 proc. nuolaida.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a0743111311f08e9f87c0d053bf09">
                            <w:r w:rsidRPr="00532B9F">
                              <w:rPr>
                                <w:rFonts w:ascii="Times New Roman" w:eastAsia="MS Mincho" w:hAnsi="Times New Roman"/>
                                <w:sz w:val="20"/>
                                <w:i/>
                                <w:iCs/>
                                <w:color w:val="0000FF" w:themeColor="hyperlink"/>
                                <w:u w:val="single"/>
                              </w:rPr>
                              <w:t>O3E-446</w:t>
                            </w:r>
                          </w:fldSimple>
                          <w:r>
                            <w:rPr>
                              <w:rFonts w:ascii="Times New Roman" w:eastAsia="MS Mincho" w:hAnsi="Times New Roman"/>
                              <w:sz w:val="20"/>
                              <w:i/>
                              <w:iCs/>
                            </w:rPr>
                            <w:t>,
2025-04-04,
paskelbta TAR 2025-04-04, i. k. 2025-05921            </w:t>
                          </w:r>
                        </w:p>
                        <w:p/>
                      </w:sdtContent>
                    </w:sdt>
                    <w:sdt>
                      <w:sdtPr>
                        <w:alias w:val="16.4.2 pp."/>
                        <w:tag w:val="part_918f5a4c0fa245f3adca10627a67e284"/>
                        <w:lock w:val="sdtLocked"/>
                        <w:richText/>
                      </w:sdtPr>
                      <w:sdtContent>
                        <w:p>
                          <w:pPr>
                            <w:ind w:left="1276" w:hanging="425"/>
                            <w:jc w:val="both"/>
                            <w:rPr>
                              <w:szCs w:val="24"/>
                              <w:lang w:eastAsia="lt-LT"/>
                            </w:rPr>
                          </w:pPr>
                          <w:sdt>
                            <w:sdtPr>
                              <w:alias w:val="Numeris"/>
                              <w:tag w:val="nr_918f5a4c0fa245f3adca10627a67e284"/>
                              <w:lock w:val="sdtLocked"/>
                              <w:richText/>
                            </w:sdtPr>
                            <w:sdtContent>
                              <w:r>
                                <w:rPr>
                                  <w:szCs w:val="24"/>
                                  <w:lang w:eastAsia="lt-LT"/>
                                </w:rPr>
                                <w:t>16.4.2</w:t>
                              </w:r>
                            </w:sdtContent>
                          </w:sdt>
                          <w:r>
                            <w:rPr>
                              <w:szCs w:val="24"/>
                              <w:lang w:eastAsia="lt-LT"/>
                            </w:rPr>
                            <w:t>.</w:t>
                            <w:tab/>
                            <w:t xml:space="preserve">Reglamento 16.4.1 nustatytais atvejais nurodytos biokuro kainos nuolaidos privalo būti pritaikytos išrašant sąskaitą pirkėjui už per pristatymo savaitę pristatytą biokuro kiekį. </w:t>
                          </w:r>
                        </w:p>
                        <w:p>
                          <w:pPr>
                            <w:rPr>
                              <w:sz w:val="10"/>
                              <w:szCs w:val="10"/>
                            </w:rPr>
                          </w:pPr>
                        </w:p>
                      </w:sdtContent>
                    </w:sdt>
                    <w:sdt>
                      <w:sdtPr>
                        <w:alias w:val="16.4.3 pp."/>
                        <w:tag w:val="part_dcff0e8a612e41539dc7c2c947f3974a"/>
                        <w:lock w:val="sdtLocked"/>
                        <w:richText/>
                      </w:sdtPr>
                      <w:sdtContent>
                        <w:p>
                          <w:pPr>
                            <w:ind w:left="1276" w:hanging="425"/>
                            <w:jc w:val="both"/>
                            <w:rPr>
                              <w:szCs w:val="24"/>
                              <w:lang w:eastAsia="lt-LT"/>
                            </w:rPr>
                          </w:pPr>
                          <w:sdt>
                            <w:sdtPr>
                              <w:alias w:val="Numeris"/>
                              <w:tag w:val="nr_dcff0e8a612e41539dc7c2c947f3974a"/>
                              <w:lock w:val="sdtLocked"/>
                              <w:richText/>
                            </w:sdtPr>
                            <w:sdtContent>
                              <w:r>
                                <w:rPr>
                                  <w:szCs w:val="24"/>
                                  <w:lang w:eastAsia="lt-LT"/>
                                </w:rPr>
                                <w:t>16.4.3</w:t>
                              </w:r>
                            </w:sdtContent>
                          </w:sdt>
                          <w:r>
                            <w:rPr>
                              <w:szCs w:val="24"/>
                              <w:lang w:eastAsia="lt-LT"/>
                            </w:rPr>
                            <w:t>.</w:t>
                            <w:tab/>
                            <w:t xml:space="preserve">Jeigu pristatytame biokure randama metalo, akmenų, sniego ar ledo gabalų ir kitų pašalinių daiktų, kurie gali neigiamai veikti pirkėjo biokuro saugojimo, transportavimo ir vartojimo (deginimo) įrenginius, pardavėjas privalo per pirkėjo nustatytą terminą šias priemaišas pasikrauti ir išsivežti savo sąskaita. Jei dėl priemaišų pobūdžio neįmanoma jų atskirti nuo biokuro (pvz., smėlis), pardavėjas privalo išsivežti visą biokurą. Tais atvejais, kai pirkėjas priima biokurą iš kelių tiekėjų, pareiga įrodyti, kad pardavėjo pristatytas biokure buvo rastos priemaišos, tenka pirkėjui. </w:t>
                          </w:r>
                        </w:p>
                        <w:p>
                          <w:pPr>
                            <w:rPr>
                              <w:sz w:val="10"/>
                              <w:szCs w:val="10"/>
                            </w:rPr>
                          </w:pPr>
                        </w:p>
                      </w:sdtContent>
                    </w:sdt>
                    <w:sdt>
                      <w:sdtPr>
                        <w:alias w:val="16.4.4 pp."/>
                        <w:tag w:val="part_2590e2d9f9cc4e82a4c88cb6e72b707d"/>
                        <w:lock w:val="sdtLocked"/>
                        <w:richText/>
                      </w:sdtPr>
                      <w:sdtContent>
                        <w:p>
                          <w:pPr>
                            <w:ind w:left="1276" w:hanging="425"/>
                            <w:jc w:val="both"/>
                            <w:rPr>
                              <w:szCs w:val="24"/>
                              <w:lang w:eastAsia="lt-LT"/>
                            </w:rPr>
                          </w:pPr>
                          <w:sdt>
                            <w:sdtPr>
                              <w:alias w:val="Numeris"/>
                              <w:tag w:val="nr_2590e2d9f9cc4e82a4c88cb6e72b707d"/>
                              <w:lock w:val="sdtLocked"/>
                              <w:richText/>
                            </w:sdtPr>
                            <w:sdtContent>
                              <w:r>
                                <w:rPr>
                                  <w:szCs w:val="24"/>
                                  <w:lang w:eastAsia="lt-LT"/>
                                </w:rPr>
                                <w:t>16.4.4</w:t>
                              </w:r>
                            </w:sdtContent>
                          </w:sdt>
                          <w:r>
                            <w:rPr>
                              <w:szCs w:val="24"/>
                              <w:lang w:eastAsia="lt-LT"/>
                            </w:rPr>
                            <w:t>.</w:t>
                            <w:tab/>
                            <w:t>Pardavėjui pristačius biokurą, kurio degimo metu susidariusiuose sausuose pelenuose 137Cs savitasis aktyvumas viršija Prekybos sąlygose nustatytus leidžiamus dydžius ir pirkėjo eksploatuojamuose įrenginiuose atitinkamu laikotarpiu susidarius pelenams, kuriuose 137Cs savitasis aktyvumas taip pat viršija leidžiamus dydžius, pardavėjas pirkėjo pasirinkimu privalo:</w:t>
                          </w:r>
                        </w:p>
                        <w:p>
                          <w:pPr>
                            <w:rPr>
                              <w:sz w:val="10"/>
                              <w:szCs w:val="10"/>
                            </w:rPr>
                          </w:pPr>
                        </w:p>
                        <w:sdt>
                          <w:sdtPr>
                            <w:alias w:val="16.4.4 pp. 1 pp."/>
                            <w:tag w:val="part_6b13a38efecf47539163d2dd43109eb9"/>
                            <w:lock w:val="sdtLocked"/>
                            <w:richText/>
                          </w:sdtPr>
                          <w:sdtContent>
                            <w:p>
                              <w:pPr>
                                <w:ind w:left="1276" w:hanging="425"/>
                                <w:jc w:val="both"/>
                                <w:rPr>
                                  <w:szCs w:val="24"/>
                                  <w:lang w:eastAsia="lt-LT"/>
                                </w:rPr>
                              </w:pPr>
                              <w:sdt>
                                <w:sdtPr>
                                  <w:alias w:val="Numeris"/>
                                  <w:tag w:val="nr_6b13a38efecf47539163d2dd43109eb9"/>
                                  <w:lock w:val="sdtLocked"/>
                                  <w:richText/>
                                </w:sdtPr>
                                <w:sdtContent>
                                  <w:r>
                                    <w:rPr>
                                      <w:szCs w:val="24"/>
                                      <w:lang w:eastAsia="lt-LT"/>
                                    </w:rPr>
                                    <w:t>1</w:t>
                                  </w:r>
                                </w:sdtContent>
                              </w:sdt>
                              <w:r>
                                <w:rPr>
                                  <w:szCs w:val="24"/>
                                  <w:lang w:eastAsia="lt-LT"/>
                                </w:rPr>
                                <w:t>)</w:t>
                                <w:tab/>
                                <w:t>atlyginti pirkėjui visas jo patirtas papildomas išlaidas dėl tokių pelenų sutvarkymo, vadovaujantis tokių pelenų tvarkymui taikomais teisės aktų reikalavimais, arba</w:t>
                              </w:r>
                            </w:p>
                            <w:p>
                              <w:pPr>
                                <w:rPr>
                                  <w:sz w:val="10"/>
                                  <w:szCs w:val="10"/>
                                </w:rPr>
                              </w:pPr>
                            </w:p>
                          </w:sdtContent>
                        </w:sdt>
                        <w:sdt>
                          <w:sdtPr>
                            <w:alias w:val="16.4.4 pp. 2 pp."/>
                            <w:tag w:val="part_e3cbf28ba8594884bf2e6e04421ce2c1"/>
                            <w:lock w:val="sdtLocked"/>
                            <w:richText/>
                          </w:sdtPr>
                          <w:sdtContent>
                            <w:p>
                              <w:pPr>
                                <w:ind w:left="1276" w:hanging="425"/>
                                <w:jc w:val="both"/>
                                <w:rPr>
                                  <w:szCs w:val="24"/>
                                  <w:lang w:eastAsia="lt-LT"/>
                                </w:rPr>
                              </w:pPr>
                              <w:sdt>
                                <w:sdtPr>
                                  <w:alias w:val="Numeris"/>
                                  <w:tag w:val="nr_e3cbf28ba8594884bf2e6e04421ce2c1"/>
                                  <w:lock w:val="sdtLocked"/>
                                  <w:richText/>
                                </w:sdtPr>
                                <w:sdtContent>
                                  <w:r>
                                    <w:rPr>
                                      <w:szCs w:val="24"/>
                                      <w:lang w:eastAsia="lt-LT"/>
                                    </w:rPr>
                                    <w:t>2</w:t>
                                  </w:r>
                                </w:sdtContent>
                              </w:sdt>
                              <w:r>
                                <w:rPr>
                                  <w:szCs w:val="24"/>
                                  <w:lang w:eastAsia="lt-LT"/>
                                </w:rPr>
                                <w:t>)</w:t>
                                <w:tab/>
                                <w:t>pardavėjo lėšomis organizuoti tokių pelenų sutvarkymą, vadovaujantis tokių pelenų tvarkymui taikomais teisės aktų reikalavimais.</w:t>
                              </w:r>
                            </w:p>
                            <w:p>
                              <w:pPr>
                                <w:rPr>
                                  <w:sz w:val="10"/>
                                  <w:szCs w:val="10"/>
                                </w:rPr>
                              </w:pPr>
                            </w:p>
                          </w:sdtContent>
                        </w:sdt>
                      </w:sdtContent>
                    </w:sdt>
                    <w:sdt>
                      <w:sdtPr>
                        <w:alias w:val="16.4.5 pp."/>
                        <w:tag w:val="part_97003634eabf498e805bab8bfedf3c4b"/>
                        <w:lock w:val="sdtLocked"/>
                        <w:richText/>
                      </w:sdtPr>
                      <w:sdtContent>
                        <w:p>
                          <w:pPr>
                            <w:ind w:left="1276" w:hanging="425"/>
                            <w:jc w:val="both"/>
                            <w:rPr>
                              <w:szCs w:val="24"/>
                              <w:lang w:eastAsia="lt-LT"/>
                            </w:rPr>
                          </w:pPr>
                          <w:sdt>
                            <w:sdtPr>
                              <w:alias w:val="Numeris"/>
                              <w:tag w:val="nr_97003634eabf498e805bab8bfedf3c4b"/>
                              <w:lock w:val="sdtLocked"/>
                              <w:richText/>
                            </w:sdtPr>
                            <w:sdtContent>
                              <w:r>
                                <w:rPr>
                                  <w:szCs w:val="24"/>
                                  <w:lang w:eastAsia="lt-LT"/>
                                </w:rPr>
                                <w:t>16.4.5</w:t>
                              </w:r>
                            </w:sdtContent>
                          </w:sdt>
                          <w:r>
                            <w:rPr>
                              <w:szCs w:val="24"/>
                              <w:lang w:eastAsia="lt-LT"/>
                            </w:rPr>
                            <w:t>.</w:t>
                            <w:tab/>
                            <w:t xml:space="preserve">Reglamento 16.4.4 papunktyje nurodytu atveju ar pardavėjui pristačius nekokybišką biokurą, pardavėjas taip pat privalo atlyginti pirkėjui bei tretiesiems asmenims kitus tokio biokuro pristatymu sąlygotus tiesioginius nuostolius.  </w:t>
                          </w:r>
                        </w:p>
                        <w:p>
                          <w:pPr>
                            <w:rPr>
                              <w:sz w:val="10"/>
                              <w:szCs w:val="10"/>
                            </w:rPr>
                          </w:pPr>
                        </w:p>
                      </w:sdtContent>
                    </w:sdt>
                    <w:sdt>
                      <w:sdtPr>
                        <w:alias w:val="16.4.6 pp."/>
                        <w:tag w:val="part_6085ed99202447609e739b133e4116ec"/>
                        <w:lock w:val="sdtLocked"/>
                        <w:richText/>
                      </w:sdtPr>
                      <w:sdtContent>
                        <w:p>
                          <w:pPr>
                            <w:ind w:left="1276" w:hanging="425"/>
                            <w:jc w:val="both"/>
                            <w:rPr>
                              <w:szCs w:val="24"/>
                              <w:lang w:eastAsia="lt-LT"/>
                            </w:rPr>
                          </w:pPr>
                          <w:sdt>
                            <w:sdtPr>
                              <w:alias w:val="Numeris"/>
                              <w:tag w:val="nr_6085ed99202447609e739b133e4116ec"/>
                              <w:lock w:val="sdtLocked"/>
                              <w:richText/>
                            </w:sdtPr>
                            <w:sdtContent>
                              <w:r>
                                <w:rPr>
                                  <w:szCs w:val="24"/>
                                  <w:lang w:eastAsia="lt-LT"/>
                                </w:rPr>
                                <w:t>16.4.6</w:t>
                              </w:r>
                            </w:sdtContent>
                          </w:sdt>
                          <w:r>
                            <w:rPr>
                              <w:szCs w:val="24"/>
                              <w:lang w:eastAsia="lt-LT"/>
                            </w:rPr>
                            <w:t>.</w:t>
                            <w:tab/>
                            <w:t>Tais atvejais, kai pirkėjas priima biokurą iš kelių tiekėjų, pareiga įrodyti, kad konkretaus pardavėjo pristatyto biokuro deginimo metu susidariusiuose sausuose pelenuose esančio 137Cs savitasis aktyvumas viršija leidžiamus dydžius arba dėl pristatyto nekokybiško biokuro atsirado kiti tiesioginiai nuostoliai, tenka pirkėjui.</w:t>
                          </w:r>
                        </w:p>
                        <w:p/>
                      </w:sdtContent>
                    </w:sdt>
                    <w:sdt>
                      <w:sdtPr>
                        <w:alias w:val="16.4.7 pp."/>
                        <w:tag w:val="part_bd709a28c4a34cc280fc514faf611429"/>
                        <w:lock w:val="sdtLocked"/>
                        <w:richText/>
                      </w:sdtPr>
                      <w:sdtContent>
                        <w:p>
                          <w:pPr>
                            <w:ind w:left="1276" w:hanging="425"/>
                            <w:jc w:val="both"/>
                            <w:rPr>
                              <w:szCs w:val="24"/>
                              <w:lang w:eastAsia="lt-LT"/>
                            </w:rPr>
                          </w:pPr>
                          <w:sdt>
                            <w:sdtPr>
                              <w:alias w:val="Numeris"/>
                              <w:tag w:val="nr_bd709a28c4a34cc280fc514faf611429"/>
                              <w:lock w:val="sdtLocked"/>
                              <w:richText/>
                            </w:sdtPr>
                            <w:sdtContent>
                              <w:r>
                                <w:rPr>
                                  <w:szCs w:val="24"/>
                                  <w:lang w:eastAsia="lt-LT"/>
                                </w:rPr>
                                <w:t>16.4.7</w:t>
                              </w:r>
                            </w:sdtContent>
                          </w:sdt>
                          <w:r>
                            <w:rPr>
                              <w:szCs w:val="24"/>
                              <w:lang w:eastAsia="lt-LT"/>
                            </w:rPr>
                            <w:t>.</w:t>
                            <w:tab/>
                            <w:t>Jeigu pristatytas nekokybiškas biokuras dar nėra sudegintas, pardavėjas turi teisę savo sąskaita pasikrauti ir išsivežti nekokybišką biokurą ir pristatyti kokybišką atlygindamas pirkėjui tokio biokuro pristatymu sąlygotus tiesioginius nuostolius.</w:t>
                          </w:r>
                        </w:p>
                        <w:p>
                          <w:pPr>
                            <w:rPr>
                              <w:sz w:val="10"/>
                              <w:szCs w:val="10"/>
                            </w:rPr>
                          </w:pPr>
                        </w:p>
                      </w:sdtContent>
                    </w:sdt>
                  </w:sdtContent>
                </w:sdt>
                <w:sdt>
                  <w:sdtPr>
                    <w:alias w:val="16.5 pp."/>
                    <w:tag w:val="part_cba1623764b6487e909b494b3320e56a"/>
                    <w:lock w:val="sdtLocked"/>
                    <w:richText/>
                  </w:sdtPr>
                  <w:sdtContent>
                    <w:p>
                      <w:pPr>
                        <w:ind w:left="1276" w:hanging="425"/>
                        <w:jc w:val="both"/>
                        <w:rPr>
                          <w:szCs w:val="24"/>
                          <w:lang w:eastAsia="lt-LT"/>
                        </w:rPr>
                      </w:pPr>
                      <w:sdt>
                        <w:sdtPr>
                          <w:alias w:val="Numeris"/>
                          <w:tag w:val="nr_cba1623764b6487e909b494b3320e56a"/>
                          <w:lock w:val="sdtLocked"/>
                          <w:richText/>
                        </w:sdtPr>
                        <w:sdtContent>
                          <w:r>
                            <w:rPr>
                              <w:szCs w:val="24"/>
                              <w:lang w:eastAsia="lt-LT"/>
                            </w:rPr>
                            <w:t>16.5</w:t>
                          </w:r>
                        </w:sdtContent>
                      </w:sdt>
                      <w:r>
                        <w:rPr>
                          <w:szCs w:val="24"/>
                          <w:lang w:eastAsia="lt-LT"/>
                        </w:rPr>
                        <w:t>.</w:t>
                        <w:tab/>
                        <w:t>Vėlavimas atsiskaityti</w:t>
                      </w:r>
                    </w:p>
                    <w:p>
                      <w:pPr>
                        <w:rPr>
                          <w:sz w:val="10"/>
                          <w:szCs w:val="10"/>
                        </w:rPr>
                      </w:pPr>
                    </w:p>
                    <w:sdt>
                      <w:sdtPr>
                        <w:alias w:val="16.5.1 pp."/>
                        <w:tag w:val="part_3c1601a11a764c718105f3074866c9ed"/>
                        <w:lock w:val="sdtLocked"/>
                        <w:richText/>
                      </w:sdtPr>
                      <w:sdtContent>
                        <w:p>
                          <w:pPr>
                            <w:ind w:left="1276" w:hanging="425"/>
                            <w:jc w:val="both"/>
                            <w:rPr>
                              <w:szCs w:val="24"/>
                              <w:lang w:eastAsia="lt-LT"/>
                            </w:rPr>
                          </w:pPr>
                          <w:sdt>
                            <w:sdtPr>
                              <w:alias w:val="Numeris"/>
                              <w:tag w:val="nr_3c1601a11a764c718105f3074866c9ed"/>
                              <w:lock w:val="sdtLocked"/>
                              <w:richText/>
                            </w:sdtPr>
                            <w:sdtContent>
                              <w:r>
                                <w:rPr>
                                  <w:szCs w:val="24"/>
                                  <w:lang w:eastAsia="lt-LT"/>
                                </w:rPr>
                                <w:t>16.5.1</w:t>
                              </w:r>
                            </w:sdtContent>
                          </w:sdt>
                          <w:r>
                            <w:rPr>
                              <w:szCs w:val="24"/>
                              <w:lang w:eastAsia="lt-LT"/>
                            </w:rPr>
                            <w:t>.</w:t>
                            <w:tab/>
                            <w:t>Dalyvis, praleidęs sąskaitos už pristatytą biokurą ir (ar) reikalavimo atlyginti baudą apmokėjimo terminą, nuo sumos, kurią sumokėti praleistas terminas, moka palūkanas, kurių norma yra 8 procentiniais punktais padidinta vėliausiai pagrindinei Europos centrinio banko refinansavimo operacijai taikoma fiksuotoji palūkanų norma, jeigu vėliausia pagrindinė Europos centrinio banko refinansavimo operacija buvo vykdoma fiksuotųjų palūkanų konkurso būdu, arba ribinė palūkanų norma, jeigu vėliausia pagrindinė Europos centrinio banko refinansavimo operacija buvo vykdoma kintamųjų palūkanų konkurso būdu</w:t>
                          </w:r>
                          <w:r>
                            <w:rPr>
                              <w:szCs w:val="24"/>
                              <w:vertAlign w:val="superscript"/>
                              <w:lang w:eastAsia="lt-LT"/>
                            </w:rPr>
                            <w:footnoteReference w:id="2"/>
                          </w:r>
                          <w:r>
                            <w:rPr>
                              <w:szCs w:val="24"/>
                              <w:lang w:eastAsia="lt-LT"/>
                            </w:rPr>
                            <w:t xml:space="preserve">. </w:t>
                          </w:r>
                        </w:p>
                        <w:p>
                          <w:pPr>
                            <w:rPr>
                              <w:sz w:val="10"/>
                              <w:szCs w:val="10"/>
                            </w:rPr>
                          </w:pPr>
                        </w:p>
                      </w:sdtContent>
                    </w:sdt>
                    <w:sdt>
                      <w:sdtPr>
                        <w:alias w:val="16.5.2 pp."/>
                        <w:tag w:val="part_b883405452fd4bfd93a37bc22eb5b3f3"/>
                        <w:lock w:val="sdtLocked"/>
                        <w:richText/>
                      </w:sdtPr>
                      <w:sdtContent>
                        <w:p>
                          <w:pPr>
                            <w:ind w:left="1276" w:hanging="425"/>
                            <w:jc w:val="both"/>
                            <w:rPr>
                              <w:szCs w:val="24"/>
                              <w:lang w:eastAsia="lt-LT"/>
                            </w:rPr>
                          </w:pPr>
                          <w:sdt>
                            <w:sdtPr>
                              <w:alias w:val="Numeris"/>
                              <w:tag w:val="nr_b883405452fd4bfd93a37bc22eb5b3f3"/>
                              <w:lock w:val="sdtLocked"/>
                              <w:richText/>
                            </w:sdtPr>
                            <w:sdtContent>
                              <w:r>
                                <w:rPr>
                                  <w:szCs w:val="24"/>
                                  <w:lang w:eastAsia="lt-LT"/>
                                </w:rPr>
                                <w:t>16.5.2</w:t>
                              </w:r>
                            </w:sdtContent>
                          </w:sdt>
                          <w:r>
                            <w:rPr>
                              <w:szCs w:val="24"/>
                              <w:lang w:eastAsia="lt-LT"/>
                            </w:rPr>
                            <w:t>.</w:t>
                            <w:tab/>
                            <w:t>Palūkanos pradedamos skaičiuoti kitą dieną po nustatyto apmokėjimo termino praleidimo ir skaičiuojamos iki pilno mokėtinos sumos apmokėjimo. Skaičiuojant palūkanas laikoma, kad metai turi 365 dienas.</w:t>
                          </w:r>
                        </w:p>
                        <w:p>
                          <w:pPr>
                            <w:rPr>
                              <w:sz w:val="10"/>
                              <w:szCs w:val="10"/>
                            </w:rPr>
                          </w:pPr>
                        </w:p>
                      </w:sdtContent>
                    </w:sdt>
                    <w:sdt>
                      <w:sdtPr>
                        <w:alias w:val="16.5.3 pp."/>
                        <w:tag w:val="part_2fa0c747f6c94dbe830c08f69aa86f46"/>
                        <w:lock w:val="sdtLocked"/>
                        <w:richText/>
                      </w:sdtPr>
                      <w:sdtContent>
                        <w:p>
                          <w:pPr>
                            <w:ind w:left="1276" w:hanging="425"/>
                            <w:jc w:val="both"/>
                            <w:rPr>
                              <w:szCs w:val="24"/>
                              <w:lang w:eastAsia="lt-LT"/>
                            </w:rPr>
                          </w:pPr>
                          <w:sdt>
                            <w:sdtPr>
                              <w:alias w:val="Numeris"/>
                              <w:tag w:val="nr_2fa0c747f6c94dbe830c08f69aa86f46"/>
                              <w:lock w:val="sdtLocked"/>
                              <w:richText/>
                            </w:sdtPr>
                            <w:sdtContent>
                              <w:r>
                                <w:rPr>
                                  <w:szCs w:val="24"/>
                                  <w:lang w:eastAsia="lt-LT"/>
                                </w:rPr>
                                <w:t>16.5.3</w:t>
                              </w:r>
                            </w:sdtContent>
                          </w:sdt>
                          <w:r>
                            <w:rPr>
                              <w:szCs w:val="24"/>
                              <w:lang w:eastAsia="lt-LT"/>
                            </w:rPr>
                            <w:t>.</w:t>
                            <w:tab/>
                            <w:t>Pirkėjui vėluojant atsiskaityti su pardavėju ilgiau nei 3 darbo dienas, pardavėjas turi teisę sustabdyti biokuro tiekimą tol, kol pirkėjas tinkamai su juo atsiskaitys. Apie biokuro tiekimo sustabdymą pardavėjas turi informuoti pirkėją ne vėliau kaip prieš 3 (tris) darbo dienas. Toks biokuro tiekimo sustabdymas nelaikomas pardavėjo įsipareigojimų pažeidimu. Už biokuro tiekimo sustabdymo metu nepristatytą biokuro produktų kiekį pirkėjas sumoka pardavėjui 16.1 papunktyje nustatyto dydžio baudą. Reikalavimas sumokėti baudą turi būti pareikštas ne vėliau kaip per 10 darbo dienų nuo biokuro tiekimo atnaujinimo momento arba biokuro pirkimo–pardavimo sutarties nutraukimo momento. Praleidus šį terminą pardavėjas praranda teisę reikšti reikalavimą dėl baudos atlyginimo.</w:t>
                          </w:r>
                        </w:p>
                        <w:p>
                          <w:pPr>
                            <w:rPr>
                              <w:sz w:val="10"/>
                              <w:szCs w:val="10"/>
                            </w:rPr>
                          </w:pPr>
                        </w:p>
                      </w:sdtContent>
                    </w:sdt>
                  </w:sdtContent>
                </w:sdt>
                <w:sdt>
                  <w:sdtPr>
                    <w:alias w:val="16.6 pp."/>
                    <w:tag w:val="part_b7f435c72b8a4413b7055fea52848b1e"/>
                    <w:lock w:val="sdtLocked"/>
                    <w:richText/>
                  </w:sdtPr>
                  <w:sdtContent>
                    <w:p>
                      <w:pPr>
                        <w:ind w:left="1276" w:hanging="425"/>
                        <w:jc w:val="both"/>
                        <w:rPr>
                          <w:szCs w:val="24"/>
                          <w:lang w:eastAsia="lt-LT"/>
                        </w:rPr>
                      </w:pPr>
                      <w:sdt>
                        <w:sdtPr>
                          <w:alias w:val="Numeris"/>
                          <w:tag w:val="nr_b7f435c72b8a4413b7055fea52848b1e"/>
                          <w:lock w:val="sdtLocked"/>
                          <w:richText/>
                        </w:sdtPr>
                        <w:sdtContent>
                          <w:r>
                            <w:rPr>
                              <w:szCs w:val="24"/>
                              <w:lang w:eastAsia="lt-LT"/>
                            </w:rPr>
                            <w:t>16.6</w:t>
                          </w:r>
                        </w:sdtContent>
                      </w:sdt>
                      <w:r>
                        <w:rPr>
                          <w:szCs w:val="24"/>
                          <w:lang w:eastAsia="lt-LT"/>
                        </w:rPr>
                        <w:t>.</w:t>
                        <w:tab/>
                        <w:t xml:space="preserve">Baudų sumokėjimo pasekmės </w:t>
                      </w:r>
                    </w:p>
                    <w:p>
                      <w:pPr>
                        <w:rPr>
                          <w:sz w:val="10"/>
                          <w:szCs w:val="10"/>
                        </w:rPr>
                      </w:pPr>
                    </w:p>
                    <w:p>
                      <w:pPr>
                        <w:ind w:left="1276" w:hanging="425"/>
                        <w:jc w:val="both"/>
                        <w:rPr>
                          <w:szCs w:val="24"/>
                          <w:lang w:eastAsia="lt-LT"/>
                        </w:rPr>
                      </w:pPr>
                      <w:r>
                        <w:rPr>
                          <w:szCs w:val="24"/>
                          <w:lang w:eastAsia="lt-LT"/>
                        </w:rPr>
                        <w:t xml:space="preserve">Baudų sumokėjimas neatleidžia sandorį pažeidusio dalyvio nuo tolimesnio tinkamo savo įsipareigojimų pagal sudarytą sandorį vykdymo. </w:t>
                      </w:r>
                    </w:p>
                    <w:p>
                      <w:pPr>
                        <w:rPr>
                          <w:sz w:val="10"/>
                          <w:szCs w:val="10"/>
                        </w:rPr>
                      </w:pPr>
                    </w:p>
                  </w:sdtContent>
                </w:sdt>
              </w:sdtContent>
            </w:sdt>
            <w:sdt>
              <w:sdtPr>
                <w:alias w:val="17 p."/>
                <w:tag w:val="part_e91e939fe5554e90b9d94bb2861ba517"/>
                <w:lock w:val="sdtLocked"/>
                <w:richText/>
              </w:sdtPr>
              <w:sdtContent>
                <w:p>
                  <w:pPr>
                    <w:ind w:left="1276" w:hanging="425"/>
                    <w:jc w:val="center"/>
                    <w:rPr>
                      <w:szCs w:val="24"/>
                      <w:lang w:eastAsia="lt-LT"/>
                    </w:rPr>
                  </w:pPr>
                  <w:sdt>
                    <w:sdtPr>
                      <w:alias w:val="Numeris"/>
                      <w:tag w:val="nr_e91e939fe5554e90b9d94bb2861ba517"/>
                      <w:lock w:val="sdtLocked"/>
                      <w:richText/>
                    </w:sdtPr>
                    <w:sdtContent>
                      <w:r>
                        <w:rPr>
                          <w:szCs w:val="24"/>
                          <w:lang w:eastAsia="lt-LT"/>
                        </w:rPr>
                        <w:t>17</w:t>
                      </w:r>
                    </w:sdtContent>
                  </w:sdt>
                  <w:r>
                    <w:rPr>
                      <w:szCs w:val="24"/>
                      <w:lang w:eastAsia="lt-LT"/>
                    </w:rPr>
                    <w:t>. PRIEVOLIŲ ĮVYKDYMO UŽTIKRINIMO PRIEMONĖS</w:t>
                  </w:r>
                </w:p>
                <w:p>
                  <w:pPr>
                    <w:rPr>
                      <w:sz w:val="10"/>
                      <w:szCs w:val="10"/>
                    </w:rPr>
                  </w:pPr>
                </w:p>
                <w:sdt>
                  <w:sdtPr>
                    <w:alias w:val="17.1 pp."/>
                    <w:tag w:val="part_2f7aac33963f4d97ac9525f21f95cd36"/>
                    <w:lock w:val="sdtLocked"/>
                    <w:richText/>
                  </w:sdtPr>
                  <w:sdtContent>
                    <w:p>
                      <w:pPr>
                        <w:ind w:left="1276" w:hanging="425"/>
                        <w:jc w:val="both"/>
                        <w:rPr>
                          <w:szCs w:val="24"/>
                          <w:lang w:eastAsia="lt-LT"/>
                        </w:rPr>
                      </w:pPr>
                      <w:sdt>
                        <w:sdtPr>
                          <w:alias w:val="Numeris"/>
                          <w:tag w:val="nr_2f7aac33963f4d97ac9525f21f95cd36"/>
                          <w:lock w:val="sdtLocked"/>
                          <w:richText/>
                        </w:sdtPr>
                        <w:sdtContent>
                          <w:r>
                            <w:rPr>
                              <w:szCs w:val="24"/>
                              <w:lang w:eastAsia="lt-LT"/>
                            </w:rPr>
                            <w:t>17.1</w:t>
                          </w:r>
                        </w:sdtContent>
                      </w:sdt>
                      <w:r>
                        <w:rPr>
                          <w:szCs w:val="24"/>
                          <w:lang w:eastAsia="lt-LT"/>
                        </w:rPr>
                        <w:t>.</w:t>
                        <w:tab/>
                        <w:t>Pavedimų užtikrinimo priemonė</w:t>
                      </w:r>
                    </w:p>
                    <w:p>
                      <w:pPr>
                        <w:rPr>
                          <w:sz w:val="10"/>
                          <w:szCs w:val="10"/>
                        </w:rPr>
                      </w:pPr>
                    </w:p>
                    <w:sdt>
                      <w:sdtPr>
                        <w:alias w:val="17.1.1 pp."/>
                        <w:tag w:val="part_d2e0a1cc858a4441b086182c0da31024"/>
                        <w:lock w:val="sdtLocked"/>
                        <w:richText/>
                      </w:sdtPr>
                      <w:sdtContent>
                        <w:p>
                          <w:pPr>
                            <w:ind w:left="1276" w:hanging="425"/>
                            <w:jc w:val="both"/>
                            <w:rPr>
                              <w:color w:val="000000"/>
                              <w:szCs w:val="24"/>
                              <w:lang w:eastAsia="lt-LT"/>
                            </w:rPr>
                          </w:pPr>
                          <w:sdt>
                            <w:sdtPr>
                              <w:alias w:val="Numeris"/>
                              <w:tag w:val="nr_d2e0a1cc858a4441b086182c0da31024"/>
                              <w:lock w:val="sdtLocked"/>
                              <w:richText/>
                            </w:sdtPr>
                            <w:sdtContent>
                              <w:r>
                                <w:rPr>
                                  <w:color w:val="000000"/>
                                  <w:szCs w:val="24"/>
                                  <w:lang w:eastAsia="lt-LT"/>
                                </w:rPr>
                                <w:t>17.1.1</w:t>
                              </w:r>
                            </w:sdtContent>
                          </w:sdt>
                          <w:r>
                            <w:rPr>
                              <w:color w:val="000000"/>
                              <w:szCs w:val="24"/>
                              <w:lang w:eastAsia="lt-LT"/>
                            </w:rPr>
                            <w:t>. Dalyviai, norėdami pateikti pavedimus, ne vėliau kaip 1 (vieną) darbo dieną iki pavedimo pateikimo dienos, privalo pateikti Operatoriui prievolių įvykdymo užtikrinimo priemonę, kurios vertė turi būti ne mažesnė nei:</w:t>
                          </w:r>
                        </w:p>
                        <w:sdt>
                          <w:sdtPr>
                            <w:alias w:val="17.1.1 pp. 1 pp."/>
                            <w:tag w:val="part_e312b6a908864e83871593ffb43938bb"/>
                            <w:lock w:val="sdtLocked"/>
                            <w:richText/>
                          </w:sdtPr>
                          <w:sdtContent>
                            <w:p>
                              <w:pPr>
                                <w:ind w:left="1276" w:hanging="425"/>
                                <w:jc w:val="both"/>
                                <w:rPr>
                                  <w:color w:val="000000"/>
                                  <w:szCs w:val="24"/>
                                  <w:lang w:eastAsia="lt-LT"/>
                                </w:rPr>
                              </w:pPr>
                              <w:sdt>
                                <w:sdtPr>
                                  <w:alias w:val="Numeris"/>
                                  <w:tag w:val="nr_e312b6a908864e83871593ffb43938bb"/>
                                  <w:lock w:val="sdtLocked"/>
                                  <w:richText/>
                                </w:sdtPr>
                                <w:sdtContent>
                                  <w:r>
                                    <w:rPr>
                                      <w:color w:val="000000"/>
                                      <w:szCs w:val="24"/>
                                      <w:lang w:eastAsia="lt-LT"/>
                                    </w:rPr>
                                    <w:t>1</w:t>
                                  </w:r>
                                </w:sdtContent>
                              </w:sdt>
                              <w:r>
                                <w:rPr>
                                  <w:color w:val="000000"/>
                                  <w:szCs w:val="24"/>
                                  <w:lang w:eastAsia="lt-LT"/>
                                </w:rPr>
                                <w:t>) Dalyviams, teikiantiems pavedimus dėl einamosios savaitės pristatymo laikotarpio produktų pirkimo ir (ar) pardavimo – Reglamento 17.2.1 papunktyje nustatyto dydžio savaitės trukmės sandoriams taikoma užtikrinimo priemonės dydį atitinkanti suma;</w:t>
                              </w:r>
                            </w:p>
                          </w:sdtContent>
                        </w:sdt>
                        <w:sdt>
                          <w:sdtPr>
                            <w:alias w:val="17.1.1 pp. 2 pp."/>
                            <w:tag w:val="part_eb6905f30e764e65831ff53cb9e65ea4"/>
                            <w:lock w:val="sdtLocked"/>
                            <w:richText/>
                          </w:sdtPr>
                          <w:sdtContent>
                            <w:p>
                              <w:pPr>
                                <w:ind w:left="1276" w:hanging="425"/>
                                <w:jc w:val="both"/>
                                <w:rPr>
                                  <w:sz w:val="10"/>
                                  <w:szCs w:val="10"/>
                                </w:rPr>
                              </w:pPr>
                              <w:sdt>
                                <w:sdtPr>
                                  <w:alias w:val="Numeris"/>
                                  <w:tag w:val="nr_eb6905f30e764e65831ff53cb9e65ea4"/>
                                  <w:lock w:val="sdtLocked"/>
                                  <w:richText/>
                                </w:sdtPr>
                                <w:sdtContent>
                                  <w:r>
                                    <w:rPr>
                                      <w:color w:val="000000"/>
                                      <w:szCs w:val="24"/>
                                      <w:lang w:eastAsia="lt-LT"/>
                                    </w:rPr>
                                    <w:t>2</w:t>
                                  </w:r>
                                </w:sdtContent>
                              </w:sdt>
                              <w:r>
                                <w:rPr>
                                  <w:color w:val="000000"/>
                                  <w:szCs w:val="24"/>
                                  <w:lang w:eastAsia="lt-LT"/>
                                </w:rPr>
                                <w:t xml:space="preserve">) </w:t>
                              </w:r>
                              <w:r>
                                <w:rPr>
                                  <w:rFonts w:eastAsia="Calibri"/>
                                  <w:szCs w:val="24"/>
                                </w:rPr>
                                <w:t>kitais atvejais – 2,5 % (du ir penkias dešimtąsias procento) numatomų teikti pavedimų bendros vertės.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4947063fd11edbc04912defe897d1">
                            <w:r w:rsidRPr="00532B9F">
                              <w:rPr>
                                <w:rFonts w:ascii="Times New Roman" w:eastAsia="MS Mincho" w:hAnsi="Times New Roman"/>
                                <w:sz w:val="20"/>
                                <w:i/>
                                <w:iCs/>
                                <w:color w:val="0000FF" w:themeColor="hyperlink"/>
                                <w:u w:val="single"/>
                              </w:rPr>
                              <w:t>O3E-1562</w:t>
                            </w:r>
                          </w:fldSimple>
                          <w:r>
                            <w:rPr>
                              <w:rFonts w:ascii="Times New Roman" w:eastAsia="MS Mincho" w:hAnsi="Times New Roman"/>
                              <w:sz w:val="20"/>
                              <w:i/>
                              <w:iCs/>
                            </w:rPr>
                            <w:t>,
2022-11-14,
paskelbta TAR 2022-11-14, i. k. 2022-22886            </w:t>
                          </w:r>
                        </w:p>
                        <w:p/>
                      </w:sdtContent>
                    </w:sdt>
                    <w:sdt>
                      <w:sdtPr>
                        <w:alias w:val="17.1.2 pp."/>
                        <w:tag w:val="part_681dc36610ad44eda04cf4f7280c8663"/>
                        <w:lock w:val="sdtLocked"/>
                        <w:richText/>
                      </w:sdtPr>
                      <w:sdtContent>
                        <w:p>
                          <w:pPr>
                            <w:ind w:left="1276" w:hanging="425"/>
                            <w:jc w:val="both"/>
                            <w:rPr>
                              <w:szCs w:val="24"/>
                              <w:lang w:eastAsia="lt-LT"/>
                            </w:rPr>
                          </w:pPr>
                          <w:sdt>
                            <w:sdtPr>
                              <w:alias w:val="Numeris"/>
                              <w:tag w:val="nr_681dc36610ad44eda04cf4f7280c8663"/>
                              <w:lock w:val="sdtLocked"/>
                              <w:richText/>
                            </w:sdtPr>
                            <w:sdtContent>
                              <w:r>
                                <w:rPr>
                                  <w:szCs w:val="24"/>
                                  <w:lang w:eastAsia="lt-LT"/>
                                </w:rPr>
                                <w:t>17.1.2</w:t>
                              </w:r>
                            </w:sdtContent>
                          </w:sdt>
                          <w:r>
                            <w:rPr>
                              <w:szCs w:val="24"/>
                              <w:lang w:eastAsia="lt-LT"/>
                            </w:rPr>
                            <w:t>.</w:t>
                            <w:tab/>
                            <w:t xml:space="preserve">Pavedimo pirkti bendra vertė apskaičiuojama kaip pavedimo kiekio ir kainos sandauga. Pavedimo parduoti bendra vertė apskaičiuojama kaip pavedimo kiekio ir kainos sandauga pridėjus maksimalius biokuro produkto transportavimo kaštus. Maksimalūs transportavimo kaštai apskaičiuojami pagal dalyvio EPS sistemoje nurodytą maksimalų pristatymo atstumą. Dalyviui nepateikus nustatyto dydžio užtikrinimo priemonės, dalyvio prekybos pavedimai nepriimami ir EPS neregistruojami. </w:t>
                          </w:r>
                        </w:p>
                        <w:p>
                          <w:pPr>
                            <w:rPr>
                              <w:sz w:val="10"/>
                              <w:szCs w:val="10"/>
                            </w:rPr>
                          </w:pPr>
                        </w:p>
                      </w:sdtContent>
                    </w:sdt>
                  </w:sdtContent>
                </w:sdt>
                <w:sdt>
                  <w:sdtPr>
                    <w:alias w:val="17.2 pp."/>
                    <w:tag w:val="part_857d793789bc445ab6958a53574de585"/>
                    <w:lock w:val="sdtLocked"/>
                    <w:richText/>
                  </w:sdtPr>
                  <w:sdtContent>
                    <w:p>
                      <w:pPr>
                        <w:ind w:left="1276" w:hanging="425"/>
                        <w:jc w:val="both"/>
                        <w:rPr>
                          <w:szCs w:val="24"/>
                          <w:lang w:eastAsia="lt-LT"/>
                        </w:rPr>
                      </w:pPr>
                      <w:sdt>
                        <w:sdtPr>
                          <w:alias w:val="Numeris"/>
                          <w:tag w:val="nr_857d793789bc445ab6958a53574de585"/>
                          <w:lock w:val="sdtLocked"/>
                          <w:richText/>
                        </w:sdtPr>
                        <w:sdtContent>
                          <w:r>
                            <w:rPr>
                              <w:szCs w:val="24"/>
                              <w:lang w:eastAsia="lt-LT"/>
                            </w:rPr>
                            <w:t>17.2</w:t>
                          </w:r>
                        </w:sdtContent>
                      </w:sdt>
                      <w:r>
                        <w:rPr>
                          <w:szCs w:val="24"/>
                          <w:lang w:eastAsia="lt-LT"/>
                        </w:rPr>
                        <w:t>.</w:t>
                        <w:tab/>
                        <w:t>Papildoma užtikrinimo priemonė</w:t>
                      </w:r>
                    </w:p>
                    <w:p>
                      <w:pPr>
                        <w:rPr>
                          <w:sz w:val="10"/>
                          <w:szCs w:val="10"/>
                        </w:rPr>
                      </w:pPr>
                    </w:p>
                    <w:sdt>
                      <w:sdtPr>
                        <w:alias w:val="17.2.1 pp."/>
                        <w:tag w:val="part_f76d9c167d724e9ca58712decc49141d"/>
                        <w:lock w:val="sdtLocked"/>
                        <w:richText/>
                      </w:sdtPr>
                      <w:sdtContent>
                        <w:p>
                          <w:pPr>
                            <w:tabs>
                              <w:tab w:val="left" w:pos="709"/>
                              <w:tab w:val="right" w:pos="9655"/>
                            </w:tabs>
                            <w:ind w:firstLine="851"/>
                            <w:jc w:val="both"/>
                            <w:rPr>
                              <w:rFonts w:eastAsia="Cambria"/>
                              <w:szCs w:val="24"/>
                            </w:rPr>
                          </w:pPr>
                          <w:sdt>
                            <w:sdtPr>
                              <w:alias w:val="Numeris"/>
                              <w:tag w:val="nr_f76d9c167d724e9ca58712decc49141d"/>
                              <w:lock w:val="sdtLocked"/>
                              <w:richText/>
                            </w:sdtPr>
                            <w:sdtContent>
                              <w:r>
                                <w:rPr>
                                  <w:rFonts w:eastAsia="Cambria"/>
                                  <w:szCs w:val="24"/>
                                </w:rPr>
                                <w:t>17.2.1</w:t>
                              </w:r>
                            </w:sdtContent>
                          </w:sdt>
                          <w:r>
                            <w:rPr>
                              <w:rFonts w:eastAsia="Cambria"/>
                              <w:szCs w:val="24"/>
                            </w:rPr>
                            <w:t>. Dalyviai ne vėliau kaip iki aukciono savaitės paskutinės darbo dienos pabaigos turi pateikti Operatoriui papildomas užtikrinimo priemones, kad bendra konkrečiam sandoriui pateiktų užtikrinimo priemonių vertė, skaičiuojant nuo sandorio vertės, būtų ne mažesnė nei: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850"/>
                            <w:gridCol w:w="1436"/>
                            <w:gridCol w:w="1437"/>
                            <w:gridCol w:w="1436"/>
                            <w:gridCol w:w="1437"/>
                            <w:gridCol w:w="1437"/>
                          </w:tblGrid>
                          <w:tr>
                            <w:tc>
                              <w:tcPr>
                                <w:tcW w:w="2410" w:type="dxa"/>
                                <w:gridSpan w:val="2"/>
                                <w:vMerge w:val="restart"/>
                                <w:tcBorders>
                                  <w:top w:val="single" w:sz="4" w:space="0" w:color="auto"/>
                                  <w:left w:val="single" w:sz="4" w:space="0" w:color="auto"/>
                                  <w:right w:val="single" w:sz="4" w:space="0" w:color="auto"/>
                                </w:tcBorders>
                              </w:tcPr>
                              <w:p>
                                <w:pPr>
                                  <w:tabs>
                                    <w:tab w:val="left" w:pos="709"/>
                                    <w:tab w:val="right" w:pos="9655"/>
                                  </w:tabs>
                                  <w:ind w:firstLine="851"/>
                                  <w:jc w:val="center"/>
                                  <w:rPr>
                                    <w:rFonts w:eastAsia="Cambria"/>
                                    <w:szCs w:val="24"/>
                                    <w:lang w:eastAsia="lt-LT"/>
                                  </w:rPr>
                                </w:pPr>
                              </w:p>
                              <w:p>
                                <w:pPr>
                                  <w:tabs>
                                    <w:tab w:val="left" w:pos="709"/>
                                    <w:tab w:val="right" w:pos="9655"/>
                                  </w:tabs>
                                  <w:ind w:firstLine="851"/>
                                  <w:jc w:val="center"/>
                                  <w:rPr>
                                    <w:rFonts w:eastAsia="Cambria"/>
                                    <w:szCs w:val="24"/>
                                    <w:lang w:eastAsia="lt-LT"/>
                                  </w:rPr>
                                </w:pPr>
                                <w:r>
                                  <w:rPr>
                                    <w:rFonts w:eastAsia="Cambria"/>
                                    <w:szCs w:val="24"/>
                                    <w:lang w:eastAsia="lt-LT"/>
                                  </w:rPr>
                                  <w:t>Pirkėjai</w:t>
                                </w:r>
                              </w:p>
                            </w:tc>
                            <w:tc>
                              <w:tcPr>
                                <w:tcW w:w="7183" w:type="dxa"/>
                                <w:gridSpan w:val="5"/>
                                <w:tcBorders>
                                  <w:left w:val="single" w:sz="4" w:space="0" w:color="auto"/>
                                </w:tcBorders>
                                <w:shd w:val="clear" w:color="auto" w:fill="BFBFBF"/>
                              </w:tcPr>
                              <w:p>
                                <w:pPr>
                                  <w:tabs>
                                    <w:tab w:val="left" w:pos="709"/>
                                    <w:tab w:val="right" w:pos="9655"/>
                                  </w:tabs>
                                  <w:ind w:firstLine="851"/>
                                  <w:jc w:val="center"/>
                                  <w:rPr>
                                    <w:rFonts w:eastAsia="Cambria"/>
                                    <w:szCs w:val="24"/>
                                    <w:lang w:eastAsia="lt-LT"/>
                                  </w:rPr>
                                </w:pPr>
                                <w:r>
                                  <w:rPr>
                                    <w:rFonts w:eastAsia="Cambria"/>
                                    <w:szCs w:val="24"/>
                                    <w:lang w:eastAsia="lt-LT"/>
                                  </w:rPr>
                                  <w:t>Sandorio trukmė</w:t>
                                </w:r>
                              </w:p>
                            </w:tc>
                          </w:tr>
                          <w:tr>
                            <w:tc>
                              <w:tcPr>
                                <w:tcW w:w="2410" w:type="dxa"/>
                                <w:gridSpan w:val="2"/>
                                <w:vMerge/>
                                <w:tcBorders>
                                  <w:left w:val="single" w:sz="4" w:space="0" w:color="auto"/>
                                  <w:bottom w:val="single" w:sz="4" w:space="0" w:color="auto"/>
                                  <w:right w:val="single" w:sz="4" w:space="0" w:color="auto"/>
                                </w:tcBorders>
                              </w:tcPr>
                              <w:p>
                                <w:pPr>
                                  <w:tabs>
                                    <w:tab w:val="left" w:pos="709"/>
                                    <w:tab w:val="right" w:pos="9655"/>
                                  </w:tabs>
                                  <w:ind w:firstLine="851"/>
                                  <w:jc w:val="center"/>
                                  <w:rPr>
                                    <w:rFonts w:eastAsia="Cambria"/>
                                    <w:szCs w:val="24"/>
                                    <w:lang w:eastAsia="lt-LT"/>
                                  </w:rPr>
                                </w:pPr>
                              </w:p>
                            </w:tc>
                            <w:tc>
                              <w:tcPr>
                                <w:tcW w:w="1436" w:type="dxa"/>
                                <w:tcBorders>
                                  <w:left w:val="single" w:sz="4" w:space="0" w:color="auto"/>
                                </w:tcBorders>
                                <w:shd w:val="clear" w:color="auto" w:fill="D9D9D9"/>
                              </w:tcPr>
                              <w:p>
                                <w:pPr>
                                  <w:tabs>
                                    <w:tab w:val="left" w:pos="709"/>
                                    <w:tab w:val="right" w:pos="9655"/>
                                  </w:tabs>
                                  <w:ind w:firstLine="851"/>
                                  <w:jc w:val="center"/>
                                  <w:rPr>
                                    <w:rFonts w:eastAsia="Cambria"/>
                                    <w:szCs w:val="24"/>
                                    <w:lang w:eastAsia="lt-LT"/>
                                  </w:rPr>
                                </w:pPr>
                                <w:r>
                                  <w:rPr>
                                    <w:rFonts w:eastAsia="Cambria"/>
                                    <w:szCs w:val="24"/>
                                    <w:lang w:eastAsia="lt-LT"/>
                                  </w:rPr>
                                  <w:t>Savaitinis</w:t>
                                </w:r>
                              </w:p>
                            </w:tc>
                            <w:tc>
                              <w:tcPr>
                                <w:tcW w:w="1437" w:type="dxa"/>
                                <w:shd w:val="clear" w:color="auto" w:fill="D9D9D9"/>
                              </w:tcPr>
                              <w:p>
                                <w:pPr>
                                  <w:tabs>
                                    <w:tab w:val="left" w:pos="709"/>
                                    <w:tab w:val="right" w:pos="9655"/>
                                  </w:tabs>
                                  <w:ind w:firstLine="851"/>
                                  <w:jc w:val="center"/>
                                  <w:rPr>
                                    <w:rFonts w:eastAsia="Cambria"/>
                                    <w:szCs w:val="24"/>
                                    <w:lang w:eastAsia="lt-LT"/>
                                  </w:rPr>
                                </w:pPr>
                                <w:r>
                                  <w:rPr>
                                    <w:rFonts w:eastAsia="Cambria"/>
                                    <w:szCs w:val="24"/>
                                    <w:lang w:eastAsia="lt-LT"/>
                                  </w:rPr>
                                  <w:t>Mėnesinis</w:t>
                                </w:r>
                              </w:p>
                            </w:tc>
                            <w:tc>
                              <w:tcPr>
                                <w:tcW w:w="1436" w:type="dxa"/>
                                <w:shd w:val="clear" w:color="auto" w:fill="D9D9D9"/>
                              </w:tcPr>
                              <w:p>
                                <w:pPr>
                                  <w:tabs>
                                    <w:tab w:val="left" w:pos="709"/>
                                    <w:tab w:val="right" w:pos="9655"/>
                                  </w:tabs>
                                  <w:ind w:firstLine="851"/>
                                  <w:jc w:val="center"/>
                                  <w:rPr>
                                    <w:rFonts w:eastAsia="Cambria"/>
                                    <w:szCs w:val="24"/>
                                    <w:lang w:eastAsia="lt-LT"/>
                                  </w:rPr>
                                </w:pPr>
                                <w:r>
                                  <w:rPr>
                                    <w:rFonts w:eastAsia="Cambria"/>
                                    <w:szCs w:val="24"/>
                                    <w:lang w:eastAsia="lt-LT"/>
                                  </w:rPr>
                                  <w:t>Ketvirtinis</w:t>
                                </w:r>
                              </w:p>
                            </w:tc>
                            <w:tc>
                              <w:tcPr>
                                <w:tcW w:w="1437" w:type="dxa"/>
                                <w:shd w:val="clear" w:color="auto" w:fill="D9D9D9"/>
                              </w:tcPr>
                              <w:p>
                                <w:pPr>
                                  <w:tabs>
                                    <w:tab w:val="left" w:pos="709"/>
                                    <w:tab w:val="right" w:pos="9655"/>
                                  </w:tabs>
                                  <w:ind w:firstLine="851"/>
                                  <w:jc w:val="center"/>
                                  <w:rPr>
                                    <w:rFonts w:eastAsia="Cambria"/>
                                    <w:szCs w:val="24"/>
                                    <w:lang w:eastAsia="lt-LT"/>
                                  </w:rPr>
                                </w:pPr>
                                <w:r>
                                  <w:rPr>
                                    <w:rFonts w:eastAsia="Cambria"/>
                                    <w:szCs w:val="24"/>
                                    <w:lang w:eastAsia="lt-LT"/>
                                  </w:rPr>
                                  <w:t xml:space="preserve">Pusmetinis ir ilgesnis </w:t>
                                </w:r>
                              </w:p>
                            </w:tc>
                            <w:tc>
                              <w:tcPr>
                                <w:tcW w:w="1437" w:type="dxa"/>
                                <w:shd w:val="clear" w:color="auto" w:fill="D9D9D9"/>
                              </w:tcPr>
                              <w:p>
                                <w:pPr>
                                  <w:tabs>
                                    <w:tab w:val="left" w:pos="709"/>
                                    <w:tab w:val="right" w:pos="9655"/>
                                  </w:tabs>
                                  <w:ind w:firstLine="851"/>
                                  <w:jc w:val="center"/>
                                  <w:rPr>
                                    <w:rFonts w:eastAsia="Cambria"/>
                                    <w:szCs w:val="24"/>
                                    <w:lang w:eastAsia="lt-LT"/>
                                  </w:rPr>
                                </w:pPr>
                                <w:r>
                                  <w:rPr>
                                    <w:rFonts w:eastAsia="Cambria"/>
                                    <w:szCs w:val="24"/>
                                    <w:lang w:eastAsia="lt-LT"/>
                                  </w:rPr>
                                  <w:t>Rezervo produktų</w:t>
                                </w:r>
                              </w:p>
                            </w:tc>
                          </w:tr>
                          <w:tr>
                            <w:tc>
                              <w:tcPr>
                                <w:tcW w:w="1560" w:type="dxa"/>
                                <w:vMerge w:val="restart"/>
                                <w:tcBorders>
                                  <w:top w:val="single" w:sz="4" w:space="0" w:color="auto"/>
                                </w:tcBorders>
                                <w:shd w:val="clear" w:color="auto" w:fill="BFBFBF"/>
                                <w:vAlign w:val="center"/>
                              </w:tcPr>
                              <w:p>
                                <w:pPr>
                                  <w:tabs>
                                    <w:tab w:val="left" w:pos="709"/>
                                    <w:tab w:val="right" w:pos="9655"/>
                                  </w:tabs>
                                  <w:ind w:firstLine="851"/>
                                  <w:jc w:val="center"/>
                                  <w:rPr>
                                    <w:rFonts w:eastAsia="Cambria"/>
                                    <w:szCs w:val="24"/>
                                    <w:lang w:eastAsia="lt-LT"/>
                                  </w:rPr>
                                </w:pPr>
                                <w:r>
                                  <w:rPr>
                                    <w:rFonts w:eastAsia="Cambria"/>
                                    <w:szCs w:val="24"/>
                                    <w:lang w:eastAsia="lt-LT"/>
                                  </w:rPr>
                                  <w:t>Patikimumo kategorija</w:t>
                                </w:r>
                              </w:p>
                            </w:tc>
                            <w:tc>
                              <w:tcPr>
                                <w:tcW w:w="850" w:type="dxa"/>
                                <w:tcBorders>
                                  <w:top w:val="single" w:sz="4" w:space="0" w:color="auto"/>
                                </w:tcBorders>
                                <w:shd w:val="clear" w:color="auto" w:fill="D9D9D9"/>
                              </w:tcPr>
                              <w:p>
                                <w:pPr>
                                  <w:tabs>
                                    <w:tab w:val="left" w:pos="709"/>
                                    <w:tab w:val="right" w:pos="9655"/>
                                  </w:tabs>
                                  <w:ind w:firstLine="851"/>
                                  <w:jc w:val="center"/>
                                  <w:rPr>
                                    <w:rFonts w:eastAsia="Cambria"/>
                                    <w:szCs w:val="24"/>
                                    <w:lang w:eastAsia="lt-LT"/>
                                  </w:rPr>
                                </w:pPr>
                                <w:r>
                                  <w:rPr>
                                    <w:rFonts w:eastAsia="Cambria"/>
                                    <w:szCs w:val="24"/>
                                    <w:lang w:eastAsia="lt-LT"/>
                                  </w:rPr>
                                  <w:t>A</w:t>
                                </w:r>
                              </w:p>
                            </w:tc>
                            <w:tc>
                              <w:tcPr>
                                <w:tcW w:w="1436" w:type="dxa"/>
                              </w:tcPr>
                              <w:p>
                                <w:pPr>
                                  <w:tabs>
                                    <w:tab w:val="left" w:pos="709"/>
                                    <w:tab w:val="right" w:pos="9655"/>
                                  </w:tabs>
                                  <w:ind w:firstLine="851"/>
                                  <w:jc w:val="center"/>
                                  <w:rPr>
                                    <w:rFonts w:eastAsia="Cambria"/>
                                    <w:szCs w:val="24"/>
                                    <w:lang w:eastAsia="lt-LT"/>
                                  </w:rPr>
                                </w:pPr>
                                <w:r>
                                  <w:rPr>
                                    <w:rFonts w:eastAsia="Cambria"/>
                                    <w:szCs w:val="24"/>
                                    <w:lang w:eastAsia="lt-LT"/>
                                  </w:rPr>
                                  <w:t>2,5 %</w:t>
                                </w:r>
                              </w:p>
                            </w:tc>
                            <w:tc>
                              <w:tcPr>
                                <w:tcW w:w="1437" w:type="dxa"/>
                              </w:tcPr>
                              <w:p>
                                <w:pPr>
                                  <w:tabs>
                                    <w:tab w:val="left" w:pos="709"/>
                                    <w:tab w:val="right" w:pos="9655"/>
                                  </w:tabs>
                                  <w:ind w:firstLine="851"/>
                                  <w:jc w:val="center"/>
                                  <w:rPr>
                                    <w:rFonts w:eastAsia="Cambria"/>
                                    <w:szCs w:val="24"/>
                                    <w:lang w:eastAsia="lt-LT"/>
                                  </w:rPr>
                                </w:pPr>
                                <w:r>
                                  <w:rPr>
                                    <w:rFonts w:eastAsia="Cambria"/>
                                    <w:szCs w:val="24"/>
                                    <w:lang w:eastAsia="lt-LT"/>
                                  </w:rPr>
                                  <w:t>2,5 %</w:t>
                                </w:r>
                              </w:p>
                            </w:tc>
                            <w:tc>
                              <w:tcPr>
                                <w:tcW w:w="1436" w:type="dxa"/>
                              </w:tcPr>
                              <w:p>
                                <w:pPr>
                                  <w:tabs>
                                    <w:tab w:val="left" w:pos="709"/>
                                    <w:tab w:val="right" w:pos="9655"/>
                                  </w:tabs>
                                  <w:ind w:firstLine="851"/>
                                  <w:jc w:val="center"/>
                                  <w:rPr>
                                    <w:rFonts w:eastAsia="Cambria"/>
                                    <w:szCs w:val="24"/>
                                    <w:lang w:eastAsia="lt-LT"/>
                                  </w:rPr>
                                </w:pPr>
                                <w:r>
                                  <w:rPr>
                                    <w:rFonts w:eastAsia="Cambria"/>
                                    <w:szCs w:val="24"/>
                                    <w:lang w:eastAsia="lt-LT"/>
                                  </w:rPr>
                                  <w:t>2,5 %</w:t>
                                </w:r>
                              </w:p>
                            </w:tc>
                            <w:tc>
                              <w:tcPr>
                                <w:tcW w:w="1437" w:type="dxa"/>
                              </w:tcPr>
                              <w:p>
                                <w:pPr>
                                  <w:tabs>
                                    <w:tab w:val="left" w:pos="709"/>
                                    <w:tab w:val="right" w:pos="9655"/>
                                  </w:tabs>
                                  <w:ind w:firstLine="851"/>
                                  <w:jc w:val="center"/>
                                  <w:rPr>
                                    <w:rFonts w:eastAsia="Cambria"/>
                                    <w:szCs w:val="24"/>
                                    <w:lang w:eastAsia="lt-LT"/>
                                  </w:rPr>
                                </w:pPr>
                                <w:r>
                                  <w:rPr>
                                    <w:rFonts w:eastAsia="Cambria"/>
                                    <w:szCs w:val="24"/>
                                    <w:lang w:eastAsia="lt-LT"/>
                                  </w:rPr>
                                  <w:t>2,5 %</w:t>
                                </w:r>
                              </w:p>
                            </w:tc>
                            <w:tc>
                              <w:tcPr>
                                <w:tcW w:w="1437" w:type="dxa"/>
                              </w:tcPr>
                              <w:p>
                                <w:pPr>
                                  <w:tabs>
                                    <w:tab w:val="left" w:pos="709"/>
                                    <w:tab w:val="right" w:pos="9655"/>
                                  </w:tabs>
                                  <w:ind w:firstLine="851"/>
                                  <w:jc w:val="center"/>
                                  <w:rPr>
                                    <w:rFonts w:eastAsia="Cambria"/>
                                    <w:szCs w:val="24"/>
                                    <w:lang w:eastAsia="lt-LT"/>
                                  </w:rPr>
                                </w:pPr>
                                <w:r>
                                  <w:rPr>
                                    <w:rFonts w:eastAsia="Cambria"/>
                                    <w:szCs w:val="24"/>
                                    <w:lang w:eastAsia="lt-LT"/>
                                  </w:rPr>
                                  <w:t>2,5 %</w:t>
                                </w:r>
                              </w:p>
                            </w:tc>
                          </w:tr>
                          <w:tr>
                            <w:tc>
                              <w:tcPr>
                                <w:tcW w:w="1560" w:type="dxa"/>
                                <w:vMerge/>
                              </w:tcPr>
                              <w:p>
                                <w:pPr>
                                  <w:tabs>
                                    <w:tab w:val="left" w:pos="709"/>
                                    <w:tab w:val="right" w:pos="9655"/>
                                  </w:tabs>
                                  <w:ind w:firstLine="851"/>
                                  <w:jc w:val="center"/>
                                  <w:rPr>
                                    <w:rFonts w:eastAsia="Cambria"/>
                                    <w:szCs w:val="24"/>
                                    <w:lang w:eastAsia="lt-LT"/>
                                  </w:rPr>
                                </w:pPr>
                              </w:p>
                            </w:tc>
                            <w:tc>
                              <w:tcPr>
                                <w:tcW w:w="850" w:type="dxa"/>
                                <w:shd w:val="clear" w:color="auto" w:fill="D9D9D9"/>
                              </w:tcPr>
                              <w:p>
                                <w:pPr>
                                  <w:tabs>
                                    <w:tab w:val="left" w:pos="709"/>
                                    <w:tab w:val="right" w:pos="9655"/>
                                  </w:tabs>
                                  <w:ind w:firstLine="851"/>
                                  <w:jc w:val="center"/>
                                  <w:rPr>
                                    <w:rFonts w:eastAsia="Cambria"/>
                                    <w:szCs w:val="24"/>
                                    <w:lang w:eastAsia="lt-LT"/>
                                  </w:rPr>
                                </w:pPr>
                                <w:r>
                                  <w:rPr>
                                    <w:rFonts w:eastAsia="Cambria"/>
                                    <w:szCs w:val="24"/>
                                    <w:lang w:eastAsia="lt-LT"/>
                                  </w:rPr>
                                  <w:t>B</w:t>
                                </w:r>
                              </w:p>
                            </w:tc>
                            <w:tc>
                              <w:tcPr>
                                <w:tcW w:w="1436" w:type="dxa"/>
                              </w:tcPr>
                              <w:p>
                                <w:pPr>
                                  <w:tabs>
                                    <w:tab w:val="left" w:pos="709"/>
                                    <w:tab w:val="right" w:pos="9655"/>
                                  </w:tabs>
                                  <w:ind w:firstLine="851"/>
                                  <w:jc w:val="center"/>
                                  <w:rPr>
                                    <w:rFonts w:eastAsia="Cambria"/>
                                    <w:szCs w:val="24"/>
                                    <w:lang w:eastAsia="lt-LT"/>
                                  </w:rPr>
                                </w:pPr>
                                <w:r>
                                  <w:rPr>
                                    <w:rFonts w:eastAsia="Cambria"/>
                                    <w:szCs w:val="24"/>
                                    <w:lang w:eastAsia="lt-LT"/>
                                  </w:rPr>
                                  <w:t>5 %</w:t>
                                </w:r>
                              </w:p>
                            </w:tc>
                            <w:tc>
                              <w:tcPr>
                                <w:tcW w:w="1437" w:type="dxa"/>
                              </w:tcPr>
                              <w:p>
                                <w:pPr>
                                  <w:tabs>
                                    <w:tab w:val="left" w:pos="709"/>
                                    <w:tab w:val="right" w:pos="9655"/>
                                  </w:tabs>
                                  <w:ind w:firstLine="851"/>
                                  <w:jc w:val="center"/>
                                  <w:rPr>
                                    <w:rFonts w:eastAsia="Cambria"/>
                                    <w:szCs w:val="24"/>
                                    <w:lang w:eastAsia="lt-LT"/>
                                  </w:rPr>
                                </w:pPr>
                                <w:r>
                                  <w:rPr>
                                    <w:rFonts w:eastAsia="Cambria"/>
                                    <w:szCs w:val="24"/>
                                    <w:lang w:eastAsia="lt-LT"/>
                                  </w:rPr>
                                  <w:t>5 %</w:t>
                                </w:r>
                              </w:p>
                            </w:tc>
                            <w:tc>
                              <w:tcPr>
                                <w:tcW w:w="1436" w:type="dxa"/>
                              </w:tcPr>
                              <w:p>
                                <w:pPr>
                                  <w:tabs>
                                    <w:tab w:val="left" w:pos="709"/>
                                    <w:tab w:val="right" w:pos="9655"/>
                                  </w:tabs>
                                  <w:ind w:firstLine="851"/>
                                  <w:jc w:val="center"/>
                                  <w:rPr>
                                    <w:rFonts w:eastAsia="Cambria"/>
                                    <w:szCs w:val="24"/>
                                    <w:lang w:eastAsia="lt-LT"/>
                                  </w:rPr>
                                </w:pPr>
                                <w:r>
                                  <w:rPr>
                                    <w:rFonts w:eastAsia="Cambria"/>
                                    <w:szCs w:val="24"/>
                                    <w:lang w:eastAsia="lt-LT"/>
                                  </w:rPr>
                                  <w:t>5 %</w:t>
                                </w:r>
                              </w:p>
                            </w:tc>
                            <w:tc>
                              <w:tcPr>
                                <w:tcW w:w="1437" w:type="dxa"/>
                              </w:tcPr>
                              <w:p>
                                <w:pPr>
                                  <w:tabs>
                                    <w:tab w:val="left" w:pos="709"/>
                                    <w:tab w:val="right" w:pos="9655"/>
                                  </w:tabs>
                                  <w:ind w:firstLine="851"/>
                                  <w:jc w:val="center"/>
                                  <w:rPr>
                                    <w:rFonts w:eastAsia="Cambria"/>
                                    <w:szCs w:val="24"/>
                                    <w:lang w:eastAsia="lt-LT"/>
                                  </w:rPr>
                                </w:pPr>
                                <w:r>
                                  <w:rPr>
                                    <w:rFonts w:eastAsia="Cambria"/>
                                    <w:szCs w:val="24"/>
                                    <w:lang w:eastAsia="lt-LT"/>
                                  </w:rPr>
                                  <w:t>2,5 %</w:t>
                                </w:r>
                              </w:p>
                            </w:tc>
                            <w:tc>
                              <w:tcPr>
                                <w:tcW w:w="1437" w:type="dxa"/>
                              </w:tcPr>
                              <w:p>
                                <w:pPr>
                                  <w:tabs>
                                    <w:tab w:val="left" w:pos="709"/>
                                    <w:tab w:val="right" w:pos="9655"/>
                                  </w:tabs>
                                  <w:ind w:firstLine="851"/>
                                  <w:jc w:val="center"/>
                                  <w:rPr>
                                    <w:rFonts w:eastAsia="Cambria"/>
                                    <w:szCs w:val="24"/>
                                    <w:lang w:eastAsia="lt-LT"/>
                                  </w:rPr>
                                </w:pPr>
                                <w:r>
                                  <w:rPr>
                                    <w:rFonts w:eastAsia="Cambria"/>
                                    <w:szCs w:val="24"/>
                                    <w:lang w:eastAsia="lt-LT"/>
                                  </w:rPr>
                                  <w:t>2,5 %</w:t>
                                </w:r>
                              </w:p>
                            </w:tc>
                          </w:tr>
                          <w:tr>
                            <w:tc>
                              <w:tcPr>
                                <w:tcW w:w="1560" w:type="dxa"/>
                                <w:vMerge/>
                              </w:tcPr>
                              <w:p>
                                <w:pPr>
                                  <w:tabs>
                                    <w:tab w:val="left" w:pos="709"/>
                                    <w:tab w:val="right" w:pos="9655"/>
                                  </w:tabs>
                                  <w:ind w:firstLine="851"/>
                                  <w:jc w:val="center"/>
                                  <w:rPr>
                                    <w:rFonts w:eastAsia="Cambria"/>
                                    <w:szCs w:val="24"/>
                                    <w:lang w:eastAsia="lt-LT"/>
                                  </w:rPr>
                                </w:pPr>
                              </w:p>
                            </w:tc>
                            <w:tc>
                              <w:tcPr>
                                <w:tcW w:w="850" w:type="dxa"/>
                                <w:shd w:val="clear" w:color="auto" w:fill="D9D9D9"/>
                              </w:tcPr>
                              <w:p>
                                <w:pPr>
                                  <w:tabs>
                                    <w:tab w:val="left" w:pos="709"/>
                                    <w:tab w:val="right" w:pos="9655"/>
                                  </w:tabs>
                                  <w:ind w:firstLine="851"/>
                                  <w:jc w:val="center"/>
                                  <w:rPr>
                                    <w:rFonts w:eastAsia="Cambria"/>
                                    <w:szCs w:val="24"/>
                                    <w:lang w:eastAsia="lt-LT"/>
                                  </w:rPr>
                                </w:pPr>
                                <w:r>
                                  <w:rPr>
                                    <w:rFonts w:eastAsia="Cambria"/>
                                    <w:szCs w:val="24"/>
                                    <w:lang w:eastAsia="lt-LT"/>
                                  </w:rPr>
                                  <w:t>C</w:t>
                                </w:r>
                              </w:p>
                            </w:tc>
                            <w:tc>
                              <w:tcPr>
                                <w:tcW w:w="1436" w:type="dxa"/>
                              </w:tcPr>
                              <w:p>
                                <w:pPr>
                                  <w:tabs>
                                    <w:tab w:val="left" w:pos="709"/>
                                    <w:tab w:val="right" w:pos="9655"/>
                                  </w:tabs>
                                  <w:ind w:firstLine="851"/>
                                  <w:jc w:val="center"/>
                                  <w:rPr>
                                    <w:rFonts w:eastAsia="Cambria"/>
                                    <w:szCs w:val="24"/>
                                    <w:lang w:eastAsia="lt-LT"/>
                                  </w:rPr>
                                </w:pPr>
                                <w:r>
                                  <w:rPr>
                                    <w:rFonts w:eastAsia="Cambria"/>
                                    <w:szCs w:val="24"/>
                                    <w:lang w:eastAsia="lt-LT"/>
                                  </w:rPr>
                                  <w:t>10 %</w:t>
                                </w:r>
                              </w:p>
                            </w:tc>
                            <w:tc>
                              <w:tcPr>
                                <w:tcW w:w="1437" w:type="dxa"/>
                              </w:tcPr>
                              <w:p>
                                <w:pPr>
                                  <w:tabs>
                                    <w:tab w:val="left" w:pos="709"/>
                                    <w:tab w:val="right" w:pos="9655"/>
                                  </w:tabs>
                                  <w:ind w:firstLine="851"/>
                                  <w:jc w:val="center"/>
                                  <w:rPr>
                                    <w:rFonts w:eastAsia="Cambria"/>
                                    <w:szCs w:val="24"/>
                                    <w:lang w:eastAsia="lt-LT"/>
                                  </w:rPr>
                                </w:pPr>
                                <w:r>
                                  <w:rPr>
                                    <w:rFonts w:eastAsia="Cambria"/>
                                    <w:szCs w:val="24"/>
                                    <w:lang w:eastAsia="lt-LT"/>
                                  </w:rPr>
                                  <w:t>10 %</w:t>
                                </w:r>
                              </w:p>
                            </w:tc>
                            <w:tc>
                              <w:tcPr>
                                <w:tcW w:w="1436" w:type="dxa"/>
                              </w:tcPr>
                              <w:p>
                                <w:pPr>
                                  <w:tabs>
                                    <w:tab w:val="left" w:pos="709"/>
                                    <w:tab w:val="right" w:pos="9655"/>
                                  </w:tabs>
                                  <w:ind w:firstLine="851"/>
                                  <w:jc w:val="center"/>
                                  <w:rPr>
                                    <w:rFonts w:eastAsia="Cambria"/>
                                    <w:strike/>
                                    <w:szCs w:val="24"/>
                                    <w:lang w:eastAsia="lt-LT"/>
                                  </w:rPr>
                                </w:pPr>
                              </w:p>
                            </w:tc>
                            <w:tc>
                              <w:tcPr>
                                <w:tcW w:w="1437" w:type="dxa"/>
                              </w:tcPr>
                              <w:p>
                                <w:pPr>
                                  <w:tabs>
                                    <w:tab w:val="left" w:pos="709"/>
                                    <w:tab w:val="right" w:pos="9655"/>
                                  </w:tabs>
                                  <w:ind w:firstLine="851"/>
                                  <w:jc w:val="center"/>
                                  <w:rPr>
                                    <w:rFonts w:eastAsia="Cambria"/>
                                    <w:strike/>
                                    <w:szCs w:val="24"/>
                                    <w:lang w:eastAsia="lt-LT"/>
                                  </w:rPr>
                                </w:pPr>
                              </w:p>
                            </w:tc>
                            <w:tc>
                              <w:tcPr>
                                <w:tcW w:w="1437" w:type="dxa"/>
                              </w:tcPr>
                              <w:p>
                                <w:pPr>
                                  <w:tabs>
                                    <w:tab w:val="left" w:pos="709"/>
                                    <w:tab w:val="right" w:pos="9655"/>
                                  </w:tabs>
                                  <w:ind w:firstLine="851"/>
                                  <w:jc w:val="center"/>
                                  <w:rPr>
                                    <w:rFonts w:eastAsia="Cambria"/>
                                    <w:strike/>
                                    <w:szCs w:val="24"/>
                                    <w:lang w:eastAsia="lt-LT"/>
                                  </w:rPr>
                                </w:pPr>
                              </w:p>
                            </w:tc>
                          </w:tr>
                          <w:tr>
                            <w:tc>
                              <w:tcPr>
                                <w:tcW w:w="1560" w:type="dxa"/>
                                <w:vMerge/>
                              </w:tcPr>
                              <w:p>
                                <w:pPr>
                                  <w:tabs>
                                    <w:tab w:val="left" w:pos="709"/>
                                    <w:tab w:val="right" w:pos="9655"/>
                                  </w:tabs>
                                  <w:ind w:firstLine="851"/>
                                  <w:jc w:val="center"/>
                                  <w:rPr>
                                    <w:rFonts w:eastAsia="Cambria"/>
                                    <w:szCs w:val="24"/>
                                    <w:lang w:eastAsia="lt-LT"/>
                                  </w:rPr>
                                </w:pPr>
                              </w:p>
                            </w:tc>
                            <w:tc>
                              <w:tcPr>
                                <w:tcW w:w="850" w:type="dxa"/>
                                <w:shd w:val="clear" w:color="auto" w:fill="D9D9D9"/>
                              </w:tcPr>
                              <w:p>
                                <w:pPr>
                                  <w:tabs>
                                    <w:tab w:val="left" w:pos="709"/>
                                    <w:tab w:val="right" w:pos="9655"/>
                                  </w:tabs>
                                  <w:ind w:firstLine="851"/>
                                  <w:jc w:val="center"/>
                                  <w:rPr>
                                    <w:rFonts w:eastAsia="Cambria"/>
                                    <w:szCs w:val="24"/>
                                    <w:lang w:eastAsia="lt-LT"/>
                                  </w:rPr>
                                </w:pPr>
                                <w:r>
                                  <w:rPr>
                                    <w:rFonts w:eastAsia="Cambria"/>
                                    <w:szCs w:val="24"/>
                                    <w:lang w:eastAsia="lt-LT"/>
                                  </w:rPr>
                                  <w:t>D</w:t>
                                </w:r>
                              </w:p>
                            </w:tc>
                            <w:tc>
                              <w:tcPr>
                                <w:tcW w:w="1436" w:type="dxa"/>
                              </w:tcPr>
                              <w:p>
                                <w:pPr>
                                  <w:tabs>
                                    <w:tab w:val="left" w:pos="709"/>
                                    <w:tab w:val="right" w:pos="9655"/>
                                  </w:tabs>
                                  <w:ind w:firstLine="851"/>
                                  <w:jc w:val="center"/>
                                  <w:rPr>
                                    <w:rFonts w:eastAsia="Cambria"/>
                                    <w:szCs w:val="24"/>
                                    <w:lang w:eastAsia="lt-LT"/>
                                  </w:rPr>
                                </w:pPr>
                                <w:r>
                                  <w:rPr>
                                    <w:rFonts w:eastAsia="Cambria"/>
                                    <w:szCs w:val="24"/>
                                    <w:lang w:eastAsia="lt-LT"/>
                                  </w:rPr>
                                  <w:t>100 %</w:t>
                                </w:r>
                              </w:p>
                            </w:tc>
                            <w:tc>
                              <w:tcPr>
                                <w:tcW w:w="1437" w:type="dxa"/>
                              </w:tcPr>
                              <w:p>
                                <w:pPr>
                                  <w:tabs>
                                    <w:tab w:val="left" w:pos="709"/>
                                    <w:tab w:val="right" w:pos="9655"/>
                                  </w:tabs>
                                  <w:ind w:firstLine="851"/>
                                  <w:jc w:val="center"/>
                                  <w:rPr>
                                    <w:rFonts w:eastAsia="Cambria"/>
                                    <w:szCs w:val="24"/>
                                    <w:lang w:eastAsia="lt-LT"/>
                                  </w:rPr>
                                </w:pPr>
                                <w:r>
                                  <w:rPr>
                                    <w:rFonts w:eastAsia="Cambria"/>
                                    <w:szCs w:val="24"/>
                                    <w:lang w:eastAsia="lt-LT"/>
                                  </w:rPr>
                                  <w:t>100 %</w:t>
                                </w:r>
                              </w:p>
                            </w:tc>
                            <w:tc>
                              <w:tcPr>
                                <w:tcW w:w="1436" w:type="dxa"/>
                              </w:tcPr>
                              <w:p>
                                <w:pPr>
                                  <w:tabs>
                                    <w:tab w:val="left" w:pos="709"/>
                                    <w:tab w:val="right" w:pos="9655"/>
                                  </w:tabs>
                                  <w:ind w:firstLine="851"/>
                                  <w:jc w:val="center"/>
                                  <w:rPr>
                                    <w:rFonts w:eastAsia="Cambria"/>
                                    <w:szCs w:val="24"/>
                                    <w:lang w:eastAsia="lt-LT"/>
                                  </w:rPr>
                                </w:pPr>
                              </w:p>
                            </w:tc>
                            <w:tc>
                              <w:tcPr>
                                <w:tcW w:w="1437" w:type="dxa"/>
                              </w:tcPr>
                              <w:p>
                                <w:pPr>
                                  <w:tabs>
                                    <w:tab w:val="left" w:pos="709"/>
                                    <w:tab w:val="right" w:pos="9655"/>
                                  </w:tabs>
                                  <w:ind w:firstLine="851"/>
                                  <w:jc w:val="center"/>
                                  <w:rPr>
                                    <w:rFonts w:eastAsia="Cambria"/>
                                    <w:szCs w:val="24"/>
                                    <w:lang w:eastAsia="lt-LT"/>
                                  </w:rPr>
                                </w:pPr>
                              </w:p>
                            </w:tc>
                            <w:tc>
                              <w:tcPr>
                                <w:tcW w:w="1437" w:type="dxa"/>
                              </w:tcPr>
                              <w:p>
                                <w:pPr>
                                  <w:tabs>
                                    <w:tab w:val="left" w:pos="709"/>
                                    <w:tab w:val="right" w:pos="9655"/>
                                  </w:tabs>
                                  <w:ind w:firstLine="851"/>
                                  <w:jc w:val="center"/>
                                  <w:rPr>
                                    <w:rFonts w:eastAsia="Cambria"/>
                                    <w:szCs w:val="24"/>
                                    <w:lang w:eastAsia="lt-LT"/>
                                  </w:rPr>
                                </w:pPr>
                              </w:p>
                            </w:tc>
                          </w:tr>
                        </w:tbl>
                        <w:p>
                          <w:pPr>
                            <w:tabs>
                              <w:tab w:val="left" w:pos="709"/>
                              <w:tab w:val="right" w:pos="9655"/>
                            </w:tabs>
                            <w:ind w:firstLine="851"/>
                            <w:jc w:val="both"/>
                            <w:rPr>
                              <w:rFonts w:eastAsia="Cambria"/>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3"/>
                            <w:gridCol w:w="805"/>
                            <w:gridCol w:w="1465"/>
                            <w:gridCol w:w="1465"/>
                            <w:gridCol w:w="1465"/>
                            <w:gridCol w:w="1465"/>
                            <w:gridCol w:w="1465"/>
                          </w:tblGrid>
                          <w:tr>
                            <w:tc>
                              <w:tcPr>
                                <w:tcW w:w="2268" w:type="dxa"/>
                                <w:gridSpan w:val="2"/>
                                <w:vMerge w:val="restart"/>
                                <w:tcBorders>
                                  <w:top w:val="single" w:sz="4" w:space="0" w:color="auto"/>
                                  <w:left w:val="single" w:sz="4" w:space="0" w:color="auto"/>
                                  <w:right w:val="single" w:sz="4" w:space="0" w:color="auto"/>
                                </w:tcBorders>
                              </w:tcPr>
                              <w:p>
                                <w:pPr>
                                  <w:tabs>
                                    <w:tab w:val="left" w:pos="709"/>
                                    <w:tab w:val="right" w:pos="9655"/>
                                  </w:tabs>
                                  <w:ind w:firstLine="851"/>
                                  <w:jc w:val="center"/>
                                  <w:rPr>
                                    <w:rFonts w:eastAsia="Cambria"/>
                                    <w:szCs w:val="24"/>
                                    <w:lang w:eastAsia="lt-LT"/>
                                  </w:rPr>
                                </w:pPr>
                              </w:p>
                              <w:p>
                                <w:pPr>
                                  <w:tabs>
                                    <w:tab w:val="left" w:pos="709"/>
                                    <w:tab w:val="right" w:pos="9655"/>
                                  </w:tabs>
                                  <w:ind w:firstLine="851"/>
                                  <w:jc w:val="center"/>
                                  <w:rPr>
                                    <w:rFonts w:eastAsia="Cambria"/>
                                    <w:szCs w:val="24"/>
                                    <w:lang w:eastAsia="lt-LT"/>
                                  </w:rPr>
                                </w:pPr>
                                <w:r>
                                  <w:rPr>
                                    <w:rFonts w:eastAsia="Cambria"/>
                                    <w:szCs w:val="24"/>
                                    <w:lang w:eastAsia="lt-LT"/>
                                  </w:rPr>
                                  <w:t>Pardavėjai</w:t>
                                </w:r>
                              </w:p>
                            </w:tc>
                            <w:tc>
                              <w:tcPr>
                                <w:tcW w:w="7325" w:type="dxa"/>
                                <w:gridSpan w:val="5"/>
                                <w:tcBorders>
                                  <w:left w:val="single" w:sz="4" w:space="0" w:color="auto"/>
                                </w:tcBorders>
                                <w:shd w:val="clear" w:color="auto" w:fill="BFBFBF"/>
                              </w:tcPr>
                              <w:p>
                                <w:pPr>
                                  <w:tabs>
                                    <w:tab w:val="left" w:pos="709"/>
                                    <w:tab w:val="right" w:pos="9655"/>
                                  </w:tabs>
                                  <w:ind w:firstLine="851"/>
                                  <w:jc w:val="center"/>
                                  <w:rPr>
                                    <w:rFonts w:eastAsia="Cambria"/>
                                    <w:szCs w:val="24"/>
                                    <w:lang w:eastAsia="lt-LT"/>
                                  </w:rPr>
                                </w:pPr>
                                <w:r>
                                  <w:rPr>
                                    <w:rFonts w:eastAsia="Cambria"/>
                                    <w:szCs w:val="24"/>
                                    <w:lang w:eastAsia="lt-LT"/>
                                  </w:rPr>
                                  <w:t>Sandorio trukmė</w:t>
                                </w:r>
                              </w:p>
                            </w:tc>
                          </w:tr>
                          <w:tr>
                            <w:tc>
                              <w:tcPr>
                                <w:tcW w:w="2268" w:type="dxa"/>
                                <w:gridSpan w:val="2"/>
                                <w:vMerge/>
                                <w:tcBorders>
                                  <w:left w:val="single" w:sz="4" w:space="0" w:color="auto"/>
                                  <w:bottom w:val="single" w:sz="4" w:space="0" w:color="auto"/>
                                  <w:right w:val="single" w:sz="4" w:space="0" w:color="auto"/>
                                </w:tcBorders>
                              </w:tcPr>
                              <w:p>
                                <w:pPr>
                                  <w:tabs>
                                    <w:tab w:val="left" w:pos="709"/>
                                    <w:tab w:val="right" w:pos="9655"/>
                                  </w:tabs>
                                  <w:ind w:firstLine="851"/>
                                  <w:jc w:val="center"/>
                                  <w:rPr>
                                    <w:rFonts w:eastAsia="Cambria"/>
                                    <w:szCs w:val="24"/>
                                    <w:lang w:eastAsia="lt-LT"/>
                                  </w:rPr>
                                </w:pPr>
                              </w:p>
                            </w:tc>
                            <w:tc>
                              <w:tcPr>
                                <w:tcW w:w="1465" w:type="dxa"/>
                                <w:tcBorders>
                                  <w:left w:val="single" w:sz="4" w:space="0" w:color="auto"/>
                                </w:tcBorders>
                                <w:shd w:val="clear" w:color="auto" w:fill="D9D9D9"/>
                              </w:tcPr>
                              <w:p>
                                <w:pPr>
                                  <w:tabs>
                                    <w:tab w:val="left" w:pos="709"/>
                                    <w:tab w:val="right" w:pos="9655"/>
                                  </w:tabs>
                                  <w:ind w:firstLine="851"/>
                                  <w:jc w:val="center"/>
                                  <w:rPr>
                                    <w:rFonts w:eastAsia="Cambria"/>
                                    <w:szCs w:val="24"/>
                                    <w:lang w:eastAsia="lt-LT"/>
                                  </w:rPr>
                                </w:pPr>
                                <w:r>
                                  <w:rPr>
                                    <w:rFonts w:eastAsia="Cambria"/>
                                    <w:szCs w:val="24"/>
                                    <w:lang w:eastAsia="lt-LT"/>
                                  </w:rPr>
                                  <w:t>Savaitinis</w:t>
                                </w:r>
                              </w:p>
                            </w:tc>
                            <w:tc>
                              <w:tcPr>
                                <w:tcW w:w="1465" w:type="dxa"/>
                                <w:shd w:val="clear" w:color="auto" w:fill="D9D9D9"/>
                              </w:tcPr>
                              <w:p>
                                <w:pPr>
                                  <w:tabs>
                                    <w:tab w:val="left" w:pos="709"/>
                                    <w:tab w:val="right" w:pos="9655"/>
                                  </w:tabs>
                                  <w:ind w:firstLine="851"/>
                                  <w:jc w:val="center"/>
                                  <w:rPr>
                                    <w:rFonts w:eastAsia="Cambria"/>
                                    <w:szCs w:val="24"/>
                                    <w:lang w:eastAsia="lt-LT"/>
                                  </w:rPr>
                                </w:pPr>
                                <w:r>
                                  <w:rPr>
                                    <w:rFonts w:eastAsia="Cambria"/>
                                    <w:szCs w:val="24"/>
                                    <w:lang w:eastAsia="lt-LT"/>
                                  </w:rPr>
                                  <w:t>Mėnesinis</w:t>
                                </w:r>
                              </w:p>
                            </w:tc>
                            <w:tc>
                              <w:tcPr>
                                <w:tcW w:w="1465" w:type="dxa"/>
                                <w:shd w:val="clear" w:color="auto" w:fill="D9D9D9"/>
                              </w:tcPr>
                              <w:p>
                                <w:pPr>
                                  <w:tabs>
                                    <w:tab w:val="left" w:pos="709"/>
                                    <w:tab w:val="right" w:pos="9655"/>
                                  </w:tabs>
                                  <w:ind w:firstLine="851"/>
                                  <w:jc w:val="center"/>
                                  <w:rPr>
                                    <w:rFonts w:eastAsia="Cambria"/>
                                    <w:szCs w:val="24"/>
                                    <w:lang w:eastAsia="lt-LT"/>
                                  </w:rPr>
                                </w:pPr>
                                <w:r>
                                  <w:rPr>
                                    <w:rFonts w:eastAsia="Cambria"/>
                                    <w:szCs w:val="24"/>
                                    <w:lang w:eastAsia="lt-LT"/>
                                  </w:rPr>
                                  <w:t>Ketvirtinis</w:t>
                                </w:r>
                              </w:p>
                            </w:tc>
                            <w:tc>
                              <w:tcPr>
                                <w:tcW w:w="1465" w:type="dxa"/>
                                <w:shd w:val="clear" w:color="auto" w:fill="D9D9D9"/>
                              </w:tcPr>
                              <w:p>
                                <w:pPr>
                                  <w:tabs>
                                    <w:tab w:val="left" w:pos="709"/>
                                    <w:tab w:val="right" w:pos="9655"/>
                                  </w:tabs>
                                  <w:ind w:firstLine="851"/>
                                  <w:jc w:val="center"/>
                                  <w:rPr>
                                    <w:rFonts w:eastAsia="Cambria"/>
                                    <w:szCs w:val="24"/>
                                    <w:lang w:eastAsia="lt-LT"/>
                                  </w:rPr>
                                </w:pPr>
                                <w:r>
                                  <w:rPr>
                                    <w:rFonts w:eastAsia="Cambria"/>
                                    <w:szCs w:val="24"/>
                                    <w:lang w:eastAsia="lt-LT"/>
                                  </w:rPr>
                                  <w:t>Pusmetinis ir ilgesnis</w:t>
                                </w:r>
                              </w:p>
                            </w:tc>
                            <w:tc>
                              <w:tcPr>
                                <w:tcW w:w="1465" w:type="dxa"/>
                                <w:shd w:val="clear" w:color="auto" w:fill="D9D9D9"/>
                              </w:tcPr>
                              <w:p>
                                <w:pPr>
                                  <w:tabs>
                                    <w:tab w:val="left" w:pos="709"/>
                                    <w:tab w:val="right" w:pos="9655"/>
                                  </w:tabs>
                                  <w:ind w:firstLine="851"/>
                                  <w:jc w:val="center"/>
                                  <w:rPr>
                                    <w:rFonts w:eastAsia="Cambria"/>
                                    <w:szCs w:val="24"/>
                                    <w:lang w:eastAsia="lt-LT"/>
                                  </w:rPr>
                                </w:pPr>
                                <w:r>
                                  <w:rPr>
                                    <w:rFonts w:eastAsia="Cambria"/>
                                    <w:szCs w:val="24"/>
                                    <w:lang w:eastAsia="lt-LT"/>
                                  </w:rPr>
                                  <w:t>Rezervo produktų</w:t>
                                </w:r>
                              </w:p>
                            </w:tc>
                          </w:tr>
                          <w:tr>
                            <w:tc>
                              <w:tcPr>
                                <w:tcW w:w="1463" w:type="dxa"/>
                                <w:vMerge w:val="restart"/>
                                <w:tcBorders>
                                  <w:top w:val="single" w:sz="4" w:space="0" w:color="auto"/>
                                </w:tcBorders>
                                <w:shd w:val="clear" w:color="auto" w:fill="BFBFBF"/>
                                <w:vAlign w:val="center"/>
                              </w:tcPr>
                              <w:p>
                                <w:pPr>
                                  <w:tabs>
                                    <w:tab w:val="left" w:pos="709"/>
                                    <w:tab w:val="right" w:pos="9655"/>
                                  </w:tabs>
                                  <w:ind w:firstLine="851"/>
                                  <w:jc w:val="center"/>
                                  <w:rPr>
                                    <w:rFonts w:eastAsia="Cambria"/>
                                    <w:szCs w:val="24"/>
                                    <w:lang w:eastAsia="lt-LT"/>
                                  </w:rPr>
                                </w:pPr>
                                <w:r>
                                  <w:rPr>
                                    <w:rFonts w:eastAsia="Cambria"/>
                                    <w:szCs w:val="24"/>
                                    <w:lang w:eastAsia="lt-LT"/>
                                  </w:rPr>
                                  <w:t>Patikimumo kategorija</w:t>
                                </w:r>
                              </w:p>
                            </w:tc>
                            <w:tc>
                              <w:tcPr>
                                <w:tcW w:w="805" w:type="dxa"/>
                                <w:tcBorders>
                                  <w:top w:val="single" w:sz="4" w:space="0" w:color="auto"/>
                                </w:tcBorders>
                                <w:shd w:val="clear" w:color="auto" w:fill="D9D9D9"/>
                              </w:tcPr>
                              <w:p>
                                <w:pPr>
                                  <w:tabs>
                                    <w:tab w:val="left" w:pos="709"/>
                                    <w:tab w:val="right" w:pos="9655"/>
                                  </w:tabs>
                                  <w:ind w:firstLine="851"/>
                                  <w:jc w:val="center"/>
                                  <w:rPr>
                                    <w:rFonts w:eastAsia="Cambria"/>
                                    <w:szCs w:val="24"/>
                                    <w:lang w:eastAsia="lt-LT"/>
                                  </w:rPr>
                                </w:pPr>
                                <w:r>
                                  <w:rPr>
                                    <w:rFonts w:eastAsia="Cambria"/>
                                    <w:szCs w:val="24"/>
                                    <w:lang w:eastAsia="lt-LT"/>
                                  </w:rPr>
                                  <w:t>A</w:t>
                                </w:r>
                              </w:p>
                            </w:tc>
                            <w:tc>
                              <w:tcPr>
                                <w:tcW w:w="1465" w:type="dxa"/>
                              </w:tcPr>
                              <w:p>
                                <w:pPr>
                                  <w:tabs>
                                    <w:tab w:val="left" w:pos="709"/>
                                    <w:tab w:val="right" w:pos="9655"/>
                                  </w:tabs>
                                  <w:ind w:firstLine="851"/>
                                  <w:jc w:val="center"/>
                                  <w:rPr>
                                    <w:rFonts w:eastAsia="Cambria"/>
                                    <w:szCs w:val="24"/>
                                    <w:lang w:eastAsia="lt-LT"/>
                                  </w:rPr>
                                </w:pPr>
                                <w:r>
                                  <w:rPr>
                                    <w:rFonts w:eastAsia="Cambria"/>
                                    <w:szCs w:val="24"/>
                                    <w:lang w:eastAsia="lt-LT"/>
                                  </w:rPr>
                                  <w:t>3 %</w:t>
                                </w:r>
                              </w:p>
                            </w:tc>
                            <w:tc>
                              <w:tcPr>
                                <w:tcW w:w="1465" w:type="dxa"/>
                              </w:tcPr>
                              <w:p>
                                <w:pPr>
                                  <w:tabs>
                                    <w:tab w:val="left" w:pos="709"/>
                                    <w:tab w:val="right" w:pos="9655"/>
                                  </w:tabs>
                                  <w:ind w:firstLine="851"/>
                                  <w:jc w:val="center"/>
                                  <w:rPr>
                                    <w:rFonts w:eastAsia="Cambria"/>
                                    <w:szCs w:val="24"/>
                                    <w:lang w:eastAsia="lt-LT"/>
                                  </w:rPr>
                                </w:pPr>
                                <w:r>
                                  <w:rPr>
                                    <w:rFonts w:eastAsia="Cambria"/>
                                    <w:szCs w:val="24"/>
                                    <w:lang w:eastAsia="lt-LT"/>
                                  </w:rPr>
                                  <w:t>3 %</w:t>
                                </w:r>
                              </w:p>
                            </w:tc>
                            <w:tc>
                              <w:tcPr>
                                <w:tcW w:w="1465" w:type="dxa"/>
                              </w:tcPr>
                              <w:p>
                                <w:pPr>
                                  <w:tabs>
                                    <w:tab w:val="left" w:pos="709"/>
                                    <w:tab w:val="right" w:pos="9655"/>
                                  </w:tabs>
                                  <w:ind w:firstLine="851"/>
                                  <w:jc w:val="center"/>
                                  <w:rPr>
                                    <w:rFonts w:eastAsia="Cambria"/>
                                    <w:szCs w:val="24"/>
                                    <w:lang w:eastAsia="lt-LT"/>
                                  </w:rPr>
                                </w:pPr>
                                <w:r>
                                  <w:rPr>
                                    <w:rFonts w:eastAsia="Cambria"/>
                                    <w:szCs w:val="24"/>
                                    <w:lang w:eastAsia="lt-LT"/>
                                  </w:rPr>
                                  <w:t>3 %</w:t>
                                </w:r>
                              </w:p>
                            </w:tc>
                            <w:tc>
                              <w:tcPr>
                                <w:tcW w:w="1465" w:type="dxa"/>
                              </w:tcPr>
                              <w:p>
                                <w:pPr>
                                  <w:tabs>
                                    <w:tab w:val="left" w:pos="709"/>
                                    <w:tab w:val="right" w:pos="9655"/>
                                  </w:tabs>
                                  <w:ind w:firstLine="851"/>
                                  <w:jc w:val="center"/>
                                  <w:rPr>
                                    <w:rFonts w:eastAsia="Cambria"/>
                                    <w:szCs w:val="24"/>
                                    <w:lang w:eastAsia="lt-LT"/>
                                  </w:rPr>
                                </w:pPr>
                                <w:r>
                                  <w:rPr>
                                    <w:rFonts w:eastAsia="Cambria"/>
                                    <w:szCs w:val="24"/>
                                    <w:lang w:eastAsia="lt-LT"/>
                                  </w:rPr>
                                  <w:t>3 %</w:t>
                                </w:r>
                              </w:p>
                            </w:tc>
                            <w:tc>
                              <w:tcPr>
                                <w:tcW w:w="1465" w:type="dxa"/>
                              </w:tcPr>
                              <w:p>
                                <w:pPr>
                                  <w:tabs>
                                    <w:tab w:val="left" w:pos="709"/>
                                    <w:tab w:val="right" w:pos="9655"/>
                                  </w:tabs>
                                  <w:ind w:firstLine="851"/>
                                  <w:jc w:val="center"/>
                                  <w:rPr>
                                    <w:rFonts w:eastAsia="Cambria"/>
                                    <w:szCs w:val="24"/>
                                    <w:lang w:eastAsia="lt-LT"/>
                                  </w:rPr>
                                </w:pPr>
                                <w:r>
                                  <w:rPr>
                                    <w:rFonts w:eastAsia="Cambria"/>
                                    <w:szCs w:val="24"/>
                                    <w:lang w:eastAsia="lt-LT"/>
                                  </w:rPr>
                                  <w:t>3 %</w:t>
                                </w:r>
                              </w:p>
                            </w:tc>
                          </w:tr>
                          <w:tr>
                            <w:tc>
                              <w:tcPr>
                                <w:tcW w:w="1463" w:type="dxa"/>
                                <w:vMerge/>
                              </w:tcPr>
                              <w:p>
                                <w:pPr>
                                  <w:tabs>
                                    <w:tab w:val="left" w:pos="709"/>
                                    <w:tab w:val="right" w:pos="9655"/>
                                  </w:tabs>
                                  <w:ind w:firstLine="851"/>
                                  <w:jc w:val="center"/>
                                  <w:rPr>
                                    <w:rFonts w:eastAsia="Cambria"/>
                                    <w:szCs w:val="24"/>
                                    <w:lang w:eastAsia="lt-LT"/>
                                  </w:rPr>
                                </w:pPr>
                              </w:p>
                            </w:tc>
                            <w:tc>
                              <w:tcPr>
                                <w:tcW w:w="805" w:type="dxa"/>
                                <w:shd w:val="clear" w:color="auto" w:fill="D9D9D9"/>
                              </w:tcPr>
                              <w:p>
                                <w:pPr>
                                  <w:tabs>
                                    <w:tab w:val="left" w:pos="709"/>
                                    <w:tab w:val="right" w:pos="9655"/>
                                  </w:tabs>
                                  <w:ind w:firstLine="851"/>
                                  <w:jc w:val="center"/>
                                  <w:rPr>
                                    <w:rFonts w:eastAsia="Cambria"/>
                                    <w:szCs w:val="24"/>
                                    <w:lang w:eastAsia="lt-LT"/>
                                  </w:rPr>
                                </w:pPr>
                                <w:r>
                                  <w:rPr>
                                    <w:rFonts w:eastAsia="Cambria"/>
                                    <w:szCs w:val="24"/>
                                    <w:lang w:eastAsia="lt-LT"/>
                                  </w:rPr>
                                  <w:t>B</w:t>
                                </w:r>
                              </w:p>
                            </w:tc>
                            <w:tc>
                              <w:tcPr>
                                <w:tcW w:w="1465" w:type="dxa"/>
                              </w:tcPr>
                              <w:p>
                                <w:pPr>
                                  <w:tabs>
                                    <w:tab w:val="left" w:pos="709"/>
                                    <w:tab w:val="right" w:pos="9655"/>
                                  </w:tabs>
                                  <w:ind w:firstLine="851"/>
                                  <w:jc w:val="center"/>
                                  <w:rPr>
                                    <w:rFonts w:eastAsia="Cambria"/>
                                    <w:szCs w:val="24"/>
                                    <w:lang w:eastAsia="lt-LT"/>
                                  </w:rPr>
                                </w:pPr>
                                <w:r>
                                  <w:rPr>
                                    <w:rFonts w:eastAsia="Cambria"/>
                                    <w:szCs w:val="24"/>
                                    <w:lang w:eastAsia="lt-LT"/>
                                  </w:rPr>
                                  <w:t>4 %</w:t>
                                </w:r>
                              </w:p>
                            </w:tc>
                            <w:tc>
                              <w:tcPr>
                                <w:tcW w:w="1465" w:type="dxa"/>
                              </w:tcPr>
                              <w:p>
                                <w:pPr>
                                  <w:tabs>
                                    <w:tab w:val="left" w:pos="709"/>
                                    <w:tab w:val="right" w:pos="9655"/>
                                  </w:tabs>
                                  <w:ind w:firstLine="851"/>
                                  <w:jc w:val="center"/>
                                  <w:rPr>
                                    <w:rFonts w:eastAsia="Cambria"/>
                                    <w:szCs w:val="24"/>
                                    <w:lang w:eastAsia="lt-LT"/>
                                  </w:rPr>
                                </w:pPr>
                                <w:r>
                                  <w:rPr>
                                    <w:rFonts w:eastAsia="Cambria"/>
                                    <w:szCs w:val="24"/>
                                    <w:lang w:eastAsia="lt-LT"/>
                                  </w:rPr>
                                  <w:t>4 %</w:t>
                                </w:r>
                              </w:p>
                            </w:tc>
                            <w:tc>
                              <w:tcPr>
                                <w:tcW w:w="1465" w:type="dxa"/>
                              </w:tcPr>
                              <w:p>
                                <w:pPr>
                                  <w:tabs>
                                    <w:tab w:val="left" w:pos="709"/>
                                    <w:tab w:val="right" w:pos="9655"/>
                                  </w:tabs>
                                  <w:ind w:firstLine="851"/>
                                  <w:jc w:val="center"/>
                                  <w:rPr>
                                    <w:rFonts w:eastAsia="Cambria"/>
                                    <w:szCs w:val="24"/>
                                    <w:lang w:eastAsia="lt-LT"/>
                                  </w:rPr>
                                </w:pPr>
                                <w:r>
                                  <w:rPr>
                                    <w:rFonts w:eastAsia="Cambria"/>
                                    <w:szCs w:val="24"/>
                                    <w:lang w:eastAsia="lt-LT"/>
                                  </w:rPr>
                                  <w:t>4 %</w:t>
                                </w:r>
                              </w:p>
                            </w:tc>
                            <w:tc>
                              <w:tcPr>
                                <w:tcW w:w="1465" w:type="dxa"/>
                              </w:tcPr>
                              <w:p>
                                <w:pPr>
                                  <w:tabs>
                                    <w:tab w:val="left" w:pos="709"/>
                                    <w:tab w:val="right" w:pos="9655"/>
                                  </w:tabs>
                                  <w:ind w:firstLine="851"/>
                                  <w:jc w:val="center"/>
                                  <w:rPr>
                                    <w:rFonts w:eastAsia="Cambria"/>
                                    <w:szCs w:val="24"/>
                                    <w:lang w:eastAsia="lt-LT"/>
                                  </w:rPr>
                                </w:pPr>
                                <w:r>
                                  <w:rPr>
                                    <w:rFonts w:eastAsia="Cambria"/>
                                    <w:szCs w:val="24"/>
                                    <w:lang w:eastAsia="lt-LT"/>
                                  </w:rPr>
                                  <w:t>4 %</w:t>
                                </w:r>
                              </w:p>
                            </w:tc>
                            <w:tc>
                              <w:tcPr>
                                <w:tcW w:w="1465" w:type="dxa"/>
                              </w:tcPr>
                              <w:p>
                                <w:pPr>
                                  <w:tabs>
                                    <w:tab w:val="left" w:pos="709"/>
                                    <w:tab w:val="right" w:pos="9655"/>
                                  </w:tabs>
                                  <w:ind w:firstLine="851"/>
                                  <w:jc w:val="center"/>
                                  <w:rPr>
                                    <w:rFonts w:eastAsia="Cambria"/>
                                    <w:strike/>
                                    <w:szCs w:val="24"/>
                                    <w:lang w:eastAsia="lt-LT"/>
                                  </w:rPr>
                                </w:pPr>
                              </w:p>
                            </w:tc>
                          </w:tr>
                          <w:tr>
                            <w:tc>
                              <w:tcPr>
                                <w:tcW w:w="1463" w:type="dxa"/>
                                <w:vMerge/>
                              </w:tcPr>
                              <w:p>
                                <w:pPr>
                                  <w:tabs>
                                    <w:tab w:val="left" w:pos="709"/>
                                    <w:tab w:val="right" w:pos="9655"/>
                                  </w:tabs>
                                  <w:ind w:firstLine="851"/>
                                  <w:jc w:val="center"/>
                                  <w:rPr>
                                    <w:rFonts w:eastAsia="Cambria"/>
                                    <w:szCs w:val="24"/>
                                    <w:lang w:eastAsia="lt-LT"/>
                                  </w:rPr>
                                </w:pPr>
                              </w:p>
                            </w:tc>
                            <w:tc>
                              <w:tcPr>
                                <w:tcW w:w="805" w:type="dxa"/>
                                <w:shd w:val="clear" w:color="auto" w:fill="D9D9D9"/>
                              </w:tcPr>
                              <w:p>
                                <w:pPr>
                                  <w:tabs>
                                    <w:tab w:val="left" w:pos="709"/>
                                    <w:tab w:val="right" w:pos="9655"/>
                                  </w:tabs>
                                  <w:ind w:firstLine="851"/>
                                  <w:jc w:val="center"/>
                                  <w:rPr>
                                    <w:rFonts w:eastAsia="Cambria"/>
                                    <w:szCs w:val="24"/>
                                    <w:lang w:eastAsia="lt-LT"/>
                                  </w:rPr>
                                </w:pPr>
                                <w:r>
                                  <w:rPr>
                                    <w:rFonts w:eastAsia="Cambria"/>
                                    <w:szCs w:val="24"/>
                                    <w:lang w:eastAsia="lt-LT"/>
                                  </w:rPr>
                                  <w:t>C</w:t>
                                </w:r>
                              </w:p>
                            </w:tc>
                            <w:tc>
                              <w:tcPr>
                                <w:tcW w:w="1465" w:type="dxa"/>
                              </w:tcPr>
                              <w:p>
                                <w:pPr>
                                  <w:tabs>
                                    <w:tab w:val="left" w:pos="709"/>
                                    <w:tab w:val="right" w:pos="9655"/>
                                  </w:tabs>
                                  <w:ind w:firstLine="851"/>
                                  <w:jc w:val="center"/>
                                  <w:rPr>
                                    <w:rFonts w:eastAsia="Cambria"/>
                                    <w:szCs w:val="24"/>
                                    <w:lang w:eastAsia="lt-LT"/>
                                  </w:rPr>
                                </w:pPr>
                                <w:r>
                                  <w:rPr>
                                    <w:rFonts w:eastAsia="Cambria"/>
                                    <w:szCs w:val="24"/>
                                    <w:lang w:eastAsia="lt-LT"/>
                                  </w:rPr>
                                  <w:t>5 %</w:t>
                                </w:r>
                              </w:p>
                            </w:tc>
                            <w:tc>
                              <w:tcPr>
                                <w:tcW w:w="1465" w:type="dxa"/>
                              </w:tcPr>
                              <w:p>
                                <w:pPr>
                                  <w:tabs>
                                    <w:tab w:val="left" w:pos="709"/>
                                    <w:tab w:val="right" w:pos="9655"/>
                                  </w:tabs>
                                  <w:ind w:firstLine="851"/>
                                  <w:jc w:val="center"/>
                                  <w:rPr>
                                    <w:rFonts w:eastAsia="Cambria"/>
                                    <w:szCs w:val="24"/>
                                    <w:lang w:eastAsia="lt-LT"/>
                                  </w:rPr>
                                </w:pPr>
                                <w:r>
                                  <w:rPr>
                                    <w:rFonts w:eastAsia="Cambria"/>
                                    <w:szCs w:val="24"/>
                                    <w:lang w:eastAsia="lt-LT"/>
                                  </w:rPr>
                                  <w:t>5 %</w:t>
                                </w:r>
                              </w:p>
                            </w:tc>
                            <w:tc>
                              <w:tcPr>
                                <w:tcW w:w="1465" w:type="dxa"/>
                              </w:tcPr>
                              <w:p>
                                <w:pPr>
                                  <w:tabs>
                                    <w:tab w:val="left" w:pos="709"/>
                                    <w:tab w:val="right" w:pos="9655"/>
                                  </w:tabs>
                                  <w:ind w:firstLine="851"/>
                                  <w:jc w:val="center"/>
                                  <w:rPr>
                                    <w:rFonts w:eastAsia="Cambria"/>
                                    <w:szCs w:val="24"/>
                                    <w:lang w:eastAsia="lt-LT"/>
                                  </w:rPr>
                                </w:pPr>
                                <w:r>
                                  <w:rPr>
                                    <w:rFonts w:eastAsia="Cambria"/>
                                    <w:szCs w:val="24"/>
                                    <w:lang w:eastAsia="lt-LT"/>
                                  </w:rPr>
                                  <w:t>5 %</w:t>
                                </w:r>
                              </w:p>
                            </w:tc>
                            <w:tc>
                              <w:tcPr>
                                <w:tcW w:w="1465" w:type="dxa"/>
                              </w:tcPr>
                              <w:p>
                                <w:pPr>
                                  <w:tabs>
                                    <w:tab w:val="left" w:pos="709"/>
                                    <w:tab w:val="right" w:pos="9655"/>
                                  </w:tabs>
                                  <w:ind w:firstLine="851"/>
                                  <w:jc w:val="center"/>
                                  <w:rPr>
                                    <w:rFonts w:eastAsia="Cambria"/>
                                    <w:strike/>
                                    <w:szCs w:val="24"/>
                                    <w:lang w:eastAsia="lt-LT"/>
                                  </w:rPr>
                                </w:pPr>
                              </w:p>
                            </w:tc>
                            <w:tc>
                              <w:tcPr>
                                <w:tcW w:w="1465" w:type="dxa"/>
                              </w:tcPr>
                              <w:p>
                                <w:pPr>
                                  <w:tabs>
                                    <w:tab w:val="left" w:pos="709"/>
                                    <w:tab w:val="right" w:pos="9655"/>
                                  </w:tabs>
                                  <w:ind w:firstLine="851"/>
                                  <w:jc w:val="center"/>
                                  <w:rPr>
                                    <w:rFonts w:eastAsia="Cambria"/>
                                    <w:strike/>
                                    <w:szCs w:val="24"/>
                                    <w:lang w:eastAsia="lt-LT"/>
                                  </w:rPr>
                                </w:pPr>
                              </w:p>
                            </w:tc>
                          </w:tr>
                          <w:tr>
                            <w:tc>
                              <w:tcPr>
                                <w:tcW w:w="1463" w:type="dxa"/>
                                <w:vMerge/>
                              </w:tcPr>
                              <w:p>
                                <w:pPr>
                                  <w:tabs>
                                    <w:tab w:val="left" w:pos="709"/>
                                    <w:tab w:val="right" w:pos="9655"/>
                                  </w:tabs>
                                  <w:ind w:firstLine="851"/>
                                  <w:jc w:val="center"/>
                                  <w:rPr>
                                    <w:rFonts w:eastAsia="Cambria"/>
                                    <w:szCs w:val="24"/>
                                    <w:lang w:eastAsia="lt-LT"/>
                                  </w:rPr>
                                </w:pPr>
                              </w:p>
                            </w:tc>
                            <w:tc>
                              <w:tcPr>
                                <w:tcW w:w="805" w:type="dxa"/>
                                <w:shd w:val="clear" w:color="auto" w:fill="D9D9D9"/>
                              </w:tcPr>
                              <w:p>
                                <w:pPr>
                                  <w:tabs>
                                    <w:tab w:val="left" w:pos="709"/>
                                    <w:tab w:val="right" w:pos="9655"/>
                                  </w:tabs>
                                  <w:ind w:firstLine="851"/>
                                  <w:jc w:val="center"/>
                                  <w:rPr>
                                    <w:rFonts w:eastAsia="Cambria"/>
                                    <w:szCs w:val="24"/>
                                    <w:lang w:eastAsia="lt-LT"/>
                                  </w:rPr>
                                </w:pPr>
                                <w:r>
                                  <w:rPr>
                                    <w:rFonts w:eastAsia="Cambria"/>
                                    <w:szCs w:val="24"/>
                                    <w:lang w:eastAsia="lt-LT"/>
                                  </w:rPr>
                                  <w:t>D</w:t>
                                </w:r>
                              </w:p>
                            </w:tc>
                            <w:tc>
                              <w:tcPr>
                                <w:tcW w:w="1465" w:type="dxa"/>
                              </w:tcPr>
                              <w:p>
                                <w:pPr>
                                  <w:tabs>
                                    <w:tab w:val="left" w:pos="709"/>
                                    <w:tab w:val="right" w:pos="9655"/>
                                  </w:tabs>
                                  <w:ind w:firstLine="851"/>
                                  <w:jc w:val="center"/>
                                  <w:rPr>
                                    <w:rFonts w:eastAsia="Cambria"/>
                                    <w:szCs w:val="24"/>
                                    <w:lang w:eastAsia="lt-LT"/>
                                  </w:rPr>
                                </w:pPr>
                                <w:r>
                                  <w:rPr>
                                    <w:rFonts w:eastAsia="Cambria"/>
                                    <w:szCs w:val="24"/>
                                    <w:lang w:eastAsia="lt-LT"/>
                                  </w:rPr>
                                  <w:t>10 %</w:t>
                                </w:r>
                              </w:p>
                            </w:tc>
                            <w:tc>
                              <w:tcPr>
                                <w:tcW w:w="1465" w:type="dxa"/>
                              </w:tcPr>
                              <w:p>
                                <w:pPr>
                                  <w:tabs>
                                    <w:tab w:val="left" w:pos="709"/>
                                    <w:tab w:val="right" w:pos="9655"/>
                                  </w:tabs>
                                  <w:ind w:firstLine="851"/>
                                  <w:jc w:val="center"/>
                                  <w:rPr>
                                    <w:rFonts w:eastAsia="Cambria"/>
                                    <w:szCs w:val="24"/>
                                    <w:lang w:eastAsia="lt-LT"/>
                                  </w:rPr>
                                </w:pPr>
                                <w:r>
                                  <w:rPr>
                                    <w:rFonts w:eastAsia="Cambria"/>
                                    <w:szCs w:val="24"/>
                                    <w:lang w:eastAsia="lt-LT"/>
                                  </w:rPr>
                                  <w:t>10 %</w:t>
                                </w:r>
                              </w:p>
                            </w:tc>
                            <w:tc>
                              <w:tcPr>
                                <w:tcW w:w="1465" w:type="dxa"/>
                              </w:tcPr>
                              <w:p>
                                <w:pPr>
                                  <w:tabs>
                                    <w:tab w:val="left" w:pos="709"/>
                                    <w:tab w:val="right" w:pos="9655"/>
                                  </w:tabs>
                                  <w:ind w:firstLine="851"/>
                                  <w:jc w:val="center"/>
                                  <w:rPr>
                                    <w:rFonts w:eastAsia="Cambria"/>
                                    <w:strike/>
                                    <w:szCs w:val="24"/>
                                    <w:lang w:eastAsia="lt-LT"/>
                                  </w:rPr>
                                </w:pPr>
                              </w:p>
                            </w:tc>
                            <w:tc>
                              <w:tcPr>
                                <w:tcW w:w="1465" w:type="dxa"/>
                              </w:tcPr>
                              <w:p>
                                <w:pPr>
                                  <w:tabs>
                                    <w:tab w:val="left" w:pos="709"/>
                                    <w:tab w:val="right" w:pos="9655"/>
                                  </w:tabs>
                                  <w:ind w:firstLine="851"/>
                                  <w:jc w:val="center"/>
                                  <w:rPr>
                                    <w:rFonts w:eastAsia="Cambria"/>
                                    <w:strike/>
                                    <w:szCs w:val="24"/>
                                    <w:lang w:eastAsia="lt-LT"/>
                                  </w:rPr>
                                </w:pPr>
                              </w:p>
                            </w:tc>
                            <w:tc>
                              <w:tcPr>
                                <w:tcW w:w="1465" w:type="dxa"/>
                              </w:tcPr>
                              <w:p>
                                <w:pPr>
                                  <w:tabs>
                                    <w:tab w:val="left" w:pos="709"/>
                                    <w:tab w:val="right" w:pos="9655"/>
                                  </w:tabs>
                                  <w:ind w:firstLine="851"/>
                                  <w:jc w:val="center"/>
                                  <w:rPr>
                                    <w:rFonts w:eastAsia="Cambria"/>
                                    <w:strike/>
                                    <w:szCs w:val="24"/>
                                    <w:lang w:eastAsia="lt-LT"/>
                                  </w:rPr>
                                </w:pPr>
                              </w:p>
                            </w:tc>
                          </w:tr>
                        </w:tbl>
                        <w:p>
                          <w:pPr>
                            <w:tabs>
                              <w:tab w:val="left" w:pos="709"/>
                              <w:tab w:val="right" w:pos="9655"/>
                            </w:tabs>
                            <w:jc w:val="right"/>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4947063fd11edbc04912defe897d1">
                            <w:r w:rsidRPr="00532B9F">
                              <w:rPr>
                                <w:rFonts w:ascii="Times New Roman" w:eastAsia="MS Mincho" w:hAnsi="Times New Roman"/>
                                <w:sz w:val="20"/>
                                <w:i/>
                                <w:iCs/>
                                <w:color w:val="0000FF" w:themeColor="hyperlink"/>
                                <w:u w:val="single"/>
                              </w:rPr>
                              <w:t>O3E-1562</w:t>
                            </w:r>
                          </w:fldSimple>
                          <w:r>
                            <w:rPr>
                              <w:rFonts w:ascii="Times New Roman" w:eastAsia="MS Mincho" w:hAnsi="Times New Roman"/>
                              <w:sz w:val="20"/>
                              <w:i/>
                              <w:iCs/>
                            </w:rPr>
                            <w:t>,
2022-11-14,
paskelbta TAR 2022-11-14, i. k. 2022-22886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2391f4ed3b11f09cfce49e7aeb76fe">
                            <w:r w:rsidRPr="00532B9F">
                              <w:rPr>
                                <w:rFonts w:ascii="Times New Roman" w:eastAsia="MS Mincho" w:hAnsi="Times New Roman"/>
                                <w:sz w:val="20"/>
                                <w:i/>
                                <w:iCs/>
                                <w:color w:val="0000FF" w:themeColor="hyperlink"/>
                                <w:u w:val="single"/>
                              </w:rPr>
                              <w:t>O3-14</w:t>
                            </w:r>
                          </w:fldSimple>
                          <w:r>
                            <w:rPr>
                              <w:rFonts w:ascii="Times New Roman" w:eastAsia="MS Mincho" w:hAnsi="Times New Roman"/>
                              <w:sz w:val="20"/>
                              <w:i/>
                              <w:iCs/>
                            </w:rPr>
                            <w:t>,
2026-01-09,
paskelbta TAR 2026-01-09, i. k. 2026-00284            </w:t>
                          </w:r>
                        </w:p>
                        <w:p/>
                      </w:sdtContent>
                    </w:sdt>
                    <w:sdt>
                      <w:sdtPr>
                        <w:alias w:val="17.2.2 pp."/>
                        <w:tag w:val="part_c66c0938b99c4fb9a4fe3b0ad45d4dbd"/>
                        <w:lock w:val="sdtLocked"/>
                        <w:richText/>
                      </w:sdtPr>
                      <w:sdtContent>
                        <w:p>
                          <w:pPr>
                            <w:ind w:left="1276" w:hanging="425"/>
                            <w:jc w:val="both"/>
                            <w:rPr>
                              <w:szCs w:val="24"/>
                              <w:lang w:eastAsia="lt-LT"/>
                            </w:rPr>
                          </w:pPr>
                          <w:sdt>
                            <w:sdtPr>
                              <w:alias w:val="Numeris"/>
                              <w:tag w:val="nr_c66c0938b99c4fb9a4fe3b0ad45d4dbd"/>
                              <w:lock w:val="sdtLocked"/>
                              <w:richText/>
                            </w:sdtPr>
                            <w:sdtContent>
                              <w:r>
                                <w:rPr>
                                  <w:szCs w:val="24"/>
                                  <w:lang w:eastAsia="lt-LT"/>
                                </w:rPr>
                                <w:t>17.2.2</w:t>
                              </w:r>
                            </w:sdtContent>
                          </w:sdt>
                          <w:r>
                            <w:rPr>
                              <w:szCs w:val="24"/>
                              <w:lang w:eastAsia="lt-LT"/>
                            </w:rPr>
                            <w:t>.</w:t>
                            <w:tab/>
                            <w:t>Papildoma užtikrinimo priemonė laikoma tinkamai pateikta, jeigu per nustatytą terminą Operatorius gauna šioje Reglamento dalyje nustatytą banko garantiją arba depozitas įskaitomas į Operatoriaus banko sąskaitą.</w:t>
                          </w:r>
                        </w:p>
                        <w:p>
                          <w:pPr>
                            <w:rPr>
                              <w:sz w:val="10"/>
                              <w:szCs w:val="10"/>
                            </w:rPr>
                          </w:pPr>
                        </w:p>
                      </w:sdtContent>
                    </w:sdt>
                    <w:sdt>
                      <w:sdtPr>
                        <w:alias w:val="17.2.3 pp."/>
                        <w:tag w:val="part_440dd5017c5c49a9bc8ba4a92fbfb78e"/>
                        <w:lock w:val="sdtLocked"/>
                        <w:richText/>
                      </w:sdtPr>
                      <w:sdtContent>
                        <w:p>
                          <w:pPr>
                            <w:ind w:left="1276" w:hanging="425"/>
                            <w:jc w:val="both"/>
                            <w:rPr>
                              <w:szCs w:val="24"/>
                              <w:lang w:eastAsia="lt-LT"/>
                            </w:rPr>
                          </w:pPr>
                          <w:sdt>
                            <w:sdtPr>
                              <w:alias w:val="Numeris"/>
                              <w:tag w:val="nr_440dd5017c5c49a9bc8ba4a92fbfb78e"/>
                              <w:lock w:val="sdtLocked"/>
                              <w:richText/>
                            </w:sdtPr>
                            <w:sdtContent>
                              <w:r>
                                <w:rPr>
                                  <w:szCs w:val="24"/>
                                  <w:lang w:eastAsia="lt-LT"/>
                                </w:rPr>
                                <w:t>17.2.3</w:t>
                              </w:r>
                            </w:sdtContent>
                          </w:sdt>
                          <w:r>
                            <w:rPr>
                              <w:szCs w:val="24"/>
                              <w:lang w:eastAsia="lt-LT"/>
                            </w:rPr>
                            <w:t>.</w:t>
                            <w:tab/>
                            <w:t>Operatorius prekybai taikomų teisės aktų (Prekybos sąlygų ir kt.) nuostatomis gali nustatyti ir kitą užtikrinimo priemonių ir (ar) papildomų užtikrinimo priemonių pateikimo tvarką, nei nustatyta 17.1.1 ir 17.2.1 papunkčiuose, tačiau dalyvio bendra būtent tam sandoriui pateiktų užtikrinimo priemonių vertė turi būti ne mažesnė nei nustatyta 17.2.1 papunktyje.</w:t>
                          </w:r>
                        </w:p>
                        <w:p>
                          <w:pPr>
                            <w:rPr>
                              <w:sz w:val="10"/>
                              <w:szCs w:val="10"/>
                            </w:rPr>
                          </w:pPr>
                        </w:p>
                      </w:sdtContent>
                    </w:sdt>
                    <w:sdt>
                      <w:sdtPr>
                        <w:alias w:val="17.2.4 pp."/>
                        <w:tag w:val="part_9ca8f7d6ca1d4962a58b1d6aa6833c1b"/>
                        <w:lock w:val="sdtLocked"/>
                        <w:richText/>
                      </w:sdtPr>
                      <w:sdtContent>
                        <w:p>
                          <w:pPr>
                            <w:ind w:left="1276" w:hanging="425"/>
                            <w:jc w:val="both"/>
                            <w:rPr>
                              <w:szCs w:val="24"/>
                              <w:lang w:eastAsia="lt-LT"/>
                            </w:rPr>
                          </w:pPr>
                          <w:sdt>
                            <w:sdtPr>
                              <w:alias w:val="Numeris"/>
                              <w:tag w:val="nr_9ca8f7d6ca1d4962a58b1d6aa6833c1b"/>
                              <w:lock w:val="sdtLocked"/>
                              <w:richText/>
                            </w:sdtPr>
                            <w:sdtContent>
                              <w:r>
                                <w:rPr>
                                  <w:szCs w:val="24"/>
                                  <w:lang w:eastAsia="lt-LT"/>
                                </w:rPr>
                                <w:t>17.2.4</w:t>
                              </w:r>
                            </w:sdtContent>
                          </w:sdt>
                          <w:r>
                            <w:rPr>
                              <w:szCs w:val="24"/>
                              <w:lang w:eastAsia="lt-LT"/>
                            </w:rPr>
                            <w:t>.</w:t>
                            <w:tab/>
                            <w:t xml:space="preserve">Jeigu užtikrinimo priemonės pateikimo metu dalyvis turi neįvykdytų įsipareigojimų Operatoriui, kurių terminas yra suėjęs, pateikta užtikrinimo priemonė pirmiausia yra panaudojama tokiems įsipareigojimams įvykdyti. </w:t>
                          </w:r>
                        </w:p>
                        <w:p>
                          <w:pPr>
                            <w:rPr>
                              <w:sz w:val="10"/>
                              <w:szCs w:val="10"/>
                            </w:rPr>
                          </w:pPr>
                        </w:p>
                      </w:sdtContent>
                    </w:sdt>
                  </w:sdtContent>
                </w:sdt>
                <w:sdt>
                  <w:sdtPr>
                    <w:alias w:val="17.3 pp."/>
                    <w:tag w:val="part_b50bf070f73e423296028bf92b19bc3c"/>
                    <w:lock w:val="sdtLocked"/>
                    <w:richText/>
                  </w:sdtPr>
                  <w:sdtContent>
                    <w:p>
                      <w:pPr>
                        <w:ind w:left="1276" w:hanging="425"/>
                        <w:jc w:val="both"/>
                        <w:rPr>
                          <w:szCs w:val="24"/>
                          <w:lang w:eastAsia="lt-LT"/>
                        </w:rPr>
                      </w:pPr>
                      <w:sdt>
                        <w:sdtPr>
                          <w:alias w:val="Numeris"/>
                          <w:tag w:val="nr_b50bf070f73e423296028bf92b19bc3c"/>
                          <w:lock w:val="sdtLocked"/>
                          <w:richText/>
                        </w:sdtPr>
                        <w:sdtContent>
                          <w:r>
                            <w:rPr>
                              <w:szCs w:val="24"/>
                              <w:lang w:eastAsia="lt-LT"/>
                            </w:rPr>
                            <w:t>17.3</w:t>
                          </w:r>
                        </w:sdtContent>
                      </w:sdt>
                      <w:r>
                        <w:rPr>
                          <w:szCs w:val="24"/>
                          <w:lang w:eastAsia="lt-LT"/>
                        </w:rPr>
                        <w:t>.</w:t>
                        <w:tab/>
                        <w:t>Užtikrinimo priemonių forma ir galiojimo terminas</w:t>
                      </w:r>
                    </w:p>
                    <w:p>
                      <w:pPr>
                        <w:rPr>
                          <w:sz w:val="10"/>
                          <w:szCs w:val="10"/>
                        </w:rPr>
                      </w:pPr>
                    </w:p>
                    <w:p>
                      <w:pPr>
                        <w:ind w:left="1276" w:hanging="425"/>
                        <w:jc w:val="both"/>
                        <w:rPr>
                          <w:szCs w:val="24"/>
                          <w:lang w:eastAsia="lt-LT"/>
                        </w:rPr>
                      </w:pPr>
                      <w:r>
                        <w:rPr>
                          <w:szCs w:val="24"/>
                          <w:lang w:eastAsia="lt-LT"/>
                        </w:rPr>
                        <w:t xml:space="preserve">Konkreti užtikrinimo priemonės forma turi atitikti bendrojoje Reglamento dalyje nustatytus reikalavimus ir galioti nuo užtikrinimo priemonės Operatoriui pateikimo dienos (arba ankstesnės datos) iki pavedime ar sudarytame sandoryje nurodyto konkretaus biokuro produkto pristatymo laikotarpio pabaigos, prie kurio pridedami dar 75 (septyniasdešimt penkios) kalendorinės dienos, einančios po anksčiau minėto laikotarpio pabaigos. </w:t>
                      </w:r>
                    </w:p>
                    <w:p>
                      <w:pPr>
                        <w:rPr>
                          <w:sz w:val="10"/>
                          <w:szCs w:val="10"/>
                        </w:rPr>
                      </w:pPr>
                    </w:p>
                  </w:sdtContent>
                </w:sdt>
                <w:sdt>
                  <w:sdtPr>
                    <w:alias w:val="17.4 pp."/>
                    <w:tag w:val="part_580b7396933c4059894811281334fb92"/>
                    <w:lock w:val="sdtLocked"/>
                    <w:richText/>
                  </w:sdtPr>
                  <w:sdtContent>
                    <w:p>
                      <w:pPr>
                        <w:ind w:left="1276" w:hanging="425"/>
                        <w:jc w:val="both"/>
                        <w:rPr>
                          <w:szCs w:val="24"/>
                          <w:lang w:eastAsia="lt-LT"/>
                        </w:rPr>
                      </w:pPr>
                      <w:sdt>
                        <w:sdtPr>
                          <w:alias w:val="Numeris"/>
                          <w:tag w:val="nr_580b7396933c4059894811281334fb92"/>
                          <w:lock w:val="sdtLocked"/>
                          <w:richText/>
                        </w:sdtPr>
                        <w:sdtContent>
                          <w:r>
                            <w:rPr>
                              <w:szCs w:val="24"/>
                              <w:lang w:eastAsia="lt-LT"/>
                            </w:rPr>
                            <w:t>17.4</w:t>
                          </w:r>
                        </w:sdtContent>
                      </w:sdt>
                      <w:r>
                        <w:rPr>
                          <w:szCs w:val="24"/>
                          <w:lang w:eastAsia="lt-LT"/>
                        </w:rPr>
                        <w:t>.</w:t>
                        <w:tab/>
                        <w:t>Užtikrinimo priemonių likutis ir prekybos limitas</w:t>
                      </w:r>
                    </w:p>
                    <w:p>
                      <w:pPr>
                        <w:rPr>
                          <w:sz w:val="10"/>
                          <w:szCs w:val="10"/>
                        </w:rPr>
                      </w:pPr>
                    </w:p>
                    <w:sdt>
                      <w:sdtPr>
                        <w:alias w:val="17.4.1 pp."/>
                        <w:tag w:val="part_51a3c6917c5445748ad78edea2c4ede4"/>
                        <w:lock w:val="sdtLocked"/>
                        <w:richText/>
                      </w:sdtPr>
                      <w:sdtContent>
                        <w:p>
                          <w:pPr>
                            <w:ind w:left="1276" w:hanging="425"/>
                            <w:jc w:val="both"/>
                            <w:rPr>
                              <w:szCs w:val="24"/>
                              <w:lang w:eastAsia="lt-LT"/>
                            </w:rPr>
                          </w:pPr>
                          <w:sdt>
                            <w:sdtPr>
                              <w:alias w:val="Numeris"/>
                              <w:tag w:val="nr_51a3c6917c5445748ad78edea2c4ede4"/>
                              <w:lock w:val="sdtLocked"/>
                              <w:richText/>
                            </w:sdtPr>
                            <w:sdtContent>
                              <w:r>
                                <w:rPr>
                                  <w:szCs w:val="24"/>
                                  <w:lang w:eastAsia="lt-LT"/>
                                </w:rPr>
                                <w:t>17.4.1</w:t>
                              </w:r>
                            </w:sdtContent>
                          </w:sdt>
                          <w:r>
                            <w:rPr>
                              <w:szCs w:val="24"/>
                              <w:lang w:eastAsia="lt-LT"/>
                            </w:rPr>
                            <w:t>.</w:t>
                            <w:tab/>
                            <w:t xml:space="preserve">Dalyviui pateikus šioje Reglamento dalyje nustatytus reikalavimus atitinkančią užtikrinimo priemonę, Operatorius ne vėliau kaip per 1 (vieną) darbo dieną atitinkamai pakoreguoja dalyvio nepanaudotų užtikrinimo priemonių sumą (užtikrinimo priemonių likutis) EPS. Pagal esamą užtikrinimo priemonių likutį apskaičiuojamas ir dalyvio paskyroje nurodomas dalyvio prekybos limitas – galimybė EPS teikti pavedimus pirkti ir (ar) parduoti biokuro produktus neviršijant nurodyto limito. </w:t>
                          </w:r>
                        </w:p>
                        <w:p>
                          <w:pPr>
                            <w:rPr>
                              <w:sz w:val="10"/>
                              <w:szCs w:val="10"/>
                            </w:rPr>
                          </w:pPr>
                        </w:p>
                      </w:sdtContent>
                    </w:sdt>
                    <w:sdt>
                      <w:sdtPr>
                        <w:alias w:val="17.4.2 pp."/>
                        <w:tag w:val="part_3ac400011a584d579a14ab424822b5bd"/>
                        <w:lock w:val="sdtLocked"/>
                        <w:richText/>
                      </w:sdtPr>
                      <w:sdtContent>
                        <w:p>
                          <w:pPr>
                            <w:ind w:left="1276" w:hanging="425"/>
                            <w:jc w:val="both"/>
                            <w:rPr>
                              <w:szCs w:val="24"/>
                              <w:lang w:eastAsia="lt-LT"/>
                            </w:rPr>
                          </w:pPr>
                          <w:sdt>
                            <w:sdtPr>
                              <w:alias w:val="Numeris"/>
                              <w:tag w:val="nr_3ac400011a584d579a14ab424822b5bd"/>
                              <w:lock w:val="sdtLocked"/>
                              <w:richText/>
                            </w:sdtPr>
                            <w:sdtContent>
                              <w:r>
                                <w:rPr>
                                  <w:szCs w:val="24"/>
                                  <w:lang w:eastAsia="lt-LT"/>
                                </w:rPr>
                                <w:t>17.4.2</w:t>
                              </w:r>
                            </w:sdtContent>
                          </w:sdt>
                          <w:r>
                            <w:rPr>
                              <w:szCs w:val="24"/>
                              <w:lang w:eastAsia="lt-LT"/>
                            </w:rPr>
                            <w:t>.</w:t>
                            <w:tab/>
                            <w:t xml:space="preserve">Dalyviui pateikus pavedimą EPS, sudarius biokuro pirkimo–pardavimo sandorį ir kitais šiame Reglamente nustatytais atvejais jo pateiktų užtikrinimo priemonių likutis atitinkamai sumažinamas. </w:t>
                          </w:r>
                        </w:p>
                        <w:p>
                          <w:pPr>
                            <w:rPr>
                              <w:sz w:val="10"/>
                              <w:szCs w:val="10"/>
                            </w:rPr>
                          </w:pPr>
                        </w:p>
                      </w:sdtContent>
                    </w:sdt>
                    <w:sdt>
                      <w:sdtPr>
                        <w:alias w:val="17.4.3 pp."/>
                        <w:tag w:val="part_d31ef98d2e9442ba8d2aabca58823ee0"/>
                        <w:lock w:val="sdtLocked"/>
                        <w:richText/>
                      </w:sdtPr>
                      <w:sdtContent>
                        <w:p>
                          <w:pPr>
                            <w:ind w:left="1276" w:hanging="425"/>
                            <w:jc w:val="both"/>
                            <w:rPr>
                              <w:sz w:val="10"/>
                              <w:szCs w:val="10"/>
                            </w:rPr>
                          </w:pPr>
                          <w:sdt>
                            <w:sdtPr>
                              <w:alias w:val="Numeris"/>
                              <w:tag w:val="nr_d31ef98d2e9442ba8d2aabca58823ee0"/>
                              <w:lock w:val="sdtLocked"/>
                              <w:richText/>
                            </w:sdtPr>
                            <w:sdtContent>
                              <w:r>
                                <w:rPr>
                                  <w:lang w:eastAsia="lt-LT"/>
                                </w:rPr>
                                <w:t>17.4.3</w:t>
                              </w:r>
                            </w:sdtContent>
                          </w:sdt>
                          <w:r>
                            <w:rPr>
                              <w:lang w:eastAsia="lt-LT"/>
                            </w:rPr>
                            <w:t xml:space="preserve"> Pardavėjui tinkamai vykdant biokuro pirkimo–pardavimo sandorį jo tam konkrečiam sandoriui pateiktų užtikrinimo priemonių dalis, </w:t>
                          </w:r>
                          <w:r>
                            <w:rPr>
                              <w:color w:val="000000"/>
                              <w:lang w:eastAsia="lt-LT"/>
                            </w:rPr>
                            <w:t>viršijanti 10 % (dešimt procentų) skaičiuojant nuo likusios neįvykdytos sandorio dalies,</w:t>
                          </w:r>
                          <w:r>
                            <w:rPr>
                              <w:lang w:eastAsia="lt-LT"/>
                            </w:rPr>
                            <w:t xml:space="preserve">  yra atlaisvinama ir ja padidinamas dalyvio užtikrinimo priemonių likutis. Sandorio dalis laikoma tinkamai įvykdyta abiem sandorio šalims EPS priemonėmis patvirtinus per konkrečią pristatymo savaitę pristatyto biokuro kiekio </w:t>
                          </w:r>
                          <w:r>
                            <w:rPr>
                              <w:color w:val="000000"/>
                              <w:szCs w:val="24"/>
                              <w:lang w:eastAsia="lt-LT"/>
                            </w:rPr>
                            <w:t xml:space="preserve">ir kokybės </w:t>
                          </w:r>
                          <w:r>
                            <w:rPr>
                              <w:lang w:eastAsia="lt-LT"/>
                            </w:rPr>
                            <w:t>rodiklių ataskaitą.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4947063fd11edbc04912defe897d1">
                            <w:r w:rsidRPr="00532B9F">
                              <w:rPr>
                                <w:rFonts w:ascii="Times New Roman" w:eastAsia="MS Mincho" w:hAnsi="Times New Roman"/>
                                <w:sz w:val="20"/>
                                <w:i/>
                                <w:iCs/>
                                <w:color w:val="0000FF" w:themeColor="hyperlink"/>
                                <w:u w:val="single"/>
                              </w:rPr>
                              <w:t>O3E-1562</w:t>
                            </w:r>
                          </w:fldSimple>
                          <w:r>
                            <w:rPr>
                              <w:rFonts w:ascii="Times New Roman" w:eastAsia="MS Mincho" w:hAnsi="Times New Roman"/>
                              <w:sz w:val="20"/>
                              <w:i/>
                              <w:iCs/>
                            </w:rPr>
                            <w:t>,
2022-11-14,
paskelbta TAR 2022-11-14, i. k. 2022-22886            </w:t>
                          </w:r>
                        </w:p>
                        <w:p/>
                      </w:sdtContent>
                    </w:sdt>
                    <w:sdt>
                      <w:sdtPr>
                        <w:alias w:val="17.4.4 pp."/>
                        <w:tag w:val="part_b59b02a351fc43a3806b196da8e52f3b"/>
                        <w:lock w:val="sdtLocked"/>
                        <w:richText/>
                      </w:sdtPr>
                      <w:sdtContent>
                        <w:p>
                          <w:pPr>
                            <w:ind w:left="1276" w:hanging="425"/>
                            <w:jc w:val="both"/>
                            <w:rPr>
                              <w:szCs w:val="24"/>
                              <w:lang w:eastAsia="lt-LT"/>
                            </w:rPr>
                          </w:pPr>
                          <w:sdt>
                            <w:sdtPr>
                              <w:alias w:val="Numeris"/>
                              <w:tag w:val="nr_b59b02a351fc43a3806b196da8e52f3b"/>
                              <w:lock w:val="sdtLocked"/>
                              <w:richText/>
                            </w:sdtPr>
                            <w:sdtContent>
                              <w:r>
                                <w:rPr>
                                  <w:szCs w:val="24"/>
                                  <w:lang w:eastAsia="lt-LT"/>
                                </w:rPr>
                                <w:t>17.4.4</w:t>
                              </w:r>
                            </w:sdtContent>
                          </w:sdt>
                          <w:r>
                            <w:rPr>
                              <w:szCs w:val="24"/>
                              <w:lang w:eastAsia="lt-LT"/>
                            </w:rPr>
                            <w:t>.</w:t>
                            <w:tab/>
                            <w:t xml:space="preserve">Kai dėl pardavėjo kaltės sandoris vykdomas netinkamai, pirkėjui pateikus Operatoriui tai pagrindžiančius dokumentus tokio pardavėjo atžvilgiu 17.4.3 papunktis gali būti netaikomas, o užtikrinimo priemonės tokiam dalyviui yra atlaisvinamos tik pasibaigus biokuro pirkimo–pardavimo sandoriui ir dalyviui tinkamai įvykdžius visus savo įsipareigojimus pagal tą konkretų biokuro pirkimo–pardavimo sandorį. </w:t>
                          </w:r>
                        </w:p>
                        <w:p>
                          <w:pPr>
                            <w:rPr>
                              <w:sz w:val="10"/>
                              <w:szCs w:val="10"/>
                            </w:rPr>
                          </w:pPr>
                        </w:p>
                      </w:sdtContent>
                    </w:sdt>
                    <w:sdt>
                      <w:sdtPr>
                        <w:alias w:val="17.4.5 pp."/>
                        <w:tag w:val="part_5ae5037049574d4b8f1b90e29e6cb947"/>
                        <w:lock w:val="sdtLocked"/>
                        <w:richText/>
                      </w:sdtPr>
                      <w:sdtContent>
                        <w:p>
                          <w:pPr>
                            <w:ind w:left="1276" w:hanging="425"/>
                            <w:jc w:val="both"/>
                            <w:rPr>
                              <w:szCs w:val="24"/>
                              <w:lang w:eastAsia="lt-LT"/>
                            </w:rPr>
                          </w:pPr>
                          <w:sdt>
                            <w:sdtPr>
                              <w:alias w:val="Numeris"/>
                              <w:tag w:val="nr_5ae5037049574d4b8f1b90e29e6cb947"/>
                              <w:lock w:val="sdtLocked"/>
                              <w:richText/>
                            </w:sdtPr>
                            <w:sdtContent>
                              <w:r>
                                <w:rPr>
                                  <w:szCs w:val="24"/>
                                  <w:lang w:eastAsia="lt-LT"/>
                                </w:rPr>
                                <w:t>17.4.5</w:t>
                              </w:r>
                            </w:sdtContent>
                          </w:sdt>
                          <w:r>
                            <w:rPr>
                              <w:szCs w:val="24"/>
                              <w:lang w:eastAsia="lt-LT"/>
                            </w:rPr>
                            <w:t>.</w:t>
                            <w:tab/>
                            <w:t xml:space="preserve">Dalyvis EPS privalo stebėti savo užtikrinimo priemonių likutį bei prekybos limitą ir, teikdamas pavedimą, turi įsitikinti, kad užtikrinimo priemonių likutis yra pakankamas teikiamam pavedimui realizuoti. </w:t>
                          </w:r>
                        </w:p>
                        <w:p>
                          <w:pPr>
                            <w:rPr>
                              <w:sz w:val="10"/>
                              <w:szCs w:val="10"/>
                            </w:rPr>
                          </w:pPr>
                        </w:p>
                      </w:sdtContent>
                    </w:sdt>
                    <w:sdt>
                      <w:sdtPr>
                        <w:alias w:val="17.4.6 pp."/>
                        <w:tag w:val="part_a12778e9f70549a0a1c2fbf2d857144b"/>
                        <w:lock w:val="sdtLocked"/>
                        <w:richText/>
                      </w:sdtPr>
                      <w:sdtContent>
                        <w:p>
                          <w:pPr>
                            <w:numPr>
                              <w:ilvl w:val="2"/>
                              <w:numId w:val="0"/>
                            </w:numPr>
                            <w:ind w:firstLine="709"/>
                            <w:jc w:val="both"/>
                            <w:rPr>
                              <w:sz w:val="10"/>
                              <w:szCs w:val="10"/>
                            </w:rPr>
                          </w:pPr>
                          <w:sdt>
                            <w:sdtPr>
                              <w:alias w:val="Numeris"/>
                              <w:tag w:val="nr_a12778e9f70549a0a1c2fbf2d857144b"/>
                              <w:lock w:val="sdtLocked"/>
                              <w:richText/>
                            </w:sdtPr>
                            <w:sdtContent>
                              <w:r>
                                <w:rPr>
                                  <w:bCs/>
                                  <w:szCs w:val="24"/>
                                  <w:lang w:eastAsia="lt-LT"/>
                                </w:rPr>
                                <w:t>17.4.6</w:t>
                              </w:r>
                            </w:sdtContent>
                          </w:sdt>
                          <w:r>
                            <w:rPr>
                              <w:bCs/>
                              <w:szCs w:val="24"/>
                              <w:lang w:eastAsia="lt-LT"/>
                            </w:rPr>
                            <w:t xml:space="preserve">. Pavedimų teikimas gali būti automatiškai stabdomas, jeigu užtikrinimo priemonių likutis yra nepakankamas. Tokiu atveju dalyvis gali teikti pavedimus tik pateikęs papildomą užtikrinimo priemonę. Atlikus šiuos veiksmus, Operatorius padidina dalyvio užtikrinimo priemonių likutį, kaip tai nustatyta šiame papunktyje.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Content>
                </w:sdt>
                <w:sdt>
                  <w:sdtPr>
                    <w:alias w:val="17.5 pp."/>
                    <w:tag w:val="part_cf999904708f4f4c91f500169c32dd88"/>
                    <w:lock w:val="sdtLocked"/>
                    <w:richText/>
                  </w:sdtPr>
                  <w:sdtContent>
                    <w:p>
                      <w:pPr>
                        <w:ind w:left="1276" w:hanging="425"/>
                        <w:jc w:val="both"/>
                        <w:rPr>
                          <w:szCs w:val="24"/>
                          <w:lang w:eastAsia="lt-LT"/>
                        </w:rPr>
                      </w:pPr>
                      <w:sdt>
                        <w:sdtPr>
                          <w:alias w:val="Numeris"/>
                          <w:tag w:val="nr_cf999904708f4f4c91f500169c32dd88"/>
                          <w:lock w:val="sdtLocked"/>
                          <w:richText/>
                        </w:sdtPr>
                        <w:sdtContent>
                          <w:r>
                            <w:rPr>
                              <w:szCs w:val="24"/>
                              <w:lang w:eastAsia="lt-LT"/>
                            </w:rPr>
                            <w:t>17.5</w:t>
                          </w:r>
                        </w:sdtContent>
                      </w:sdt>
                      <w:r>
                        <w:rPr>
                          <w:szCs w:val="24"/>
                          <w:lang w:eastAsia="lt-LT"/>
                        </w:rPr>
                        <w:t>.</w:t>
                        <w:tab/>
                        <w:t>Papildomos užtikrinimo priemonės nepateikimo pasekmės</w:t>
                      </w:r>
                    </w:p>
                    <w:p>
                      <w:pPr>
                        <w:rPr>
                          <w:sz w:val="10"/>
                          <w:szCs w:val="10"/>
                        </w:rPr>
                      </w:pPr>
                    </w:p>
                    <w:sdt>
                      <w:sdtPr>
                        <w:alias w:val="17.5.1 pp."/>
                        <w:tag w:val="part_ec871b9ee2634b9492c20b2eef0cc471"/>
                        <w:lock w:val="sdtLocked"/>
                        <w:richText/>
                      </w:sdtPr>
                      <w:sdtContent>
                        <w:p>
                          <w:pPr>
                            <w:ind w:left="1276" w:hanging="425"/>
                            <w:jc w:val="both"/>
                            <w:rPr>
                              <w:szCs w:val="24"/>
                              <w:lang w:eastAsia="lt-LT"/>
                            </w:rPr>
                          </w:pPr>
                          <w:sdt>
                            <w:sdtPr>
                              <w:alias w:val="Numeris"/>
                              <w:tag w:val="nr_ec871b9ee2634b9492c20b2eef0cc471"/>
                              <w:lock w:val="sdtLocked"/>
                              <w:richText/>
                            </w:sdtPr>
                            <w:sdtContent>
                              <w:r>
                                <w:rPr>
                                  <w:szCs w:val="24"/>
                                  <w:lang w:eastAsia="lt-LT"/>
                                </w:rPr>
                                <w:t>17.5.1</w:t>
                              </w:r>
                            </w:sdtContent>
                          </w:sdt>
                          <w:r>
                            <w:rPr>
                              <w:szCs w:val="24"/>
                              <w:lang w:eastAsia="lt-LT"/>
                            </w:rPr>
                            <w:t>.</w:t>
                            <w:tab/>
                            <w:t xml:space="preserve">Jeigu dalyvis neįvykdo Reglamento 17.2 papunktyje nustatyto įsipareigojimo per nustatytą terminą pateikti papildomą užtikrinimo priemonę, kita sandorio šalimi esantis dalyvis įgyja teisę nedelsiant vienašališkai ne teismo tvarka nutraukti tokį sandorį ir reikalauti savo įsipareigojimus pažeidusio dalyvio sumokėti 17.5.4 papunktyje nustatyto dydžio sandorio neįsigaliojimo baudą. Nukentėjusio dalyvio reikalavimo atlyginti baudą pareiškimas įsipareigojimo neįvykdžiusiam dalyviui laikomas tinkamu valios nutraukti sandorį išreiškimu.  </w:t>
                          </w:r>
                        </w:p>
                        <w:p>
                          <w:pPr>
                            <w:rPr>
                              <w:sz w:val="10"/>
                              <w:szCs w:val="10"/>
                            </w:rPr>
                          </w:pPr>
                        </w:p>
                      </w:sdtContent>
                    </w:sdt>
                    <w:sdt>
                      <w:sdtPr>
                        <w:alias w:val="17.5.2 pp."/>
                        <w:tag w:val="part_2e7513119bbb455aa2bd9bf7ae4f5cc8"/>
                        <w:lock w:val="sdtLocked"/>
                        <w:richText/>
                      </w:sdtPr>
                      <w:sdtContent>
                        <w:p>
                          <w:pPr>
                            <w:ind w:left="1276" w:hanging="425"/>
                            <w:jc w:val="both"/>
                            <w:rPr>
                              <w:szCs w:val="24"/>
                              <w:lang w:eastAsia="lt-LT"/>
                            </w:rPr>
                          </w:pPr>
                          <w:sdt>
                            <w:sdtPr>
                              <w:alias w:val="Numeris"/>
                              <w:tag w:val="nr_2e7513119bbb455aa2bd9bf7ae4f5cc8"/>
                              <w:lock w:val="sdtLocked"/>
                              <w:richText/>
                            </w:sdtPr>
                            <w:sdtContent>
                              <w:r>
                                <w:rPr>
                                  <w:szCs w:val="24"/>
                                  <w:lang w:eastAsia="lt-LT"/>
                                </w:rPr>
                                <w:t>17.5.2</w:t>
                              </w:r>
                            </w:sdtContent>
                          </w:sdt>
                          <w:r>
                            <w:rPr>
                              <w:szCs w:val="24"/>
                              <w:lang w:eastAsia="lt-LT"/>
                            </w:rPr>
                            <w:t>.</w:t>
                            <w:tab/>
                            <w:t xml:space="preserve">Jeigu dalyvis vėluoja įvykdyti Reglamento 17.2 papunktyje nustatytą įsipareigojimą per nustatytą terminą pateikti papildomą užtikrinimo priemonę ilgiau nei 5 darbo dienas, toks sandoris pasibaigus minėtam 5 darbo dienų terminui automatiškai nutrūksta. </w:t>
                          </w:r>
                        </w:p>
                        <w:p>
                          <w:pPr>
                            <w:rPr>
                              <w:sz w:val="10"/>
                              <w:szCs w:val="10"/>
                            </w:rPr>
                          </w:pPr>
                        </w:p>
                      </w:sdtContent>
                    </w:sdt>
                    <w:sdt>
                      <w:sdtPr>
                        <w:alias w:val="17.5.3 pp."/>
                        <w:tag w:val="part_50998a67e7fc4625b2bf9de53b976deb"/>
                        <w:lock w:val="sdtLocked"/>
                        <w:richText/>
                      </w:sdtPr>
                      <w:sdtContent>
                        <w:p>
                          <w:pPr>
                            <w:ind w:left="1276" w:hanging="425"/>
                            <w:jc w:val="both"/>
                            <w:rPr>
                              <w:szCs w:val="24"/>
                              <w:lang w:eastAsia="lt-LT"/>
                            </w:rPr>
                          </w:pPr>
                          <w:sdt>
                            <w:sdtPr>
                              <w:alias w:val="Numeris"/>
                              <w:tag w:val="nr_50998a67e7fc4625b2bf9de53b976deb"/>
                              <w:lock w:val="sdtLocked"/>
                              <w:richText/>
                            </w:sdtPr>
                            <w:sdtContent>
                              <w:r>
                                <w:rPr>
                                  <w:szCs w:val="24"/>
                                  <w:lang w:eastAsia="lt-LT"/>
                                </w:rPr>
                                <w:t>17.5.3</w:t>
                              </w:r>
                            </w:sdtContent>
                          </w:sdt>
                          <w:r>
                            <w:rPr>
                              <w:szCs w:val="24"/>
                              <w:lang w:eastAsia="lt-LT"/>
                            </w:rPr>
                            <w:t>.</w:t>
                            <w:tab/>
                            <w:t xml:space="preserve">Savo įsipareigojimą pažeidęs dalyvis sandorio nutraukimo ar automatinio nutrūkimo atveju privalo sumokėti nukentėjusiam dalyviui sandorio neįsigaliojimo baudą. </w:t>
                          </w:r>
                        </w:p>
                        <w:p>
                          <w:pPr>
                            <w:rPr>
                              <w:sz w:val="10"/>
                              <w:szCs w:val="10"/>
                            </w:rPr>
                          </w:pPr>
                        </w:p>
                      </w:sdtContent>
                    </w:sdt>
                    <w:sdt>
                      <w:sdtPr>
                        <w:alias w:val="17.5.4 pp."/>
                        <w:tag w:val="part_db296f063ca04fbd97ec02810318698a"/>
                        <w:lock w:val="sdtLocked"/>
                        <w:richText/>
                      </w:sdtPr>
                      <w:sdtContent>
                        <w:p>
                          <w:pPr>
                            <w:ind w:left="1276" w:hanging="425"/>
                            <w:jc w:val="both"/>
                            <w:rPr>
                              <w:szCs w:val="24"/>
                              <w:lang w:eastAsia="lt-LT"/>
                            </w:rPr>
                          </w:pPr>
                          <w:sdt>
                            <w:sdtPr>
                              <w:alias w:val="Numeris"/>
                              <w:tag w:val="nr_db296f063ca04fbd97ec02810318698a"/>
                              <w:lock w:val="sdtLocked"/>
                              <w:richText/>
                            </w:sdtPr>
                            <w:sdtContent>
                              <w:r>
                                <w:rPr>
                                  <w:szCs w:val="24"/>
                                  <w:lang w:eastAsia="lt-LT"/>
                                </w:rPr>
                                <w:t>17.5.4</w:t>
                              </w:r>
                            </w:sdtContent>
                          </w:sdt>
                          <w:r>
                            <w:rPr>
                              <w:szCs w:val="24"/>
                              <w:lang w:eastAsia="lt-LT"/>
                            </w:rPr>
                            <w:t>.</w:t>
                            <w:tab/>
                            <w:t xml:space="preserve">Sandorio neįsigaliojimo bauda lygi Reglamento 17.1 papunktyje nustatyto dydžio dalyvio, neįvykdžiusio nustatyto įsipareigojimo, pateiktai pavedimų užtikrinimo priemonei pagal konkretų neįsigaliojusį sandorį, tačiau bet kuriuo atveju ne daugiau kaip 5 % (penki procentai) nuo sudaryto sandorio vertės. </w:t>
                          </w:r>
                        </w:p>
                        <w:p>
                          <w:pPr>
                            <w:rPr>
                              <w:sz w:val="10"/>
                              <w:szCs w:val="10"/>
                            </w:rPr>
                          </w:pPr>
                        </w:p>
                      </w:sdtContent>
                    </w:sdt>
                    <w:sdt>
                      <w:sdtPr>
                        <w:alias w:val="17.5.5 pp."/>
                        <w:tag w:val="part_8122f704c6294828a4099b7afd2de559"/>
                        <w:lock w:val="sdtLocked"/>
                        <w:richText/>
                      </w:sdtPr>
                      <w:sdtContent>
                        <w:p>
                          <w:pPr>
                            <w:ind w:left="1276" w:hanging="425"/>
                            <w:jc w:val="both"/>
                            <w:rPr>
                              <w:szCs w:val="24"/>
                              <w:lang w:eastAsia="lt-LT"/>
                            </w:rPr>
                          </w:pPr>
                          <w:sdt>
                            <w:sdtPr>
                              <w:alias w:val="Numeris"/>
                              <w:tag w:val="nr_8122f704c6294828a4099b7afd2de559"/>
                              <w:lock w:val="sdtLocked"/>
                              <w:richText/>
                            </w:sdtPr>
                            <w:sdtContent>
                              <w:r>
                                <w:rPr>
                                  <w:szCs w:val="24"/>
                                  <w:lang w:eastAsia="lt-LT"/>
                                </w:rPr>
                                <w:t>17.5.5</w:t>
                              </w:r>
                            </w:sdtContent>
                          </w:sdt>
                          <w:r>
                            <w:rPr>
                              <w:szCs w:val="24"/>
                              <w:lang w:eastAsia="lt-LT"/>
                            </w:rPr>
                            <w:t>.</w:t>
                            <w:tab/>
                            <w:t>Įsipareigojimus pažeidęs nukentėjusio dalyvio reikalavime sumokėti baudą nurodytą baudos sumą privalo apmokėti Reglamento 15.3 papunktyje nustatytais terminais.</w:t>
                          </w:r>
                        </w:p>
                        <w:p>
                          <w:pPr>
                            <w:rPr>
                              <w:sz w:val="10"/>
                              <w:szCs w:val="10"/>
                            </w:rPr>
                          </w:pPr>
                        </w:p>
                      </w:sdtContent>
                    </w:sdt>
                  </w:sdtContent>
                </w:sdt>
                <w:sdt>
                  <w:sdtPr>
                    <w:alias w:val="17.6 pp."/>
                    <w:tag w:val="part_4988af59d7bf4e159ef9a37ec562cff6"/>
                    <w:lock w:val="sdtLocked"/>
                    <w:richText/>
                  </w:sdtPr>
                  <w:sdtContent>
                    <w:p>
                      <w:pPr>
                        <w:ind w:left="1276" w:hanging="425"/>
                        <w:jc w:val="both"/>
                        <w:rPr>
                          <w:szCs w:val="24"/>
                          <w:lang w:eastAsia="lt-LT"/>
                        </w:rPr>
                      </w:pPr>
                      <w:sdt>
                        <w:sdtPr>
                          <w:alias w:val="Numeris"/>
                          <w:tag w:val="nr_4988af59d7bf4e159ef9a37ec562cff6"/>
                          <w:lock w:val="sdtLocked"/>
                          <w:richText/>
                        </w:sdtPr>
                        <w:sdtContent>
                          <w:r>
                            <w:rPr>
                              <w:szCs w:val="24"/>
                              <w:lang w:eastAsia="lt-LT"/>
                            </w:rPr>
                            <w:t>17.6</w:t>
                          </w:r>
                        </w:sdtContent>
                      </w:sdt>
                      <w:r>
                        <w:rPr>
                          <w:szCs w:val="24"/>
                          <w:lang w:eastAsia="lt-LT"/>
                        </w:rPr>
                        <w:t>.</w:t>
                        <w:tab/>
                        <w:t xml:space="preserve">Užtikrinimo priemonių panaudojimo atvejai </w:t>
                      </w:r>
                    </w:p>
                    <w:p>
                      <w:pPr>
                        <w:rPr>
                          <w:sz w:val="10"/>
                          <w:szCs w:val="10"/>
                        </w:rPr>
                      </w:pPr>
                    </w:p>
                    <w:sdt>
                      <w:sdtPr>
                        <w:alias w:val="17.6.1 pp."/>
                        <w:tag w:val="part_091795d2c04748f8a8e051a44f1cfcce"/>
                        <w:lock w:val="sdtLocked"/>
                        <w:richText/>
                      </w:sdtPr>
                      <w:sdtContent>
                        <w:p>
                          <w:pPr>
                            <w:ind w:left="1276" w:hanging="425"/>
                            <w:jc w:val="both"/>
                            <w:rPr>
                              <w:szCs w:val="24"/>
                              <w:lang w:eastAsia="lt-LT"/>
                            </w:rPr>
                          </w:pPr>
                          <w:sdt>
                            <w:sdtPr>
                              <w:alias w:val="Numeris"/>
                              <w:tag w:val="nr_091795d2c04748f8a8e051a44f1cfcce"/>
                              <w:lock w:val="sdtLocked"/>
                              <w:richText/>
                            </w:sdtPr>
                            <w:sdtContent>
                              <w:r>
                                <w:rPr>
                                  <w:szCs w:val="24"/>
                                  <w:lang w:eastAsia="lt-LT"/>
                                </w:rPr>
                                <w:t>17.6.1</w:t>
                              </w:r>
                            </w:sdtContent>
                          </w:sdt>
                          <w:r>
                            <w:rPr>
                              <w:szCs w:val="24"/>
                              <w:lang w:eastAsia="lt-LT"/>
                            </w:rPr>
                            <w:t>.</w:t>
                            <w:tab/>
                            <w:t xml:space="preserve">Užtikrinimo priemonės gali būti panaudotos šiais atvejais: </w:t>
                          </w:r>
                        </w:p>
                        <w:p>
                          <w:pPr>
                            <w:rPr>
                              <w:sz w:val="10"/>
                              <w:szCs w:val="10"/>
                            </w:rPr>
                          </w:pPr>
                        </w:p>
                        <w:sdt>
                          <w:sdtPr>
                            <w:alias w:val="17.6.1 pp. 1 pp."/>
                            <w:tag w:val="part_996e0630f0de41fea11d589a334c74fc"/>
                            <w:lock w:val="sdtLocked"/>
                            <w:richText/>
                          </w:sdtPr>
                          <w:sdtContent>
                            <w:p>
                              <w:pPr>
                                <w:ind w:left="1276" w:hanging="425"/>
                                <w:jc w:val="both"/>
                                <w:rPr>
                                  <w:szCs w:val="24"/>
                                  <w:lang w:eastAsia="lt-LT"/>
                                </w:rPr>
                              </w:pPr>
                              <w:sdt>
                                <w:sdtPr>
                                  <w:alias w:val="Numeris"/>
                                  <w:tag w:val="nr_996e0630f0de41fea11d589a334c74fc"/>
                                  <w:lock w:val="sdtLocked"/>
                                  <w:richText/>
                                </w:sdtPr>
                                <w:sdtContent>
                                  <w:r>
                                    <w:rPr>
                                      <w:szCs w:val="24"/>
                                      <w:lang w:eastAsia="lt-LT"/>
                                    </w:rPr>
                                    <w:t>1</w:t>
                                  </w:r>
                                </w:sdtContent>
                              </w:sdt>
                              <w:r>
                                <w:rPr>
                                  <w:szCs w:val="24"/>
                                  <w:lang w:eastAsia="lt-LT"/>
                                </w:rPr>
                                <w:t>)</w:t>
                                <w:tab/>
                                <w:t xml:space="preserve">neapmokėtai sandorio neįsigaliojimo baudai apmokėti, dalyviui neįvykdžius Reglamento 17.2 papunktyje nustatytos prievolės pateikti papildomą užtikrinimo priemonę; </w:t>
                              </w:r>
                            </w:p>
                            <w:p>
                              <w:pPr>
                                <w:rPr>
                                  <w:sz w:val="10"/>
                                  <w:szCs w:val="10"/>
                                </w:rPr>
                              </w:pPr>
                            </w:p>
                          </w:sdtContent>
                        </w:sdt>
                        <w:sdt>
                          <w:sdtPr>
                            <w:alias w:val="17.6.1 pp. 2 pp."/>
                            <w:tag w:val="part_e91e5fcae626479dab616fbdf55dcfd9"/>
                            <w:lock w:val="sdtLocked"/>
                            <w:richText/>
                          </w:sdtPr>
                          <w:sdtContent>
                            <w:p>
                              <w:pPr>
                                <w:ind w:left="1276" w:hanging="425"/>
                                <w:jc w:val="both"/>
                                <w:rPr>
                                  <w:szCs w:val="24"/>
                                  <w:lang w:eastAsia="lt-LT"/>
                                </w:rPr>
                              </w:pPr>
                              <w:sdt>
                                <w:sdtPr>
                                  <w:alias w:val="Numeris"/>
                                  <w:tag w:val="nr_e91e5fcae626479dab616fbdf55dcfd9"/>
                                  <w:lock w:val="sdtLocked"/>
                                  <w:richText/>
                                </w:sdtPr>
                                <w:sdtContent>
                                  <w:r>
                                    <w:rPr>
                                      <w:szCs w:val="24"/>
                                      <w:lang w:eastAsia="lt-LT"/>
                                    </w:rPr>
                                    <w:t>2</w:t>
                                  </w:r>
                                </w:sdtContent>
                              </w:sdt>
                              <w:r>
                                <w:rPr>
                                  <w:szCs w:val="24"/>
                                  <w:lang w:eastAsia="lt-LT"/>
                                </w:rPr>
                                <w:t>)</w:t>
                                <w:tab/>
                                <w:t xml:space="preserve">dalyvio neįvykdytiems piniginiams įsipareigojimams pagal neapmokėtas sąskaitas už faktiškai pristatytą biokurą įvykdyti; </w:t>
                              </w:r>
                            </w:p>
                            <w:p>
                              <w:pPr>
                                <w:rPr>
                                  <w:sz w:val="10"/>
                                  <w:szCs w:val="10"/>
                                </w:rPr>
                              </w:pPr>
                            </w:p>
                          </w:sdtContent>
                        </w:sdt>
                        <w:sdt>
                          <w:sdtPr>
                            <w:alias w:val="17.6.1 pp. 3 pp."/>
                            <w:tag w:val="part_3a7bae3326964ceca6f5e43fcc5a0193"/>
                            <w:lock w:val="sdtLocked"/>
                            <w:richText/>
                          </w:sdtPr>
                          <w:sdtContent>
                            <w:p>
                              <w:pPr>
                                <w:ind w:left="1276" w:hanging="425"/>
                                <w:jc w:val="both"/>
                                <w:rPr>
                                  <w:szCs w:val="24"/>
                                  <w:lang w:eastAsia="lt-LT"/>
                                </w:rPr>
                              </w:pPr>
                              <w:sdt>
                                <w:sdtPr>
                                  <w:alias w:val="Numeris"/>
                                  <w:tag w:val="nr_3a7bae3326964ceca6f5e43fcc5a0193"/>
                                  <w:lock w:val="sdtLocked"/>
                                  <w:richText/>
                                </w:sdtPr>
                                <w:sdtContent>
                                  <w:r>
                                    <w:rPr>
                                      <w:szCs w:val="24"/>
                                      <w:lang w:eastAsia="lt-LT"/>
                                    </w:rPr>
                                    <w:t>3</w:t>
                                  </w:r>
                                </w:sdtContent>
                              </w:sdt>
                              <w:r>
                                <w:rPr>
                                  <w:szCs w:val="24"/>
                                  <w:lang w:eastAsia="lt-LT"/>
                                </w:rPr>
                                <w:t>)</w:t>
                                <w:tab/>
                                <w:t xml:space="preserve">neapmokėtų Reglamento 16.1.1 papunktyje nustatyto dydžio baudų apmokėjimui; </w:t>
                              </w:r>
                            </w:p>
                            <w:p>
                              <w:pPr>
                                <w:rPr>
                                  <w:sz w:val="10"/>
                                  <w:szCs w:val="10"/>
                                </w:rPr>
                              </w:pPr>
                            </w:p>
                          </w:sdtContent>
                        </w:sdt>
                        <w:sdt>
                          <w:sdtPr>
                            <w:alias w:val="17.6.1 pp. 4 pp."/>
                            <w:tag w:val="part_2fd7b758e8e547e385180a2454abe6d4"/>
                            <w:lock w:val="sdtLocked"/>
                            <w:richText/>
                          </w:sdtPr>
                          <w:sdtContent>
                            <w:p>
                              <w:pPr>
                                <w:ind w:left="1276" w:hanging="425"/>
                                <w:jc w:val="both"/>
                                <w:rPr>
                                  <w:szCs w:val="24"/>
                                  <w:lang w:eastAsia="lt-LT"/>
                                </w:rPr>
                              </w:pPr>
                              <w:sdt>
                                <w:sdtPr>
                                  <w:alias w:val="Numeris"/>
                                  <w:tag w:val="nr_2fd7b758e8e547e385180a2454abe6d4"/>
                                  <w:lock w:val="sdtLocked"/>
                                  <w:richText/>
                                </w:sdtPr>
                                <w:sdtContent>
                                  <w:r>
                                    <w:rPr>
                                      <w:szCs w:val="24"/>
                                      <w:lang w:eastAsia="lt-LT"/>
                                    </w:rPr>
                                    <w:t>4</w:t>
                                  </w:r>
                                </w:sdtContent>
                              </w:sdt>
                              <w:r>
                                <w:rPr>
                                  <w:szCs w:val="24"/>
                                  <w:lang w:eastAsia="lt-LT"/>
                                </w:rPr>
                                <w:t>)</w:t>
                                <w:tab/>
                                <w:t xml:space="preserve">už mokėjimų vėlavimą mokėtinų palūkanų, nustatytų 16.5 papunktyje, apmokėjimui; </w:t>
                              </w:r>
                            </w:p>
                            <w:p>
                              <w:pPr>
                                <w:rPr>
                                  <w:sz w:val="10"/>
                                  <w:szCs w:val="10"/>
                                </w:rPr>
                              </w:pPr>
                            </w:p>
                          </w:sdtContent>
                        </w:sdt>
                        <w:sdt>
                          <w:sdtPr>
                            <w:alias w:val="17.6.1 pp. 5 pp."/>
                            <w:tag w:val="part_fffb1934b7814d13a87cb7d4035c7219"/>
                            <w:lock w:val="sdtLocked"/>
                            <w:richText/>
                          </w:sdtPr>
                          <w:sdtContent>
                            <w:p>
                              <w:pPr>
                                <w:ind w:left="1276" w:hanging="425"/>
                                <w:jc w:val="both"/>
                                <w:rPr>
                                  <w:szCs w:val="24"/>
                                  <w:lang w:eastAsia="lt-LT"/>
                                </w:rPr>
                              </w:pPr>
                              <w:sdt>
                                <w:sdtPr>
                                  <w:alias w:val="Numeris"/>
                                  <w:tag w:val="nr_fffb1934b7814d13a87cb7d4035c7219"/>
                                  <w:lock w:val="sdtLocked"/>
                                  <w:richText/>
                                </w:sdtPr>
                                <w:sdtContent>
                                  <w:r>
                                    <w:rPr>
                                      <w:szCs w:val="24"/>
                                      <w:lang w:eastAsia="lt-LT"/>
                                    </w:rPr>
                                    <w:t>5</w:t>
                                  </w:r>
                                </w:sdtContent>
                              </w:sdt>
                              <w:r>
                                <w:rPr>
                                  <w:szCs w:val="24"/>
                                  <w:lang w:eastAsia="lt-LT"/>
                                </w:rPr>
                                <w:t>)</w:t>
                                <w:tab/>
                                <w:t xml:space="preserve">dalyvio neįvykdytiems mokėjimo įsipareigojimams Operatoriui, įskaitant pareigą mokėti dalyvio įmokas, įvykdyti. </w:t>
                              </w:r>
                            </w:p>
                            <w:p>
                              <w:pPr>
                                <w:rPr>
                                  <w:sz w:val="10"/>
                                  <w:szCs w:val="10"/>
                                </w:rPr>
                              </w:pPr>
                            </w:p>
                          </w:sdtContent>
                        </w:sdt>
                      </w:sdtContent>
                    </w:sdt>
                    <w:sdt>
                      <w:sdtPr>
                        <w:alias w:val="17.6.2 pp."/>
                        <w:tag w:val="part_7b948d87e8194ec190c5dda6f260abbc"/>
                        <w:lock w:val="sdtLocked"/>
                        <w:richText/>
                      </w:sdtPr>
                      <w:sdtContent>
                        <w:p>
                          <w:pPr>
                            <w:numPr>
                              <w:ilvl w:val="2"/>
                              <w:numId w:val="0"/>
                            </w:numPr>
                            <w:ind w:firstLine="709"/>
                            <w:jc w:val="both"/>
                            <w:rPr>
                              <w:sz w:val="10"/>
                              <w:szCs w:val="10"/>
                            </w:rPr>
                          </w:pPr>
                          <w:sdt>
                            <w:sdtPr>
                              <w:alias w:val="Numeris"/>
                              <w:tag w:val="nr_7b948d87e8194ec190c5dda6f260abbc"/>
                              <w:lock w:val="sdtLocked"/>
                              <w:richText/>
                            </w:sdtPr>
                            <w:sdtContent>
                              <w:r>
                                <w:rPr>
                                  <w:bCs/>
                                  <w:szCs w:val="24"/>
                                  <w:lang w:eastAsia="lt-LT"/>
                                </w:rPr>
                                <w:t>17.6.2</w:t>
                              </w:r>
                            </w:sdtContent>
                          </w:sdt>
                          <w:r>
                            <w:rPr>
                              <w:bCs/>
                              <w:szCs w:val="24"/>
                              <w:lang w:eastAsia="lt-LT"/>
                            </w:rPr>
                            <w:t>. Užtikrinimo priemonės negali būti naudojamos Reglamento 16.1.2 ir kituose papunkčiuose nurodytiems dalyvių nuostoliams, viršijantiems 16.1.1 papunktyje nustato dydžio baudą, atlyginti. Tokius nuostolius</w:t>
                          </w:r>
                          <w:r>
                            <w:rPr>
                              <w:b/>
                              <w:szCs w:val="24"/>
                              <w:lang w:eastAsia="lt-LT"/>
                            </w:rPr>
                            <w:t xml:space="preserve"> </w:t>
                          </w:r>
                          <w:r>
                            <w:rPr>
                              <w:bCs/>
                              <w:szCs w:val="24"/>
                              <w:lang w:eastAsia="lt-LT"/>
                            </w:rPr>
                            <w:t>dalyviai turi teisę išsiieškoti iš kitų dalyvių bendra biokuro pirkimo</w:t>
                          </w:r>
                          <w:r>
                            <w:rPr>
                              <w:b/>
                              <w:bCs/>
                              <w:szCs w:val="24"/>
                              <w:lang w:eastAsia="lt-LT"/>
                            </w:rPr>
                            <w:t>–</w:t>
                          </w:r>
                          <w:r>
                            <w:rPr>
                              <w:bCs/>
                              <w:szCs w:val="24"/>
                              <w:lang w:eastAsia="lt-LT"/>
                            </w:rPr>
                            <w:t>pardavimo sandoriams taikomos teisės aktuose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599d6978111efa605b9842742bf37">
                            <w:r w:rsidRPr="00532B9F">
                              <w:rPr>
                                <w:rFonts w:ascii="Times New Roman" w:eastAsia="MS Mincho" w:hAnsi="Times New Roman"/>
                                <w:sz w:val="20"/>
                                <w:i/>
                                <w:iCs/>
                                <w:color w:val="0000FF" w:themeColor="hyperlink"/>
                                <w:u w:val="single"/>
                              </w:rPr>
                              <w:t>O3E-1371</w:t>
                            </w:r>
                          </w:fldSimple>
                          <w:r>
                            <w:rPr>
                              <w:rFonts w:ascii="Times New Roman" w:eastAsia="MS Mincho" w:hAnsi="Times New Roman"/>
                              <w:sz w:val="20"/>
                              <w:i/>
                              <w:iCs/>
                            </w:rPr>
                            <w:t>,
2024-10-31,
paskelbta TAR 2024-10-31, i. k. 2024-18925            </w:t>
                          </w:r>
                        </w:p>
                        <w:p/>
                      </w:sdtContent>
                    </w:sdt>
                  </w:sdtContent>
                </w:sdt>
                <w:sdt>
                  <w:sdtPr>
                    <w:alias w:val="17.7 pp."/>
                    <w:tag w:val="part_a0817962d7954b69855936968145b05c"/>
                    <w:lock w:val="sdtLocked"/>
                    <w:richText/>
                  </w:sdtPr>
                  <w:sdtContent>
                    <w:p>
                      <w:pPr>
                        <w:ind w:left="1276" w:hanging="425"/>
                        <w:jc w:val="both"/>
                        <w:rPr>
                          <w:szCs w:val="24"/>
                          <w:lang w:eastAsia="lt-LT"/>
                        </w:rPr>
                      </w:pPr>
                      <w:sdt>
                        <w:sdtPr>
                          <w:alias w:val="Numeris"/>
                          <w:tag w:val="nr_a0817962d7954b69855936968145b05c"/>
                          <w:lock w:val="sdtLocked"/>
                          <w:richText/>
                        </w:sdtPr>
                        <w:sdtContent>
                          <w:r>
                            <w:rPr>
                              <w:szCs w:val="24"/>
                              <w:lang w:eastAsia="lt-LT"/>
                            </w:rPr>
                            <w:t>17.7</w:t>
                          </w:r>
                        </w:sdtContent>
                      </w:sdt>
                      <w:r>
                        <w:rPr>
                          <w:szCs w:val="24"/>
                          <w:lang w:eastAsia="lt-LT"/>
                        </w:rPr>
                        <w:t>.</w:t>
                        <w:tab/>
                        <w:t>Prašymo panaudoti užtikrinimo priemones pateikimo terminas</w:t>
                      </w:r>
                    </w:p>
                    <w:p>
                      <w:pPr>
                        <w:rPr>
                          <w:sz w:val="10"/>
                          <w:szCs w:val="10"/>
                        </w:rPr>
                      </w:pPr>
                    </w:p>
                    <w:sdt>
                      <w:sdtPr>
                        <w:alias w:val="17.7.1 pp."/>
                        <w:tag w:val="part_31772e809af44f67986b06a9fb74acb3"/>
                        <w:lock w:val="sdtLocked"/>
                        <w:richText/>
                      </w:sdtPr>
                      <w:sdtContent>
                        <w:p>
                          <w:pPr>
                            <w:ind w:left="1276" w:hanging="425"/>
                            <w:jc w:val="both"/>
                            <w:rPr>
                              <w:szCs w:val="24"/>
                              <w:lang w:eastAsia="lt-LT"/>
                            </w:rPr>
                          </w:pPr>
                          <w:sdt>
                            <w:sdtPr>
                              <w:alias w:val="Numeris"/>
                              <w:tag w:val="nr_31772e809af44f67986b06a9fb74acb3"/>
                              <w:lock w:val="sdtLocked"/>
                              <w:richText/>
                            </w:sdtPr>
                            <w:sdtContent>
                              <w:r>
                                <w:rPr>
                                  <w:szCs w:val="24"/>
                                  <w:lang w:eastAsia="lt-LT"/>
                                </w:rPr>
                                <w:t>17.7.1</w:t>
                              </w:r>
                            </w:sdtContent>
                          </w:sdt>
                          <w:r>
                            <w:rPr>
                              <w:szCs w:val="24"/>
                              <w:lang w:eastAsia="lt-LT"/>
                            </w:rPr>
                            <w:t>.</w:t>
                            <w:tab/>
                            <w:t>Nukentėjęs dalyvis gali kreiptis į Operatorių dėl įsipareigojimų nevykdančio dalyvio pateiktų užtikrinimo priemonių panaudojimo jo prievolėms įvykdyti ne vėliau kaip per 60 (šešiasdešimt) kalendorinių dienų po sandoryje nustatyto pristatymo laikotarpio pabaigos arba sandorio nutraukimo. Dalyvis gali kreiptis į Operatorių dėl užtikrinimo priemonių panaudojimo tik dėl tų sandorių, pagal kuriuos pristatymo laikotarpis jau yra pasibaigęs arba sandoris yra nutrauktas dėl kitos šalies padarytų pažeidimų.</w:t>
                          </w:r>
                        </w:p>
                        <w:p>
                          <w:pPr>
                            <w:rPr>
                              <w:sz w:val="10"/>
                              <w:szCs w:val="10"/>
                            </w:rPr>
                          </w:pPr>
                        </w:p>
                      </w:sdtContent>
                    </w:sdt>
                    <w:sdt>
                      <w:sdtPr>
                        <w:alias w:val="17.7.2 pp."/>
                        <w:tag w:val="part_85c52b4040094e6e9c82c71a2b1868ee"/>
                        <w:lock w:val="sdtLocked"/>
                        <w:richText/>
                      </w:sdtPr>
                      <w:sdtContent>
                        <w:p>
                          <w:pPr>
                            <w:ind w:left="1276" w:hanging="425"/>
                            <w:jc w:val="both"/>
                            <w:rPr>
                              <w:szCs w:val="24"/>
                              <w:lang w:eastAsia="lt-LT"/>
                            </w:rPr>
                          </w:pPr>
                          <w:sdt>
                            <w:sdtPr>
                              <w:alias w:val="Numeris"/>
                              <w:tag w:val="nr_85c52b4040094e6e9c82c71a2b1868ee"/>
                              <w:lock w:val="sdtLocked"/>
                              <w:richText/>
                            </w:sdtPr>
                            <w:sdtContent>
                              <w:r>
                                <w:rPr>
                                  <w:szCs w:val="24"/>
                                  <w:lang w:eastAsia="lt-LT"/>
                                </w:rPr>
                                <w:t>17.7.2</w:t>
                              </w:r>
                            </w:sdtContent>
                          </w:sdt>
                          <w:r>
                            <w:rPr>
                              <w:szCs w:val="24"/>
                              <w:lang w:eastAsia="lt-LT"/>
                            </w:rPr>
                            <w:t>.</w:t>
                            <w:tab/>
                            <w:t>Prašymas laikomas pateiktu, kai Operatorius gauna prašymą EPS, kvalifikuotu elektroniniu parašu pasirašytą elektroninį dokumento variantą ar prašymo su priedais originalą.</w:t>
                          </w:r>
                        </w:p>
                        <w:p>
                          <w:pPr>
                            <w:rPr>
                              <w:sz w:val="10"/>
                              <w:szCs w:val="10"/>
                            </w:rPr>
                          </w:pPr>
                        </w:p>
                      </w:sdtContent>
                    </w:sdt>
                    <w:sdt>
                      <w:sdtPr>
                        <w:alias w:val="17.7.3 pp."/>
                        <w:tag w:val="part_c7f72eb91fc545e7801a0b32a47ed39a"/>
                        <w:lock w:val="sdtLocked"/>
                        <w:richText/>
                      </w:sdtPr>
                      <w:sdtContent>
                        <w:p>
                          <w:pPr>
                            <w:ind w:left="1276" w:hanging="425"/>
                            <w:jc w:val="both"/>
                            <w:rPr>
                              <w:szCs w:val="24"/>
                              <w:lang w:eastAsia="lt-LT"/>
                            </w:rPr>
                          </w:pPr>
                          <w:sdt>
                            <w:sdtPr>
                              <w:alias w:val="Numeris"/>
                              <w:tag w:val="nr_c7f72eb91fc545e7801a0b32a47ed39a"/>
                              <w:lock w:val="sdtLocked"/>
                              <w:richText/>
                            </w:sdtPr>
                            <w:sdtContent>
                              <w:r>
                                <w:rPr>
                                  <w:szCs w:val="24"/>
                                  <w:lang w:eastAsia="lt-LT"/>
                                </w:rPr>
                                <w:t>17.7.3</w:t>
                              </w:r>
                            </w:sdtContent>
                          </w:sdt>
                          <w:r>
                            <w:rPr>
                              <w:szCs w:val="24"/>
                              <w:lang w:eastAsia="lt-LT"/>
                            </w:rPr>
                            <w:t>.</w:t>
                            <w:tab/>
                            <w:t xml:space="preserve">Tais atvejais, kai Reglamente nustatytais atvejais buvo pratęstas sandorio pristatymo laikotarpis, dėl kilusių ginčų nusikėlė atsiskaitymo pagal sandorį terminai ar tarp šalių vyksta ginčas dėl sandorio vykdymo, prašymo panaudoti užtikrinimo priemones pateikimo terminas gali būti pratęstas dalyviui iki 17.7.1 papunktyje nustatyto termino pabaigos pateikus Operatoriui prašymą. Operatorius turi teisę atsisakyti tenkinti tokį prašymą, jeigu kaip užtikrinimo priemonė buvo pateikta banko garantija, kurios galiojimo terminas yra trumpesnis nei reikalaujama pratęsti prašymų pateikimo terminą ir garantijos galiojimo terminas nėra pratęsiamas. </w:t>
                          </w:r>
                        </w:p>
                        <w:p>
                          <w:pPr>
                            <w:rPr>
                              <w:sz w:val="10"/>
                              <w:szCs w:val="10"/>
                            </w:rPr>
                          </w:pPr>
                        </w:p>
                      </w:sdtContent>
                    </w:sdt>
                  </w:sdtContent>
                </w:sdt>
                <w:sdt>
                  <w:sdtPr>
                    <w:alias w:val="17.8 pp."/>
                    <w:tag w:val="part_d1fdf4b46526403fa8c5de38f7d121a5"/>
                    <w:lock w:val="sdtLocked"/>
                    <w:richText/>
                  </w:sdtPr>
                  <w:sdtContent>
                    <w:p>
                      <w:pPr>
                        <w:ind w:left="1276" w:hanging="425"/>
                        <w:jc w:val="both"/>
                        <w:rPr>
                          <w:szCs w:val="24"/>
                          <w:lang w:eastAsia="lt-LT"/>
                        </w:rPr>
                      </w:pPr>
                      <w:sdt>
                        <w:sdtPr>
                          <w:alias w:val="Numeris"/>
                          <w:tag w:val="nr_d1fdf4b46526403fa8c5de38f7d121a5"/>
                          <w:lock w:val="sdtLocked"/>
                          <w:richText/>
                        </w:sdtPr>
                        <w:sdtContent>
                          <w:r>
                            <w:rPr>
                              <w:szCs w:val="24"/>
                              <w:lang w:eastAsia="lt-LT"/>
                            </w:rPr>
                            <w:t>17.8</w:t>
                          </w:r>
                        </w:sdtContent>
                      </w:sdt>
                      <w:r>
                        <w:rPr>
                          <w:szCs w:val="24"/>
                          <w:lang w:eastAsia="lt-LT"/>
                        </w:rPr>
                        <w:t>.</w:t>
                        <w:tab/>
                        <w:t>Prašymo panaudoti užtikrinimo priemones forma</w:t>
                      </w:r>
                    </w:p>
                    <w:p>
                      <w:pPr>
                        <w:rPr>
                          <w:sz w:val="10"/>
                          <w:szCs w:val="10"/>
                        </w:rPr>
                      </w:pPr>
                    </w:p>
                    <w:sdt>
                      <w:sdtPr>
                        <w:alias w:val="17.8.1 pp."/>
                        <w:tag w:val="part_8f51b40d50974abb9afe99c74852ba10"/>
                        <w:lock w:val="sdtLocked"/>
                        <w:richText/>
                      </w:sdtPr>
                      <w:sdtContent>
                        <w:p>
                          <w:pPr>
                            <w:ind w:left="1276" w:hanging="425"/>
                            <w:jc w:val="both"/>
                            <w:rPr>
                              <w:szCs w:val="24"/>
                              <w:lang w:eastAsia="lt-LT"/>
                            </w:rPr>
                          </w:pPr>
                          <w:sdt>
                            <w:sdtPr>
                              <w:alias w:val="Numeris"/>
                              <w:tag w:val="nr_8f51b40d50974abb9afe99c74852ba10"/>
                              <w:lock w:val="sdtLocked"/>
                              <w:richText/>
                            </w:sdtPr>
                            <w:sdtContent>
                              <w:r>
                                <w:rPr>
                                  <w:szCs w:val="24"/>
                                  <w:lang w:eastAsia="lt-LT"/>
                                </w:rPr>
                                <w:t>17.8.1</w:t>
                              </w:r>
                            </w:sdtContent>
                          </w:sdt>
                          <w:r>
                            <w:rPr>
                              <w:szCs w:val="24"/>
                              <w:lang w:eastAsia="lt-LT"/>
                            </w:rPr>
                            <w:t>.</w:t>
                            <w:tab/>
                            <w:t xml:space="preserve">Dalyvis, siekdamas inicijuoti užtikrinimo priemonių panaudojimą, pateikia Operatoriui tinkamai užpildytą prašymą. Prašyme turi būti nurodyta 17.8.2 papunktyje nurodyta informacija bei prie prašymo pridedami Reglamento 17.8.3 papunktyje nurodyti dokumentai. </w:t>
                          </w:r>
                        </w:p>
                        <w:p>
                          <w:pPr>
                            <w:rPr>
                              <w:sz w:val="10"/>
                              <w:szCs w:val="10"/>
                            </w:rPr>
                          </w:pPr>
                        </w:p>
                      </w:sdtContent>
                    </w:sdt>
                    <w:sdt>
                      <w:sdtPr>
                        <w:alias w:val="17.8.2 pp."/>
                        <w:tag w:val="part_4ebc1a37eeae4161b9c5e674b6bee512"/>
                        <w:lock w:val="sdtLocked"/>
                        <w:richText/>
                      </w:sdtPr>
                      <w:sdtContent>
                        <w:p>
                          <w:pPr>
                            <w:ind w:left="1276" w:hanging="425"/>
                            <w:jc w:val="both"/>
                            <w:rPr>
                              <w:szCs w:val="24"/>
                              <w:lang w:eastAsia="lt-LT"/>
                            </w:rPr>
                          </w:pPr>
                          <w:sdt>
                            <w:sdtPr>
                              <w:alias w:val="Numeris"/>
                              <w:tag w:val="nr_4ebc1a37eeae4161b9c5e674b6bee512"/>
                              <w:lock w:val="sdtLocked"/>
                              <w:richText/>
                            </w:sdtPr>
                            <w:sdtContent>
                              <w:r>
                                <w:rPr>
                                  <w:szCs w:val="24"/>
                                  <w:lang w:eastAsia="lt-LT"/>
                                </w:rPr>
                                <w:t>17.8.2</w:t>
                              </w:r>
                            </w:sdtContent>
                          </w:sdt>
                          <w:r>
                            <w:rPr>
                              <w:szCs w:val="24"/>
                              <w:lang w:eastAsia="lt-LT"/>
                            </w:rPr>
                            <w:t>.</w:t>
                            <w:tab/>
                            <w:t xml:space="preserve">Dalyvis pateikiamame prašyme Operatoriui turi nurodyti šią informaciją: </w:t>
                          </w:r>
                        </w:p>
                        <w:p>
                          <w:pPr>
                            <w:rPr>
                              <w:sz w:val="10"/>
                              <w:szCs w:val="10"/>
                            </w:rPr>
                          </w:pPr>
                        </w:p>
                        <w:sdt>
                          <w:sdtPr>
                            <w:alias w:val="17.8.2 pp. 1 pp."/>
                            <w:tag w:val="part_53507966f5aa4683af5ea9aebab2254f"/>
                            <w:lock w:val="sdtLocked"/>
                            <w:richText/>
                          </w:sdtPr>
                          <w:sdtContent>
                            <w:p>
                              <w:pPr>
                                <w:ind w:left="1276" w:hanging="425"/>
                                <w:jc w:val="both"/>
                                <w:rPr>
                                  <w:szCs w:val="24"/>
                                  <w:lang w:eastAsia="lt-LT"/>
                                </w:rPr>
                              </w:pPr>
                              <w:sdt>
                                <w:sdtPr>
                                  <w:alias w:val="Numeris"/>
                                  <w:tag w:val="nr_53507966f5aa4683af5ea9aebab2254f"/>
                                  <w:lock w:val="sdtLocked"/>
                                  <w:richText/>
                                </w:sdtPr>
                                <w:sdtContent>
                                  <w:r>
                                    <w:rPr>
                                      <w:szCs w:val="24"/>
                                      <w:lang w:eastAsia="lt-LT"/>
                                    </w:rPr>
                                    <w:t>1</w:t>
                                  </w:r>
                                </w:sdtContent>
                              </w:sdt>
                              <w:r>
                                <w:rPr>
                                  <w:szCs w:val="24"/>
                                  <w:lang w:eastAsia="lt-LT"/>
                                </w:rPr>
                                <w:t>)</w:t>
                                <w:tab/>
                                <w:t>sandorio, dėl kurio pažeidimo prašoma panaudoti pateiktas užtikrinimo priemones, duomenys: biokuro pirkimo–pardavimo sutarties sudarymo data, numeris, šalys, informacija apie tai, kada pasibaigė biokuro pirkimo–pardavimo sandorio pristatymo laikotarpis arba dalyvis sandorį vienašališkai nutraukė ;</w:t>
                              </w:r>
                            </w:p>
                            <w:p>
                              <w:pPr>
                                <w:rPr>
                                  <w:sz w:val="10"/>
                                  <w:szCs w:val="10"/>
                                </w:rPr>
                              </w:pPr>
                            </w:p>
                          </w:sdtContent>
                        </w:sdt>
                        <w:sdt>
                          <w:sdtPr>
                            <w:alias w:val="17.8.2 pp. 2 pp."/>
                            <w:tag w:val="part_3676994a8d014451a975336bdc0d77cf"/>
                            <w:lock w:val="sdtLocked"/>
                            <w:richText/>
                          </w:sdtPr>
                          <w:sdtContent>
                            <w:p>
                              <w:pPr>
                                <w:ind w:left="1276" w:hanging="425"/>
                                <w:jc w:val="both"/>
                                <w:rPr>
                                  <w:szCs w:val="24"/>
                                  <w:lang w:eastAsia="lt-LT"/>
                                </w:rPr>
                              </w:pPr>
                              <w:sdt>
                                <w:sdtPr>
                                  <w:alias w:val="Numeris"/>
                                  <w:tag w:val="nr_3676994a8d014451a975336bdc0d77cf"/>
                                  <w:lock w:val="sdtLocked"/>
                                  <w:richText/>
                                </w:sdtPr>
                                <w:sdtContent>
                                  <w:r>
                                    <w:rPr>
                                      <w:szCs w:val="24"/>
                                      <w:lang w:eastAsia="lt-LT"/>
                                    </w:rPr>
                                    <w:t>2</w:t>
                                  </w:r>
                                </w:sdtContent>
                              </w:sdt>
                              <w:r>
                                <w:rPr>
                                  <w:szCs w:val="24"/>
                                  <w:lang w:eastAsia="lt-LT"/>
                                </w:rPr>
                                <w:t>)</w:t>
                                <w:tab/>
                                <w:t>koks sandorio pažeidimas buvo padarytas: pavyzdžiui, pirkėjas neatsiskaito už faktiškai pristatytą biokuro produktų kiekį; pirkėjas neapmoka baudos už nepagrįstai atsisakytą priimti biokurą ir pan.;</w:t>
                              </w:r>
                            </w:p>
                            <w:p>
                              <w:pPr>
                                <w:rPr>
                                  <w:sz w:val="10"/>
                                  <w:szCs w:val="10"/>
                                </w:rPr>
                              </w:pPr>
                            </w:p>
                          </w:sdtContent>
                        </w:sdt>
                        <w:sdt>
                          <w:sdtPr>
                            <w:alias w:val="17.8.2 pp. 3 pp."/>
                            <w:tag w:val="part_00de6f1b3e244a6cafab0aab4aa9af46"/>
                            <w:lock w:val="sdtLocked"/>
                            <w:richText/>
                          </w:sdtPr>
                          <w:sdtContent>
                            <w:p>
                              <w:pPr>
                                <w:ind w:left="1276" w:hanging="425"/>
                                <w:jc w:val="both"/>
                                <w:rPr>
                                  <w:szCs w:val="24"/>
                                  <w:lang w:eastAsia="lt-LT"/>
                                </w:rPr>
                              </w:pPr>
                              <w:sdt>
                                <w:sdtPr>
                                  <w:alias w:val="Numeris"/>
                                  <w:tag w:val="nr_00de6f1b3e244a6cafab0aab4aa9af46"/>
                                  <w:lock w:val="sdtLocked"/>
                                  <w:richText/>
                                </w:sdtPr>
                                <w:sdtContent>
                                  <w:r>
                                    <w:rPr>
                                      <w:szCs w:val="24"/>
                                      <w:lang w:eastAsia="lt-LT"/>
                                    </w:rPr>
                                    <w:t>3</w:t>
                                  </w:r>
                                </w:sdtContent>
                              </w:sdt>
                              <w:r>
                                <w:rPr>
                                  <w:szCs w:val="24"/>
                                  <w:lang w:eastAsia="lt-LT"/>
                                </w:rPr>
                                <w:t>)</w:t>
                                <w:tab/>
                                <w:t>sąskaitų už faktiškai pristatytą biokuro produktų kiekį ar sąskaitų baudoms sumokėti duomenys: išrašymo data; pateikimo kita sandorio šalimi esančiam dalyviui data; suma; neapmokėta suma;</w:t>
                              </w:r>
                            </w:p>
                            <w:p>
                              <w:pPr>
                                <w:rPr>
                                  <w:sz w:val="10"/>
                                  <w:szCs w:val="10"/>
                                </w:rPr>
                              </w:pPr>
                            </w:p>
                          </w:sdtContent>
                        </w:sdt>
                        <w:sdt>
                          <w:sdtPr>
                            <w:alias w:val="17.8.2 pp. 4 pp."/>
                            <w:tag w:val="part_cb1b1c87e4cd40a1bde3500fb7f27b95"/>
                            <w:lock w:val="sdtLocked"/>
                            <w:richText/>
                          </w:sdtPr>
                          <w:sdtContent>
                            <w:p>
                              <w:pPr>
                                <w:ind w:left="1276" w:hanging="425"/>
                                <w:jc w:val="both"/>
                                <w:rPr>
                                  <w:szCs w:val="24"/>
                                  <w:lang w:eastAsia="lt-LT"/>
                                </w:rPr>
                              </w:pPr>
                              <w:sdt>
                                <w:sdtPr>
                                  <w:alias w:val="Numeris"/>
                                  <w:tag w:val="nr_cb1b1c87e4cd40a1bde3500fb7f27b95"/>
                                  <w:lock w:val="sdtLocked"/>
                                  <w:richText/>
                                </w:sdtPr>
                                <w:sdtContent>
                                  <w:r>
                                    <w:rPr>
                                      <w:szCs w:val="24"/>
                                      <w:lang w:eastAsia="lt-LT"/>
                                    </w:rPr>
                                    <w:t>4</w:t>
                                  </w:r>
                                </w:sdtContent>
                              </w:sdt>
                              <w:r>
                                <w:rPr>
                                  <w:szCs w:val="24"/>
                                  <w:lang w:eastAsia="lt-LT"/>
                                </w:rPr>
                                <w:t>)</w:t>
                                <w:tab/>
                                <w:t>prašoma sumokėti lėšų suma ir jos apskaičiavimas.</w:t>
                              </w:r>
                            </w:p>
                            <w:p>
                              <w:pPr>
                                <w:rPr>
                                  <w:sz w:val="10"/>
                                  <w:szCs w:val="10"/>
                                </w:rPr>
                              </w:pPr>
                            </w:p>
                          </w:sdtContent>
                        </w:sdt>
                      </w:sdtContent>
                    </w:sdt>
                    <w:sdt>
                      <w:sdtPr>
                        <w:alias w:val="17.8.3 pp."/>
                        <w:tag w:val="part_cdf2bcce28e241c78468553c665633f1"/>
                        <w:lock w:val="sdtLocked"/>
                        <w:richText/>
                      </w:sdtPr>
                      <w:sdtContent>
                        <w:p>
                          <w:pPr>
                            <w:ind w:left="1276" w:hanging="425"/>
                            <w:jc w:val="both"/>
                            <w:rPr>
                              <w:szCs w:val="24"/>
                              <w:lang w:eastAsia="lt-LT"/>
                            </w:rPr>
                          </w:pPr>
                          <w:sdt>
                            <w:sdtPr>
                              <w:alias w:val="Numeris"/>
                              <w:tag w:val="nr_cdf2bcce28e241c78468553c665633f1"/>
                              <w:lock w:val="sdtLocked"/>
                              <w:richText/>
                            </w:sdtPr>
                            <w:sdtContent>
                              <w:r>
                                <w:rPr>
                                  <w:szCs w:val="24"/>
                                  <w:lang w:eastAsia="lt-LT"/>
                                </w:rPr>
                                <w:t>17.8.3</w:t>
                              </w:r>
                            </w:sdtContent>
                          </w:sdt>
                          <w:r>
                            <w:rPr>
                              <w:szCs w:val="24"/>
                              <w:lang w:eastAsia="lt-LT"/>
                            </w:rPr>
                            <w:t>.</w:t>
                            <w:tab/>
                            <w:t xml:space="preserve">Kartu su prašymu Operatoriui turi būti pateikiami šie dokumentai: </w:t>
                          </w:r>
                        </w:p>
                        <w:p>
                          <w:pPr>
                            <w:rPr>
                              <w:sz w:val="10"/>
                              <w:szCs w:val="10"/>
                            </w:rPr>
                          </w:pPr>
                        </w:p>
                        <w:sdt>
                          <w:sdtPr>
                            <w:alias w:val="17.8.3 pp. 1 pp."/>
                            <w:tag w:val="part_155be9a25a3b48e3b5a38df01b1a42a1"/>
                            <w:lock w:val="sdtLocked"/>
                            <w:richText/>
                          </w:sdtPr>
                          <w:sdtContent>
                            <w:p>
                              <w:pPr>
                                <w:ind w:left="1276" w:hanging="425"/>
                                <w:jc w:val="both"/>
                                <w:rPr>
                                  <w:szCs w:val="24"/>
                                  <w:lang w:eastAsia="lt-LT"/>
                                </w:rPr>
                              </w:pPr>
                              <w:sdt>
                                <w:sdtPr>
                                  <w:alias w:val="Numeris"/>
                                  <w:tag w:val="nr_155be9a25a3b48e3b5a38df01b1a42a1"/>
                                  <w:lock w:val="sdtLocked"/>
                                  <w:richText/>
                                </w:sdtPr>
                                <w:sdtContent>
                                  <w:r>
                                    <w:rPr>
                                      <w:szCs w:val="24"/>
                                      <w:lang w:eastAsia="lt-LT"/>
                                    </w:rPr>
                                    <w:t>1</w:t>
                                  </w:r>
                                </w:sdtContent>
                              </w:sdt>
                              <w:r>
                                <w:rPr>
                                  <w:szCs w:val="24"/>
                                  <w:lang w:eastAsia="lt-LT"/>
                                </w:rPr>
                                <w:t>)</w:t>
                                <w:tab/>
                                <w:t xml:space="preserve">neapmokėtų sąskaitų, kurias prašoma apmokėti, kopijos, jeigu teikiamas prašymas dėl baudų apmokėjimo; </w:t>
                              </w:r>
                            </w:p>
                            <w:p>
                              <w:pPr>
                                <w:rPr>
                                  <w:sz w:val="10"/>
                                  <w:szCs w:val="10"/>
                                </w:rPr>
                              </w:pPr>
                            </w:p>
                          </w:sdtContent>
                        </w:sdt>
                        <w:sdt>
                          <w:sdtPr>
                            <w:alias w:val="17.8.3 pp. 2 pp."/>
                            <w:tag w:val="part_9cf8d29022dd4d60ac674813de702e6d"/>
                            <w:lock w:val="sdtLocked"/>
                            <w:richText/>
                          </w:sdtPr>
                          <w:sdtContent>
                            <w:p>
                              <w:pPr>
                                <w:ind w:left="1276" w:hanging="425"/>
                                <w:jc w:val="both"/>
                                <w:rPr>
                                  <w:szCs w:val="24"/>
                                  <w:lang w:eastAsia="lt-LT"/>
                                </w:rPr>
                              </w:pPr>
                              <w:sdt>
                                <w:sdtPr>
                                  <w:alias w:val="Numeris"/>
                                  <w:tag w:val="nr_9cf8d29022dd4d60ac674813de702e6d"/>
                                  <w:lock w:val="sdtLocked"/>
                                  <w:richText/>
                                </w:sdtPr>
                                <w:sdtContent>
                                  <w:r>
                                    <w:rPr>
                                      <w:szCs w:val="24"/>
                                      <w:lang w:eastAsia="lt-LT"/>
                                    </w:rPr>
                                    <w:t>2</w:t>
                                  </w:r>
                                </w:sdtContent>
                              </w:sdt>
                              <w:r>
                                <w:rPr>
                                  <w:szCs w:val="24"/>
                                  <w:lang w:eastAsia="lt-LT"/>
                                </w:rPr>
                                <w:t>)</w:t>
                                <w:tab/>
                                <w:t>Įgaliojimas – jeigu prašymą pasirašo ne vadovas. Įgaliojimo kopijos pateikti nereikalaujama tuo atveju, kai prašymas pateikiamas EPS.</w:t>
                              </w:r>
                            </w:p>
                            <w:p>
                              <w:pPr>
                                <w:rPr>
                                  <w:sz w:val="10"/>
                                  <w:szCs w:val="10"/>
                                </w:rPr>
                              </w:pPr>
                            </w:p>
                          </w:sdtContent>
                        </w:sdt>
                      </w:sdtContent>
                    </w:sdt>
                    <w:sdt>
                      <w:sdtPr>
                        <w:alias w:val="17.8.4 pp."/>
                        <w:tag w:val="part_da5f11bb1d9c47fabe62b4f1120ee324"/>
                        <w:lock w:val="sdtLocked"/>
                        <w:richText/>
                      </w:sdtPr>
                      <w:sdtContent>
                        <w:p>
                          <w:pPr>
                            <w:ind w:left="1276" w:hanging="425"/>
                            <w:jc w:val="both"/>
                          </w:pPr>
                          <w:sdt>
                            <w:sdtPr>
                              <w:alias w:val="Numeris"/>
                              <w:tag w:val="nr_da5f11bb1d9c47fabe62b4f1120ee324"/>
                              <w:lock w:val="sdtLocked"/>
                              <w:richText/>
                            </w:sdtPr>
                            <w:sdtContent>
                              <w:r>
                                <w:rPr>
                                  <w:szCs w:val="24"/>
                                  <w:lang w:eastAsia="lt-LT"/>
                                </w:rPr>
                                <w:t>17.8.4</w:t>
                              </w:r>
                            </w:sdtContent>
                          </w:sdt>
                          <w:r>
                            <w:rPr>
                              <w:szCs w:val="24"/>
                              <w:lang w:eastAsia="lt-LT"/>
                            </w:rPr>
                            <w:t>.</w:t>
                            <w:tab/>
                            <w:t xml:space="preserve">Prašyme dalyvis privalo patvirtinti, kad pridedamų dokumentų kopijos atitinka jų originalus. </w:t>
                          </w:r>
                        </w:p>
                      </w:sdtContent>
                    </w:sdt>
                    <w:sdt>
                      <w:sdtPr>
                        <w:alias w:val="17.8.5 pp."/>
                        <w:tag w:val="part_6f61188b846e4d798a4cf23f6c9f7b65"/>
                        <w:lock w:val="sdtLocked"/>
                        <w:richText/>
                      </w:sdtPr>
                      <w:sdtContent>
                        <w:p>
                          <w:pPr>
                            <w:ind w:left="1276" w:hanging="425"/>
                            <w:jc w:val="both"/>
                            <w:rPr>
                              <w:sz w:val="10"/>
                              <w:szCs w:val="10"/>
                            </w:rPr>
                          </w:pPr>
                          <w:sdt>
                            <w:sdtPr>
                              <w:alias w:val="Numeris"/>
                              <w:tag w:val="nr_6f61188b846e4d798a4cf23f6c9f7b65"/>
                              <w:lock w:val="sdtLocked"/>
                              <w:richText/>
                            </w:sdtPr>
                            <w:sdtContent>
                              <w:r>
                                <w:rPr>
                                  <w:rFonts w:eastAsia="Calibri"/>
                                  <w:szCs w:val="24"/>
                                </w:rPr>
                                <w:t>17.8.5</w:t>
                              </w:r>
                            </w:sdtContent>
                          </w:sdt>
                          <w:r>
                            <w:rPr>
                              <w:rFonts w:eastAsia="Calibri"/>
                              <w:szCs w:val="24"/>
                            </w:rPr>
                            <w:t xml:space="preserve">. Biržos dalyvio turimo piniginio reikalavimo, kylančio iš biržoje sudaryto biokuro pirkimo-pardavimo sandorio, perleidimo atveju (pvz., dėl dalyvio sudarytos faktoringo sutarties) kartu su pagrindiniu piniginiu reikalavimu perleidus ir teisę į užtikrinimo priemonių panaudojimą Reglamento nustatyta tvarka, reikalavimo įgijėjui </w:t>
                          </w:r>
                          <w:r>
                            <w:rPr>
                              <w:rFonts w:eastAsia="Calibri"/>
                              <w:i/>
                              <w:iCs/>
                              <w:szCs w:val="24"/>
                            </w:rPr>
                            <w:t>mutatis mutandis</w:t>
                          </w:r>
                          <w:r>
                            <w:rPr>
                              <w:rFonts w:eastAsia="Calibri"/>
                              <w:szCs w:val="24"/>
                            </w:rPr>
                            <w:t xml:space="preserve"> taikoma Reglamente nustatyta užtikrinimo priemonių panaudojimo tvarka, kompensaciją reikalavimo įgijėjui išmokant į nurodytą reikalavimo įgijėjo banko sąskaitą.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4947063fd11edbc04912defe897d1">
                            <w:r w:rsidRPr="00532B9F">
                              <w:rPr>
                                <w:rFonts w:ascii="Times New Roman" w:eastAsia="MS Mincho" w:hAnsi="Times New Roman"/>
                                <w:sz w:val="20"/>
                                <w:i/>
                                <w:iCs/>
                                <w:color w:val="0000FF" w:themeColor="hyperlink"/>
                                <w:u w:val="single"/>
                              </w:rPr>
                              <w:t>O3E-1562</w:t>
                            </w:r>
                          </w:fldSimple>
                          <w:r>
                            <w:rPr>
                              <w:rFonts w:ascii="Times New Roman" w:eastAsia="MS Mincho" w:hAnsi="Times New Roman"/>
                              <w:sz w:val="20"/>
                              <w:i/>
                              <w:iCs/>
                            </w:rPr>
                            <w:t>,
2022-11-14,
paskelbta TAR 2022-11-14, i. k. 2022-22886        </w:t>
                          </w:r>
                        </w:p>
                        <w:p/>
                      </w:sdtContent>
                    </w:sdt>
                  </w:sdtContent>
                </w:sdt>
                <w:sdt>
                  <w:sdtPr>
                    <w:alias w:val="17.9 pp."/>
                    <w:tag w:val="part_5bea7aaa9c734af5a4730b5aa3ba68c7"/>
                    <w:lock w:val="sdtLocked"/>
                    <w:richText/>
                  </w:sdtPr>
                  <w:sdtContent>
                    <w:p>
                      <w:pPr>
                        <w:ind w:left="1276" w:hanging="425"/>
                        <w:jc w:val="both"/>
                        <w:rPr>
                          <w:szCs w:val="24"/>
                          <w:lang w:eastAsia="lt-LT"/>
                        </w:rPr>
                      </w:pPr>
                      <w:sdt>
                        <w:sdtPr>
                          <w:alias w:val="Numeris"/>
                          <w:tag w:val="nr_5bea7aaa9c734af5a4730b5aa3ba68c7"/>
                          <w:lock w:val="sdtLocked"/>
                          <w:richText/>
                        </w:sdtPr>
                        <w:sdtContent>
                          <w:r>
                            <w:rPr>
                              <w:szCs w:val="24"/>
                              <w:lang w:eastAsia="lt-LT"/>
                            </w:rPr>
                            <w:t>17.9</w:t>
                          </w:r>
                        </w:sdtContent>
                      </w:sdt>
                      <w:r>
                        <w:rPr>
                          <w:szCs w:val="24"/>
                          <w:lang w:eastAsia="lt-LT"/>
                        </w:rPr>
                        <w:t>.</w:t>
                        <w:tab/>
                        <w:t>Prašymo nagrinėjimas</w:t>
                      </w:r>
                    </w:p>
                    <w:p>
                      <w:pPr>
                        <w:rPr>
                          <w:sz w:val="10"/>
                          <w:szCs w:val="10"/>
                        </w:rPr>
                      </w:pPr>
                    </w:p>
                    <w:sdt>
                      <w:sdtPr>
                        <w:alias w:val="17.9.1 pp."/>
                        <w:tag w:val="part_d2a88c531f064c0aaf32279ac2ec5776"/>
                        <w:lock w:val="sdtLocked"/>
                        <w:richText/>
                      </w:sdtPr>
                      <w:sdtContent>
                        <w:p>
                          <w:pPr>
                            <w:ind w:left="1276" w:hanging="425"/>
                            <w:jc w:val="both"/>
                            <w:rPr>
                              <w:szCs w:val="24"/>
                              <w:lang w:eastAsia="lt-LT"/>
                            </w:rPr>
                          </w:pPr>
                          <w:sdt>
                            <w:sdtPr>
                              <w:alias w:val="Numeris"/>
                              <w:tag w:val="nr_d2a88c531f064c0aaf32279ac2ec5776"/>
                              <w:lock w:val="sdtLocked"/>
                              <w:richText/>
                            </w:sdtPr>
                            <w:sdtContent>
                              <w:r>
                                <w:rPr>
                                  <w:szCs w:val="24"/>
                                  <w:lang w:eastAsia="lt-LT"/>
                                </w:rPr>
                                <w:t>17.9.1</w:t>
                              </w:r>
                            </w:sdtContent>
                          </w:sdt>
                          <w:r>
                            <w:rPr>
                              <w:szCs w:val="24"/>
                              <w:lang w:eastAsia="lt-LT"/>
                            </w:rPr>
                            <w:t>.</w:t>
                            <w:tab/>
                            <w:t xml:space="preserve">Operatorius, gavęs dalyvio prašymą panaudoti įsipareigojimų pagal sudarytą sandorį nevykdančio dalyvio užtikrinimo priemones, per 2 darbo dienas patikrina, ar prašymas atitinka formalius reikalavimus, t. y. ar: </w:t>
                          </w:r>
                        </w:p>
                        <w:p>
                          <w:pPr>
                            <w:rPr>
                              <w:sz w:val="10"/>
                              <w:szCs w:val="10"/>
                            </w:rPr>
                          </w:pPr>
                        </w:p>
                        <w:sdt>
                          <w:sdtPr>
                            <w:alias w:val="17.9.1 pp. 1 pp."/>
                            <w:tag w:val="part_6f8c05ef7b8f493fb1d74b98fd1ea866"/>
                            <w:lock w:val="sdtLocked"/>
                            <w:richText/>
                          </w:sdtPr>
                          <w:sdtContent>
                            <w:p>
                              <w:pPr>
                                <w:ind w:left="1276" w:hanging="425"/>
                                <w:jc w:val="both"/>
                                <w:rPr>
                                  <w:szCs w:val="24"/>
                                  <w:lang w:eastAsia="lt-LT"/>
                                </w:rPr>
                              </w:pPr>
                              <w:sdt>
                                <w:sdtPr>
                                  <w:alias w:val="Numeris"/>
                                  <w:tag w:val="nr_6f8c05ef7b8f493fb1d74b98fd1ea866"/>
                                  <w:lock w:val="sdtLocked"/>
                                  <w:richText/>
                                </w:sdtPr>
                                <w:sdtContent>
                                  <w:r>
                                    <w:rPr>
                                      <w:szCs w:val="24"/>
                                      <w:lang w:eastAsia="lt-LT"/>
                                    </w:rPr>
                                    <w:t>1</w:t>
                                  </w:r>
                                </w:sdtContent>
                              </w:sdt>
                              <w:r>
                                <w:rPr>
                                  <w:szCs w:val="24"/>
                                  <w:lang w:eastAsia="lt-LT"/>
                                </w:rPr>
                                <w:t>)</w:t>
                                <w:tab/>
                                <w:t xml:space="preserve">prašymas pateiktas nepraleidus Reglamento 17.7 papunktyje nustatyto termino; </w:t>
                              </w:r>
                            </w:p>
                            <w:p>
                              <w:pPr>
                                <w:rPr>
                                  <w:sz w:val="10"/>
                                  <w:szCs w:val="10"/>
                                </w:rPr>
                              </w:pPr>
                            </w:p>
                          </w:sdtContent>
                        </w:sdt>
                        <w:sdt>
                          <w:sdtPr>
                            <w:alias w:val="17.9.1 pp. 2 pp."/>
                            <w:tag w:val="part_6d9aaa07896745d2b0c35c4269d1ab00"/>
                            <w:lock w:val="sdtLocked"/>
                            <w:richText/>
                          </w:sdtPr>
                          <w:sdtContent>
                            <w:p>
                              <w:pPr>
                                <w:ind w:left="1276" w:hanging="425"/>
                                <w:jc w:val="both"/>
                                <w:rPr>
                                  <w:szCs w:val="24"/>
                                  <w:lang w:eastAsia="lt-LT"/>
                                </w:rPr>
                              </w:pPr>
                              <w:sdt>
                                <w:sdtPr>
                                  <w:alias w:val="Numeris"/>
                                  <w:tag w:val="nr_6d9aaa07896745d2b0c35c4269d1ab00"/>
                                  <w:lock w:val="sdtLocked"/>
                                  <w:richText/>
                                </w:sdtPr>
                                <w:sdtContent>
                                  <w:r>
                                    <w:rPr>
                                      <w:szCs w:val="24"/>
                                      <w:lang w:eastAsia="lt-LT"/>
                                    </w:rPr>
                                    <w:t>2</w:t>
                                  </w:r>
                                </w:sdtContent>
                              </w:sdt>
                              <w:r>
                                <w:rPr>
                                  <w:szCs w:val="24"/>
                                  <w:lang w:eastAsia="lt-LT"/>
                                </w:rPr>
                                <w:t>)</w:t>
                                <w:tab/>
                                <w:t xml:space="preserve">prašyme nurodyta visa 17.8.2 papunktyje nurodyta informacija; </w:t>
                              </w:r>
                            </w:p>
                            <w:p>
                              <w:pPr>
                                <w:rPr>
                                  <w:sz w:val="10"/>
                                  <w:szCs w:val="10"/>
                                </w:rPr>
                              </w:pPr>
                            </w:p>
                          </w:sdtContent>
                        </w:sdt>
                        <w:sdt>
                          <w:sdtPr>
                            <w:alias w:val="17.9.1 pp. 3 pp."/>
                            <w:tag w:val="part_bbf45e80ae9745e68fafb4f5563ba8ff"/>
                            <w:lock w:val="sdtLocked"/>
                            <w:richText/>
                          </w:sdtPr>
                          <w:sdtContent>
                            <w:p>
                              <w:pPr>
                                <w:ind w:left="1276" w:hanging="425"/>
                                <w:jc w:val="both"/>
                                <w:rPr>
                                  <w:szCs w:val="24"/>
                                  <w:lang w:eastAsia="lt-LT"/>
                                </w:rPr>
                              </w:pPr>
                              <w:sdt>
                                <w:sdtPr>
                                  <w:alias w:val="Numeris"/>
                                  <w:tag w:val="nr_bbf45e80ae9745e68fafb4f5563ba8ff"/>
                                  <w:lock w:val="sdtLocked"/>
                                  <w:richText/>
                                </w:sdtPr>
                                <w:sdtContent>
                                  <w:r>
                                    <w:rPr>
                                      <w:szCs w:val="24"/>
                                      <w:lang w:eastAsia="lt-LT"/>
                                    </w:rPr>
                                    <w:t>3</w:t>
                                  </w:r>
                                </w:sdtContent>
                              </w:sdt>
                              <w:r>
                                <w:rPr>
                                  <w:szCs w:val="24"/>
                                  <w:lang w:eastAsia="lt-LT"/>
                                </w:rPr>
                                <w:t>)</w:t>
                                <w:tab/>
                                <w:t xml:space="preserve">prašyme, reikalavime ir (ar) išrašytose sąskaitose, pagal kuriuos prašoma apmokėti, naudojami teisingi sandorio kainos, biržos kainos, pristatyto biokuro kiekio, pagal šalims taikytą grafiką turėto pristatyti biokuro kiekio dydžiai, baudos apskaičiavimo formulė; </w:t>
                              </w:r>
                            </w:p>
                            <w:p>
                              <w:pPr>
                                <w:rPr>
                                  <w:sz w:val="10"/>
                                  <w:szCs w:val="10"/>
                                </w:rPr>
                              </w:pPr>
                            </w:p>
                          </w:sdtContent>
                        </w:sdt>
                        <w:sdt>
                          <w:sdtPr>
                            <w:alias w:val="17.9.1 pp. 4 pp."/>
                            <w:tag w:val="part_a0448bd9cf69468fb27425279751d73b"/>
                            <w:lock w:val="sdtLocked"/>
                            <w:richText/>
                          </w:sdtPr>
                          <w:sdtContent>
                            <w:p>
                              <w:pPr>
                                <w:ind w:left="1276" w:hanging="425"/>
                                <w:jc w:val="both"/>
                                <w:rPr>
                                  <w:szCs w:val="24"/>
                                  <w:lang w:eastAsia="lt-LT"/>
                                </w:rPr>
                              </w:pPr>
                              <w:sdt>
                                <w:sdtPr>
                                  <w:alias w:val="Numeris"/>
                                  <w:tag w:val="nr_a0448bd9cf69468fb27425279751d73b"/>
                                  <w:lock w:val="sdtLocked"/>
                                  <w:richText/>
                                </w:sdtPr>
                                <w:sdtContent>
                                  <w:r>
                                    <w:rPr>
                                      <w:szCs w:val="24"/>
                                      <w:lang w:eastAsia="lt-LT"/>
                                    </w:rPr>
                                    <w:t>4</w:t>
                                  </w:r>
                                </w:sdtContent>
                              </w:sdt>
                              <w:r>
                                <w:rPr>
                                  <w:szCs w:val="24"/>
                                  <w:lang w:eastAsia="lt-LT"/>
                                </w:rPr>
                                <w:t>)</w:t>
                                <w:tab/>
                                <w:t xml:space="preserve">kartu su prašymu pateikti visi 17.8.3 papunktyje nurodyti dokumentai. </w:t>
                              </w:r>
                            </w:p>
                            <w:p>
                              <w:pPr>
                                <w:rPr>
                                  <w:sz w:val="10"/>
                                  <w:szCs w:val="10"/>
                                </w:rPr>
                              </w:pPr>
                            </w:p>
                          </w:sdtContent>
                        </w:sdt>
                      </w:sdtContent>
                    </w:sdt>
                    <w:sdt>
                      <w:sdtPr>
                        <w:alias w:val="17.9.2 pp."/>
                        <w:tag w:val="part_37c2fe9abbd749588fdb083b060e9833"/>
                        <w:lock w:val="sdtLocked"/>
                        <w:richText/>
                      </w:sdtPr>
                      <w:sdtContent>
                        <w:p>
                          <w:pPr>
                            <w:ind w:left="1276" w:hanging="425"/>
                            <w:jc w:val="both"/>
                            <w:rPr>
                              <w:szCs w:val="24"/>
                              <w:lang w:eastAsia="lt-LT"/>
                            </w:rPr>
                          </w:pPr>
                          <w:sdt>
                            <w:sdtPr>
                              <w:alias w:val="Numeris"/>
                              <w:tag w:val="nr_37c2fe9abbd749588fdb083b060e9833"/>
                              <w:lock w:val="sdtLocked"/>
                              <w:richText/>
                            </w:sdtPr>
                            <w:sdtContent>
                              <w:r>
                                <w:rPr>
                                  <w:szCs w:val="24"/>
                                  <w:lang w:eastAsia="lt-LT"/>
                                </w:rPr>
                                <w:t>17.9.2</w:t>
                              </w:r>
                            </w:sdtContent>
                          </w:sdt>
                          <w:r>
                            <w:rPr>
                              <w:szCs w:val="24"/>
                              <w:lang w:eastAsia="lt-LT"/>
                            </w:rPr>
                            <w:t>.</w:t>
                            <w:tab/>
                            <w:t xml:space="preserve">Jeigu prašymas neatitinka nors vieno 17.9.1 papunktyje nustatyto formalaus reikalavimo, prašymas nėra toliau nagrinėjamas ir yra grąžinamas jį pateikusiam dalyviui. </w:t>
                          </w:r>
                        </w:p>
                        <w:p>
                          <w:pPr>
                            <w:rPr>
                              <w:sz w:val="10"/>
                              <w:szCs w:val="10"/>
                            </w:rPr>
                          </w:pPr>
                        </w:p>
                      </w:sdtContent>
                    </w:sdt>
                    <w:sdt>
                      <w:sdtPr>
                        <w:alias w:val="17.9.3 pp."/>
                        <w:tag w:val="part_a264206e53c74e8cbc428462d3518a51"/>
                        <w:lock w:val="sdtLocked"/>
                        <w:richText/>
                      </w:sdtPr>
                      <w:sdtContent>
                        <w:p>
                          <w:pPr>
                            <w:ind w:left="1276" w:hanging="425"/>
                            <w:jc w:val="both"/>
                            <w:rPr>
                              <w:szCs w:val="24"/>
                              <w:lang w:eastAsia="lt-LT"/>
                            </w:rPr>
                          </w:pPr>
                          <w:sdt>
                            <w:sdtPr>
                              <w:alias w:val="Numeris"/>
                              <w:tag w:val="nr_a264206e53c74e8cbc428462d3518a51"/>
                              <w:lock w:val="sdtLocked"/>
                              <w:richText/>
                            </w:sdtPr>
                            <w:sdtContent>
                              <w:r>
                                <w:rPr>
                                  <w:szCs w:val="24"/>
                                  <w:lang w:eastAsia="lt-LT"/>
                                </w:rPr>
                                <w:t>17.9.3</w:t>
                              </w:r>
                            </w:sdtContent>
                          </w:sdt>
                          <w:r>
                            <w:rPr>
                              <w:szCs w:val="24"/>
                              <w:lang w:eastAsia="lt-LT"/>
                            </w:rPr>
                            <w:t>.</w:t>
                            <w:tab/>
                            <w:t xml:space="preserve">Operatorius netikrina jokių prašyme nurodytų faktinių aplinkybių egzistavimo ir (ar) pagrįstumo, dėl kurių dalyviai reiškia vienas kitam reikalavimus dėl baudos atlyginimo ir (ar) išrašo vienas kitam baudos sąskaitas. </w:t>
                          </w:r>
                        </w:p>
                        <w:p>
                          <w:pPr>
                            <w:rPr>
                              <w:sz w:val="10"/>
                              <w:szCs w:val="10"/>
                            </w:rPr>
                          </w:pPr>
                        </w:p>
                      </w:sdtContent>
                    </w:sdt>
                    <w:sdt>
                      <w:sdtPr>
                        <w:alias w:val="17.9.4 pp."/>
                        <w:tag w:val="part_55d4429c04bc4683a41ed286e45c791e"/>
                        <w:lock w:val="sdtLocked"/>
                        <w:richText/>
                      </w:sdtPr>
                      <w:sdtContent>
                        <w:p>
                          <w:pPr>
                            <w:ind w:left="1276" w:hanging="425"/>
                            <w:jc w:val="both"/>
                            <w:rPr>
                              <w:szCs w:val="24"/>
                              <w:lang w:eastAsia="lt-LT"/>
                            </w:rPr>
                          </w:pPr>
                          <w:sdt>
                            <w:sdtPr>
                              <w:alias w:val="Numeris"/>
                              <w:tag w:val="nr_55d4429c04bc4683a41ed286e45c791e"/>
                              <w:lock w:val="sdtLocked"/>
                              <w:richText/>
                            </w:sdtPr>
                            <w:sdtContent>
                              <w:r>
                                <w:rPr>
                                  <w:szCs w:val="24"/>
                                  <w:lang w:eastAsia="lt-LT"/>
                                </w:rPr>
                                <w:t>17.9.4</w:t>
                              </w:r>
                            </w:sdtContent>
                          </w:sdt>
                          <w:r>
                            <w:rPr>
                              <w:szCs w:val="24"/>
                              <w:lang w:eastAsia="lt-LT"/>
                            </w:rPr>
                            <w:t>.</w:t>
                            <w:tab/>
                            <w:t xml:space="preserve">Nustatytus formos reikalavimus atitinkantis prašymas kartu su pridedamais dokumentais ryšio priemonėmis pateikiamas dalyviui, dėl kurio užtikrinimo priemonių panaudojimo pateiktas prašymas. </w:t>
                          </w:r>
                        </w:p>
                        <w:p>
                          <w:pPr>
                            <w:rPr>
                              <w:sz w:val="10"/>
                              <w:szCs w:val="10"/>
                            </w:rPr>
                          </w:pPr>
                        </w:p>
                      </w:sdtContent>
                    </w:sdt>
                    <w:sdt>
                      <w:sdtPr>
                        <w:alias w:val="17.9.5 pp."/>
                        <w:tag w:val="part_ddea9fc84835480697d57a534fa22c20"/>
                        <w:lock w:val="sdtLocked"/>
                        <w:richText/>
                      </w:sdtPr>
                      <w:sdtContent>
                        <w:p>
                          <w:pPr>
                            <w:ind w:left="1276" w:hanging="425"/>
                            <w:jc w:val="both"/>
                            <w:rPr>
                              <w:szCs w:val="24"/>
                              <w:lang w:eastAsia="lt-LT"/>
                            </w:rPr>
                          </w:pPr>
                          <w:sdt>
                            <w:sdtPr>
                              <w:alias w:val="Numeris"/>
                              <w:tag w:val="nr_ddea9fc84835480697d57a534fa22c20"/>
                              <w:lock w:val="sdtLocked"/>
                              <w:richText/>
                            </w:sdtPr>
                            <w:sdtContent>
                              <w:r>
                                <w:rPr>
                                  <w:szCs w:val="24"/>
                                  <w:lang w:eastAsia="lt-LT"/>
                                </w:rPr>
                                <w:t>17.9.5</w:t>
                              </w:r>
                            </w:sdtContent>
                          </w:sdt>
                          <w:r>
                            <w:rPr>
                              <w:szCs w:val="24"/>
                              <w:lang w:eastAsia="lt-LT"/>
                            </w:rPr>
                            <w:t>.</w:t>
                            <w:tab/>
                            <w:t xml:space="preserve">Dalyvis, dėl kurio užtikrinimo priemonių panaudojimo yra pateiktas prašymas, ne vėliau kaip per 5 darbo dienas turi teisę pateikti dokumentus, patvirtinančius bent vienos iš Reglamento 17.9.6 papunktyje nurodytų aplinkybių, dėl kurių negali būti vykdomas prašymas, egzistavimą. </w:t>
                          </w:r>
                        </w:p>
                        <w:p>
                          <w:pPr>
                            <w:rPr>
                              <w:sz w:val="10"/>
                              <w:szCs w:val="10"/>
                            </w:rPr>
                          </w:pPr>
                        </w:p>
                      </w:sdtContent>
                    </w:sdt>
                    <w:sdt>
                      <w:sdtPr>
                        <w:alias w:val="17.9.6 pp."/>
                        <w:tag w:val="part_0d0cf377f07748879f8f74289fd400dd"/>
                        <w:lock w:val="sdtLocked"/>
                        <w:richText/>
                      </w:sdtPr>
                      <w:sdtContent>
                        <w:p>
                          <w:pPr>
                            <w:ind w:left="1276" w:hanging="425"/>
                            <w:jc w:val="both"/>
                            <w:rPr>
                              <w:szCs w:val="24"/>
                              <w:lang w:eastAsia="lt-LT"/>
                            </w:rPr>
                          </w:pPr>
                          <w:sdt>
                            <w:sdtPr>
                              <w:alias w:val="Numeris"/>
                              <w:tag w:val="nr_0d0cf377f07748879f8f74289fd400dd"/>
                              <w:lock w:val="sdtLocked"/>
                              <w:richText/>
                            </w:sdtPr>
                            <w:sdtContent>
                              <w:r>
                                <w:rPr>
                                  <w:szCs w:val="24"/>
                                  <w:lang w:eastAsia="lt-LT"/>
                                </w:rPr>
                                <w:t>17.9.6</w:t>
                              </w:r>
                            </w:sdtContent>
                          </w:sdt>
                          <w:r>
                            <w:rPr>
                              <w:szCs w:val="24"/>
                              <w:lang w:eastAsia="lt-LT"/>
                            </w:rPr>
                            <w:t>.</w:t>
                            <w:tab/>
                            <w:t xml:space="preserve">Operatorius nevykdo gauto prašymo, jeigu yra bent viena iš šių aplinkybių: </w:t>
                          </w:r>
                        </w:p>
                        <w:p>
                          <w:pPr>
                            <w:rPr>
                              <w:sz w:val="10"/>
                              <w:szCs w:val="10"/>
                            </w:rPr>
                          </w:pPr>
                        </w:p>
                        <w:sdt>
                          <w:sdtPr>
                            <w:alias w:val="17.9.6 pp. 1 pp."/>
                            <w:tag w:val="part_cd2a0307a49d473197048ff6df8cb028"/>
                            <w:lock w:val="sdtLocked"/>
                            <w:richText/>
                          </w:sdtPr>
                          <w:sdtContent>
                            <w:p>
                              <w:pPr>
                                <w:ind w:left="1276" w:hanging="425"/>
                                <w:jc w:val="both"/>
                                <w:rPr>
                                  <w:szCs w:val="24"/>
                                  <w:lang w:eastAsia="lt-LT"/>
                                </w:rPr>
                              </w:pPr>
                              <w:sdt>
                                <w:sdtPr>
                                  <w:alias w:val="Numeris"/>
                                  <w:tag w:val="nr_cd2a0307a49d473197048ff6df8cb028"/>
                                  <w:lock w:val="sdtLocked"/>
                                  <w:richText/>
                                </w:sdtPr>
                                <w:sdtContent>
                                  <w:r>
                                    <w:rPr>
                                      <w:szCs w:val="24"/>
                                      <w:lang w:eastAsia="lt-LT"/>
                                    </w:rPr>
                                    <w:t>1</w:t>
                                  </w:r>
                                </w:sdtContent>
                              </w:sdt>
                              <w:r>
                                <w:rPr>
                                  <w:szCs w:val="24"/>
                                  <w:lang w:eastAsia="lt-LT"/>
                                </w:rPr>
                                <w:t>)</w:t>
                                <w:tab/>
                                <w:t xml:space="preserve">prašymas pateiktas pasibaigus prašymo pateikimo terminui; </w:t>
                              </w:r>
                            </w:p>
                            <w:p>
                              <w:pPr>
                                <w:rPr>
                                  <w:sz w:val="10"/>
                                  <w:szCs w:val="10"/>
                                </w:rPr>
                              </w:pPr>
                            </w:p>
                          </w:sdtContent>
                        </w:sdt>
                        <w:sdt>
                          <w:sdtPr>
                            <w:alias w:val="17.9.6 pp. 2 pp."/>
                            <w:tag w:val="part_ac93fb80b08448389705e8cc2a81f280"/>
                            <w:lock w:val="sdtLocked"/>
                            <w:richText/>
                          </w:sdtPr>
                          <w:sdtContent>
                            <w:p>
                              <w:pPr>
                                <w:ind w:left="1276" w:hanging="425"/>
                                <w:jc w:val="both"/>
                                <w:rPr>
                                  <w:szCs w:val="24"/>
                                  <w:lang w:eastAsia="lt-LT"/>
                                </w:rPr>
                              </w:pPr>
                              <w:sdt>
                                <w:sdtPr>
                                  <w:alias w:val="Numeris"/>
                                  <w:tag w:val="nr_ac93fb80b08448389705e8cc2a81f280"/>
                                  <w:lock w:val="sdtLocked"/>
                                  <w:richText/>
                                </w:sdtPr>
                                <w:sdtContent>
                                  <w:r>
                                    <w:rPr>
                                      <w:szCs w:val="24"/>
                                      <w:lang w:eastAsia="lt-LT"/>
                                    </w:rPr>
                                    <w:t>2</w:t>
                                  </w:r>
                                </w:sdtContent>
                              </w:sdt>
                              <w:r>
                                <w:rPr>
                                  <w:szCs w:val="24"/>
                                  <w:lang w:eastAsia="lt-LT"/>
                                </w:rPr>
                                <w:t>)</w:t>
                                <w:tab/>
                                <w:t xml:space="preserve">prašymas pateiktas pasibaigus įsipareigojimus pažeidusio dalyvio pateiktų užtikrinimo priemonių galiojimo terminui; </w:t>
                              </w:r>
                            </w:p>
                            <w:p>
                              <w:pPr>
                                <w:rPr>
                                  <w:sz w:val="10"/>
                                  <w:szCs w:val="10"/>
                                </w:rPr>
                              </w:pPr>
                            </w:p>
                          </w:sdtContent>
                        </w:sdt>
                        <w:sdt>
                          <w:sdtPr>
                            <w:alias w:val="17.9.6 pp. 3 pp."/>
                            <w:tag w:val="part_60d05fc64b1543968b02e98ad61a6ad9"/>
                            <w:lock w:val="sdtLocked"/>
                            <w:richText/>
                          </w:sdtPr>
                          <w:sdtContent>
                            <w:p>
                              <w:pPr>
                                <w:ind w:left="1276" w:hanging="425"/>
                                <w:jc w:val="both"/>
                                <w:rPr>
                                  <w:szCs w:val="24"/>
                                  <w:lang w:eastAsia="lt-LT"/>
                                </w:rPr>
                              </w:pPr>
                              <w:sdt>
                                <w:sdtPr>
                                  <w:alias w:val="Numeris"/>
                                  <w:tag w:val="nr_60d05fc64b1543968b02e98ad61a6ad9"/>
                                  <w:lock w:val="sdtLocked"/>
                                  <w:richText/>
                                </w:sdtPr>
                                <w:sdtContent>
                                  <w:r>
                                    <w:rPr>
                                      <w:szCs w:val="24"/>
                                      <w:lang w:eastAsia="lt-LT"/>
                                    </w:rPr>
                                    <w:t>3</w:t>
                                  </w:r>
                                </w:sdtContent>
                              </w:sdt>
                              <w:r>
                                <w:rPr>
                                  <w:szCs w:val="24"/>
                                  <w:lang w:eastAsia="lt-LT"/>
                                </w:rPr>
                                <w:t>)</w:t>
                                <w:tab/>
                                <w:t>prašymas ir (ar) prie jo pridėti dokumentai neatitinka nustatytų reikalavimų;</w:t>
                              </w:r>
                            </w:p>
                            <w:p>
                              <w:pPr>
                                <w:rPr>
                                  <w:sz w:val="10"/>
                                  <w:szCs w:val="10"/>
                                </w:rPr>
                              </w:pPr>
                            </w:p>
                          </w:sdtContent>
                        </w:sdt>
                        <w:sdt>
                          <w:sdtPr>
                            <w:alias w:val="17.9.6 pp. 4 pp."/>
                            <w:tag w:val="part_55cbb8b11e3c41799982e1e1de153890"/>
                            <w:lock w:val="sdtLocked"/>
                            <w:richText/>
                          </w:sdtPr>
                          <w:sdtContent>
                            <w:p>
                              <w:pPr>
                                <w:ind w:left="1276" w:hanging="425"/>
                                <w:jc w:val="both"/>
                                <w:rPr>
                                  <w:szCs w:val="24"/>
                                  <w:lang w:eastAsia="lt-LT"/>
                                </w:rPr>
                              </w:pPr>
                              <w:sdt>
                                <w:sdtPr>
                                  <w:alias w:val="Numeris"/>
                                  <w:tag w:val="nr_55cbb8b11e3c41799982e1e1de153890"/>
                                  <w:lock w:val="sdtLocked"/>
                                  <w:richText/>
                                </w:sdtPr>
                                <w:sdtContent>
                                  <w:r>
                                    <w:rPr>
                                      <w:szCs w:val="24"/>
                                      <w:lang w:eastAsia="lt-LT"/>
                                    </w:rPr>
                                    <w:t>4</w:t>
                                  </w:r>
                                </w:sdtContent>
                              </w:sdt>
                              <w:r>
                                <w:rPr>
                                  <w:szCs w:val="24"/>
                                  <w:lang w:eastAsia="lt-LT"/>
                                </w:rPr>
                                <w:t>)</w:t>
                                <w:tab/>
                                <w:t>reikalavimas yra ginčijamas teisme. Šiai aplinkybei pagrįsti dalyvis privalo pateikti tai pagrindžiančius procesinius dokumentus. Pvz., ieškinys su teismo žyma „gauta“ ar teismo nutartis priimti ieškinį ir pan. Šiuo atveju konkretaus ginčo sandorio vykdymo užtikrinimui pateiktų užtikrinimo priemonių rezervacija pratęsiama iki teismo sprendimo tokiame ginče įsigaliojimo momento ir (ar) teismo proceso pabaigos nepriimant teismo sprendimo (toliau – teisminio ginčo pabaiga). Jeigu tokio sandorio vykdymas buvo užtikrintas biržos dalyvio Operatoriui pateikta banko garantija, banko garantiją pateikęs dalyvis privalo likus ne mažiau kaip 2 (dviem) mėnesiams iki banko garantijos galiojimo termino pabaigos pratęsti tokios banko garantijos galiojimo terminą (ginčijamo reikalavimo apimtyje) ne trumpesniam nei 6 (šešių) mėnesių laikotarpiui ir tokį banko garantijos pratęsimą pateikti Operatoriui. Biržos dalyviui nepratęsus Operatoriui pateiktos banko garantijos galiojimo termino nustatyta tvarka, Operatorius įgyja teisę iki teisminio ginčo pabaigos panaudoti tokią banko garantiją ginčijamo reikalavimo apimtyje ir sandorio vykdymą užtikrinti realizavus banko garantiją gautų piniginių lėšų suma. Ginčo sandorio vykdymą biržos dalyvis alternatyviai gali užtikrinti Operatoriui pateikiama nauja išduota banko garantija arba ginčijamo reikalavimo dydžio depozitu;</w:t>
                              </w:r>
                            </w:p>
                            <w:p>
                              <w:pPr>
                                <w:rPr>
                                  <w:sz w:val="10"/>
                                  <w:szCs w:val="10"/>
                                </w:rPr>
                              </w:pPr>
                            </w:p>
                            <w:p>
                              <w:pPr>
                                <w:ind w:left="1276" w:hanging="425"/>
                                <w:jc w:val="both"/>
                                <w:rPr>
                                  <w:szCs w:val="24"/>
                                  <w:lang w:eastAsia="lt-LT"/>
                                </w:rPr>
                              </w:pPr>
                              <w:r>
                                <w:rPr>
                                  <w:szCs w:val="24"/>
                                  <w:lang w:eastAsia="lt-LT"/>
                                </w:rPr>
                                <w:t>Kilus teisminiam ginčui dėl konkretaus biokuro pirkimo-pardavimo sandorio, šalys abiejų šalių rašytiniu prašymu gali atsisakyti savo teisių pagal šį konkretų sandorį į priešingos sandorio šalies užtikrinimo priemones. Tokiu atveju tam konkrečiam sandoriui pateiktos užtikrinimo priemonės yra atlaisvinamos abiem šalims;</w:t>
                              </w:r>
                            </w:p>
                            <w:p>
                              <w:pPr>
                                <w:rPr>
                                  <w:sz w:val="10"/>
                                  <w:szCs w:val="10"/>
                                </w:rPr>
                              </w:pPr>
                            </w:p>
                          </w:sdtContent>
                        </w:sdt>
                        <w:sdt>
                          <w:sdtPr>
                            <w:alias w:val="17.9.6 pp. 5 pp."/>
                            <w:tag w:val="part_cbe2e52206564ee8b61b95ef5bd18221"/>
                            <w:lock w:val="sdtLocked"/>
                            <w:richText/>
                          </w:sdtPr>
                          <w:sdtContent>
                            <w:p>
                              <w:pPr>
                                <w:ind w:left="1276" w:hanging="425"/>
                                <w:jc w:val="both"/>
                                <w:rPr>
                                  <w:szCs w:val="24"/>
                                  <w:lang w:eastAsia="lt-LT"/>
                                </w:rPr>
                              </w:pPr>
                              <w:sdt>
                                <w:sdtPr>
                                  <w:alias w:val="Numeris"/>
                                  <w:tag w:val="nr_cbe2e52206564ee8b61b95ef5bd18221"/>
                                  <w:lock w:val="sdtLocked"/>
                                  <w:richText/>
                                </w:sdtPr>
                                <w:sdtContent>
                                  <w:r>
                                    <w:rPr>
                                      <w:szCs w:val="24"/>
                                      <w:lang w:eastAsia="lt-LT"/>
                                    </w:rPr>
                                    <w:t>5</w:t>
                                  </w:r>
                                </w:sdtContent>
                              </w:sdt>
                              <w:r>
                                <w:rPr>
                                  <w:szCs w:val="24"/>
                                  <w:lang w:eastAsia="lt-LT"/>
                                </w:rPr>
                                <w:t>)</w:t>
                                <w:tab/>
                                <w:t>pagal sudarytą sandorį prašymas panaudoti užtikrinimo priemones Operatoriui jau buvo pateiktas ir Operatoriaus patenkintas;</w:t>
                              </w:r>
                            </w:p>
                            <w:p>
                              <w:pPr>
                                <w:rPr>
                                  <w:sz w:val="10"/>
                                  <w:szCs w:val="10"/>
                                </w:rPr>
                              </w:pPr>
                            </w:p>
                          </w:sdtContent>
                        </w:sdt>
                        <w:sdt>
                          <w:sdtPr>
                            <w:alias w:val="17.9.6 pp. 6 pp."/>
                            <w:tag w:val="part_b4e64808c2c64dae85ce1261e675d500"/>
                            <w:lock w:val="sdtLocked"/>
                            <w:richText/>
                          </w:sdtPr>
                          <w:sdtContent>
                            <w:p>
                              <w:pPr>
                                <w:ind w:left="1276" w:hanging="425"/>
                                <w:jc w:val="both"/>
                                <w:rPr>
                                  <w:szCs w:val="24"/>
                                  <w:lang w:eastAsia="lt-LT"/>
                                </w:rPr>
                              </w:pPr>
                              <w:sdt>
                                <w:sdtPr>
                                  <w:alias w:val="Numeris"/>
                                  <w:tag w:val="nr_b4e64808c2c64dae85ce1261e675d500"/>
                                  <w:lock w:val="sdtLocked"/>
                                  <w:richText/>
                                </w:sdtPr>
                                <w:sdtContent>
                                  <w:r>
                                    <w:rPr>
                                      <w:szCs w:val="24"/>
                                      <w:lang w:eastAsia="lt-LT"/>
                                    </w:rPr>
                                    <w:t>6</w:t>
                                  </w:r>
                                </w:sdtContent>
                              </w:sdt>
                              <w:r>
                                <w:rPr>
                                  <w:szCs w:val="24"/>
                                  <w:lang w:eastAsia="lt-LT"/>
                                </w:rPr>
                                <w:t>)</w:t>
                                <w:tab/>
                                <w:t>prašymas pateiktas už papildomai pristatytą biokurą, kuris viršija Tiekimo sąlygose nustatytą didžiausią leidžiamą paklaidą nuo viso sandorio kiekio;</w:t>
                              </w:r>
                            </w:p>
                            <w:p>
                              <w:pPr>
                                <w:rPr>
                                  <w:sz w:val="10"/>
                                  <w:szCs w:val="10"/>
                                </w:rPr>
                              </w:pPr>
                            </w:p>
                          </w:sdtContent>
                        </w:sdt>
                        <w:sdt>
                          <w:sdtPr>
                            <w:alias w:val="17.9.6 pp. 7 pp."/>
                            <w:tag w:val="part_5eea5c786102469598dc5da40e2fdd8a"/>
                            <w:lock w:val="sdtLocked"/>
                            <w:richText/>
                          </w:sdtPr>
                          <w:sdtContent>
                            <w:p>
                              <w:pPr>
                                <w:ind w:left="1276" w:hanging="425"/>
                                <w:jc w:val="both"/>
                                <w:rPr>
                                  <w:szCs w:val="24"/>
                                  <w:lang w:eastAsia="lt-LT"/>
                                </w:rPr>
                              </w:pPr>
                              <w:sdt>
                                <w:sdtPr>
                                  <w:alias w:val="Numeris"/>
                                  <w:tag w:val="nr_5eea5c786102469598dc5da40e2fdd8a"/>
                                  <w:lock w:val="sdtLocked"/>
                                  <w:richText/>
                                </w:sdtPr>
                                <w:sdtContent>
                                  <w:r>
                                    <w:rPr>
                                      <w:szCs w:val="24"/>
                                      <w:lang w:eastAsia="lt-LT"/>
                                    </w:rPr>
                                    <w:t>7</w:t>
                                  </w:r>
                                </w:sdtContent>
                              </w:sdt>
                              <w:r>
                                <w:rPr>
                                  <w:szCs w:val="24"/>
                                  <w:lang w:eastAsia="lt-LT"/>
                                </w:rPr>
                                <w:t>)</w:t>
                                <w:tab/>
                                <w:t>prašoma apmokėti suma yra sumokėta. Šiai aplinkybei pagrįsti dalyvis privalo pateikti banko patvirtinimą ar sąskaitos išrašą, kad prašoma apmokėti suma yra sumokėta. Tokiame dokumente turi būti nurodyta pavedimo įvykdymo data ir laikas, gavėjo, kuriam buvo pervestos lėšos, pavadinimas, kodas, pervestų lėšų suma ir valiuta, atlikto mokėjimo paskirtis – apmokėtos sąskaitos ar sąskaitų numeriai.</w:t>
                              </w:r>
                            </w:p>
                            <w:p>
                              <w:pPr>
                                <w:rPr>
                                  <w:sz w:val="10"/>
                                  <w:szCs w:val="10"/>
                                </w:rPr>
                              </w:pPr>
                            </w:p>
                          </w:sdtContent>
                        </w:sdt>
                      </w:sdtContent>
                    </w:sdt>
                    <w:sdt>
                      <w:sdtPr>
                        <w:alias w:val="17.9.7 pp."/>
                        <w:tag w:val="part_f1c824c79c9c45b888bca76da3810c01"/>
                        <w:lock w:val="sdtLocked"/>
                        <w:richText/>
                      </w:sdtPr>
                      <w:sdtContent>
                        <w:p>
                          <w:pPr>
                            <w:ind w:left="1276" w:hanging="425"/>
                            <w:jc w:val="both"/>
                            <w:rPr>
                              <w:szCs w:val="24"/>
                              <w:lang w:eastAsia="lt-LT"/>
                            </w:rPr>
                          </w:pPr>
                          <w:sdt>
                            <w:sdtPr>
                              <w:alias w:val="Numeris"/>
                              <w:tag w:val="nr_f1c824c79c9c45b888bca76da3810c01"/>
                              <w:lock w:val="sdtLocked"/>
                              <w:richText/>
                            </w:sdtPr>
                            <w:sdtContent>
                              <w:r>
                                <w:rPr>
                                  <w:szCs w:val="24"/>
                                  <w:lang w:eastAsia="lt-LT"/>
                                </w:rPr>
                                <w:t>17.9.7</w:t>
                              </w:r>
                            </w:sdtContent>
                          </w:sdt>
                          <w:r>
                            <w:rPr>
                              <w:szCs w:val="24"/>
                              <w:lang w:eastAsia="lt-LT"/>
                            </w:rPr>
                            <w:t>.</w:t>
                            <w:tab/>
                            <w:t xml:space="preserve">Paaiškėjus 17.9.6 papunkčio 1–3 papunkčiuose nurodytoms aplinkybėms Operatorius nedelsdamas informuoja prašymą pateikusį dalyvį, o 17.9.6 papunkčio 4–6 papunkčių atveju  ir dalyvį, dėl kurio užtikrinimo priemonių panaudojimo buvo pateiktas prašymas. </w:t>
                          </w:r>
                        </w:p>
                        <w:p>
                          <w:pPr>
                            <w:rPr>
                              <w:sz w:val="10"/>
                              <w:szCs w:val="10"/>
                            </w:rPr>
                          </w:pPr>
                        </w:p>
                      </w:sdtContent>
                    </w:sdt>
                  </w:sdtContent>
                </w:sdt>
                <w:sdt>
                  <w:sdtPr>
                    <w:alias w:val="17.10 pp."/>
                    <w:tag w:val="part_8285f3f1561e44d2ba91d9ce32eaf64b"/>
                    <w:lock w:val="sdtLocked"/>
                    <w:richText/>
                  </w:sdtPr>
                  <w:sdtContent>
                    <w:p>
                      <w:pPr>
                        <w:ind w:left="1276" w:hanging="425"/>
                        <w:jc w:val="both"/>
                        <w:rPr>
                          <w:szCs w:val="24"/>
                          <w:lang w:eastAsia="lt-LT"/>
                        </w:rPr>
                      </w:pPr>
                      <w:sdt>
                        <w:sdtPr>
                          <w:alias w:val="Numeris"/>
                          <w:tag w:val="nr_8285f3f1561e44d2ba91d9ce32eaf64b"/>
                          <w:lock w:val="sdtLocked"/>
                          <w:richText/>
                        </w:sdtPr>
                        <w:sdtContent>
                          <w:r>
                            <w:rPr>
                              <w:szCs w:val="24"/>
                              <w:lang w:eastAsia="lt-LT"/>
                            </w:rPr>
                            <w:t>17.10</w:t>
                          </w:r>
                        </w:sdtContent>
                      </w:sdt>
                      <w:r>
                        <w:rPr>
                          <w:szCs w:val="24"/>
                          <w:lang w:eastAsia="lt-LT"/>
                        </w:rPr>
                        <w:t>.</w:t>
                        <w:tab/>
                        <w:t xml:space="preserve">Kompensacijos išmokėjimas </w:t>
                      </w:r>
                    </w:p>
                    <w:p>
                      <w:pPr>
                        <w:rPr>
                          <w:sz w:val="10"/>
                          <w:szCs w:val="10"/>
                        </w:rPr>
                      </w:pPr>
                    </w:p>
                    <w:sdt>
                      <w:sdtPr>
                        <w:alias w:val="17.10.1 pp."/>
                        <w:tag w:val="part_7b42c11b09fa4fe98ecabeb4594447a5"/>
                        <w:lock w:val="sdtLocked"/>
                        <w:richText/>
                      </w:sdtPr>
                      <w:sdtContent>
                        <w:p>
                          <w:pPr>
                            <w:ind w:left="1276" w:hanging="425"/>
                            <w:jc w:val="both"/>
                            <w:rPr>
                              <w:szCs w:val="24"/>
                              <w:lang w:eastAsia="lt-LT"/>
                            </w:rPr>
                          </w:pPr>
                          <w:sdt>
                            <w:sdtPr>
                              <w:alias w:val="Numeris"/>
                              <w:tag w:val="nr_7b42c11b09fa4fe98ecabeb4594447a5"/>
                              <w:lock w:val="sdtLocked"/>
                              <w:richText/>
                            </w:sdtPr>
                            <w:sdtContent>
                              <w:r>
                                <w:rPr>
                                  <w:szCs w:val="24"/>
                                  <w:lang w:eastAsia="lt-LT"/>
                                </w:rPr>
                                <w:t>17.10.1</w:t>
                              </w:r>
                            </w:sdtContent>
                          </w:sdt>
                          <w:r>
                            <w:rPr>
                              <w:szCs w:val="24"/>
                              <w:lang w:eastAsia="lt-LT"/>
                            </w:rPr>
                            <w:t>.</w:t>
                            <w:tab/>
                            <w:t xml:space="preserve">Užtikrinimo priemonės panaudojamos ir kompensacija pagal dalyvio prašymą išmokama padidinant šia suma prašymą pateikusio dalyvio užtikrinimo priemonių likutį: </w:t>
                          </w:r>
                        </w:p>
                        <w:p>
                          <w:pPr>
                            <w:rPr>
                              <w:sz w:val="10"/>
                              <w:szCs w:val="10"/>
                            </w:rPr>
                          </w:pPr>
                        </w:p>
                        <w:sdt>
                          <w:sdtPr>
                            <w:alias w:val="17.10.1 pp. 1 pp."/>
                            <w:tag w:val="part_c68262c70c1948459fc303a71808773d"/>
                            <w:lock w:val="sdtLocked"/>
                            <w:richText/>
                          </w:sdtPr>
                          <w:sdtContent>
                            <w:p>
                              <w:pPr>
                                <w:ind w:left="1276" w:hanging="425"/>
                                <w:jc w:val="both"/>
                                <w:rPr>
                                  <w:szCs w:val="24"/>
                                  <w:lang w:eastAsia="lt-LT"/>
                                </w:rPr>
                              </w:pPr>
                              <w:sdt>
                                <w:sdtPr>
                                  <w:alias w:val="Numeris"/>
                                  <w:tag w:val="nr_c68262c70c1948459fc303a71808773d"/>
                                  <w:lock w:val="sdtLocked"/>
                                  <w:richText/>
                                </w:sdtPr>
                                <w:sdtContent>
                                  <w:r>
                                    <w:rPr>
                                      <w:szCs w:val="24"/>
                                      <w:lang w:eastAsia="lt-LT"/>
                                    </w:rPr>
                                    <w:t>1</w:t>
                                  </w:r>
                                </w:sdtContent>
                              </w:sdt>
                              <w:r>
                                <w:rPr>
                                  <w:szCs w:val="24"/>
                                  <w:lang w:eastAsia="lt-LT"/>
                                </w:rPr>
                                <w:t>)</w:t>
                                <w:tab/>
                                <w:t xml:space="preserve">10 (dešimtą) darbo dieną po prašymo su visais reikiamais priedais gavimo momento, jeigu kaip užtikrinimo priemonė Operatoriui buvo pateiktas depozitas; </w:t>
                              </w:r>
                            </w:p>
                            <w:p>
                              <w:pPr>
                                <w:rPr>
                                  <w:sz w:val="10"/>
                                  <w:szCs w:val="10"/>
                                </w:rPr>
                              </w:pPr>
                            </w:p>
                          </w:sdtContent>
                        </w:sdt>
                        <w:sdt>
                          <w:sdtPr>
                            <w:alias w:val="17.10.1 pp. 2 pp."/>
                            <w:tag w:val="part_b2def08f429f4a81838d138cf1dc0322"/>
                            <w:lock w:val="sdtLocked"/>
                            <w:richText/>
                          </w:sdtPr>
                          <w:sdtContent>
                            <w:p>
                              <w:pPr>
                                <w:ind w:left="1276" w:hanging="425"/>
                                <w:jc w:val="both"/>
                                <w:rPr>
                                  <w:szCs w:val="24"/>
                                  <w:lang w:eastAsia="lt-LT"/>
                                </w:rPr>
                              </w:pPr>
                              <w:sdt>
                                <w:sdtPr>
                                  <w:alias w:val="Numeris"/>
                                  <w:tag w:val="nr_b2def08f429f4a81838d138cf1dc0322"/>
                                  <w:lock w:val="sdtLocked"/>
                                  <w:richText/>
                                </w:sdtPr>
                                <w:sdtContent>
                                  <w:r>
                                    <w:rPr>
                                      <w:szCs w:val="24"/>
                                      <w:lang w:eastAsia="lt-LT"/>
                                    </w:rPr>
                                    <w:t>2</w:t>
                                  </w:r>
                                </w:sdtContent>
                              </w:sdt>
                              <w:r>
                                <w:rPr>
                                  <w:szCs w:val="24"/>
                                  <w:lang w:eastAsia="lt-LT"/>
                                </w:rPr>
                                <w:t>)</w:t>
                                <w:tab/>
                                <w:t xml:space="preserve">šio papunkčio 1) papunktyje nurodytą dieną arba 5 (penktą) darbo dieną po lėšų įskaitymo į Operatoriaus banko sąskaitą, realizavus įsipareigojimų nevykdančio dalyvio pateiktą garantiją, momento, nelygu, kuri vėlesnė, jeigu kaip užtikrinimo priemonė Operatoriui buvo pateikta banko garantija. </w:t>
                              </w:r>
                            </w:p>
                            <w:p>
                              <w:pPr>
                                <w:rPr>
                                  <w:sz w:val="10"/>
                                  <w:szCs w:val="10"/>
                                </w:rPr>
                              </w:pPr>
                            </w:p>
                          </w:sdtContent>
                        </w:sdt>
                      </w:sdtContent>
                    </w:sdt>
                    <w:sdt>
                      <w:sdtPr>
                        <w:alias w:val="17.10.2 pp."/>
                        <w:tag w:val="part_824cf9ba65dd46c9bb4c7a19ed07d134"/>
                        <w:lock w:val="sdtLocked"/>
                        <w:richText/>
                      </w:sdtPr>
                      <w:sdtContent>
                        <w:p>
                          <w:pPr>
                            <w:ind w:left="1276" w:hanging="425"/>
                            <w:jc w:val="both"/>
                            <w:rPr>
                              <w:szCs w:val="24"/>
                              <w:lang w:eastAsia="lt-LT"/>
                            </w:rPr>
                          </w:pPr>
                          <w:sdt>
                            <w:sdtPr>
                              <w:alias w:val="Numeris"/>
                              <w:tag w:val="nr_824cf9ba65dd46c9bb4c7a19ed07d134"/>
                              <w:lock w:val="sdtLocked"/>
                              <w:richText/>
                            </w:sdtPr>
                            <w:sdtContent>
                              <w:r>
                                <w:rPr>
                                  <w:szCs w:val="24"/>
                                  <w:lang w:eastAsia="lt-LT"/>
                                </w:rPr>
                                <w:t>17.10.2</w:t>
                              </w:r>
                            </w:sdtContent>
                          </w:sdt>
                          <w:r>
                            <w:rPr>
                              <w:szCs w:val="24"/>
                              <w:lang w:eastAsia="lt-LT"/>
                            </w:rPr>
                            <w:t>.</w:t>
                            <w:tab/>
                            <w:t xml:space="preserve">Operatoriaus išmokama lėšų suma apskaičiuojama vertinant prašymo gavimo momentu esančias užtikrinimo priemones (užtikrinimo priemonių likutį) ir visais atvejais neviršija įsipareigojimų nevykdančio dalyvio pateiktų užtikrinimo priemonių vertės. </w:t>
                          </w:r>
                        </w:p>
                        <w:p>
                          <w:pPr>
                            <w:rPr>
                              <w:sz w:val="10"/>
                              <w:szCs w:val="10"/>
                            </w:rPr>
                          </w:pPr>
                        </w:p>
                      </w:sdtContent>
                    </w:sdt>
                    <w:sdt>
                      <w:sdtPr>
                        <w:alias w:val="17.10.3 pp."/>
                        <w:tag w:val="part_89b39c62919148f4b1cb2bc8e1396cda"/>
                        <w:lock w:val="sdtLocked"/>
                        <w:richText/>
                      </w:sdtPr>
                      <w:sdtContent>
                        <w:p>
                          <w:pPr>
                            <w:ind w:left="1276" w:hanging="425"/>
                            <w:jc w:val="both"/>
                            <w:rPr>
                              <w:szCs w:val="24"/>
                              <w:lang w:eastAsia="lt-LT"/>
                            </w:rPr>
                          </w:pPr>
                          <w:sdt>
                            <w:sdtPr>
                              <w:alias w:val="Numeris"/>
                              <w:tag w:val="nr_89b39c62919148f4b1cb2bc8e1396cda"/>
                              <w:lock w:val="sdtLocked"/>
                              <w:richText/>
                            </w:sdtPr>
                            <w:sdtContent>
                              <w:r>
                                <w:rPr>
                                  <w:szCs w:val="24"/>
                                  <w:lang w:eastAsia="lt-LT"/>
                                </w:rPr>
                                <w:t>17.10.3</w:t>
                              </w:r>
                            </w:sdtContent>
                          </w:sdt>
                          <w:r>
                            <w:rPr>
                              <w:szCs w:val="24"/>
                              <w:lang w:eastAsia="lt-LT"/>
                            </w:rPr>
                            <w:t>.</w:t>
                            <w:tab/>
                            <w:t xml:space="preserve">Operatorius turi pirmumo teisę patenkinti savo reikalavimus iš dalyvio pateiktų užtikrinimo priemonių. Jeigu dalyvio pateiktų užtikrinimo priemonių nepakanka dalyvio kompensacijai pagal prašymą ir dalyvio pradelstiems įsipareigojimams Operatoriui padengti, iš užtikrinimo priemonių pirmiausia yra dengiami dalyvio įsipareigojimai Operatoriui, o dalyviui pagal prašymą išmokėtina suma yra atitinkamai sumažinama. </w:t>
                          </w:r>
                        </w:p>
                        <w:p>
                          <w:pPr>
                            <w:rPr>
                              <w:sz w:val="10"/>
                              <w:szCs w:val="10"/>
                            </w:rPr>
                          </w:pPr>
                        </w:p>
                      </w:sdtContent>
                    </w:sdt>
                    <w:sdt>
                      <w:sdtPr>
                        <w:alias w:val="17.10.4 pp."/>
                        <w:tag w:val="part_b5477ef6bc764a118140d2de382b5677"/>
                        <w:lock w:val="sdtLocked"/>
                        <w:richText/>
                      </w:sdtPr>
                      <w:sdtContent>
                        <w:p>
                          <w:pPr>
                            <w:ind w:left="1276" w:hanging="425"/>
                            <w:jc w:val="both"/>
                            <w:rPr>
                              <w:szCs w:val="24"/>
                              <w:lang w:eastAsia="lt-LT"/>
                            </w:rPr>
                          </w:pPr>
                          <w:sdt>
                            <w:sdtPr>
                              <w:alias w:val="Numeris"/>
                              <w:tag w:val="nr_b5477ef6bc764a118140d2de382b5677"/>
                              <w:lock w:val="sdtLocked"/>
                              <w:richText/>
                            </w:sdtPr>
                            <w:sdtContent>
                              <w:r>
                                <w:rPr>
                                  <w:szCs w:val="24"/>
                                  <w:lang w:eastAsia="lt-LT"/>
                                </w:rPr>
                                <w:t>17.10.4</w:t>
                              </w:r>
                            </w:sdtContent>
                          </w:sdt>
                          <w:r>
                            <w:rPr>
                              <w:szCs w:val="24"/>
                              <w:lang w:eastAsia="lt-LT"/>
                            </w:rPr>
                            <w:t>.</w:t>
                            <w:tab/>
                            <w:t>Dalyvio prašymui patenkinti gali būti panaudotos įsipareigojimus pažeidusio dalyvio tam konkrečiam sandorio užtikrinimui pateiktos užtikrinimo priemonės bei kitiems sandoriams pateiktos ir nepanaudotos užtikrinimo priemonės, jeigu atitinkami sandoriai yra pasibaigę ir per nustatytą terminą nėra gauta prašymų panaudoti užtikrinimo priemones. Konkrečiam sandoriui pateiktos užtikrinimo priemonės pirmiausiai naudojamos iš to sandorio kylantiems įsipareigojimams įvykdyti, o prašymo pateikimo metu esančios nepanaudotos užtikrinimo priemonės - paskirstomos proporcingai visiems vykdytiniems įsipareigojimams pagal dalyvio biržoje sudarytus sandorius.</w:t>
                          </w:r>
                        </w:p>
                        <w:p>
                          <w:pPr>
                            <w:rPr>
                              <w:sz w:val="10"/>
                              <w:szCs w:val="10"/>
                            </w:rPr>
                          </w:pPr>
                        </w:p>
                      </w:sdtContent>
                    </w:sdt>
                  </w:sdtContent>
                </w:sdt>
                <w:sdt>
                  <w:sdtPr>
                    <w:alias w:val="17.11 pp."/>
                    <w:tag w:val="part_d8f24ecc34f842bb9327219b7bc76c33"/>
                    <w:lock w:val="sdtLocked"/>
                    <w:richText/>
                  </w:sdtPr>
                  <w:sdtContent>
                    <w:p>
                      <w:pPr>
                        <w:ind w:left="1276" w:hanging="425"/>
                        <w:jc w:val="both"/>
                        <w:rPr>
                          <w:szCs w:val="24"/>
                          <w:lang w:eastAsia="lt-LT"/>
                        </w:rPr>
                      </w:pPr>
                      <w:sdt>
                        <w:sdtPr>
                          <w:alias w:val="Numeris"/>
                          <w:tag w:val="nr_d8f24ecc34f842bb9327219b7bc76c33"/>
                          <w:lock w:val="sdtLocked"/>
                          <w:richText/>
                        </w:sdtPr>
                        <w:sdtContent>
                          <w:r>
                            <w:rPr>
                              <w:szCs w:val="24"/>
                              <w:lang w:eastAsia="lt-LT"/>
                            </w:rPr>
                            <w:t>17.11</w:t>
                          </w:r>
                        </w:sdtContent>
                      </w:sdt>
                      <w:r>
                        <w:rPr>
                          <w:szCs w:val="24"/>
                          <w:lang w:eastAsia="lt-LT"/>
                        </w:rPr>
                        <w:t>.</w:t>
                        <w:tab/>
                        <w:t>Užtikrinimo priemonių atlaisvinimas ir grąžinimas</w:t>
                      </w:r>
                    </w:p>
                    <w:p>
                      <w:pPr>
                        <w:rPr>
                          <w:sz w:val="10"/>
                          <w:szCs w:val="10"/>
                        </w:rPr>
                      </w:pPr>
                    </w:p>
                    <w:sdt>
                      <w:sdtPr>
                        <w:alias w:val="17.11.1 pp."/>
                        <w:tag w:val="part_a6cc2aeda4094310997f5a9d11110685"/>
                        <w:lock w:val="sdtLocked"/>
                        <w:richText/>
                      </w:sdtPr>
                      <w:sdtContent>
                        <w:p>
                          <w:pPr>
                            <w:ind w:left="1276" w:hanging="425"/>
                            <w:jc w:val="both"/>
                            <w:rPr>
                              <w:szCs w:val="24"/>
                              <w:lang w:eastAsia="lt-LT"/>
                            </w:rPr>
                          </w:pPr>
                          <w:sdt>
                            <w:sdtPr>
                              <w:alias w:val="Numeris"/>
                              <w:tag w:val="nr_a6cc2aeda4094310997f5a9d11110685"/>
                              <w:lock w:val="sdtLocked"/>
                              <w:richText/>
                            </w:sdtPr>
                            <w:sdtContent>
                              <w:r>
                                <w:rPr>
                                  <w:szCs w:val="24"/>
                                  <w:lang w:eastAsia="lt-LT"/>
                                </w:rPr>
                                <w:t>17.11.1</w:t>
                              </w:r>
                            </w:sdtContent>
                          </w:sdt>
                          <w:r>
                            <w:rPr>
                              <w:szCs w:val="24"/>
                              <w:lang w:eastAsia="lt-LT"/>
                            </w:rPr>
                            <w:t>.</w:t>
                            <w:tab/>
                            <w:t xml:space="preserve">Dalyviui įvykdžius savo įsipareigojimus pagal konkretų sandorį kitiems dalyviams ir Operatoriui, nepanaudotos užtikrinimo priemonės ar jų dalis yra atlaisvinamos ir lieka galioti kitiems dalyvio pavedimams ar sudarytiems sandoriams, o dalyvio užtikrinimo priemonių likutis koreguojamas pagal dalyvio turimų užtikrinimo priemonių vertę Reglamento 17.4 papunktyje nustatyta tvarka. </w:t>
                          </w:r>
                        </w:p>
                        <w:p>
                          <w:pPr>
                            <w:rPr>
                              <w:sz w:val="10"/>
                              <w:szCs w:val="10"/>
                            </w:rPr>
                          </w:pPr>
                        </w:p>
                      </w:sdtContent>
                    </w:sdt>
                    <w:sdt>
                      <w:sdtPr>
                        <w:alias w:val="17.11.2 pp."/>
                        <w:tag w:val="part_f78e87dba1864875bca3fb9570e13fb1"/>
                        <w:lock w:val="sdtLocked"/>
                        <w:richText/>
                      </w:sdtPr>
                      <w:sdtContent>
                        <w:p>
                          <w:pPr>
                            <w:ind w:left="1276" w:hanging="425"/>
                            <w:jc w:val="both"/>
                            <w:rPr>
                              <w:szCs w:val="24"/>
                              <w:lang w:eastAsia="lt-LT"/>
                            </w:rPr>
                          </w:pPr>
                          <w:sdt>
                            <w:sdtPr>
                              <w:alias w:val="Numeris"/>
                              <w:tag w:val="nr_f78e87dba1864875bca3fb9570e13fb1"/>
                              <w:lock w:val="sdtLocked"/>
                              <w:richText/>
                            </w:sdtPr>
                            <w:sdtContent>
                              <w:r>
                                <w:rPr>
                                  <w:szCs w:val="24"/>
                                  <w:lang w:eastAsia="lt-LT"/>
                                </w:rPr>
                                <w:t>17.11.2</w:t>
                              </w:r>
                            </w:sdtContent>
                          </w:sdt>
                          <w:r>
                            <w:rPr>
                              <w:szCs w:val="24"/>
                              <w:lang w:eastAsia="lt-LT"/>
                            </w:rPr>
                            <w:t>.</w:t>
                            <w:tab/>
                            <w:t xml:space="preserve">Laikoma, kad dalyvis tinkamai įvykdė savo įsipareigojimus pagal konkretų sandorį kitiems dalyviams ir tam sandoriui rezervuotos užtikrinimo priemonės yra atlaisvinamos, jeigu: </w:t>
                          </w:r>
                        </w:p>
                        <w:p>
                          <w:pPr>
                            <w:rPr>
                              <w:sz w:val="10"/>
                              <w:szCs w:val="10"/>
                            </w:rPr>
                          </w:pPr>
                        </w:p>
                        <w:sdt>
                          <w:sdtPr>
                            <w:alias w:val="17.11.2 pp. 1 pp."/>
                            <w:tag w:val="part_3980433ef4e2478e908fa9d39c551e0a"/>
                            <w:lock w:val="sdtLocked"/>
                            <w:richText/>
                          </w:sdtPr>
                          <w:sdtContent>
                            <w:p>
                              <w:pPr>
                                <w:ind w:left="1276" w:hanging="425"/>
                                <w:jc w:val="both"/>
                                <w:rPr>
                                  <w:szCs w:val="24"/>
                                  <w:lang w:eastAsia="lt-LT"/>
                                </w:rPr>
                              </w:pPr>
                              <w:sdt>
                                <w:sdtPr>
                                  <w:alias w:val="Numeris"/>
                                  <w:tag w:val="nr_3980433ef4e2478e908fa9d39c551e0a"/>
                                  <w:lock w:val="sdtLocked"/>
                                  <w:richText/>
                                </w:sdtPr>
                                <w:sdtContent>
                                  <w:r>
                                    <w:rPr>
                                      <w:szCs w:val="24"/>
                                      <w:lang w:eastAsia="lt-LT"/>
                                    </w:rPr>
                                    <w:t>1</w:t>
                                  </w:r>
                                </w:sdtContent>
                              </w:sdt>
                              <w:r>
                                <w:rPr>
                                  <w:szCs w:val="24"/>
                                  <w:lang w:eastAsia="lt-LT"/>
                                </w:rPr>
                                <w:t>)</w:t>
                                <w:tab/>
                                <w:t xml:space="preserve">kita sandorio šalimi esantis dalyvis raštu ar EPS priemonėmis patvirtina, kad dalyvis tinkamai įvykdė visus savo įsipareigojimus pagal konkretų sandorį; </w:t>
                              </w:r>
                            </w:p>
                            <w:p>
                              <w:pPr>
                                <w:rPr>
                                  <w:sz w:val="10"/>
                                  <w:szCs w:val="10"/>
                                </w:rPr>
                              </w:pPr>
                            </w:p>
                          </w:sdtContent>
                        </w:sdt>
                        <w:sdt>
                          <w:sdtPr>
                            <w:alias w:val="17.11.2 pp. 2 pp."/>
                            <w:tag w:val="part_c91e341f1b344e20b2f38aac24116386"/>
                            <w:lock w:val="sdtLocked"/>
                            <w:richText/>
                          </w:sdtPr>
                          <w:sdtContent>
                            <w:p>
                              <w:pPr>
                                <w:ind w:left="1276" w:hanging="425"/>
                                <w:jc w:val="both"/>
                                <w:rPr>
                                  <w:szCs w:val="24"/>
                                  <w:lang w:eastAsia="lt-LT"/>
                                </w:rPr>
                              </w:pPr>
                              <w:sdt>
                                <w:sdtPr>
                                  <w:alias w:val="Numeris"/>
                                  <w:tag w:val="nr_c91e341f1b344e20b2f38aac24116386"/>
                                  <w:lock w:val="sdtLocked"/>
                                  <w:richText/>
                                </w:sdtPr>
                                <w:sdtContent>
                                  <w:r>
                                    <w:rPr>
                                      <w:szCs w:val="24"/>
                                      <w:lang w:eastAsia="lt-LT"/>
                                    </w:rPr>
                                    <w:t>2</w:t>
                                  </w:r>
                                </w:sdtContent>
                              </w:sdt>
                              <w:r>
                                <w:rPr>
                                  <w:szCs w:val="24"/>
                                  <w:lang w:eastAsia="lt-LT"/>
                                </w:rPr>
                                <w:t>)</w:t>
                                <w:tab/>
                                <w:t xml:space="preserve">per Reglamento 17.7 papunktyje nustatytą terminą Operatorius negavo prašymų panaudoti dalyvio pateiktas užtikrinimo priemones. </w:t>
                              </w:r>
                            </w:p>
                            <w:p>
                              <w:pPr>
                                <w:rPr>
                                  <w:sz w:val="10"/>
                                  <w:szCs w:val="10"/>
                                </w:rPr>
                              </w:pPr>
                            </w:p>
                          </w:sdtContent>
                        </w:sdt>
                      </w:sdtContent>
                    </w:sdt>
                    <w:sdt>
                      <w:sdtPr>
                        <w:alias w:val="17.11.3 pp."/>
                        <w:tag w:val="part_d518b350f46f4a89b24b7724fc2a17e3"/>
                        <w:lock w:val="sdtLocked"/>
                        <w:richText/>
                      </w:sdtPr>
                      <w:sdtContent>
                        <w:p>
                          <w:pPr>
                            <w:ind w:left="1276" w:hanging="425"/>
                            <w:jc w:val="both"/>
                            <w:rPr>
                              <w:szCs w:val="24"/>
                              <w:lang w:eastAsia="lt-LT"/>
                            </w:rPr>
                          </w:pPr>
                          <w:sdt>
                            <w:sdtPr>
                              <w:alias w:val="Numeris"/>
                              <w:tag w:val="nr_d518b350f46f4a89b24b7724fc2a17e3"/>
                              <w:lock w:val="sdtLocked"/>
                              <w:richText/>
                            </w:sdtPr>
                            <w:sdtContent>
                              <w:r>
                                <w:rPr>
                                  <w:szCs w:val="24"/>
                                  <w:lang w:eastAsia="lt-LT"/>
                                </w:rPr>
                                <w:t>17.11.3</w:t>
                              </w:r>
                            </w:sdtContent>
                          </w:sdt>
                          <w:r>
                            <w:rPr>
                              <w:szCs w:val="24"/>
                              <w:lang w:eastAsia="lt-LT"/>
                            </w:rPr>
                            <w:t>.</w:t>
                            <w:tab/>
                            <w:t xml:space="preserve">Esant dalyvio prašymui, Operatorius, įsitikinęs, kad dalyvio atžvilgiu nėra gauta prašymų panaudoti užtikrinimo priemones (pagal bet kurį dalyvio sandorį) ir dalyvis yra tinkamai įvykdęs savo pinigines prievoles Operatoriui, grąžina dalyviui nepanaudotas užtikrinimo priemones per 3 (tris) darbo dienas nuo prašymo gavimo dienos. </w:t>
                          </w:r>
                        </w:p>
                        <w:p>
                          <w:pPr>
                            <w:rPr>
                              <w:sz w:val="10"/>
                              <w:szCs w:val="10"/>
                            </w:rPr>
                          </w:pPr>
                        </w:p>
                      </w:sdtContent>
                    </w:sdt>
                    <w:sdt>
                      <w:sdtPr>
                        <w:alias w:val="17.11.4 pp."/>
                        <w:tag w:val="part_23294479b5d8420e8105e715ea65d0c1"/>
                        <w:lock w:val="sdtLocked"/>
                        <w:richText/>
                      </w:sdtPr>
                      <w:sdtContent>
                        <w:p>
                          <w:pPr>
                            <w:ind w:left="1276" w:hanging="425"/>
                            <w:jc w:val="both"/>
                            <w:rPr>
                              <w:szCs w:val="24"/>
                              <w:lang w:eastAsia="lt-LT"/>
                            </w:rPr>
                          </w:pPr>
                          <w:sdt>
                            <w:sdtPr>
                              <w:alias w:val="Numeris"/>
                              <w:tag w:val="nr_23294479b5d8420e8105e715ea65d0c1"/>
                              <w:lock w:val="sdtLocked"/>
                              <w:richText/>
                            </w:sdtPr>
                            <w:sdtContent>
                              <w:r>
                                <w:rPr>
                                  <w:szCs w:val="24"/>
                                  <w:lang w:eastAsia="lt-LT"/>
                                </w:rPr>
                                <w:t>17.11.4</w:t>
                              </w:r>
                            </w:sdtContent>
                          </w:sdt>
                          <w:r>
                            <w:rPr>
                              <w:szCs w:val="24"/>
                              <w:lang w:eastAsia="lt-LT"/>
                            </w:rPr>
                            <w:t>.</w:t>
                            <w:tab/>
                            <w:t xml:space="preserve">Nutraukus dalyvio sutartį Operatorius grąžina nepanaudotas užtikrinimo priemones dalyviui, jeigu dalyvis yra visiškai įvykdęs savo įsipareigojimus ir yra visiškai atsiskaitęs su Operatoriumi bei neturi jokių kitų piniginių įsipareigojimų. </w:t>
                          </w:r>
                        </w:p>
                        <w:p>
                          <w:pPr>
                            <w:rPr>
                              <w:sz w:val="10"/>
                              <w:szCs w:val="10"/>
                            </w:rPr>
                          </w:pPr>
                        </w:p>
                      </w:sdtContent>
                    </w:sdt>
                  </w:sdtContent>
                </w:sdt>
                <w:sdt>
                  <w:sdtPr>
                    <w:alias w:val="17.12 pp."/>
                    <w:tag w:val="part_cdca70968ca64771a74872b1b37de28d"/>
                    <w:lock w:val="sdtLocked"/>
                    <w:richText/>
                  </w:sdtPr>
                  <w:sdtContent>
                    <w:p>
                      <w:pPr>
                        <w:ind w:left="1276" w:hanging="425"/>
                        <w:jc w:val="both"/>
                        <w:rPr>
                          <w:szCs w:val="24"/>
                          <w:lang w:eastAsia="lt-LT"/>
                        </w:rPr>
                      </w:pPr>
                      <w:sdt>
                        <w:sdtPr>
                          <w:alias w:val="Numeris"/>
                          <w:tag w:val="nr_cdca70968ca64771a74872b1b37de28d"/>
                          <w:lock w:val="sdtLocked"/>
                          <w:richText/>
                        </w:sdtPr>
                        <w:sdtContent>
                          <w:r>
                            <w:rPr>
                              <w:szCs w:val="24"/>
                              <w:lang w:eastAsia="lt-LT"/>
                            </w:rPr>
                            <w:t>17.12</w:t>
                          </w:r>
                        </w:sdtContent>
                      </w:sdt>
                      <w:r>
                        <w:rPr>
                          <w:szCs w:val="24"/>
                          <w:lang w:eastAsia="lt-LT"/>
                        </w:rPr>
                        <w:t>.</w:t>
                        <w:tab/>
                        <w:t>Operatoriaus atsakomybės ribojimas</w:t>
                      </w:r>
                    </w:p>
                    <w:p>
                      <w:pPr>
                        <w:rPr>
                          <w:sz w:val="10"/>
                          <w:szCs w:val="10"/>
                        </w:rPr>
                      </w:pPr>
                    </w:p>
                    <w:sdt>
                      <w:sdtPr>
                        <w:alias w:val="17.12.1 pp."/>
                        <w:tag w:val="part_6a6abbbf7b3e48408f811c7dab753b27"/>
                        <w:lock w:val="sdtLocked"/>
                        <w:richText/>
                      </w:sdtPr>
                      <w:sdtContent>
                        <w:p>
                          <w:pPr>
                            <w:ind w:left="1276" w:hanging="425"/>
                            <w:jc w:val="both"/>
                            <w:rPr>
                              <w:szCs w:val="24"/>
                              <w:lang w:eastAsia="lt-LT"/>
                            </w:rPr>
                          </w:pPr>
                          <w:sdt>
                            <w:sdtPr>
                              <w:alias w:val="Numeris"/>
                              <w:tag w:val="nr_6a6abbbf7b3e48408f811c7dab753b27"/>
                              <w:lock w:val="sdtLocked"/>
                              <w:richText/>
                            </w:sdtPr>
                            <w:sdtContent>
                              <w:r>
                                <w:rPr>
                                  <w:szCs w:val="24"/>
                                  <w:lang w:eastAsia="lt-LT"/>
                                </w:rPr>
                                <w:t>17.12.1</w:t>
                              </w:r>
                            </w:sdtContent>
                          </w:sdt>
                          <w:r>
                            <w:rPr>
                              <w:szCs w:val="24"/>
                              <w:lang w:eastAsia="lt-LT"/>
                            </w:rPr>
                            <w:t>.</w:t>
                            <w:tab/>
                            <w:t>Operatorius neatsako už dalyvių mokumą, jų finansinę padėtį ir įsipareigojimų pagal sudarytus biokuro pirkimo–pardavimo sandorius vykdymą. Operatorius taip pat neatsako už užtikrinimo priemonių galiojimą ar užtikrinimo priemones išdavusių asmenų veiksmus, mokumą ar jų finansinę padėtį.</w:t>
                          </w:r>
                        </w:p>
                        <w:p>
                          <w:pPr>
                            <w:rPr>
                              <w:sz w:val="10"/>
                              <w:szCs w:val="10"/>
                            </w:rPr>
                          </w:pPr>
                        </w:p>
                      </w:sdtContent>
                    </w:sdt>
                    <w:sdt>
                      <w:sdtPr>
                        <w:alias w:val="17.12.2 pp."/>
                        <w:tag w:val="part_b105c3a29c204096908db459aeab7583"/>
                        <w:lock w:val="sdtLocked"/>
                        <w:richText/>
                      </w:sdtPr>
                      <w:sdtContent>
                        <w:p>
                          <w:pPr>
                            <w:ind w:left="1276" w:hanging="425"/>
                            <w:jc w:val="both"/>
                            <w:rPr>
                              <w:szCs w:val="24"/>
                              <w:lang w:eastAsia="lt-LT"/>
                            </w:rPr>
                          </w:pPr>
                          <w:sdt>
                            <w:sdtPr>
                              <w:alias w:val="Numeris"/>
                              <w:tag w:val="nr_b105c3a29c204096908db459aeab7583"/>
                              <w:lock w:val="sdtLocked"/>
                              <w:richText/>
                            </w:sdtPr>
                            <w:sdtContent>
                              <w:r>
                                <w:rPr>
                                  <w:szCs w:val="24"/>
                                  <w:lang w:eastAsia="lt-LT"/>
                                </w:rPr>
                                <w:t>17.12.2</w:t>
                              </w:r>
                            </w:sdtContent>
                          </w:sdt>
                          <w:r>
                            <w:rPr>
                              <w:szCs w:val="24"/>
                              <w:lang w:eastAsia="lt-LT"/>
                            </w:rPr>
                            <w:t>.</w:t>
                            <w:tab/>
                            <w:t>Operatorius vykdo dalyvio pateiktą prašymą realizuoti užtikrinimo priemones vadovaudamasis išimtinai šiame Reglamente konkrečiai nurodytų dokumentų gavimo ar negavimo faktu Reglamente nustatytais terminais, neatlieka dalyvių prašymų pagrįstumo tyrimo bei netiria jokių kitų aplinkybių ar dokumentų. Operatoriaus vykdomas užtikrinimo priemonės realizavimas nereiškia ginčo išsprendimo tarp dalyvių ir kiekvienas dalyvis, manantis, kad jo interesai pažeisti, turi teisę ginti juos įstatymų nustatyta tvarka. Dalyviai prisiima visą su tuo susijusią riziką ir atsakomybę.</w:t>
                          </w:r>
                        </w:p>
                        <w:p>
                          <w:pPr>
                            <w:rPr>
                              <w:sz w:val="10"/>
                              <w:szCs w:val="10"/>
                            </w:rPr>
                          </w:pPr>
                        </w:p>
                      </w:sdtContent>
                    </w:sdt>
                    <w:sdt>
                      <w:sdtPr>
                        <w:alias w:val="17.12.3 pp."/>
                        <w:tag w:val="part_7a062fb72a9d472c90f39c990e74794f"/>
                        <w:lock w:val="sdtLocked"/>
                        <w:richText/>
                      </w:sdtPr>
                      <w:sdtContent>
                        <w:p>
                          <w:pPr>
                            <w:ind w:left="1276" w:hanging="425"/>
                            <w:jc w:val="both"/>
                            <w:rPr>
                              <w:szCs w:val="24"/>
                              <w:lang w:eastAsia="lt-LT"/>
                            </w:rPr>
                          </w:pPr>
                          <w:sdt>
                            <w:sdtPr>
                              <w:alias w:val="Numeris"/>
                              <w:tag w:val="nr_7a062fb72a9d472c90f39c990e74794f"/>
                              <w:lock w:val="sdtLocked"/>
                              <w:richText/>
                            </w:sdtPr>
                            <w:sdtContent>
                              <w:r>
                                <w:rPr>
                                  <w:szCs w:val="24"/>
                                  <w:lang w:eastAsia="lt-LT"/>
                                </w:rPr>
                                <w:t>17.12.3</w:t>
                              </w:r>
                            </w:sdtContent>
                          </w:sdt>
                          <w:r>
                            <w:rPr>
                              <w:szCs w:val="24"/>
                              <w:lang w:eastAsia="lt-LT"/>
                            </w:rPr>
                            <w:t>.</w:t>
                            <w:tab/>
                            <w:t xml:space="preserve">Operatorius jokiais atvejais neatsako už jam pateiktų dokumentų formą, turinį, tikslumą, tikrumą, teisinę galią, dokumentuose pateiktus teiginius, pasirašiusių asmenų parašų tikrumą, pateiktų dokumentų kopijų originalų atitikimą. </w:t>
                          </w:r>
                        </w:p>
                        <w:p>
                          <w:pPr>
                            <w:rPr>
                              <w:sz w:val="10"/>
                              <w:szCs w:val="10"/>
                            </w:rPr>
                          </w:pPr>
                        </w:p>
                      </w:sdtContent>
                    </w:sdt>
                    <w:sdt>
                      <w:sdtPr>
                        <w:alias w:val="17.12.4 pp."/>
                        <w:tag w:val="part_83804fd6b66e448da984221dec4204f3"/>
                        <w:lock w:val="sdtLocked"/>
                        <w:richText/>
                      </w:sdtPr>
                      <w:sdtContent>
                        <w:p>
                          <w:pPr>
                            <w:ind w:left="1276" w:hanging="425"/>
                            <w:jc w:val="both"/>
                            <w:rPr>
                              <w:szCs w:val="24"/>
                              <w:lang w:eastAsia="lt-LT"/>
                            </w:rPr>
                          </w:pPr>
                          <w:sdt>
                            <w:sdtPr>
                              <w:alias w:val="Numeris"/>
                              <w:tag w:val="nr_83804fd6b66e448da984221dec4204f3"/>
                              <w:lock w:val="sdtLocked"/>
                              <w:richText/>
                            </w:sdtPr>
                            <w:sdtContent>
                              <w:r>
                                <w:rPr>
                                  <w:szCs w:val="24"/>
                                  <w:lang w:eastAsia="lt-LT"/>
                                </w:rPr>
                                <w:t>17.12.4</w:t>
                              </w:r>
                            </w:sdtContent>
                          </w:sdt>
                          <w:r>
                            <w:rPr>
                              <w:szCs w:val="24"/>
                              <w:lang w:eastAsia="lt-LT"/>
                            </w:rPr>
                            <w:t>.</w:t>
                            <w:tab/>
                            <w:t>Operatorius netikrina prašymą pasirašiusių asmenų parašų ir (ar) antspaudų tikrumo bei neatsako už pasekmes, jei sumokėjus pagal prašymą paaiškėja, kad prašymą pasirašę asmenys nebuvo įgalioti to daryti.</w:t>
                          </w:r>
                        </w:p>
                        <w:p>
                          <w:pPr>
                            <w:ind w:left="1276" w:firstLine="3119"/>
                            <w:jc w:val="both"/>
                          </w:pPr>
                          <w:r>
                            <w:rPr>
                              <w:szCs w:val="24"/>
                              <w:lang w:eastAsia="lt-LT"/>
                            </w:rPr>
                            <w:t>__________________</w:t>
                          </w:r>
                        </w:p>
                      </w:sdtContent>
                    </w:sdt>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9dee0eb6111eaa12ad7c04a383ca0">
            <w:r w:rsidRPr="00532B9F">
              <w:rPr>
                <w:rFonts w:ascii="Times New Roman" w:eastAsia="MS Mincho" w:hAnsi="Times New Roman"/>
                <w:sz w:val="20"/>
                <w:i/>
                <w:iCs/>
                <w:color w:val="0000FF" w:themeColor="hyperlink"/>
                <w:u w:val="single"/>
              </w:rPr>
              <w:t>O3E-763</w:t>
            </w:r>
          </w:fldSimple>
          <w:r>
            <w:rPr>
              <w:rFonts w:ascii="Times New Roman" w:eastAsia="MS Mincho" w:hAnsi="Times New Roman"/>
              <w:sz w:val="20"/>
              <w:i/>
              <w:iCs/>
            </w:rPr>
            <w:t>,
2020-08-31,
paskelbta TAR 2020-08-31, i. k. 2020-18211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4f9dee0eb6111eaa12ad7c04a383ca0">
            <w:r w:rsidRPr="00532B9F">
              <w:rPr>
                <w:rFonts w:ascii="Times New Roman" w:eastAsia="MS Mincho" w:hAnsi="Times New Roman"/>
                <w:sz w:val="20"/>
                <w:iCs/>
                <w:color w:val="0000FF" w:themeColor="hyperlink"/>
                <w:u w:val="single"/>
              </w:rPr>
              <w:t>O3E-763</w:t>
            </w:r>
          </w:fldSimple>
          <w:r>
            <w:rPr>
              <w:rFonts w:ascii="Times New Roman" w:eastAsia="MS Mincho" w:hAnsi="Times New Roman"/>
              <w:sz w:val="20"/>
              <w:iCs/>
            </w:rPr>
            <w:t>,
2020-08-31,
paskelbta TAR 2020-08-31, i. k. 2020-18211                </w:t>
          </w:r>
        </w:p>
        <w:p>
          <w:pPr>
            <w:jc w:val="both"/>
            <w:rPr>
              <w:rFonts w:ascii="Times New Roman" w:hAnsi="Times New Roman"/>
            </w:rPr>
          </w:pPr>
          <w:r>
            <w:rPr>
              <w:rFonts w:ascii="Times New Roman" w:hAnsi="Times New Roman"/>
              <w:sz w:val="20"/>
            </w:rPr>
            <w:t>Dėl Valstybinės kainų ir energetikos kontrolės komisijos 2016 m. birželio 30 d. nutarimo Nr. O3-201 „Dėl Energijos išteklių biržos reglamento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81dd4309de711eb9fecb5ecd3bd711c">
            <w:r w:rsidRPr="00532B9F">
              <w:rPr>
                <w:rFonts w:ascii="Times New Roman" w:eastAsia="MS Mincho" w:hAnsi="Times New Roman"/>
                <w:sz w:val="20"/>
                <w:iCs/>
                <w:color w:val="0000FF" w:themeColor="hyperlink"/>
                <w:u w:val="single"/>
              </w:rPr>
              <w:t>O3E-447</w:t>
            </w:r>
          </w:fldSimple>
          <w:r>
            <w:rPr>
              <w:rFonts w:ascii="Times New Roman" w:eastAsia="MS Mincho" w:hAnsi="Times New Roman"/>
              <w:sz w:val="20"/>
              <w:iCs/>
            </w:rPr>
            <w:t>,
2021-04-15,
paskelbta TAR 2021-04-15, i. k. 2021-07879                </w:t>
          </w:r>
        </w:p>
        <w:p>
          <w:pPr>
            <w:jc w:val="both"/>
            <w:rPr>
              <w:rFonts w:ascii="Times New Roman" w:hAnsi="Times New Roman"/>
            </w:rPr>
          </w:pPr>
          <w:r>
            <w:rPr>
              <w:rFonts w:ascii="Times New Roman" w:hAnsi="Times New Roman"/>
              <w:sz w:val="20"/>
            </w:rPr>
            <w:t>Dėl Valstybinės energetikos reguliavimo tarybos 2020 m. rugpjūčio 31 d. nutarimo Nr. O3E-763 „Dėl Valstybinės kainų ir energetikos kontrolės komisijos 2016 m. birželio 30 d. nutarimo Nr. O3-201 „Dėl Energijos išteklių biržos reglamento 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124947063fd11edbc04912defe897d1">
            <w:r w:rsidRPr="00532B9F">
              <w:rPr>
                <w:rFonts w:ascii="Times New Roman" w:eastAsia="MS Mincho" w:hAnsi="Times New Roman"/>
                <w:sz w:val="20"/>
                <w:iCs/>
                <w:color w:val="0000FF" w:themeColor="hyperlink"/>
                <w:u w:val="single"/>
              </w:rPr>
              <w:t>O3E-1562</w:t>
            </w:r>
          </w:fldSimple>
          <w:r>
            <w:rPr>
              <w:rFonts w:ascii="Times New Roman" w:eastAsia="MS Mincho" w:hAnsi="Times New Roman"/>
              <w:sz w:val="20"/>
              <w:iCs/>
            </w:rPr>
            <w:t>,
2022-11-14,
paskelbta TAR 2022-11-14, i. k. 2022-22886                </w:t>
          </w:r>
        </w:p>
        <w:p>
          <w:pPr>
            <w:jc w:val="both"/>
            <w:rPr>
              <w:rFonts w:ascii="Times New Roman" w:hAnsi="Times New Roman"/>
            </w:rPr>
          </w:pPr>
          <w:r>
            <w:rPr>
              <w:rFonts w:ascii="Times New Roman" w:hAnsi="Times New Roman"/>
              <w:sz w:val="20"/>
            </w:rPr>
            <w:t>Dėl Valstybinės kainų ir energetikos kontrolės komisijos 2016 m. birželio 30 d. nutarimo Nr. O3-201 „Dėl Energijos išteklių biržos reglamento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8d599d6978111efa605b9842742bf37">
            <w:r w:rsidRPr="00532B9F">
              <w:rPr>
                <w:rFonts w:ascii="Times New Roman" w:eastAsia="MS Mincho" w:hAnsi="Times New Roman"/>
                <w:sz w:val="20"/>
                <w:iCs/>
                <w:color w:val="0000FF" w:themeColor="hyperlink"/>
                <w:u w:val="single"/>
              </w:rPr>
              <w:t>O3E-1371</w:t>
            </w:r>
          </w:fldSimple>
          <w:r>
            <w:rPr>
              <w:rFonts w:ascii="Times New Roman" w:eastAsia="MS Mincho" w:hAnsi="Times New Roman"/>
              <w:sz w:val="20"/>
              <w:iCs/>
            </w:rPr>
            <w:t>,
2024-10-31,
paskelbta TAR 2024-10-31, i. k. 2024-18925                </w:t>
          </w:r>
        </w:p>
        <w:p>
          <w:pPr>
            <w:jc w:val="both"/>
            <w:rPr>
              <w:rFonts w:ascii="Times New Roman" w:hAnsi="Times New Roman"/>
            </w:rPr>
          </w:pPr>
          <w:r>
            <w:rPr>
              <w:rFonts w:ascii="Times New Roman" w:hAnsi="Times New Roman"/>
              <w:sz w:val="20"/>
            </w:rPr>
            <w:t>Dėl Valstybinės energetikos reguliavimo tarybos 2016 m. birželio 30 d. nutarimo Nr. O3-201 „Dėl Energijos išteklių biržos reglamento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f5a0743111311f08e9f87c0d053bf09">
            <w:r w:rsidRPr="00532B9F">
              <w:rPr>
                <w:rFonts w:ascii="Times New Roman" w:eastAsia="MS Mincho" w:hAnsi="Times New Roman"/>
                <w:sz w:val="20"/>
                <w:iCs/>
                <w:color w:val="0000FF" w:themeColor="hyperlink"/>
                <w:u w:val="single"/>
              </w:rPr>
              <w:t>O3E-446</w:t>
            </w:r>
          </w:fldSimple>
          <w:r>
            <w:rPr>
              <w:rFonts w:ascii="Times New Roman" w:eastAsia="MS Mincho" w:hAnsi="Times New Roman"/>
              <w:sz w:val="20"/>
              <w:iCs/>
            </w:rPr>
            <w:t>,
2025-04-04,
paskelbta TAR 2025-04-04, i. k. 2025-05921                </w:t>
          </w:r>
        </w:p>
        <w:p>
          <w:pPr>
            <w:jc w:val="both"/>
            <w:rPr>
              <w:rFonts w:ascii="Times New Roman" w:hAnsi="Times New Roman"/>
            </w:rPr>
          </w:pPr>
          <w:r>
            <w:rPr>
              <w:rFonts w:ascii="Times New Roman" w:hAnsi="Times New Roman"/>
              <w:sz w:val="20"/>
            </w:rPr>
            <w:t>Dėl Valstybinės energetikos reguliavimo tarybos 2016 m. birželio 30 d. nutarimo Nr. O3-201 „Dėl Energijos išteklių biržos reglamento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e2391f4ed3b11f09cfce49e7aeb76fe">
            <w:r w:rsidRPr="00532B9F">
              <w:rPr>
                <w:rFonts w:ascii="Times New Roman" w:eastAsia="MS Mincho" w:hAnsi="Times New Roman"/>
                <w:sz w:val="20"/>
                <w:iCs/>
                <w:color w:val="0000FF" w:themeColor="hyperlink"/>
                <w:u w:val="single"/>
              </w:rPr>
              <w:t>O3-14</w:t>
            </w:r>
          </w:fldSimple>
          <w:r>
            <w:rPr>
              <w:rFonts w:ascii="Times New Roman" w:eastAsia="MS Mincho" w:hAnsi="Times New Roman"/>
              <w:sz w:val="20"/>
              <w:iCs/>
            </w:rPr>
            <w:t>,
2026-01-09,
paskelbta TAR 2026-01-09, i. k. 2026-00284                </w:t>
          </w:r>
        </w:p>
        <w:p>
          <w:pPr>
            <w:jc w:val="both"/>
            <w:rPr>
              <w:rFonts w:ascii="Times New Roman" w:hAnsi="Times New Roman"/>
            </w:rPr>
          </w:pPr>
          <w:r>
            <w:rPr>
              <w:rFonts w:ascii="Times New Roman" w:hAnsi="Times New Roman"/>
              <w:sz w:val="20"/>
            </w:rPr>
            <w:t>Dėl Valstybinės energetikos reguliavimo tarybos 2016 m. birželio 30 d. nutarimo Nr. O3-201 „Dėl Energijos išteklių biržos reglamento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8f113a476d311f1b53dfa020e517810">
            <w:r w:rsidRPr="00532B9F">
              <w:rPr>
                <w:rFonts w:ascii="Times New Roman" w:eastAsia="MS Mincho" w:hAnsi="Times New Roman"/>
                <w:sz w:val="20"/>
                <w:iCs/>
                <w:color w:val="0000FF" w:themeColor="hyperlink"/>
                <w:u w:val="single"/>
              </w:rPr>
              <w:t>O3-849</w:t>
            </w:r>
          </w:fldSimple>
          <w:r>
            <w:rPr>
              <w:rFonts w:ascii="Times New Roman" w:eastAsia="MS Mincho" w:hAnsi="Times New Roman"/>
              <w:sz w:val="20"/>
              <w:iCs/>
            </w:rPr>
            <w:t>,
2026-07-03,
paskelbta TAR 2026-07-03, i. k. 2026-11538                </w:t>
          </w:r>
        </w:p>
        <w:p>
          <w:pPr>
            <w:jc w:val="both"/>
            <w:rPr>
              <w:rFonts w:ascii="Times New Roman" w:hAnsi="Times New Roman"/>
            </w:rPr>
          </w:pPr>
          <w:r>
            <w:rPr>
              <w:rFonts w:ascii="Times New Roman" w:hAnsi="Times New Roman"/>
              <w:sz w:val="20"/>
            </w:rPr>
            <w:t>Dėl Valstybinės energetikos reguliavimo tarybos 2016 m. birželio 30 d. nutarimo Nr. O3-201 „Dėl Energijos išteklių biržos reglamento tvirtinimo“ pakeitimo</w:t>
          </w:r>
        </w:p>
        <w:p>
          <w:pPr>
            <w:jc w:val="both"/>
            <w:rPr>
              <w:rFonts w:ascii="Times New Roman" w:hAnsi="Times New Roman"/>
              <w:sz w:val="20"/>
            </w:rPr>
          </w:pPr>
        </w:p>
        <w:p>
          <w:pPr>
            <w:widowControl w:val="0"/>
            <w:rPr>
              <w:rFonts w:ascii="Times New Roman" w:hAnsi="Times New Roman"/>
              <w:snapToGrid w:val="0"/>
            </w:rPr>
          </w:pPr>
        </w:p>
      </w:sdtContent>
    </w:sdt>
    <w:p>
      <w:pPr>
        <w:ind w:left="1276" w:hanging="425"/>
        <w:jc w:val="both"/>
      </w:pPr>
    </w:p>
    <w:sectPr>
      <w:headerReference w:type="default" r:id="rId1"/>
      <w:footerReference w:type="even" r:id="rId2"/>
      <w:headerReference w:type="first" r:id="rId3"/>
      <w:pgSz w:w="11907" w:h="16839"/>
      <w:pgMar w:top="1134" w:right="1043" w:bottom="1134" w:left="1202" w:header="567" w:footer="567"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jc w:val="both"/>
        <w:rPr>
          <w:lang w:eastAsia="lt-LT"/>
        </w:rPr>
      </w:pPr>
      <w:r>
        <w:rPr>
          <w:lang w:eastAsia="lt-LT"/>
        </w:rPr>
        <w:separator/>
      </w:r>
    </w:p>
  </w:endnote>
  <w:endnote w:type="continuationSeparator" w:id="0">
    <w:p>
      <w:pPr>
        <w:jc w:val="both"/>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PMingLiU">
    <w:panose1 w:val="02010601000101010101"/>
    <w:charset w:val="88"/>
    <w:family w:val="roman"/>
    <w:pitch w:val="variable"/>
    <w:sig w:usb0="A00002FF" w:usb1="28CFFCFA" w:usb2="00000016" w:usb3="00000000" w:csb0="00100001"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panose1 w:val="02020609040205080304"/>
    <w:charset w:val="80"/>
    <w:family w:val="modern"/>
    <w:pitch w:val="fixed"/>
    <w:sig w:usb0="E00002FF" w:usb1="6AC7FDFB" w:usb2="08000012" w:usb3="00000000" w:csb0="000200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jc w:val="both"/>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56</w:t>
    </w:r>
    <w:r>
      <w:rPr>
        <w:lang w:eastAsia="lt-LT"/>
      </w:rPr>
      <w:fldChar w:fldCharType="end"/>
    </w:r>
  </w:p>
  <w:p>
    <w:pPr>
      <w:tabs>
        <w:tab w:val="center" w:pos="4153"/>
        <w:tab w:val="right" w:pos="8306"/>
      </w:tabs>
      <w:jc w:val="both"/>
      <w:rPr>
        <w:lang w:eastAsia="lt-LT"/>
      </w:rPr>
    </w:pPr>
  </w:p>
  <w:p/>
  <w:p>
    <w:pPr>
      <w:jc w:val="both"/>
      <w:rPr>
        <w:lang w:eastAsia="lt-LT"/>
      </w:rPr>
    </w:pPr>
  </w:p>
  <w:p>
    <w:pPr>
      <w:jc w:val="both"/>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jc w:val="both"/>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56</w:t>
    </w:r>
    <w:r>
      <w:rPr>
        <w:lang w:eastAsia="lt-LT"/>
      </w:rPr>
      <w:fldChar w:fldCharType="end"/>
    </w:r>
  </w:p>
  <w:p>
    <w:pPr>
      <w:tabs>
        <w:tab w:val="center" w:pos="4153"/>
        <w:tab w:val="right" w:pos="8306"/>
      </w:tabs>
      <w:jc w:val="both"/>
      <w:rPr>
        <w:lang w:eastAsia="lt-LT"/>
      </w:rPr>
    </w:pPr>
  </w:p>
  <w:p/>
  <w:p>
    <w:pPr>
      <w:jc w:val="both"/>
      <w:rPr>
        <w:lang w:eastAsia="lt-LT"/>
      </w:rPr>
    </w:pPr>
  </w:p>
  <w:p>
    <w:pPr>
      <w:jc w:val="both"/>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jc w:val="both"/>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56</w:t>
    </w:r>
    <w:r>
      <w:rPr>
        <w:lang w:eastAsia="lt-LT"/>
      </w:rPr>
      <w:fldChar w:fldCharType="end"/>
    </w:r>
  </w:p>
  <w:p>
    <w:pPr>
      <w:tabs>
        <w:tab w:val="center" w:pos="4153"/>
        <w:tab w:val="right" w:pos="8306"/>
      </w:tabs>
      <w:jc w:val="both"/>
      <w:rPr>
        <w:lang w:eastAsia="lt-LT"/>
      </w:rPr>
    </w:pPr>
  </w:p>
  <w:p/>
  <w:p>
    <w:pPr>
      <w:jc w:val="both"/>
      <w:rPr>
        <w:lang w:eastAsia="lt-LT"/>
      </w:rPr>
    </w:pPr>
  </w:p>
  <w:p>
    <w:pPr>
      <w:jc w:val="both"/>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jc w:val="both"/>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56</w:t>
    </w:r>
    <w:r>
      <w:rPr>
        <w:lang w:eastAsia="lt-LT"/>
      </w:rPr>
      <w:fldChar w:fldCharType="end"/>
    </w:r>
  </w:p>
  <w:p>
    <w:pPr>
      <w:tabs>
        <w:tab w:val="center" w:pos="4153"/>
        <w:tab w:val="right" w:pos="8306"/>
      </w:tabs>
      <w:jc w:val="both"/>
      <w:rPr>
        <w:lang w:eastAsia="lt-LT"/>
      </w:rPr>
    </w:pPr>
  </w:p>
  <w:p/>
  <w:p>
    <w:pPr>
      <w:jc w:val="both"/>
      <w:rPr>
        <w:lang w:eastAsia="lt-LT"/>
      </w:rPr>
    </w:pPr>
  </w:p>
  <w:p>
    <w:pPr>
      <w:jc w:val="both"/>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jc w:val="both"/>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56</w:t>
    </w:r>
    <w:r>
      <w:rPr>
        <w:lang w:eastAsia="lt-LT"/>
      </w:rPr>
      <w:fldChar w:fldCharType="end"/>
    </w:r>
  </w:p>
  <w:p>
    <w:pPr>
      <w:tabs>
        <w:tab w:val="center" w:pos="4153"/>
        <w:tab w:val="right" w:pos="8306"/>
      </w:tabs>
      <w:jc w:val="both"/>
      <w:rPr>
        <w:lang w:eastAsia="lt-LT"/>
      </w:rPr>
    </w:pPr>
  </w:p>
  <w:p/>
  <w:p>
    <w:pPr>
      <w:jc w:val="both"/>
      <w:rPr>
        <w:lang w:eastAsia="lt-LT"/>
      </w:rPr>
    </w:pPr>
  </w:p>
  <w:p>
    <w:pPr>
      <w:jc w:val="both"/>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lang w:eastAsia="lt-LT"/>
      </w:rPr>
    </w:pPr>
    <w:r>
      <w:rPr>
        <w:bCs/>
        <w:sz w:val="18"/>
        <w:szCs w:val="18"/>
        <w:lang w:eastAsia="lt-LT"/>
      </w:rPr>
      <w:fldChar w:fldCharType="begin"/>
    </w:r>
    <w:r>
      <w:rPr>
        <w:bCs/>
        <w:sz w:val="18"/>
        <w:szCs w:val="18"/>
        <w:lang w:eastAsia="lt-LT"/>
      </w:rPr>
      <w:instrText>PAGE</w:instrText>
    </w:r>
    <w:r>
      <w:rPr>
        <w:bCs/>
        <w:sz w:val="18"/>
        <w:szCs w:val="18"/>
        <w:lang w:eastAsia="lt-LT"/>
      </w:rPr>
      <w:fldChar w:fldCharType="separate"/>
    </w:r>
    <w:r>
      <w:rPr>
        <w:bCs/>
        <w:sz w:val="18"/>
        <w:szCs w:val="18"/>
        <w:lang w:eastAsia="lt-LT"/>
      </w:rPr>
      <w:t>4</w:t>
    </w:r>
    <w:r>
      <w:rPr>
        <w:bCs/>
        <w:sz w:val="18"/>
        <w:szCs w:val="18"/>
        <w:lang w:eastAsia="lt-LT"/>
      </w:rPr>
      <w:fldChar w:fldCharType="end"/>
    </w:r>
    <w:r>
      <w:rPr>
        <w:sz w:val="18"/>
        <w:szCs w:val="18"/>
        <w:lang w:eastAsia="lt-LT"/>
      </w:rPr>
      <w:t xml:space="preserve"> (</w:t>
    </w:r>
    <w:r>
      <w:rPr>
        <w:bCs/>
        <w:sz w:val="18"/>
        <w:szCs w:val="18"/>
        <w:lang w:eastAsia="lt-LT"/>
      </w:rPr>
      <w:t>56)</w:t>
    </w: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jc w:val="both"/>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56</w:t>
    </w:r>
    <w:r>
      <w:rPr>
        <w:lang w:eastAsia="lt-LT"/>
      </w:rPr>
      <w:fldChar w:fldCharType="end"/>
    </w:r>
  </w:p>
  <w:p>
    <w:pPr>
      <w:tabs>
        <w:tab w:val="center" w:pos="4153"/>
        <w:tab w:val="right" w:pos="8306"/>
      </w:tabs>
      <w:jc w:val="both"/>
      <w:rPr>
        <w:lang w:eastAsia="lt-LT"/>
      </w:rPr>
    </w:pPr>
  </w:p>
  <w:p/>
  <w:p>
    <w:pPr>
      <w:jc w:val="both"/>
      <w:rPr>
        <w:lang w:eastAsia="lt-LT"/>
      </w:rPr>
    </w:pPr>
  </w:p>
  <w:p>
    <w:pPr>
      <w:jc w:val="both"/>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jc w:val="both"/>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56</w:t>
    </w:r>
    <w:r>
      <w:rPr>
        <w:lang w:eastAsia="lt-LT"/>
      </w:rPr>
      <w:fldChar w:fldCharType="end"/>
    </w:r>
  </w:p>
  <w:p>
    <w:pPr>
      <w:tabs>
        <w:tab w:val="center" w:pos="4153"/>
        <w:tab w:val="right" w:pos="8306"/>
      </w:tabs>
      <w:jc w:val="both"/>
      <w:rPr>
        <w:lang w:eastAsia="lt-LT"/>
      </w:rPr>
    </w:pPr>
  </w:p>
  <w:p/>
  <w:p>
    <w:pPr>
      <w:jc w:val="both"/>
      <w:rPr>
        <w:lang w:eastAsia="lt-LT"/>
      </w:rPr>
    </w:pPr>
  </w:p>
  <w:p>
    <w:pPr>
      <w:jc w:val="both"/>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jc w:val="both"/>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56</w:t>
    </w:r>
    <w:r>
      <w:rPr>
        <w:lang w:eastAsia="lt-LT"/>
      </w:rPr>
      <w:fldChar w:fldCharType="end"/>
    </w:r>
  </w:p>
  <w:p>
    <w:pPr>
      <w:tabs>
        <w:tab w:val="center" w:pos="4153"/>
        <w:tab w:val="right" w:pos="8306"/>
      </w:tabs>
      <w:jc w:val="both"/>
      <w:rPr>
        <w:lang w:eastAsia="lt-LT"/>
      </w:rPr>
    </w:pPr>
  </w:p>
  <w:p/>
  <w:p>
    <w:pPr>
      <w:jc w:val="both"/>
      <w:rPr>
        <w:lang w:eastAsia="lt-LT"/>
      </w:rPr>
    </w:pPr>
  </w:p>
  <w:p>
    <w:pPr>
      <w:jc w:val="both"/>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jc w:val="both"/>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56</w:t>
    </w:r>
    <w:r>
      <w:rPr>
        <w:lang w:eastAsia="lt-LT"/>
      </w:rPr>
      <w:fldChar w:fldCharType="end"/>
    </w:r>
  </w:p>
  <w:p>
    <w:pPr>
      <w:tabs>
        <w:tab w:val="center" w:pos="4153"/>
        <w:tab w:val="right" w:pos="8306"/>
      </w:tabs>
      <w:jc w:val="both"/>
      <w:rPr>
        <w:lang w:eastAsia="lt-LT"/>
      </w:rPr>
    </w:pPr>
  </w:p>
  <w:p/>
  <w:p>
    <w:pPr>
      <w:jc w:val="both"/>
      <w:rPr>
        <w:lang w:eastAsia="lt-LT"/>
      </w:rPr>
    </w:pPr>
  </w:p>
  <w:p>
    <w:pPr>
      <w:jc w:val="both"/>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jc w:val="both"/>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56</w:t>
    </w:r>
    <w:r>
      <w:rPr>
        <w:lang w:eastAsia="lt-LT"/>
      </w:rPr>
      <w:fldChar w:fldCharType="end"/>
    </w:r>
  </w:p>
  <w:p>
    <w:pPr>
      <w:tabs>
        <w:tab w:val="center" w:pos="4153"/>
        <w:tab w:val="right" w:pos="8306"/>
      </w:tabs>
      <w:jc w:val="both"/>
      <w:rPr>
        <w:lang w:eastAsia="lt-LT"/>
      </w:rPr>
    </w:pPr>
  </w:p>
  <w:p/>
  <w:p>
    <w:pPr>
      <w:jc w:val="both"/>
      <w:rPr>
        <w:lang w:eastAsia="lt-LT"/>
      </w:rPr>
    </w:pPr>
  </w:p>
  <w:p>
    <w:pPr>
      <w:jc w:val="both"/>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jc w:val="both"/>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56</w:t>
    </w:r>
    <w:r>
      <w:rPr>
        <w:lang w:eastAsia="lt-LT"/>
      </w:rPr>
      <w:fldChar w:fldCharType="end"/>
    </w:r>
  </w:p>
  <w:p>
    <w:pPr>
      <w:tabs>
        <w:tab w:val="center" w:pos="4153"/>
        <w:tab w:val="right" w:pos="8306"/>
      </w:tabs>
      <w:jc w:val="both"/>
      <w:rPr>
        <w:lang w:eastAsia="lt-LT"/>
      </w:rPr>
    </w:pPr>
  </w:p>
  <w:p/>
  <w:p>
    <w:pPr>
      <w:jc w:val="both"/>
      <w:rPr>
        <w:lang w:eastAsia="lt-LT"/>
      </w:rPr>
    </w:pPr>
  </w:p>
  <w:p>
    <w:pPr>
      <w:jc w:val="both"/>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jc w:val="both"/>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56</w:t>
    </w:r>
    <w:r>
      <w:rPr>
        <w:lang w:eastAsia="lt-LT"/>
      </w:rPr>
      <w:fldChar w:fldCharType="end"/>
    </w:r>
  </w:p>
  <w:p>
    <w:pPr>
      <w:tabs>
        <w:tab w:val="center" w:pos="4153"/>
        <w:tab w:val="right" w:pos="8306"/>
      </w:tabs>
      <w:jc w:val="both"/>
      <w:rPr>
        <w:lang w:eastAsia="lt-LT"/>
      </w:rPr>
    </w:pPr>
  </w:p>
  <w:p/>
  <w:p>
    <w:pPr>
      <w:jc w:val="both"/>
      <w:rPr>
        <w:lang w:eastAsia="lt-LT"/>
      </w:rPr>
    </w:pPr>
  </w:p>
  <w:p>
    <w:pPr>
      <w:jc w:val="both"/>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jc w:val="both"/>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56</w:t>
    </w:r>
    <w:r>
      <w:rPr>
        <w:lang w:eastAsia="lt-LT"/>
      </w:rPr>
      <w:fldChar w:fldCharType="end"/>
    </w:r>
  </w:p>
  <w:p>
    <w:pPr>
      <w:tabs>
        <w:tab w:val="center" w:pos="4153"/>
        <w:tab w:val="right" w:pos="8306"/>
      </w:tabs>
      <w:jc w:val="both"/>
      <w:rPr>
        <w:lang w:eastAsia="lt-LT"/>
      </w:rPr>
    </w:pPr>
  </w:p>
  <w:p/>
  <w:p>
    <w:pPr>
      <w:jc w:val="both"/>
      <w:rPr>
        <w:lang w:eastAsia="lt-LT"/>
      </w:rPr>
    </w:pPr>
  </w:p>
  <w:p>
    <w:pPr>
      <w:jc w:val="both"/>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jc w:val="both"/>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56</w:t>
    </w:r>
    <w:r>
      <w:rPr>
        <w:lang w:eastAsia="lt-LT"/>
      </w:rPr>
      <w:fldChar w:fldCharType="end"/>
    </w:r>
  </w:p>
  <w:p>
    <w:pPr>
      <w:tabs>
        <w:tab w:val="center" w:pos="4153"/>
        <w:tab w:val="right" w:pos="8306"/>
      </w:tabs>
      <w:jc w:val="both"/>
      <w:rPr>
        <w:lang w:eastAsia="lt-LT"/>
      </w:rPr>
    </w:pPr>
  </w:p>
  <w:p/>
  <w:p>
    <w:pPr>
      <w:jc w:val="both"/>
      <w:rPr>
        <w:lang w:eastAsia="lt-LT"/>
      </w:rPr>
    </w:pPr>
  </w:p>
  <w:p>
    <w:pPr>
      <w:jc w:val="both"/>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jc w:val="both"/>
        <w:rPr>
          <w:lang w:eastAsia="lt-LT"/>
        </w:rPr>
      </w:pPr>
      <w:r>
        <w:rPr>
          <w:lang w:eastAsia="lt-LT"/>
        </w:rPr>
        <w:separator/>
      </w:r>
    </w:p>
  </w:footnote>
  <w:footnote w:type="continuationSeparator" w:id="0">
    <w:p>
      <w:pPr>
        <w:jc w:val="both"/>
        <w:rPr>
          <w:lang w:eastAsia="lt-LT"/>
        </w:rPr>
      </w:pPr>
      <w:r>
        <w:rPr>
          <w:lang w:eastAsia="lt-LT"/>
        </w:rPr>
        <w:continuationSeparator/>
      </w:r>
    </w:p>
  </w:footnote>
  <w:footnote w:id="1">
    <w:p>
      <w:pPr>
        <w:spacing w:after="120" w:line="276" w:lineRule="auto"/>
        <w:rPr>
          <w:rFonts w:eastAsia="Calibri"/>
          <w:sz w:val="22"/>
          <w:szCs w:val="22"/>
        </w:rPr>
      </w:pPr>
      <w:r>
        <w:rPr>
          <w:sz w:val="20"/>
          <w:vertAlign w:val="superscript"/>
        </w:rPr>
        <w:footnoteRef/>
      </w:r>
      <w:r>
        <w:rPr>
          <w:sz w:val="20"/>
        </w:rPr>
        <w:t xml:space="preserve"> </w:t>
      </w:r>
      <w:r>
        <w:rPr>
          <w:rFonts w:eastAsia="Calibri"/>
          <w:color w:val="4D5151"/>
          <w:sz w:val="22"/>
          <w:szCs w:val="22"/>
        </w:rPr>
        <w:t xml:space="preserve">Palūkanų normos skelbiamos Europos centrinio banko tinklalapyje: </w:t>
      </w:r>
      <w:r>
        <w:rPr>
          <w:rFonts w:eastAsia="Calibri"/>
          <w:color w:val="0066CC"/>
          <w:sz w:val="22"/>
          <w:szCs w:val="22"/>
          <w:u w:val="single"/>
        </w:rPr>
        <w:t>https://www.ecb.europa.eu/stats/policy_and_exchange_rates/key_ecb_interest_rates/html/index.en.html</w:t>
      </w:r>
    </w:p>
    <w:p>
      <w:pPr>
        <w:spacing w:after="120" w:line="276" w:lineRule="auto"/>
        <w:jc w:val="both"/>
        <w:rPr>
          <w:sz w:val="20"/>
        </w:rPr>
      </w:pPr>
    </w:p>
  </w:footnote>
  <w:footnote w:id="2">
    <w:p>
      <w:pPr>
        <w:spacing w:after="120" w:line="276" w:lineRule="auto"/>
        <w:rPr>
          <w:sz w:val="20"/>
        </w:rPr>
      </w:pPr>
      <w:r>
        <w:rPr>
          <w:sz w:val="20"/>
          <w:vertAlign w:val="superscript"/>
        </w:rPr>
        <w:footnoteRef/>
      </w:r>
      <w:r>
        <w:rPr>
          <w:sz w:val="20"/>
        </w:rPr>
        <w:t xml:space="preserve"> Palūkanų normos skelbiamos Europos centrinio banko tinklalapyje: </w:t>
      </w:r>
      <w:r>
        <w:rPr>
          <w:color w:val="0066CC"/>
          <w:sz w:val="20"/>
          <w:u w:val="single"/>
        </w:rPr>
        <w:t>https://www.ecb.europa.eu/stats/policy_and_exchange_rates/key_ecb_interest_rates/html/index.en.html</w:t>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lang w:eastAsia="lt-LT"/>
      </w:rPr>
    </w:pPr>
    <w:r>
      <w:rPr>
        <w:lang w:eastAsia="lt-LT"/>
      </w:rPr>
      <w:fldChar w:fldCharType="begin"/>
    </w:r>
    <w:r>
      <w:rPr>
        <w:lang w:eastAsia="lt-LT"/>
      </w:rPr>
      <w:instrText xml:space="preserve"> PAGE   \* MERGEFORMAT </w:instrText>
    </w:r>
    <w:r>
      <w:rPr>
        <w:lang w:eastAsia="lt-LT"/>
      </w:rPr>
      <w:fldChar w:fldCharType="separate"/>
    </w:r>
    <w:r>
      <w:rPr>
        <w:lang w:eastAsia="lt-LT"/>
      </w:rPr>
      <w:t>43</w:t>
    </w:r>
    <w:r>
      <w:rPr>
        <w:lang w:eastAsia="lt-LT"/>
      </w:rPr>
      <w:fldChar w:fldCharType="end"/>
    </w:r>
  </w:p>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 PAGE   \* MERGEFORMAT </w:instrText>
    </w:r>
    <w:r>
      <w:rPr>
        <w:lang w:eastAsia="lt-LT"/>
      </w:rPr>
      <w:fldChar w:fldCharType="separate"/>
    </w:r>
    <w:r>
      <w:rPr>
        <w:lang w:eastAsia="lt-LT"/>
      </w:rPr>
      <w:t>43</w:t>
    </w:r>
    <w:r>
      <w:rPr>
        <w:lang w:eastAsia="lt-LT"/>
      </w:rPr>
      <w:fldChar w:fldCharType="end"/>
    </w:r>
  </w:p>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 PAGE   \* MERGEFORMAT </w:instrText>
    </w:r>
    <w:r>
      <w:rPr>
        <w:lang w:eastAsia="lt-LT"/>
      </w:rPr>
      <w:fldChar w:fldCharType="separate"/>
    </w:r>
    <w:r>
      <w:rPr>
        <w:lang w:eastAsia="lt-LT"/>
      </w:rPr>
      <w:t>39</w:t>
    </w:r>
    <w:r>
      <w:rPr>
        <w:lang w:eastAsia="lt-LT"/>
      </w:rPr>
      <w:fldChar w:fldCharType="end"/>
    </w:r>
  </w:p>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 PAGE   \* MERGEFORMAT </w:instrText>
    </w:r>
    <w:r>
      <w:rPr>
        <w:lang w:eastAsia="lt-LT"/>
      </w:rPr>
      <w:fldChar w:fldCharType="separate"/>
    </w:r>
    <w:r>
      <w:rPr>
        <w:lang w:eastAsia="lt-LT"/>
      </w:rPr>
      <w:t>43</w:t>
    </w:r>
    <w:r>
      <w:rPr>
        <w:lang w:eastAsia="lt-LT"/>
      </w:rPr>
      <w:fldChar w:fldCharType="end"/>
    </w:r>
  </w:p>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 PAGE   \* MERGEFORMAT </w:instrText>
    </w:r>
    <w:r>
      <w:rPr>
        <w:lang w:eastAsia="lt-LT"/>
      </w:rPr>
      <w:fldChar w:fldCharType="separate"/>
    </w:r>
    <w:r>
      <w:rPr>
        <w:lang w:eastAsia="lt-LT"/>
      </w:rPr>
      <w:t>33</w:t>
    </w:r>
    <w:r>
      <w:rPr>
        <w:lang w:eastAsia="lt-LT"/>
      </w:rPr>
      <w:fldChar w:fldCharType="end"/>
    </w:r>
  </w:p>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 PAGE   \* MERGEFORMAT </w:instrText>
    </w:r>
    <w:r>
      <w:rPr>
        <w:lang w:eastAsia="lt-LT"/>
      </w:rPr>
      <w:fldChar w:fldCharType="separate"/>
    </w:r>
    <w:r>
      <w:rPr>
        <w:lang w:eastAsia="lt-LT"/>
      </w:rPr>
      <w:t>37</w:t>
    </w:r>
    <w:r>
      <w:rPr>
        <w:lang w:eastAsia="lt-LT"/>
      </w:rPr>
      <w:fldChar w:fldCharType="end"/>
    </w:r>
  </w:p>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jc w:val="center"/>
      <w:rPr>
        <w:lang w:eastAsia="lt-LT"/>
      </w:rPr>
    </w:pPr>
    <w:r>
      <w:rPr>
        <w:lang w:eastAsia="lt-LT"/>
      </w:rPr>
      <w:fldChar w:fldCharType="begin"/>
    </w:r>
    <w:r>
      <w:rPr>
        <w:lang w:eastAsia="lt-LT"/>
      </w:rPr>
      <w:instrText xml:space="preserve"> PAGE   \* MERGEFORMAT </w:instrText>
    </w:r>
    <w:r>
      <w:rPr>
        <w:lang w:eastAsia="lt-LT"/>
      </w:rPr>
      <w:fldChar w:fldCharType="separate"/>
    </w:r>
    <w:r>
      <w:rPr>
        <w:lang w:eastAsia="lt-LT"/>
      </w:rPr>
      <w:t>37</w:t>
    </w:r>
    <w:r>
      <w:rPr>
        <w:lang w:eastAsia="lt-LT"/>
      </w:rPr>
      <w:fldChar w:fldCharType="end"/>
    </w:r>
  </w:p>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jc w:val="both"/>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jc w:val="center"/>
      <w:rPr>
        <w:lang w:eastAsia="lt-LT"/>
      </w:rPr>
    </w:pPr>
    <w:r>
      <w:rPr>
        <w:lang w:eastAsia="lt-LT"/>
      </w:rPr>
      <w:fldChar w:fldCharType="begin"/>
    </w:r>
    <w:r>
      <w:rPr>
        <w:lang w:eastAsia="lt-LT"/>
      </w:rPr>
      <w:instrText xml:space="preserve"> PAGE   \* MERGEFORMAT </w:instrText>
    </w:r>
    <w:r>
      <w:rPr>
        <w:lang w:eastAsia="lt-LT"/>
      </w:rPr>
      <w:fldChar w:fldCharType="separate"/>
    </w:r>
    <w:r>
      <w:rPr>
        <w:lang w:eastAsia="lt-LT"/>
      </w:rPr>
      <w:t>37</w:t>
    </w:r>
    <w:r>
      <w:rPr>
        <w:lang w:eastAsia="lt-LT"/>
      </w:rPr>
      <w:fldChar w:fldCharType="end"/>
    </w:r>
  </w:p>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jc w:val="both"/>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lang w:eastAsia="lt-LT"/>
      </w:rPr>
    </w:pPr>
    <w:r>
      <w:rPr>
        <w:lang w:eastAsia="lt-LT"/>
      </w:rPr>
      <w:fldChar w:fldCharType="begin"/>
    </w:r>
    <w:r>
      <w:rPr>
        <w:lang w:eastAsia="lt-LT"/>
      </w:rPr>
      <w:instrText xml:space="preserve"> PAGE   \* MERGEFORMAT </w:instrText>
    </w:r>
    <w:r>
      <w:rPr>
        <w:lang w:eastAsia="lt-LT"/>
      </w:rPr>
      <w:fldChar w:fldCharType="separate"/>
    </w:r>
    <w:r>
      <w:rPr>
        <w:lang w:eastAsia="lt-LT"/>
      </w:rPr>
      <w:t>1</w:t>
    </w:r>
    <w:r>
      <w:rPr>
        <w:lang w:eastAsia="lt-LT"/>
      </w:rPr>
      <w:fldChar w:fldCharType="end"/>
    </w:r>
  </w:p>
  <w:p>
    <w:pPr>
      <w:tabs>
        <w:tab w:val="center" w:pos="4153"/>
        <w:tab w:val="right" w:pos="8306"/>
      </w:tabs>
      <w:jc w:val="both"/>
      <w:rPr>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lang w:eastAsia="lt-LT"/>
      </w:rPr>
    </w:pPr>
    <w:r>
      <w:rPr>
        <w:lang w:eastAsia="lt-LT"/>
      </w:rPr>
      <w:fldChar w:fldCharType="begin"/>
    </w:r>
    <w:r>
      <w:rPr>
        <w:lang w:eastAsia="lt-LT"/>
      </w:rPr>
      <w:instrText xml:space="preserve"> PAGE   \* MERGEFORMAT </w:instrText>
    </w:r>
    <w:r>
      <w:rPr>
        <w:lang w:eastAsia="lt-LT"/>
      </w:rPr>
      <w:fldChar w:fldCharType="separate"/>
    </w:r>
    <w:r>
      <w:rPr>
        <w:lang w:eastAsia="lt-LT"/>
      </w:rPr>
      <w:t>57</w:t>
    </w:r>
    <w:r>
      <w:rPr>
        <w:lang w:eastAsia="lt-LT"/>
      </w:rPr>
      <w:fldChar w:fldCharType="end"/>
    </w: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 PAGE   \* MERGEFORMAT </w:instrText>
    </w:r>
    <w:r>
      <w:rPr>
        <w:lang w:eastAsia="lt-LT"/>
      </w:rPr>
      <w:fldChar w:fldCharType="separate"/>
    </w:r>
    <w:r>
      <w:rPr>
        <w:lang w:eastAsia="lt-LT"/>
      </w:rPr>
      <w:t>2</w:t>
    </w:r>
    <w:r>
      <w:rPr>
        <w:lang w:eastAsia="lt-LT"/>
      </w:rPr>
      <w:fldChar w:fldCharType="end"/>
    </w: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jc w:val="center"/>
      <w:rPr>
        <w:lang w:eastAsia="lt-LT"/>
      </w:rPr>
    </w:pPr>
    <w:r>
      <w:rPr>
        <w:lang w:eastAsia="lt-LT"/>
      </w:rPr>
      <w:fldChar w:fldCharType="begin"/>
    </w:r>
    <w:r>
      <w:rPr>
        <w:lang w:eastAsia="lt-LT"/>
      </w:rPr>
      <w:instrText xml:space="preserve"> PAGE   \* MERGEFORMAT </w:instrText>
    </w:r>
    <w:r>
      <w:rPr>
        <w:lang w:eastAsia="lt-LT"/>
      </w:rPr>
      <w:fldChar w:fldCharType="separate"/>
    </w:r>
    <w:r>
      <w:rPr>
        <w:lang w:eastAsia="lt-LT"/>
      </w:rPr>
      <w:t>2</w:t>
    </w:r>
    <w:r>
      <w:rPr>
        <w:lang w:eastAsia="lt-LT"/>
      </w:rPr>
      <w:fldChar w:fldCharType="end"/>
    </w: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jc w:val="both"/>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lang w:eastAsia="lt-LT"/>
      </w:rPr>
    </w:pPr>
    <w:r>
      <w:rPr>
        <w:lang w:eastAsia="lt-LT"/>
      </w:rPr>
      <w:fldChar w:fldCharType="begin"/>
    </w:r>
    <w:r>
      <w:rPr>
        <w:lang w:eastAsia="lt-LT"/>
      </w:rPr>
      <w:instrText xml:space="preserve"> PAGE   \* MERGEFORMAT </w:instrText>
    </w:r>
    <w:r>
      <w:rPr>
        <w:lang w:eastAsia="lt-LT"/>
      </w:rPr>
      <w:fldChar w:fldCharType="separate"/>
    </w:r>
    <w:r>
      <w:rPr>
        <w:lang w:eastAsia="lt-LT"/>
      </w:rPr>
      <w:t>53</w:t>
    </w:r>
    <w:r>
      <w:rPr>
        <w:lang w:eastAsia="lt-LT"/>
      </w:rPr>
      <w:fldChar w:fldCharType="end"/>
    </w:r>
  </w:p>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lang w:eastAsia="lt-LT"/>
      </w:rPr>
    </w:pPr>
    <w:r>
      <w:rPr>
        <w:lang w:eastAsia="lt-LT"/>
      </w:rPr>
      <w:fldChar w:fldCharType="begin"/>
    </w:r>
    <w:r>
      <w:rPr>
        <w:lang w:eastAsia="lt-LT"/>
      </w:rPr>
      <w:instrText xml:space="preserve"> PAGE   \* MERGEFORMAT </w:instrText>
    </w:r>
    <w:r>
      <w:rPr>
        <w:lang w:eastAsia="lt-LT"/>
      </w:rPr>
      <w:fldChar w:fldCharType="separate"/>
    </w:r>
    <w:r>
      <w:rPr>
        <w:lang w:eastAsia="lt-LT"/>
      </w:rPr>
      <w:t>104</w:t>
    </w:r>
    <w:r>
      <w:rPr>
        <w:lang w:eastAsia="lt-LT"/>
      </w:rPr>
      <w:fldChar w:fldCharType="end"/>
    </w:r>
  </w:p>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lang w:eastAsia="lt-LT"/>
      </w:rPr>
    </w:pPr>
    <w:r>
      <w:rPr>
        <w:lang w:eastAsia="lt-LT"/>
      </w:rPr>
      <w:fldChar w:fldCharType="begin"/>
    </w:r>
    <w:r>
      <w:rPr>
        <w:lang w:eastAsia="lt-LT"/>
      </w:rPr>
      <w:instrText xml:space="preserve"> PAGE   \* MERGEFORMAT </w:instrText>
    </w:r>
    <w:r>
      <w:rPr>
        <w:lang w:eastAsia="lt-LT"/>
      </w:rPr>
      <w:fldChar w:fldCharType="separate"/>
    </w:r>
    <w:r>
      <w:rPr>
        <w:lang w:eastAsia="lt-LT"/>
      </w:rPr>
      <w:t>28</w:t>
    </w:r>
    <w:r>
      <w:rPr>
        <w:lang w:eastAsia="lt-LT"/>
      </w:rPr>
      <w:fldChar w:fldCharType="end"/>
    </w:r>
  </w:p>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lang w:eastAsia="lt-LT"/>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abstractNum w:abstractNumId="0" w15:restartNumberingAfterBreak="0">
    <w:nsid w:val="0589115E"/>
    <w:multiLevelType w:val="hybridMultilevel"/>
    <w:tmpl w:val="A426F0DC"/>
    <w:lvl w:ilvl="0" w:tplc="5A9C8848">
      <w:start w:val="1"/>
      <w:numFmt w:val="lowerRoman"/>
      <w:lvlText w:val="%1)"/>
      <w:lvlJc w:val="left"/>
      <w:pPr>
        <w:ind w:left="2280" w:hanging="720"/>
      </w:pPr>
      <w:rPr>
        <w:rFonts w:hint="default"/>
      </w:rPr>
    </w:lvl>
    <w:lvl w:ilvl="1" w:tplc="04270019" w:tentative="1">
      <w:start w:val="1"/>
      <w:numFmt w:val="lowerLetter"/>
      <w:lvlText w:val="%2."/>
      <w:lvlJc w:val="left"/>
      <w:pPr>
        <w:ind w:left="2356" w:hanging="360"/>
      </w:pPr>
    </w:lvl>
    <w:lvl w:ilvl="2" w:tplc="0427001B" w:tentative="1">
      <w:start w:val="1"/>
      <w:numFmt w:val="lowerRoman"/>
      <w:lvlText w:val="%3."/>
      <w:lvlJc w:val="right"/>
      <w:pPr>
        <w:ind w:left="3076" w:hanging="180"/>
      </w:pPr>
    </w:lvl>
    <w:lvl w:ilvl="3" w:tplc="0427000F" w:tentative="1">
      <w:start w:val="1"/>
      <w:numFmt w:val="decimal"/>
      <w:lvlText w:val="%4."/>
      <w:lvlJc w:val="left"/>
      <w:pPr>
        <w:ind w:left="3796" w:hanging="360"/>
      </w:pPr>
    </w:lvl>
    <w:lvl w:ilvl="4" w:tplc="04270019" w:tentative="1">
      <w:start w:val="1"/>
      <w:numFmt w:val="lowerLetter"/>
      <w:lvlText w:val="%5."/>
      <w:lvlJc w:val="left"/>
      <w:pPr>
        <w:ind w:left="4516" w:hanging="360"/>
      </w:pPr>
    </w:lvl>
    <w:lvl w:ilvl="5" w:tplc="0427001B" w:tentative="1">
      <w:start w:val="1"/>
      <w:numFmt w:val="lowerRoman"/>
      <w:lvlText w:val="%6."/>
      <w:lvlJc w:val="right"/>
      <w:pPr>
        <w:ind w:left="5236" w:hanging="180"/>
      </w:pPr>
    </w:lvl>
    <w:lvl w:ilvl="6" w:tplc="0427000F" w:tentative="1">
      <w:start w:val="1"/>
      <w:numFmt w:val="decimal"/>
      <w:lvlText w:val="%7."/>
      <w:lvlJc w:val="left"/>
      <w:pPr>
        <w:ind w:left="5956" w:hanging="360"/>
      </w:pPr>
    </w:lvl>
    <w:lvl w:ilvl="7" w:tplc="04270019" w:tentative="1">
      <w:start w:val="1"/>
      <w:numFmt w:val="lowerLetter"/>
      <w:lvlText w:val="%8."/>
      <w:lvlJc w:val="left"/>
      <w:pPr>
        <w:ind w:left="6676" w:hanging="360"/>
      </w:pPr>
    </w:lvl>
    <w:lvl w:ilvl="8" w:tplc="0427001B" w:tentative="1">
      <w:start w:val="1"/>
      <w:numFmt w:val="lowerRoman"/>
      <w:lvlText w:val="%9."/>
      <w:lvlJc w:val="right"/>
      <w:pPr>
        <w:ind w:left="7396" w:hanging="180"/>
      </w:pPr>
    </w:lvl>
  </w:abstractNum>
  <w:num w:numId="1" w16cid:durableId="185751077">
    <w:abstractNumId w:val="0"/>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ZIKAITĖ Jolanta">
    <w15:presenceInfo w15:providerId="AD" w15:userId="S-1-5-21-4015230268-3135662936-2741650420-2961"/>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hideSpellingErrors/>
  <w:hideGrammaticalErrors/>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5CD3"/>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5DB79F"/>
  <w15:docId w15:val="{2E18DE14-57FE-4F99-A83A-445B34ED963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nhideWhenUsed/>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450125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hyperlink" TargetMode="External" Target="http://eur-lex.europa.eu/legal-content/LIT/TXT/?uri=CELEX:32018L2001&amp;locale=lt"/>
  <Relationship Id="rId11" Type="http://schemas.openxmlformats.org/officeDocument/2006/relationships/numbering" Target="numbering.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3.xml"/>
  <Relationship Id="rId17" Type="http://schemas.openxmlformats.org/officeDocument/2006/relationships/footer" Target="footer20.xml"/>
  <Relationship Id="rId18" Type="http://schemas.openxmlformats.org/officeDocument/2006/relationships/header" Target="header34.xml"/>
  <Relationship Id="rId19" Type="http://schemas.openxmlformats.org/officeDocument/2006/relationships/hyperlink" TargetMode="External" Target="http://eur-lex.europa.eu/legal-content/LIT/TXT/?uri=CELEX:32018L2001&amp;locale=lt"/>
  <Relationship Id="rId2" Type="http://schemas.openxmlformats.org/officeDocument/2006/relationships/footer" Target="footer13.xml"/>
  <Relationship Id="rId20" Type="http://schemas.openxmlformats.org/officeDocument/2006/relationships/customXml" Target="../customXml/item4.xml"/>
  <Relationship Id="rId3" Type="http://schemas.openxmlformats.org/officeDocument/2006/relationships/header" Target="header23.xml"/>
  <Relationship Id="rId4" Type="http://schemas.openxmlformats.org/officeDocument/2006/relationships/customXml" Target="../customXml/item1.xml"/>
  <Relationship Id="rId5" Type="http://schemas.openxmlformats.org/officeDocument/2006/relationships/customXml" Target="../customXml/item2.xml"/>
  <Relationship Id="rId6" Type="http://schemas.openxmlformats.org/officeDocument/2006/relationships/customXml" Target="../customXml/item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05FFDA2D5678014F91056B1DEAED1E1D" ma:contentTypeVersion="7" ma:contentTypeDescription="Kurkite naują dokumentą." ma:contentTypeScope="" ma:versionID="bc142d5dcfdbab8e45fbc33e9c87e711">
  <xsd:schema xmlns:xsd="http://www.w3.org/2001/XMLSchema" xmlns:ns1="http://schemas.microsoft.com/sharepoint/v3" xmlns:ns2="089398bf-3a64-4cf4-bc8f-bf801cdd2e52" targetNamespace="http://schemas.microsoft.com/office/2006/metadata/properties" ma:root="true" ma:fieldsID="98112a716cfca9b717bbe09f3da3b8ed" ns1:_="" ns2:_="">
    <xsd:import namespace="http://schemas.microsoft.com/sharepoint/v3"/>
    <xsd:import namespace="089398bf-3a64-4cf4-bc8f-bf801cdd2e52"/>
    <xsd:element name="properties">
      <xsd:complexType>
        <xsd:sequence>
          <xsd:element name="documentManagement">
            <xsd:complexType>
              <xsd:all>
                <xsd:element ref="ns1:PublishingStartDate" minOccurs="0"/>
                <xsd:element ref="ns1:PublishingExpirationDate" minOccurs="0"/>
                <xsd:element ref="ns2:Ataskaita" minOccurs="0"/>
                <xsd:element ref="ns2:Renginys" minOccurs="0"/>
                <xsd:element ref="ns2:_x0069_523"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Planavimo pradžios data" ma:description="Planavimo pradžios data yra publikavimo priemonės sukurtas svetainės stulpelis. Jis naudojamas, nurodant datą ir laiką, kai šis puslapis pirmą kartą parodomas svetainės lankytojams." ma:hidden="true" ma:internalName="PublishingStartDate" ma:readOnly="false">
      <xsd:simpleType>
        <xsd:restriction base="dms:Unknown"/>
      </xsd:simpleType>
    </xsd:element>
    <xsd:element name="PublishingExpirationDate" ma:index="9" nillable="true" ma:displayName="Planavimo pabaigos data" ma:description="Planavimo pabaigos data yra publikavimo priemonės sukurtas svetainės stulpelis. Jis naudojamas, nurodant datą ir laiką, kai šis puslapis nebebus rodomas svetainės lankytojams." ma:hidden="true" ma:internalName="PublishingExpirationDate" ma:readOnly="false">
      <xsd:simpleType>
        <xsd:restriction base="dms:Unknown"/>
      </xsd:simpleType>
    </xsd:element>
  </xsd:schema>
  <xsd:schema xmlns:xsd="http://www.w3.org/2001/XMLSchema" targetNamespace="089398bf-3a64-4cf4-bc8f-bf801cdd2e52" elementFormDefault="qualified">
    <xsd:import namespace="http://schemas.microsoft.com/office/2006/documentManagement/types"/>
    <xsd:import namespace="http://schemas.microsoft.com/office/infopath/2007/PartnerControls"/>
    <xsd:element name="Ataskaita" ma:index="10" nillable="true" ma:displayName="Ataskaita" ma:format="Image" ma:internalName="Ataskaita">
      <xsd:complexType>
        <xsd:complexContent>
          <xsd:extension base="dms:URL">
            <xsd:sequence>
              <xsd:element name="Url" type="dms:ValidUrl" minOccurs="0" nillable="true"/>
              <xsd:element name="Description" type="xsd:string" nillable="true"/>
            </xsd:sequence>
          </xsd:extension>
        </xsd:complexContent>
      </xsd:complexType>
    </xsd:element>
    <xsd:element name="Renginys" ma:index="11" nillable="true" ma:displayName="Renginys" ma:internalName="Renginys">
      <xsd:simpleType>
        <xsd:restriction base="dms:Note">
          <xsd:maxLength value="255"/>
        </xsd:restriction>
      </xsd:simpleType>
    </xsd:element>
    <xsd:element name="_x0069_523" ma:index="12" nillable="true" ma:displayName="Tekstas" ma:internalName="_x0069_523">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_x0069_523 xmlns="089398bf-3a64-4cf4-bc8f-bf801cdd2e52" xmlns:xsi="http://www.w3.org/2001/XMLSchema-instance" xsi:nil="true"/>
    <PublishingExpirationDate xmlns="http://schemas.microsoft.com/sharepoint/v3" xmlns:xsi="http://www.w3.org/2001/XMLSchema-instance" xsi:nil="true"/>
    <PublishingStartDate xmlns="http://schemas.microsoft.com/sharepoint/v3" xmlns:xsi="http://www.w3.org/2001/XMLSchema-instance" xsi:nil="true"/>
    <Ataskaita xmlns="089398bf-3a64-4cf4-bc8f-bf801cdd2e52">
      <Url xmlns:xsi="http://www.w3.org/2001/XMLSchema-instance" xsi:nil="true"/>
      <Description xmlns:xsi="http://www.w3.org/2001/XMLSchema-instance" xsi:nil="true"/>
    </Ataskaita>
    <Renginys xmlns="089398bf-3a64-4cf4-bc8f-bf801cdd2e52" xmlns:xsi="http://www.w3.org/2001/XMLSchema-instance"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a0ff11ca3bf403693316cfa25fef4f5" PartId="513d7129cb6940a0ac78230b8471cff5">
    <Part Type="preambule" DocPartId="0aac90db5a22476783ce89c595ae3773" PartId="dbab492396c1432b8edf1b186f6af61e"/>
    <Part Type="pastraipa" DocPartId="0f5a8e863bbd4da1a420f9b2bb304dd8" PartId="f0fa08cb4ac145a38f82ca7d3037f756"/>
    <Part Type="signatura" DocPartId="9c9db66ac9ff417b828ef9908b4e90b7" PartId="ae5136491263487e8a494b421c72ad38"/>
  </Part>
  <Part Type="patvirtinta" Title="ENERGIJOS IŠTEKLIŲ BIRŽOS REGLAMENTAS" DocPartId="2cf54d538450429189fd7c6d05ad97ae" PartId="01394c9c66b44b74b68508adcd28ba79">
    <Part Type="skirsnis" Title="TURINYS" DocPartId="78e392514d564cbda9381a278684fa1c" PartId="a83a6a16c52c4d58b0367e20996e9785"/>
    <Part Type="skyrius" Nr="1" Title="BENDROJI DALIS 2" DocPartId="7e1bba5aae1244c182c8adeb46aa976f" PartId="5d3345ba687c47238f06fc789b084f8d">
      <Part Type="punktas" Nr="1" Abbr="1 p." DocPartId="706022a7192c408d88f83b664f6a5803" PartId="849757d44dc54c5fa96e5ea3f69a7592"/>
      <Part Type="punktas" Nr="2" Abbr="2 p." DocPartId="93b3bdedfd084fc2b5305ec28e00973a" PartId="65c710d465b343629e5ae449f1733201"/>
      <Part Type="punktas" Nr="3" Abbr="3 p." DocPartId="9484acc668184b9cac4ce5f9425b3e12" PartId="08d6801cd9d948529bfa9b7f9aef9ad4"/>
      <Part Type="punktas" Nr="4" Abbr="4 p." DocPartId="02a532f070414495a29ce2c482ed967f" PartId="b6b1e9e3cf7f4a20bc02c762fe17dbc3"/>
      <Part Type="punktas" Nr="5" Abbr="5 p." DocPartId="e56d2816f23649ccbf8cd09b36c9f70b" PartId="bb03f53b5abc4cb18f8a362f15c920b7"/>
      <Part Type="punktas" Nr="6" Abbr="6 p." DocPartId="901c9ae0b19742e4b6e83de1a3191f62" PartId="33de42551791451c94133b3cc90301cf"/>
      <Part Type="punktas" Nr="7" Abbr="7 p." DocPartId="4aabe800683e4b9788098ab37ab888d1" PartId="dcb8be535d744fde96e53ef927690664"/>
      <Part Type="punktas" Nr="8" Abbr="8 p." DocPartId="5eb2055e066d4cc78b9c6faed7d84bb0" PartId="d271b2211c9c44ff90cc8425c42084fd"/>
      <Part Type="punktas" Nr="9" Abbr="9 p." DocPartId="d3eb76f82cec4ac1b06df36923f44023" PartId="d043e2ce15664cd5a50e52ee92a32e86"/>
    </Part>
    <Part Type="skyrius" Nr="2" Title="SPECIALIOJI DALIS PREKYBA BIOKURU 23" DocPartId="c60953cc5b0a4440953a4b17dbb82791" PartId="979878725b854b038d4f2228147b74ba">
      <Part Type="punktas" Nr="10" Abbr="10 p." DocPartId="1d8dc3e3e8074ad5a014f9943312727b" PartId="eb49f203dd1541a293f4b83f9efaf8b6"/>
      <Part Type="punktas" Nr="11" Abbr="11 p." DocPartId="022917e05a774b858c3b903d8a7bd8a1" PartId="a34e037884ee43698987a6381b804a0c"/>
      <Part Type="punktas" Nr="12" Abbr="12 p." DocPartId="5c835380911f466e99f37a3d00530f4e" PartId="46e96f1084f24e9cbd2cab2b58f6c69c"/>
      <Part Type="punktas" Nr="13" Abbr="13 p." DocPartId="8fcfb1e596d74f45b5bd949e464c21ed" PartId="0e88a75e53da41c2a494fe452dd7965a"/>
      <Part Type="punktas" Nr="14" Abbr="14 p." DocPartId="7ce9fe7ed8644d178248245a1ef1f242" PartId="5008478cf26b42cfbe5b42954b631d3a"/>
      <Part Type="punktas" Nr="15" Abbr="15 p." DocPartId="8a22a3687793441baa65e3053f54fed6" PartId="af2d21e5781a4cbe8959cdb0c8dc7a9f"/>
      <Part Type="punktas" Nr="16" Abbr="16 p." DocPartId="2d3a45d914524f8d8ab197fbe060c8ef" PartId="5f3bea50b4454623a6336a84f52b1805"/>
      <Part Type="punktas" Nr="17" Abbr="17 p." DocPartId="e12a9fc0046b45748829ed469b99a8f9" PartId="77864ded4f3748d6a2923fa79bae20b0"/>
    </Part>
    <Part Type="dalis" Nr="1" DocPartId="70b2b9c6b01c442ab6888a83020be672" PartId="a843c11d14da41a5a97d28b67c2f1280">
      <Part Type="punktas" Nr="1" Abbr="1 p." DocPartId="000b01eeefbe4e3d99a88758c2afdc33" PartId="3d79bd85d4824f5e976e05cd6a0648b1">
        <Part Type="papunktis" Nr="1.1" Abbr="1.1 pp." DocPartId="eb7d7d4bff1149b787cbc886e41fe4d9" PartId="f5387114efdf4dfdbd3d55dc8426f6a2">
          <Part Type="papunktis" Nr="1.1.1" Abbr="1.1.1 pp." DocPartId="5b215a39a1b6425e9415b877544d8aa5" PartId="478a72d278ad4df4a70c7b61855ab40c"/>
          <Part Type="papunktis" Nr="1.1.2" Abbr="1.1.2 pp." DocPartId="5fb41c7e8e1c4cb69272036627aa2ab3" PartId="434024341bc44cd9bf4045049c244fd8"/>
        </Part>
        <Part Type="papunktis" Nr="1.2" Abbr="1.2 pp." DocPartId="018b33ec6d79483b9173a6fbab8230a0" PartId="2fc335430f004f588865d913366b90f2">
          <Part Type="papunktis" Nr="1.2.1" Abbr="1.2.1 pp." DocPartId="15f91e4bdf084d4099c10d790a67ee48" PartId="7197ddde36aa482badafd91f20d5ca71"/>
          <Part Type="papunktis" Nr="1.2.2" Abbr="1.2.2 pp." DocPartId="fff8a59fbf0c4d4a9a8278cc450f9d1f" PartId="e28c460f0296410391eadc8adc1d1bbe"/>
          <Part Type="papunktis" Nr="1.2.3" Abbr="1.2.3 pp." DocPartId="7774ac55057d4aa49938238c284f1cae" PartId="be1f426df567426581463cc4637b8748"/>
          <Part Type="papunktis" Nr="1.2.4" Abbr="1.2.4 pp." DocPartId="bc32a9dd1a454cf2874609f9b8997c52" PartId="e849f1269a70458bb2407d13071391cb"/>
          <Part Type="papunktis" Nr="1.2.5" Abbr="1.2.5 pp." DocPartId="c7fa867e0cec4d13b6dad3dc5148aaec" PartId="311424fc6cd546749ebc57efa891d917"/>
          <Part Type="papunktis" Nr="1.2.6" Abbr="1.2.6 pp." DocPartId="1d00d37f83734245901ee067181f3973" PartId="909e25074c4c42c1a0c8a17b97a91adc"/>
          <Part Type="papunktis" Nr="1.2.7" Abbr="1.2.7 pp." DocPartId="d6aebc34235f4c248da8810d17238244" PartId="18366468d2cb4cf98f9d0789d97be2cb"/>
          <Part Type="papunktis" Nr="1.2.8" Abbr="1.2.8 pp." DocPartId="676058ebda80420baddc540d3f49cf48" PartId="2e168bdd75344b89b6d27bc12663976f"/>
          <Part Type="papunktis" Nr="1.2.8" Abbr="1.2.8 pp." DocPartId="e1f3308a28cf44a48de43517f0c99fcb" PartId="dd7216e177454d94b22ef6c2a6fa9619"/>
          <Part Type="papunktis" Nr="1.2.9" Abbr="1.2.9 pp." DocPartId="f8cfbb6f1a4749bbb1fd3fb9318f86fa" PartId="02ed368a5eb842f99729e6cde4afa4b6"/>
          <Part Type="papunktis" Nr="1.2.10" Abbr="1.2.10 pp." DocPartId="2658bc4cd30843c6960db33bda7884c2" PartId="57d5922f89664274a52a87b3da28a347"/>
          <Part Type="papunktis" Nr="1.2.11" Abbr="1.2.11 pp." DocPartId="7c73ff66789a49b28612047a07455a5c" PartId="3169342125bd48fa9a541bbd1adc2206"/>
          <Part Type="papunktis" Nr="1.2.12" Abbr="1.2.12 pp." DocPartId="fb6fb1f3a6ea4337800014bad33a27f2" PartId="ef557292ef0c4d1fa502f906c0fad001"/>
          <Part Type="papunktis" Nr="1.2.13" Abbr="1.2.13 pp." DocPartId="b2ccfbc7de5b4fadb16c6b91bc2bc32a" PartId="1597f644bdd845b0a83f1179d8fe2274"/>
          <Part Type="papunktis" Nr="1.2.14" Abbr="1.2.14 pp." DocPartId="43e15774cbe6414d92ccb1fa5fa81656" PartId="7131c27b288344449eaa8b7b09d51fe8"/>
          <Part Type="papunktis" Nr="1.2.15" Abbr="1.2.15 pp." DocPartId="d8c0ce61219145bd9c99010aa748aed9" PartId="01775b636de14723b4007f7f856d807a"/>
          <Part Type="papunktis" Nr="1.2.16" Abbr="1.2.16 pp." DocPartId="75651bcc57bf48c58a0f48bdedfe3a3a" PartId="dbf4023a12734a9a8f940f716b0cc57e"/>
          <Part Type="papunktis" Nr="1.2.17" Abbr="1.2.17 pp." DocPartId="9371c2eb96834657948bf286ac6331c6" PartId="e017bb7da93e448c986ee0395ed2a369"/>
          <Part Type="papunktis" Nr="1.2.18" Abbr="1.2.18 pp." DocPartId="b7e9e9324ecd4e28b2d688a78d070690" PartId="10351f6dbc9a42c1987376d42b9598fb"/>
          <Part Type="papunktis" Nr="1.2.19" Abbr="1.2.19 pp." DocPartId="b5a7a4cf49634e71a0a06be412c7fba8" PartId="f07a7707c1bf408fa933371526a835c7"/>
          <Part Type="papunktis" Nr="1.2.20" Abbr="1.2.20 pp." DocPartId="a21cef750a944a6e9869459d90213fbf" PartId="1254331d61b24872a68f9a01559f3878"/>
          <Part Type="papunktis" Nr="1.2.21" Abbr="1.2.21 pp." DocPartId="64c375f9f8504a5fa3de833e3f171d77" PartId="35ba3b58652e4408a1169e250629031b"/>
          <Part Type="papunktis" Nr="1.2.22" Abbr="1.2.22 pp." DocPartId="c2f6daf3c2304747b56bf42e83c08353" PartId="9fc515ff06394c6f81319487f73e286d"/>
          <Part Type="papunktis" Nr="1.2.23" Abbr="1.2.23 pp." DocPartId="d096e378b0aa42a296227c8f4faeefbf" PartId="66d403dc148343569a907b4345014acd"/>
          <Part Type="papunktis" Nr="1.2.24" Abbr="1.2.24 pp." DocPartId="7cc111871cc147fabafd216760d83d1c" PartId="ab2cc265ccae425987d45bc906e4ff53"/>
          <Part Type="papunktis" Nr="1.2.25" Abbr="1.2.25 pp." DocPartId="8b28e6df35334efaa8c27ab909c40edb" PartId="4f36d9bb11ad44f8ab0387231983e2f7"/>
          <Part Type="papunktis" Nr="1.2.26" Abbr="1.2.26 pp." DocPartId="f9c05f1660124dcc917f46899d9e544b" PartId="10e59c58ce724cbc847d155258f5f9f7"/>
          <Part Type="papunktis" Nr="1.2.27" Abbr="1.2.27 pp." DocPartId="18866a0c49194c38bc1e6cd44fb89461" PartId="52934437c20c46f7abbfb17071aaee2c"/>
          <Part Type="papunktis" Nr="1.2.28" Abbr="1.2.28 pp." DocPartId="de35ff99d7014ee98bdf05490e0506b0" PartId="e21eae9b09e64481ad3fd402c3009407"/>
          <Part Type="papunktis" Nr="1.2.29" Abbr="1.2.29 pp." DocPartId="9b17cb7358834b889a9d881dc8ad5625" PartId="92c88b0c0c3446558eb9f58b08734ea3"/>
          <Part Type="papunktis" Nr="1.2.30" Abbr="1.2.30 pp." DocPartId="a9caa6ff2d174904a185a920849e9fd6" PartId="38d367265e5345729a249357120cf4db"/>
          <Part Type="papunktis" Nr="1.2.31" Abbr="1.2.31 pp." DocPartId="f2772561e5d840f9bbeace6a810671cd" PartId="37b858b174614af0a8afd1da37508129"/>
        </Part>
        <Part Type="papunktis" Nr="1.3" Abbr="1.3 pp." DocPartId="ff23428675b04bc1aee205e0332c4920" PartId="140f3469ff024099868068a5d1db4c9c">
          <Part Type="papunktis" Nr="1.3.1" Abbr="1.3.1 pp." DocPartId="1b023242f2c4465db84ea6c6bbc0ef2b" PartId="3705dec9f34c41709119bb38a1c2c50e"/>
          <Part Type="papunktis" Nr="1.3.2" Abbr="1.3.2 pp." DocPartId="b0a82d5040514c6484b095a81c1cb203" PartId="10236552d7464af6b720df36c4558be8"/>
        </Part>
      </Part>
      <Part Type="punktas" Nr="2" Abbr="2 p." DocPartId="c766298ac2054d60a5f030aafeb42f02" PartId="0ffbf1cb4c4b4bbb9ba8a5638370b946">
        <Part Type="papunktis" Nr="2.1" Abbr="2.1 pp." DocPartId="6d26fd6365514e0882ca4c5fc6ecc6c7" PartId="968f40ddd108408fb51a8b1e642614b8">
          <Part Type="papunktis" Nr="2.1.1" Abbr="2.1.1 pp." DocPartId="5968d69fc1f94096a14fd9ed8a853c3d" PartId="e550b9bba3bf4ed584b020e8bb79a3d6"/>
          <Part Type="papunktis" Nr="2.1.2" Abbr="2.1.2 pp." DocPartId="0e95824a6b544d6c9351bfc3fcbfeeb2" PartId="347e277fd11348a28cf246b443af13db"/>
          <Part Type="papunktis" Nr="2.1.3" Abbr="2.1.3 pp." DocPartId="a64ae0e77cf14b7daf0a7d58c4b4a908" PartId="6689edb2c3094d6b91835423afe80845"/>
          <Part Type="papunktis" Nr="2.1.4" Abbr="2.1.4 pp." DocPartId="c80d1611a704434db0998405baa9899a" PartId="6f04ef6b3c8b4dc5b292004bffdac806"/>
          <Part Type="papunktis" Nr="2.1.5" Abbr="2.1.5 pp." DocPartId="9f848e292b854bd7a57e88fef4b97064" PartId="5a27a9f3dea24ed7a8afa20ffec1b183"/>
          <Part Type="papunktis" Nr="2.1.6" Abbr="2.1.6 pp." DocPartId="37bbb9a7e4fa412e84b0fd4fe8664f8a" PartId="656826bc4e7b469387cb7ef08d4bedc8"/>
          <Part Type="papunktis" Nr="2.1.7" Abbr="2.1.7 pp." DocPartId="a0b65ca5cb6d4c8aa85d93414a6d5d5c" PartId="59f0850357a847e5b1fff4bcc4b876ff"/>
        </Part>
        <Part Type="papunktis" Nr="2.2" Abbr="2.2 pp." DocPartId="d52e563bfc0b4ce9bf23fc74d39abf24" PartId="ecc9efda71dc4eb895611eb1468904b6">
          <Part Type="papunktis" Nr="2.2.1" Abbr="2.2.1 pp." DocPartId="b7dd7f0fab2c4f1aa5694af4bfe89ad8" PartId="cf1486a3a47249328ae0386418808a00"/>
          <Part Type="papunktis" Nr="2.2.2" Abbr="2.2.2 pp." DocPartId="c505874309c34576a10dc3235cc0a961" PartId="1d315dac62ff4102800bf22d9fc9c2ca"/>
          <Part Type="papunktis" Nr="2.2.3" Abbr="2.2.3 pp." DocPartId="0447d528878b4310a8e7671bfcf6bbd9" PartId="ace25a44588f4ce98eb558c5c85cfd21"/>
          <Part Type="papunktis" Nr="2.2.4" Abbr="2.2.4 pp." DocPartId="94800da760cf4e0591b59fc86e2a7860" PartId="30dd083fcb90446d8d965be63edda2ce"/>
          <Part Type="papunktis" Nr="2.2.5" Abbr="2.2.5 pp." DocPartId="2bf2fe429998432cad24d90bc168d2d4" PartId="347c8b00f9864447b4240f61ea262002"/>
          <Part Type="papunktis" Nr="2.2.6" Abbr="2.2.6 pp." DocPartId="c8baff17a3e04f3da5bafb464cf232af" PartId="9c270cf960c64602b0c62e4d4e7783a2"/>
          <Part Type="papunktis" Nr="2.2.7" Abbr="2.2.7 pp." DocPartId="e9647844350a4df7bf0467fd92c97c08" PartId="dfa913d77b2a44cd99121ccf55069d67"/>
        </Part>
        <Part Type="papunktis" Nr="2.3" Abbr="2.3 pp." DocPartId="8d4902d1b58e4799b8e0decda7f8922e" PartId="9a6d80c581404687914d3d52c7324b5d">
          <Part Type="papunktis" Nr="2.3.1" Abbr="2.3.1 pp." DocPartId="12d58f5397864843b3e5e8c4b5225690" PartId="7a4e9442a99748b79bf431bd2ad7572c"/>
          <Part Type="papunktis" Nr="2.3.2" Abbr="2.3.2 pp." DocPartId="db70ac4a22e6436fa6a909e006265ff7" PartId="2c8ea0a7d63c46b8aea9c74ca2e9cb55"/>
          <Part Type="papunktis" Nr="2.3.3" Abbr="2.3.3 pp." DocPartId="803c949952764d7c94181b45f418e1c8" PartId="3e3239c669834818bd1f3c73265467e3"/>
        </Part>
      </Part>
      <Part Type="punktas" Nr="3" Abbr="3 p." DocPartId="929f5adae1df43e8b5dde4c988e5d5e9" PartId="91e84d5562274f34bc4bb7845548efcf">
        <Part Type="papunktis" Nr="3.1" Abbr="3.1 pp." DocPartId="4d1ac1685efa49ab93a04b3ea3d869e3" PartId="a8a4f32b57b84e79a8e1986cca9b0781">
          <Part Type="papunktis" Nr="3.1.1" Abbr="3.1.1 pp." DocPartId="861b836ac65d47a48f65ee487ba971d2" PartId="850fec31db6e4609a95d2830a067de03"/>
          <Part Type="papunktis" Nr="3.1.2" Abbr="3.1.2 pp." DocPartId="67f9e40edb6844c1b21278e8daefa249" PartId="0675a62b424149fe8ca5536dec530be8"/>
          <Part Type="papunktis" Nr="3.1.3" Abbr="3.1.3 pp." DocPartId="b457936d40914fc5bdd094dfa49e9259" PartId="3f37964bda1d4451afe699fb14a4c87a"/>
        </Part>
        <Part Type="papunktis" Nr="3.2" Abbr="3.2 pp." DocPartId="b3afef5c68994cc8a92f4d842e519e5e" PartId="87f4ba9abee5415da5d2dd23ab60201b">
          <Part Type="papunktis" Nr="3.2.1" Abbr="3.2.1 pp." DocPartId="19aabd28a28947c0b92d78746af8265d" PartId="ab93163d51e544aa9a80b805eae1017a"/>
          <Part Type="papunktis" Nr="3.2.2" Abbr="3.2.2 pp." DocPartId="33f7f0efaf70478eb42c8f49796f8b09" PartId="aa3a423a3bb6469a892e70ab4bba8370"/>
          <Part Type="papunktis" Nr="3.2.3" Abbr="3.2.3 pp." DocPartId="c3cc5d361b204bdbada325d5a47be108" PartId="13847f26f79d44d39f1a800779b0df8f"/>
          <Part Type="papunktis" Nr="3.2.4" Abbr="3.2.4 pp." DocPartId="914a1f6ab289459b8f77874026751aa6" PartId="a9a56e1be4824f62a1bc564403ca1517"/>
          <Part Type="papunktis" Nr="3.2.5" Abbr="3.2.5 pp." DocPartId="657d737b769541b39cc72a90a97661be" PartId="9ad9e2e160e44b2cacc06d6ae28ac78e"/>
          <Part Type="papunktis" Nr="3.2.6" Abbr="3.2.6 pp." DocPartId="ea03df76fc62467ab88206f94722995d" PartId="7ff98fd8fe714f1b8d54aa1be5afaaaa"/>
          <Part Type="papunktis" Nr="3.2.7" Abbr="3.2.7 pp." DocPartId="6d2d1c0ec99242eabfec3a3fb34d39fe" PartId="a1c13c17ecbf493997bc8b77b532ca2d"/>
        </Part>
        <Part Type="papunktis" Nr="3.3" Abbr="3.3 pp." DocPartId="e4bea27302774edd81d5df2d547717a1" PartId="51601c45e571478eadf868266b81195e">
          <Part Type="papunktis" Nr="3.3.1" Abbr="3.3.1 pp." DocPartId="33ee3cfab582413c94ecddf709266ef2" PartId="92df9a23df0a47ccaa4876f35b317b96"/>
          <Part Type="papunktis" Nr="3.3.2" Abbr="3.3.2 pp." DocPartId="044eea23110543e096653ed886bc8e52" PartId="d334adfcf5bc49d78079f41e8d820a66"/>
          <Part Type="papunktis" Nr="3.3.3" Abbr="3.3.3 pp." DocPartId="f318f3242c1d4b218ff97b8dd2d98cee" PartId="c80cf2f02a5446bc8a3291a7852308d0"/>
        </Part>
        <Part Type="papunktis" Nr="3.4" Abbr="3.4 pp." DocPartId="537e6cea9d624219be3e8268be1dd37d" PartId="69a2f41b225c47c28edab7123e1a8259">
          <Part Type="papunktis" Nr="3.4.1" Abbr="3.4.1 pp." DocPartId="97c2c1afcca34c758f65debb15993eb9" PartId="f02dfadcf6f341119f12788d49c6870a"/>
          <Part Type="papunktis" Nr="3.4.2" Abbr="3.4.2 pp." DocPartId="137677d2035143ecb4607e5bdb437923" PartId="7fa0570934d547708a68bc8aea8632b7"/>
          <Part Type="papunktis" Nr="3.4.3" Abbr="3.4.3 pp." DocPartId="b1c20f96eb794161abd06fa05a0edc4e" PartId="fd5f5f53fd6e4aae85dddf6822b47a25"/>
          <Part Type="papunktis" Nr="3.4.4" Abbr="3.4.4 pp." DocPartId="1d3bd405d2e94a49b8cb0b53d0629889" PartId="40c4b589cdc74eec9c4846fe75138884"/>
          <Part Type="papunktis" Nr="3.4.5" Abbr="3.4.5 pp." DocPartId="027b125a8db84c3bb9b916ac457700d9" PartId="4d16f2a021004b09bfa39faf69022d30"/>
          <Part Type="papunktis" Nr="3.4.6" Abbr="3.4.6 pp." DocPartId="bce78819b4354b3e865e570581107859" PartId="777c91c56f864ddaa4bdb972080236d6"/>
          <Part Type="papunktis" Nr="3.4.7" Abbr="3.4.7 pp." DocPartId="f90f6c7f838644f4a16d45de22178489" PartId="d69e4d5be63e4303b52cc3fa0ab221e4"/>
        </Part>
        <Part Type="papunktis" Nr="3.5" Abbr="3.5 pp." DocPartId="5f2bf791f1804b439244c7e1df5f607c" PartId="43be10ef2fab4ac6bd5da7a00a4ac180">
          <Part Type="papunktis" Nr="3.5.1" Abbr="3.5.1 pp." DocPartId="8cff112289b94803a0ae4d08a034c0ee" PartId="0bb7b46f0a72424699d57968521ff76d"/>
          <Part Type="papunktis" Nr="3.5.2" Abbr="3.5.2 pp." DocPartId="547ef43b463b4c24b0d15418a00d0fa9" PartId="aaf1286bf52047febc6e4f921c6f35b5"/>
          <Part Type="papunktis" Nr="3.5.3" Abbr="3.5.3 pp." DocPartId="9579a5728f4644f7a0b0ea368bb8b72b" PartId="6f1d4c2771584f87adf29046a5e6de9a"/>
        </Part>
        <Part Type="papunktis" Nr="3.6" Abbr="3.6 pp." DocPartId="ea9e204c584b4c3586eccf8f9f99950f" PartId="b492399ccd9c416ead4b04739f928223">
          <Part Type="papunktis" Nr="3.6.1" Abbr="3.6.1 pp." DocPartId="cdcb424537be4109b8343de6c5789196" PartId="810af6751184436194473b2499ff75ca"/>
          <Part Type="papunktis" Nr="3.6.2" Abbr="3.6.2 pp." DocPartId="560a1b558dab437eb7c455d763c96cd5" PartId="b0e090ae3a3648c29179ac8c0fdeb5c1"/>
          <Part Type="papunktis" Nr="3.6.3" Abbr="3.6.3 pp." DocPartId="60976327e59b45999eb078ed04c02125" PartId="b76c41d842df44c4acc6fa3b29a850f6"/>
          <Part Type="papunktis" Nr="3.6.4" Abbr="3.6.4 pp." DocPartId="b96eba3402804356a418776f8b52ad25" PartId="c8e2d81eeb4140c4a5473474e2f3d609"/>
        </Part>
        <Part Type="papunktis" Nr="3.7" Abbr="3.7 pp." DocPartId="0ff485e067ef41d3b5f97505c22c0fc2" PartId="dbb81a691b944245819813ddab8601e5">
          <Part Type="papunktis" Nr="3.7.1" Abbr="3.7.1 pp." DocPartId="e31b7d01e61441a2b05a9f51552d9803" PartId="e3afc7b237eb443dbfd773928555f605"/>
          <Part Type="papunktis" Nr="3.7.2" Abbr="3.7.2 pp." DocPartId="b2c48ad90e6e4111ba6af7f5e4e5f22d" PartId="85ed7e9b96a34334b0bfc52659d64c3e"/>
        </Part>
        <Part Type="papunktis" Nr="3.8" Abbr="3.8 pp." DocPartId="32ee1437c41c4586b04350986371a967" PartId="f53c490a54574c8baa8a5ba3287ae445"/>
      </Part>
      <Part Type="punktas" Nr="4" Abbr="4 p." DocPartId="1b61b29834c44ba8bbcbda43d7fc5e72" PartId="8bfa967789f44ef9891c11394a521ca6">
        <Part Type="papunktis" Nr="4.1" Abbr="4.1 pp." DocPartId="fd4a376731cd43528c81987c82ae45e0" PartId="c5eb83cf27914ec8a19813b17279a953">
          <Part Type="papunktis" Nr="4.1.1" Abbr="4.1.1 pp." DocPartId="5f79445296464a3d80e2c566700999b8" PartId="bfa0c1f0afd54cb5a8a18c26af689298"/>
          <Part Type="papunktis" Nr="4.1.2" Abbr="4.1.2 pp." DocPartId="77b869fbec674d2aa6e9ef0fd56a5e20" PartId="6f5138f07f2f4686b83d4c133f8306ae"/>
          <Part Type="papunktis" Nr="4.1.3" Abbr="4.1.3 pp." DocPartId="31d7cb36891644ceb2d6e6edb5179074" PartId="fe704918ead444a6bb1b2373b82b1ee0"/>
        </Part>
        <Part Type="papunktis" Nr="4.2" Abbr="4.2 pp." DocPartId="2145c94b46b346e79565da98189ccdd0" PartId="4a3ccbd98ec04c1e9d752e53b2bebf3d">
          <Part Type="papunktis" Nr="4.2.1" Abbr="4.2.1 pp." DocPartId="392df91223654ed6a7bcc8efb12c0ebd" PartId="0626be137e2d467e82478be6673fc3fd"/>
          <Part Type="papunktis" Nr="4.2.2" Abbr="4.2.2 pp." DocPartId="e07f9bfc1bb54cbd8944e80adbf72a4f" PartId="ea1ad4fdbd0042cf86e69d7fb3a2b77c"/>
        </Part>
        <Part Type="papunktis" Nr="4.3" Abbr="4.3 pp." DocPartId="b5a0f56f7d4246f3b67a37b0fccc874e" PartId="0744c79b9c67414c90634d0315f9357b">
          <Part Type="papunktis" Nr="4.3.1" Abbr="4.3.1 pp." DocPartId="24a4cd1658db4e799dd7b7eab6bc80c0" PartId="7816ae1bd16e4b318b15ed0f76788094"/>
          <Part Type="papunktis" Nr="4.3.2" Abbr="4.3.2 pp." DocPartId="f56a5349b93f4a85835886e7b8f987e8" PartId="5e9923a9653d48998690abcce74b60d9"/>
        </Part>
      </Part>
      <Part Type="punktas" Nr="5" Abbr="5 p." DocPartId="c300afa700294c849ca264bc141d86e2" PartId="b5e5d74715ed439d9f845bb586890b3d">
        <Part Type="papunktis" Nr="5.1" Abbr="5.1 pp." DocPartId="67cc1ed95e444051ae66ca15a8fe2620" PartId="89577905539f44789baf395216803f30">
          <Part Type="papunktis" Nr="5.1.1" Abbr="5.1.1 pp." DocPartId="c1d4162fcad941bc9984b9f30ad07f3d" PartId="53e90d61cc3e401897433643578f6c63"/>
          <Part Type="papunktis" Nr="5.1.2" Abbr="5.1.2 pp." DocPartId="ac52357199ac478e9cb290a17a10b127" PartId="0a5e79620e6c4335ae68e1c4cf598710">
            <Part Type="strPapunktis" Nr="1" Abbr="5.1.2 pp. 1 pp." DocPartId="63f17d0b96b04102aba5c82c1535a439" PartId="df581d00afeb4eb78ee14e97d27057bf"/>
            <Part Type="strPapunktis" Nr="2" Abbr="5.1.2 pp. 2 pp." DocPartId="de54bedfeef94574bffd0b61bf54207e" PartId="efb2ba83d63a475a8a665469859f08ee"/>
          </Part>
          <Part Type="papunktis" Nr="5.1.3" Abbr="5.1.3 pp." DocPartId="69635112c98644e2a7ea110919811835" PartId="2d44eb69d7f24e85b6dfaa2ca85948b6"/>
        </Part>
        <Part Type="papunktis" Nr="5.2" Abbr="5.2 pp." DocPartId="e8046fb719244ac8aaf3eff46e46ebad" PartId="61038a69240d49e0a02fc4fcfcbd7721">
          <Part Type="papunktis" Nr="5.2.1" Abbr="5.2.1 pp." DocPartId="36459582ad62485ab2cfdcfc2fc68f44" PartId="bd1fe452791241f89cd3676c1d2d85d7"/>
          <Part Type="papunktis" Nr="5.2.2" Abbr="5.2.2 pp." DocPartId="65cfa86bf8c24e9f9e929474f701694b" PartId="80410dc4a02b48e1a4eb8209d47ea8f8"/>
        </Part>
        <Part Type="papunktis" Nr="5.3" Abbr="5.3 pp." DocPartId="9af28bbad2d74dabbac3085d2d9fe882" PartId="2c0fb02ad61a4356aa7d290219525494"/>
        <Part Type="papunktis" Nr="5.4" Abbr="5.4 pp." DocPartId="b2dadf361ce14d38b5a1ce4cab5c85c6" PartId="efe55228f4fb47fcafa1946eeb95ccb4"/>
        <Part Type="papunktis" Nr="5.5" Abbr="5.5 pp." DocPartId="c602ea3eb8114c119cfbcadb56c82c88" PartId="41cde6354eee483d93fba53fefaf42ac">
          <Part Type="papunktis" Nr="5.5.1" Abbr="5.5.1 pp." DocPartId="a41a6725a6464cb5ad739c8b033d9fac" PartId="5291ac631a494c35ab396b75e7482733"/>
          <Part Type="papunktis" Nr="5.5.2" Abbr="5.5.2 pp." DocPartId="58f6fda1dd844a79a38ade4d71dd1aa1" PartId="7cf85dc4062042949d918a8299541690"/>
          <Part Type="papunktis" Nr="5.5.3" Abbr="5.5.3 pp." DocPartId="125d8481f37f44678772adf68270fcb5" PartId="933f678fc8394529b84d4bb0e66d8942"/>
        </Part>
        <Part Type="papunktis" Nr="5.6" Abbr="5.6 pp." DocPartId="8e4a9c7173554251a04ed2bbc48e2a3a" PartId="ffa3687cfc614abd8f88dee996f04795"/>
      </Part>
      <Part Type="punktas" Nr="6" Abbr="6 p." DocPartId="bc27eecceac74640b6c5cf9533286df8" PartId="fcf6dc1c66aa421f97d572a045758caa">
        <Part Type="papunktis" Nr="6.1" Abbr="6.1 pp." DocPartId="a03118b300ae4311b7efa7893781959b" PartId="74bd1b555c874483b4543b4d12910d01">
          <Part Type="papunktis" Nr="6.1.1" Abbr="6.1.1 pp." DocPartId="efcb72954ae340efb4670a517bd7292c" PartId="5cdaf15af1b44a77a5e4e9244e73f4f7"/>
          <Part Type="papunktis" Nr="6.1.2" Abbr="6.1.2 pp." DocPartId="908b9627272a4f0c820f21a0bec7e96c" PartId="88284d69c87d40aca7d20f39e0227608">
            <Part Type="strPapunktis" Nr="1" Abbr="6.1.2 pp. 1 pp." DocPartId="28200768c992475e9c2d2c34741c1b70" PartId="3b1d8c41fb0a4ad3af074fe5241a4874"/>
            <Part Type="strPapunktis" Nr="2" Abbr="6.1.2 pp. 2 pp." DocPartId="65202d909ff449b2800d0ab52e42b99a" PartId="3bb11cb979bb445d9644d4f4498a99a8"/>
            <Part Type="strPapunktis" Nr="3" Abbr="6.1.2 pp. 3 pp." DocPartId="32ebdb2410384477a9904982b82afb5d" PartId="ac25510efd2e4bfe8a79c4bd79792dbc"/>
          </Part>
        </Part>
        <Part Type="papunktis" Nr="6.2" Abbr="6.2 pp." DocPartId="2ae635e16e374661a8801cc019bb2a62" PartId="4c6fd0dbd38c459cb8d79150eda8dad4">
          <Part Type="papunktis" Nr="6.2.1" Abbr="6.2.1 pp." DocPartId="394ef31d885d4a57b3b7ad756c7da690" PartId="53d62e48459341be85544cda5814ad3c"/>
          <Part Type="papunktis" Nr="6.2.2" Abbr="6.2.2 pp." DocPartId="cc85d2e83eb74e26ae0fa9610dcdd9e9" PartId="a47189e28cfd480ba8c9cefcc2cfbdad"/>
          <Part Type="papunktis" Nr="6.2.3" Abbr="6.2.3 pp." DocPartId="422ef37480544b1a81e4fd7caa032d8e" PartId="d280955cdf544b148f331eb5580c1458"/>
          <Part Type="papunktis" Nr="6.2.4" Abbr="6.2.4 pp." DocPartId="b8822e726b354404aab7599326927254" PartId="5721f78601404df983b17a4d49f48bd8"/>
        </Part>
        <Part Type="papunktis" Nr="6.3" Abbr="6.3 pp." DocPartId="532d5aba010841b3aa4ebba84b6205ad" PartId="333577e64ada43aa82bfc194ddf61536">
          <Part Type="papunktis" Nr="6.3.1" Abbr="6.3.1 pp." DocPartId="aa8a59cfd74a4b858140b2ac227b3843" PartId="01c27313b0cc4c2584b044aa0af1d079"/>
          <Part Type="papunktis" Nr="6.3.2" Abbr="6.3.2 pp." DocPartId="1b1885aee3774c3893f0b16c20b8d0c4" PartId="2516b91ec920481583c1b3a84eeaa935">
            <Part Type="strPapunktis" Nr="1" Abbr="6.3.2 pp. 1 pp." DocPartId="30923f08f5a14f7bb19f3fdcc5c1e235" PartId="fa4e903845e948958cdb3c4bdb3fccd2"/>
            <Part Type="strPapunktis" Nr="2" Abbr="6.3.2 pp. 2 pp." DocPartId="06d50a52f6064366b5a70354e1f0c08f" PartId="3c9996add91b47a7a7b72e98a7b88910"/>
          </Part>
          <Part Type="papunktis" Nr="6.3.3" Abbr="6.3.3 pp." DocPartId="1226f5a404df445b98adbfbd939e3e6e" PartId="0bb3c0ed4397479cbc11ec882e646b8c"/>
          <Part Type="papunktis" Nr="6.3.4" Abbr="6.3.4 pp." DocPartId="90f1b4291b554085843bb0c331733824" PartId="cc07467eaf65437c97da2a383043d738"/>
          <Part Type="papunktis" Nr="6.3.5" Abbr="6.3.5 pp." DocPartId="1f740108db6f46e88e149ccfc78b0b90" PartId="5261065aff6e442497c01f58256e4695"/>
          <Part Type="papunktis" Nr="6.3.6" Abbr="6.3.6 pp." DocPartId="0454efd3d9594f1e9c203023c57f90bb" PartId="0a95cc1c452643178655e7d196283fdd"/>
        </Part>
      </Part>
      <Part Type="punktas" Nr="7" Abbr="7 p." DocPartId="3c0c09d02382495ca336fee535ef1b9b" PartId="cf3b682df1d14c348ddcb77a6c6b2e4c">
        <Part Type="papunktis" Nr="7.1" Abbr="7.1 pp." DocPartId="71bfc30cc355420baa83d3a8669fa66a" PartId="0a459bfc440b46248c2de353f5030d85"/>
        <Part Type="papunktis" Nr="7.2" Abbr="7.2 pp." DocPartId="7c9c9ef76165458984555191f4d6a83f" PartId="986e7adb4fff4b978d5167d1bb44c152">
          <Part Type="papunktis" Nr="7.2.1" Abbr="7.2.1 pp." DocPartId="63c3ebecf2c344148a6487186dc36cff" PartId="f53b37f8ca8643cc8b53235c149de8ce"/>
          <Part Type="papunktis" Nr="7.2.2" Abbr="7.2.2 pp." DocPartId="aa3f7aa9f935415db80aa14e81391026" PartId="49c2c063bc6e4eb38804b576fbdc30cb"/>
          <Part Type="papunktis" Nr="7.2.3" Abbr="7.2.3 pp." DocPartId="f6552b6d67384b9f84fd756898f8c51d" PartId="b7876502cac046f8af822ddfbadef20f"/>
        </Part>
        <Part Type="papunktis" Nr="7.3" Abbr="7.3 pp." DocPartId="7a4bbabcd7a64ad8877b5eb8f6d0dc07" PartId="8fc131660cf34a9b88f6b0e431532965">
          <Part Type="papunktis" Nr="7.3.1" Abbr="7.3.1 pp." DocPartId="f677b7c474c4484796760483a029126e" PartId="c20d9283d53f4210bc99f39225d29d3c"/>
          <Part Type="papunktis" Nr="7.3.2" Abbr="7.3.2 pp." DocPartId="6089478d59b74710a9bb8dfcf418c872" PartId="c1655cf069f643d7b1357988d073eb81"/>
          <Part Type="papunktis" Nr="7.3.3" Abbr="7.3.3 pp." DocPartId="85266bc3adaf4f5283dc1c9d45c0870b" PartId="b94beaa72b954f11b16dcb7191257384">
            <Part Type="strPapunktis" Nr="1" Abbr="7.3.3 pp. 1 pp." DocPartId="e40f1e1828cc4831bed83e7b406e9730" PartId="bdafc82f1f034af98e5b31fba7fa966b"/>
            <Part Type="strPapunktis" Nr="2" Abbr="7.3.3 pp. 2 pp." DocPartId="39964aae22414e68a55f4f0acd5b609c" PartId="a6bea5bee58f44d38c90dbb80c636ed0"/>
            <Part Type="strPapunktis" Nr="3" Abbr="7.3.3 pp. 3 pp." DocPartId="6465d4d0bec74ac28ae797844e8695b8" PartId="de509cf652f64e72a263d16827649558"/>
            <Part Type="strPapunktis" Nr="4" Abbr="7.3.3 pp. 4 pp." DocPartId="acb3317afdab4bc09a7b81e04aaeeb72" PartId="479d4a2205df49a3a394d440d91a9bd7"/>
            <Part Type="strPapunktis" Nr="5" Abbr="7.3.3 pp. 5 pp." DocPartId="cd1b1daa41e143b0a9b7b69b52479d06" PartId="430439bc009a49528e267e3843d18a4d"/>
            <Part Type="strPapunktis" Nr="6" Abbr="7.3.3 pp. 6 pp." DocPartId="7e6313625600450483bd27e3047ee39f" PartId="3eeb214f0f334b7b9bdc58ff9a5e35d9"/>
            <Part Type="strPapunktis" Nr="7" Abbr="7.3.3 pp. 7 pp." DocPartId="79029da2f79847229fad8ba391d55d79" PartId="1bdc8c27ebd3448e83354269dde46803"/>
            <Part Type="strPapunktis" Nr="8" Abbr="7.3.3 pp. 8 pp." DocPartId="dba5a409e6db42aa9d7f730ba1270980" PartId="34e0fd4687504ea0848b1b21b4644e5d"/>
          </Part>
          <Part Type="papunktis" Nr="7.3.4" Abbr="7.3.4 pp." DocPartId="7517d0095e5546e69f9cc3fcefaf296b" PartId="f39cc2bc1419431e95b3b85ec7e52547"/>
        </Part>
        <Part Type="papunktis" Nr="7.4" Abbr="7.4 pp." DocPartId="01320269da264dd7960d17952597e299" PartId="85ba8f3f1ec84c3cae5d66d3a0b46181">
          <Part Type="papunktis" Nr="7.4.1" Abbr="7.4.1 pp." DocPartId="cbf3f8a635e545cfafdb6a86f973cb60" PartId="1456562154204d4d864e9830e40fba38"/>
          <Part Type="papunktis" Nr="7.4.2" Abbr="7.4.2 pp." DocPartId="dba2bbbd38234a6d82d82284fb3b8a9b" PartId="592d5f11fa4643e2a834f7c6368d3e23"/>
          <Part Type="papunktis" Nr="7.4.3" Abbr="7.4.3 pp." DocPartId="28e7aa2553f04bf7bcf6c37c7bb35fd1" PartId="b58daff96a3e4bd789c00df6fc38ca34">
            <Part Type="strPapunktis" Nr="1" Abbr="7.4.3 pp. 1 pp." DocPartId="750790b591e643e3bdd8d09e94a04ebc" PartId="b6e1ca31493448d18781bee79858e5c4"/>
            <Part Type="strPapunktis" Nr="2" Abbr="7.4.3 pp. 2 pp." DocPartId="9e0514f83c7745c885e468c55dadfdad" PartId="3ae8373f9218459a9921f56e824310a9"/>
          </Part>
          <Part Type="papunktis" Nr="7.4.4" Abbr="7.4.4 pp." DocPartId="5b93153c2bfa4c5d99ca5afae822deb0" PartId="420f13f4bcfd4b46884499e8046557da"/>
          <Part Type="papunktis" Nr="7.4.5" Abbr="7.4.5 pp." DocPartId="7a6d81d180354c95a1ae3fdfe4776ea5" PartId="38c2b009b75c4c28a444daa22a728038"/>
        </Part>
      </Part>
      <Part Type="punktas" Nr="8" Abbr="8 p." DocPartId="c3a3d7867447431596aef79b193be14a" PartId="e0ac40bbdd24475ba77db7f0afe9b522">
        <Part Type="papunktis" Nr="8.1" Abbr="8.1 pp." DocPartId="b639bcd9da7c424490f9364a5b6fbd86" PartId="11d485d1346044d184c1369b6366fd4c">
          <Part Type="papunktis" Nr="8.1.1" Abbr="8.1.1 pp." DocPartId="857bd2a1b5d548dd8981bef940b4a771" PartId="e72fd89e928943f2939a7749ea19801d"/>
          <Part Type="papunktis" Nr="8.1.2" Abbr="8.1.2 pp." DocPartId="3fd37924f6034e6c87ad55b34bbe812c" PartId="705bec6a850040faa07eadfbba2099dc"/>
        </Part>
        <Part Type="papunktis" Nr="8.2" Abbr="8.2 pp." DocPartId="9782841d58f746ae9f20585878f14ea3" PartId="2adce6cc4c7c4d67a306668a8f1b7428">
          <Part Type="papunktis" Nr="8.2.1" Abbr="8.2.1 pp." DocPartId="5eed0130bdde4b06a2e4d06e577c4562" PartId="2fcacadbe71440a49013d6a9084cfb48"/>
          <Part Type="papunktis" Nr="8.2.2" Abbr="8.2.2 pp." DocPartId="c326a704166d41f287ffe30f8d2f3e2e" PartId="0f61d74fd36843dfae2031dfa3f51196"/>
          <Part Type="papunktis" Nr="8.2.3" Abbr="8.2.3 pp." DocPartId="271a35c44ede43aa860f0d563e1ff116" PartId="6b813c3bb6be428fb23e44d071416c38"/>
          <Part Type="papunktis" Nr="8.2.4" Abbr="8.2.4 pp." DocPartId="2603470f3b884f7c85e550227f465758" PartId="932c6ba8258c4bcdb2ff123d9f7c21ef"/>
          <Part Type="papunktis" Nr="8.2.5" Abbr="8.2.5 pp." DocPartId="d37c4b3b7dc148a5b2243105ebc20865" PartId="2831a0396327413e896829ae4e27593f"/>
          <Part Type="papunktis" Nr="8.2.6" Abbr="8.2.6 pp." DocPartId="391e5c7c23e24e26b871aeec649765b8" PartId="afcbafb2ff12430bbeed52de90ca036a"/>
        </Part>
        <Part Type="papunktis" Nr="8.3" Abbr="8.3 pp." DocPartId="5367293ba4474c2aaa8f1c6af965fd3c" PartId="a1892e08e572495e90d26c1331cea78d">
          <Part Type="papunktis" Nr="8.3.1" Abbr="8.3.1 pp." DocPartId="0386df26945c4007aebcd6b8b2e0964e" PartId="dc95075eda454543bfb02941eae4aba7"/>
          <Part Type="papunktis" Nr="8.3.2" Abbr="8.3.2 pp." DocPartId="e40a21e3d70e4c7d94f8aa75a32badb0" PartId="e756be51076f4d6faca4b065e91dac54"/>
          <Part Type="papunktis" Nr="8.3.3" Abbr="8.3.3 pp." DocPartId="4e579c42237f4dcd91d95cf68ccd0aab" PartId="183e8d1d54324d3f92f0adcdd15ec5ed"/>
        </Part>
        <Part Type="papunktis" Nr="8.4" Abbr="8.4 pp." DocPartId="7078fd0815fc4c47b7ae058ee55d13e8" PartId="b72cd162090b4d3aa4dff18ad97b77c8"/>
      </Part>
      <Part Type="punktas" Nr="9" Abbr="9 p." DocPartId="980a9d0a105746b7adc4fc233dd3e7b8" PartId="d96b17b5ad9547edafbbae93c2a8dabd">
        <Part Type="papunktis" Nr="9.1" Abbr="9.1 pp." DocPartId="bcc11949d3cb4d6d88ba8b9f47251027" PartId="e011157baaf448d3b890edad8da04849">
          <Part Type="papunktis" Nr="9.1.1" Abbr="9.1.1 pp." DocPartId="ac8c3655e023477d8087b28e5b19c581" PartId="810e575a67c54d649a365188bbed48e6"/>
          <Part Type="papunktis" Nr="9.1.2" Abbr="9.1.2 pp." DocPartId="00161de93dd34b4b978e31d13a7b5c79" PartId="7696fb36f67642af86a4ca7ed5ab5a31"/>
          <Part Type="papunktis" Nr="9.1.3" Abbr="9.1.3 pp." DocPartId="b0ddf25849b84054bfd08ee09f564e0f" PartId="65ac9a284f064234992f032c78a13bbc"/>
        </Part>
        <Part Type="papunktis" Nr="9.2" Abbr="9.2 pp." DocPartId="2685495abe954a8c8abb1b4037353624" PartId="fdd8803248fe4852850cc03fc1043bf9">
          <Part Type="papunktis" Nr="9.2.1" Abbr="9.2.1 pp." DocPartId="113f563ad92742e79650c1ec1dbb79e6" PartId="e20c49fd6fac4fb7b1e51a090bc20367"/>
          <Part Type="papunktis" Nr="9.2.2" Abbr="9.2.2 pp." DocPartId="ffe42e0d87ed4dbcb0bbf4336aac33f7" PartId="4046c53df120499da5e20858553fe680"/>
          <Part Type="papunktis" Nr="9.2.3" Abbr="9.2.3 pp." DocPartId="5ed74caf00b1412994c686f83e400bf8" PartId="1533cb7c22aa4dfa9f546e82c1ee3bc4"/>
        </Part>
        <Part Type="papunktis" Nr="9.3" Abbr="9.3 pp." DocPartId="f203c9bbf0bf48ed9284f1209caa67ec" PartId="40f6972fa012492bb40b044d11e15ee0">
          <Part Type="papunktis" Nr="9.3.1" Abbr="9.3.1 pp." DocPartId="bd504932b31a4b8794ea78fea3a2828c" PartId="512911fa2d6849d69f3336219f6ae67b"/>
          <Part Type="papunktis" Nr="9.3.2" Abbr="9.3.2 pp." DocPartId="610d79b3023e4e3cbfa346ed13db7fa3" PartId="a1bf7c6d721c4a5698ec9534aa69692e"/>
          <Part Type="papunktis" Nr="9.3.3" Abbr="9.3.3 pp." DocPartId="ef32279b8fe243c49f9345afba06cec1" PartId="d6e66f90f17847a68bfb412acc43ab43"/>
          <Part Type="papunktis" Nr="9.3.4" Abbr="9.3.4 pp." DocPartId="fefdf60d101543d7a8ed717ef4575c5c" PartId="8013d99303194d5ea97a370c50e68345"/>
          <Part Type="papunktis" Nr="9.3.5" Abbr="9.3.5 pp." DocPartId="f3615a9f5b4a4aba9265b36b883296cb" PartId="86ffc2a850484345bd13630bc8e8a752"/>
          <Part Type="papunktis" Nr="9.3.6" Abbr="9.3.6 pp." DocPartId="142ba0dd343f455d8339351e5bfcdfd3" PartId="9a19de7c60294d8b8cfc1ded802ed976"/>
        </Part>
        <Part Type="papunktis" Nr="9.4" Abbr="9.4 pp." DocPartId="67dfd3149e4e486788936f3f0894cac3" PartId="aa84a8ad9c544f72b39ebdc7c30513ba">
          <Part Type="papunktis" Nr="9.4.1" Abbr="9.4.1 pp." DocPartId="9953cd6362834d77acae9e0b7618e311" PartId="96ac850f9c0c4af39512c4d22a9af9ea"/>
          <Part Type="papunktis" Nr="9.4.2" Abbr="9.4.2 pp." DocPartId="e517c90fde9346d58d7441d3ac001ec4" PartId="4cb7004c214e42c98b3975dbae94f689"/>
          <Part Type="papunktis" Nr="9.4.3" Abbr="9.4.3 pp." DocPartId="45cb6600a195401abc01aabb0970ca41" PartId="b231e74608b34389a6b613b9351e6ff3"/>
        </Part>
      </Part>
    </Part>
    <Part Type="dalis" Nr="2" Title="PREKYBA BIOKURU" DocPartId="60ba588db2c74d8b89446d75bb01a40c" PartId="b3b7970bba434e3fb90d318ed971f0b3">
      <Part Type="punktas" Nr="10" Abbr="10 p." DocPartId="5ab615fe02e7431ca490c7c99507a7c6" PartId="d93f89c845ae426f8dc2a2c4dc414114">
        <Part Type="papunktis" Nr="10.1" Abbr="10.1 pp." DocPartId="a85638687c2a4d749e15043497694df2" PartId="822912232e6c4fd5af6a7ec50b068536">
          <Part Type="papunktis" Nr="10.1.1" Abbr="10.1.1 pp." DocPartId="82715865d99b41a389f0df370254c16b" PartId="873e18bd04334acbae84001935e859f5"/>
          <Part Type="papunktis" Nr="10.1.2" Abbr="10.1.2 pp." DocPartId="b9149307b23646d1986eb47543d87731" PartId="6daad729d21e41feb2d19741dde9d7e0"/>
        </Part>
        <Part Type="papunktis" Nr="10.2" Abbr="10.2 pp." DocPartId="73e84f019901463f8576aad1166424b3" PartId="9eaa7d346a2c4c1fb387ba33a4b9458c">
          <Part Type="papunktis" Nr="10.2.1" Abbr="10.2.1 pp." DocPartId="db84f16fc4fd4afabb4c8bb4da0d1089" PartId="53561bc500d747198b94a89f2a6bd4ca"/>
          <Part Type="papunktis" Nr="10.2.2" Abbr="10.2.2 pp." DocPartId="7ae6c362eab0445bbd6aee8f49f74a4e" PartId="901d853768b44b01be86870dd30c837f"/>
          <Part Type="papunktis" Nr="10.2.3" Abbr="10.2.3 pp." DocPartId="2c1f78360f294824ac0f1b3940ea1331" PartId="c793a13dd4ac462ab68cfc384426502e"/>
          <Part Type="papunktis" Nr="10.2.4" Abbr="10.2.4 pp." DocPartId="9cfe2d033ab94c19b2b007d922b1f612" PartId="f04792baae0b48e79b9ea0240c9b81e3"/>
          <Part Type="papunktis" Nr="10.2.5" Abbr="10.2.5 pp." DocPartId="01fb66e8747a42aca5c59e78a1da6762" PartId="090c7c7de6124f9885401f2ae195c13c"/>
          <Part Type="papunktis" Nr="10.2.6" Abbr="10.2.6 pp." DocPartId="21c9c17913a042a7a1af1ab061ecf5d6" PartId="c5b95113bd0b449b9ed5441036a28340"/>
          <Part Type="papunktis" Nr="10.2.7" Abbr="10.2.7 pp." DocPartId="ae21c57a66af4ffea823d6d053ceb247" PartId="a946f58fb9a24a7da46d5612511a9ea0"/>
          <Part Type="papunktis" Nr="10.2.8" Abbr="10.2.8 pp." DocPartId="c9be761557704fbfa17ea12d19067a9a" PartId="e37e1c5795674de5a8131933a3affe91"/>
          <Part Type="papunktis" Nr="10.2.9" Abbr="10.2.9 pp." DocPartId="43273bd358e74a268c19be5ee960eff4" PartId="207aa065024e41439a53229658a75f3f"/>
          <Part Type="papunktis" Nr="10.2.10" Abbr="10.2.10 pp." DocPartId="9ec56065a4164c84aeb9d63090ecf86c" PartId="16dc051b763b40788adeae38d42402da"/>
          <Part Type="papunktis" Nr="10.2.11" Abbr="10.2.11 pp." DocPartId="b93f30fd464c479e8aa09cb8bb445da9" PartId="4d61f62970b04ced877d04ef2371662e"/>
          <Part Type="papunktis" Nr="10.2.12" Abbr="10.2.12 pp." DocPartId="b55cc075fb3e4f128a624130bce3f365" PartId="523a824efd8b49ac8e0e0ea1497e21d9"/>
          <Part Type="papunktis" Nr="10.2.13" Abbr="10.2.13 pp." DocPartId="1488febba7dd4e5baa590ad83315e0ea" PartId="dbe64a39506744a9a46d52598771e6ba"/>
          <Part Type="papunktis" Nr="10.2.14" Abbr="10.2.14 pp." DocPartId="021827e9df3e42abac093d8533764073" PartId="7c293c266c81488a8819bd7cb7deb709"/>
        </Part>
      </Part>
      <Part Type="punktas" Nr="11" Abbr="11 p." DocPartId="a34cf00cc8c84c51aadcd31dc863d6e0" PartId="03a26828858744fb9e9a79d60b3603d0">
        <Part Type="papunktis" Nr="11.1" Abbr="11.1 pp." DocPartId="61258bf2bc9344eb96b2df086ccb7e1e" PartId="8c7a325c21d445668858b58c6bc154c2">
          <Part Type="papunktis" Nr="11.1.1" Abbr="11.1.1 pp." DocPartId="cc4fbe01055943d78d547959027f07a8" PartId="b6e8ad3a73364cd9987a68adc5d42984"/>
        </Part>
        <Part Type="papunktis" Nr="11.2" Abbr="11.2 pp." DocPartId="770d7f9e859644f48c4feeb626bc7974" PartId="c55312252ef34bbebd2192512a36cb57">
          <Part Type="papunktis" Nr="11.2.1" Abbr="11.2.1 pp." DocPartId="f312fd1ddffd4701bd00c4f29de2e994" PartId="83fa44880b824ab1931a7f21a03e156d"/>
          <Part Type="papunktis" Nr="11.2.2" Abbr="11.2.2 pp." DocPartId="508d135871314aa19f3d4671284370e3" PartId="47c9769be93a4d1db2193e98ff4e51b1"/>
          <Part Type="papunktis" Nr="11.2.3" Abbr="11.2.3 pp." DocPartId="eb9f87dc5db54f84a087df62cf12a02a" PartId="896724369a3f4ba993db51d8e806a9aa"/>
          <Part Type="papunktis" Nr="11.2.4" Abbr="11.2.4 pp." DocPartId="0d42aece3edc4ab3ad19551373ed9073" PartId="2ce2801689494db09f4f897f105ee5f8"/>
          <Part Type="papunktis" Nr="11.2.5" Abbr="11.2.5 pp." DocPartId="c81afb14325a48e5b111f3ab29f146d5" PartId="2c6b05bd87154eb095d061d31e429dba"/>
        </Part>
        <Part Type="papunktis" Nr="11.3" Abbr="11.3 pp." DocPartId="65f2a59a940a4ea6a331fd14b3600d8f" PartId="b64ef2fb88a946f7b9be0b311e3e3c1b">
          <Part Type="papunktis" Nr="11.3.1" Abbr="11.3.1 pp." DocPartId="2fdd90bfed2848bcbed28bb362ca47b4" PartId="973f81535e114b949f768f61eb45b719"/>
          <Part Type="papunktis" Nr="11.3.2" Abbr="11.3.2 pp." DocPartId="596b96f0c12844c1bce604e990c8e733" PartId="152a69994f074bc5a84f92be1e30faad"/>
          <Part Type="papunktis" Nr="11.3.3" Abbr="11.3.3 pp." DocPartId="f667d148c1754de6ba0c9b9828dda5ac" PartId="25f1af05c45d479b8d6e00d4df4759b5"/>
          <Part Type="papunktis" Nr="11.3.4" Abbr="11.3.4 pp." DocPartId="18b32333636f4ddd9f801629cb28b364" PartId="cf2d8b9956854e69bffe6ecc2a0bcbb0">
            <Part Type="strPapunktis" Nr="1" Abbr="11.3.4 pp. 1 pp." DocPartId="b653827b19764703b9f63040be0dcc6b" PartId="c781853ef4994fe5a7400cfefb7812d6"/>
            <Part Type="strPapunktis" Nr="2" Abbr="11.3.4 pp. 2 pp." DocPartId="ef74a97d2059445eaf6da1bf39987d8b" PartId="8ad687d8428f4ac89252c523e7b53bc3"/>
          </Part>
          <Part Type="papunktis" Nr="11.3.5" Abbr="11.3.5 pp." DocPartId="936c56ac305c477792aef67ebca64908" PartId="50f1c62becd647549be850e9f798c66e"/>
          <Part Type="papunktis" Nr="11.3.6" Abbr="11.3.6 pp." DocPartId="f1c2ed1f434a491a974a0d14fd9e9acf" PartId="e34a7a1f12f54f3bb233300d0d185c95"/>
          <Part Type="papunktis" Nr="11.3.7" Abbr="11.3.7 pp." DocPartId="c1641fdd5d724f02848a874dd879c52f" PartId="28d1c7b9eaaa4412bc45d91526fe2b05"/>
        </Part>
        <Part Type="papunktis" Nr="11.4" Abbr="11.4 pp." DocPartId="f82f93df242b4cbbbdf80e6544e69986" PartId="9822057b081c41d989ef91a6a74e419b">
          <Part Type="papunktis" Nr="11.4.1" Abbr="11.4.1 pp." DocPartId="b145d4e79d9c46c4ad7d6de76156f97b" PartId="95ed8ee37b2a4e7aac9d7da3eac99f57"/>
          <Part Type="papunktis" Nr="11.4.2" Abbr="11.4.2 pp." DocPartId="f49796ba385940ec92d29ebd70f430f9" PartId="d875d8d04d74450c82bb93bb220f15dc"/>
          <Part Type="papunktis" Nr="11.4.3" Abbr="11.4.3 pp." DocPartId="a25dd58d2549410f8828bf139d4b4e18" PartId="9410a05fb5df41a994cd32b4f5edd02c"/>
          <Part Type="papunktis" Nr="11.4.4" Abbr="11.4.4 pp." DocPartId="7b4c738725e64c089f0f674b1fad38a5" PartId="bd1dbade60dd4b208895a9de7a4df07e"/>
          <Part Type="papunktis" Nr="11.4.5" Abbr="11.4.5 pp." DocPartId="73eafd616b654ee3b12ca43d1960c3c3" PartId="16a3988061f349b58a4dc48f57ba82a6"/>
          <Part Type="papunktis" Nr="11.4.6" Abbr="11.4.6 pp." DocPartId="6dc8883838bd433f935eb21e46c5d0d1" PartId="bf87ae08677845868ba57eed326672e8"/>
          <Part Type="papunktis" Nr="11.4.7" Abbr="11.4.7 pp." DocPartId="1ce28ff5194e408cab6afc22a348b250" PartId="9561339db0274a55a2bad9f6348201cc"/>
          <Part Type="papunktis" Nr="11.4.8" Abbr="11.4.8 pp." DocPartId="ae3f3b6e914a448486f30c9c92a9dabb" PartId="7101b68b84584819949f7f186acb3414"/>
          <Part Type="papunktis" Nr="11.4.9" Abbr="11.4.9 pp." DocPartId="1f30d645652a4c27849ee0d90ddba2c3" PartId="4689ff9fcb2a4552a54a0253a9ab7492"/>
          <Part Type="papunktis" Nr="11.4.10" Abbr="11.4.10 pp." DocPartId="2a18f9b7966b408295e67d741a4fd060" PartId="93eb6ee50550490d807d605173255640"/>
          <Part Type="papunktis" Nr="11.4.11" Abbr="11.4.11 pp." DocPartId="6dafa8cf62a04f988d3a48a06ca09688" PartId="0fcd60c6a44e4d779a0ea42d006bc466"/>
        </Part>
      </Part>
      <Part Type="punktas" Nr="12" Abbr="12 p." DocPartId="2e1a680aa94d47afb946513239a0b97d" PartId="f9189719e0894246ab9f45358f765ddd">
        <Part Type="papunktis" Nr="12.1" Abbr="12.1 pp." DocPartId="4abddad9f7004260a6779ad764c15783" PartId="a3e90865281649e296cf003630619a15">
          <Part Type="papunktis" Nr="12.1.1" Abbr="12.1.1 pp." DocPartId="0008ed464d644722bc5f3aab1f2688d3" PartId="ca3d81b30c42431d933fa894448355d5"/>
          <Part Type="papunktis" Nr="12.1.2" Abbr="12.1.2 pp." DocPartId="c3260409c3b84d0bbba05bab99662949" PartId="67c93175e96246d188f4cededf652885"/>
        </Part>
        <Part Type="papunktis" Nr="12.2" Abbr="12.2 pp." DocPartId="67b4e0832dd94ccf9f8e12142a297147" PartId="0c2890a2d1f34fcb841d4006caf7db2d">
          <Part Type="papunktis" Nr="12.2.1" Abbr="12.2.1 pp." DocPartId="fbaac0e30df6491b83968824e693319a" PartId="5fff68560b654196997fa514c5001c73">
            <Part Type="strPapunktis" Nr="1" Abbr="12.2.1 pp. 1 pp." DocPartId="3e1dec165e794c95a979861d69c712da" PartId="9865818155cf4643865e7d295019b936"/>
            <Part Type="strPapunktis" Nr="2" Abbr="12.2.1 pp. 2 pp." DocPartId="e57c867e08d349a0ac0b4dad88554369" PartId="3b53e083a3b549bba2250ba5d44f8771"/>
            <Part Type="strPapunktis" Nr="3" Abbr="12.2.1 pp. 3 pp." DocPartId="8f30647d20644fd1a743ff5e0695b62a" PartId="346eac25a52248dcb0007e98515c1174"/>
            <Part Type="strPapunktis" Nr="4" Abbr="12.2.1 pp. 4 pp." DocPartId="53976e0fb0114841b26b32b867a1f4ec" PartId="800e8d11a3e348d6a1b5c4bb66452e00"/>
            <Part Type="strPapunktis" Nr="5" Abbr="12.2.1 pp. 5 pp." DocPartId="afe0e1e17c9944cba4a108220af3592d" PartId="25ef1662f6fe472badfc6200d87332c4"/>
            <Part Type="strPapunktis" Nr="6" Abbr="12.2.1 pp. 6 pp." DocPartId="5b5efb4b97114c8ea3f6ed62b891cd45" PartId="8b9045a14cc94b6b863d4458f8a38a1b"/>
            <Part Type="strPapunktis" Nr="7" Abbr="12.2.1 pp. 7 pp." DocPartId="c1893c15cd624cd3ad0d2a37dc70bf96" PartId="19bc4c9de78649a59ec91c62f5193e59"/>
            <Part Type="strPapunktis" Nr="8" Abbr="12.2.1 pp. 8 pp." DocPartId="b6ce9ea4c44f412792c649788cb81352" PartId="90958ad1aa714292a2661988478a9e5f"/>
            <Part Type="strPapunktis" Nr="9" Abbr="12.2.1 pp. 9 pp." DocPartId="671ce47f87034565b682db7e5afebbb6" PartId="5c05c79472fa44c08bd54415479f66b7"/>
            <Part Type="strPapunktis" Nr="10" Abbr="12.2.1 pp. 10 pp." DocPartId="338bb15f965842379f0c18390bc672d9" PartId="cc426f82f9f8482baffd5ed86f124723"/>
            <Part Type="strPapunktis" Nr="11" Abbr="12.2.1 pp. 11 pp." DocPartId="aff00920e9ea4dc0b2338f1b56afe6fd" PartId="e7fa61744bbd4207afca1564692a41a2"/>
            <Part Type="strPapunktis" Nr="12" Abbr="12 pp." DocPartId="17fee4e6e42446d4a3bcd7f78c3029f8" PartId="cff58e319f98496289d589f1bc8ed24e"/>
            <Part Type="strPapunktis" Nr="13" Abbr="12.2.1 pp. 13 pp." DocPartId="166ccfcc743c4097b27ed5cb84341734" PartId="747faf0f7f184cd991a7d868c391ccd4"/>
          </Part>
          <Part Type="papunktis" Nr="12.2.2" Abbr="12.2.2 pp." DocPartId="6d04ac0bb9054cb9887eac21911ecdd9" PartId="d60ad313054e4f78bc83cb4f9e893f69"/>
          <Part Type="papunktis" Nr="12.2.3" Abbr="12.2.3 pp." DocPartId="0afd7d8c4d9f49b7a27f97f8c12e808d" PartId="e852c8a45ca84e6293421a769731773b"/>
          <Part Type="papunktis" Nr="12.2.4" Abbr="12.2.4 pp." DocPartId="9dc49dc32f1d4c948c0bf5d68ce4e9cc" PartId="afc15225809f40f6854c1b5e97d45acc"/>
          <Part Type="papunktis" Nr="12.2.5" Abbr="12.2.5 pp." DocPartId="f073b6bef8d6466dbf56c80985769221" PartId="f9a463a7a92844caabdffe15c9425680"/>
          <Part Type="papunktis" Nr="12.2.6" Abbr="12.2.6 pp." DocPartId="8a8456d4c7b6482684f1a2353ea18706" PartId="9f0441510e624d1dba80bd4817b5d465"/>
        </Part>
        <Part Type="papunktis" Nr="12.3" Abbr="12.3 pp." DocPartId="35053cb7ff744f44a25d8fea12cbe57d" PartId="afbb8d95e01d47809417fd4e0ae2c650">
          <Part Type="papunktis" Nr="12.3.1" Abbr="12.3.1 pp." DocPartId="7d812f0ff0664b03ba48ade976e7149b" PartId="d88df27f74fe448ca4de2aea472f0a1f"/>
          <Part Type="papunktis" Nr="12.3.2" Abbr="12.3.2 pp." DocPartId="13599372e14e4e6193bea138f6923a32" PartId="30ae96aaf19442aeb3d8a75c1795aed2"/>
          <Part Type="papunktis" Nr="12.3.3" Abbr="12.3.3 pp." DocPartId="a7d8b71cb9e34c0697e13a516a77b5bc" PartId="54c96043e61d49878fff5cbcf4d5ddb9"/>
        </Part>
        <Part Type="papunktis" Nr="12.4" Abbr="12.4 pp." DocPartId="0e3d21141b9249f5b698ba57b9473aef" PartId="65fbb5dee3d64a0497b96e9e7a073fce">
          <Part Type="papunktis" Nr="12.4.1" Abbr="12.4.1 pp." DocPartId="278b7e6c0a8a4d28a6a16c9214ef258f" PartId="794a3ed36a34490e9a5bb89b2dc97f9a"/>
          <Part Type="papunktis" Nr="12.4.2" Abbr="12.4.2 pp." DocPartId="e5f9496d08684ef98c147d9ac8effa9f" PartId="fa001ca9f80b42df9f691f778af6d5f4"/>
          <Part Type="papunktis" Nr="12.4.3" Abbr="12.4.3 pp." DocPartId="3ab6cd2fa5e64d85beba54d98340b94f" PartId="eea269e078df40bf879169c703d73a2a">
            <Part Type="strPapunktis" Nr="1" Abbr="12.4.3 pp. 1 pp." DocPartId="2b371d67a1c24ced843c3e61d8747bf4" PartId="562f3216a33342e0905b5103b8ad0851"/>
            <Part Type="strPapunktis" Nr="2" Abbr="12.4.3 pp. 2 pp." DocPartId="e1b8a3e394d74f1ca77aa7b2d0cb200b" PartId="b7c2295761f541c593e5fc76129885c1"/>
            <Part Type="strPapunktis" Nr="3" Abbr="12.4.3 pp. 3 pp." DocPartId="6fa97874230a42f0aecc2888d14c1b08" PartId="0f05b22cb37e40b7a464bdcf391f7331"/>
            <Part Type="strPapunktis" Nr="4" Abbr="12.4.3 pp. 4 pp." DocPartId="fedf3990e0fa4b4ea46f918ae4b5f095" PartId="6a476fe1cbb54f6383dacffc576bf971"/>
            <Part Type="strPapunktis" Nr="5" Abbr="12.4.3 pp. 5 pp." DocPartId="25acaaa02daa49b09c21cd68453d271f" PartId="ef62beb6cabc479faf16bc27e3521b57"/>
            <Part Type="strPapunktis" Nr="6" Abbr="12.4.3 pp. 6 pp." DocPartId="8886916e0dc04796a2f8d1238c5eab7f" PartId="41ed6b306eae4496be397a4f36c50967"/>
            <Part Type="strPapunktis" Nr="7" Abbr="12.4.3 pp. 7 pp." DocPartId="e69f411abb6c40ab9553a0a640f09ccb" PartId="b6964fc8d0c4454f9db8c0c8cde17c66"/>
            <Part Type="strPapunktis" Nr="8" Abbr="12.4.3 pp. 8 pp." DocPartId="5c86f23af81c45f8ad115ab9db08ac80" PartId="57482c1d9d4f4b01bc55f7275d617b81"/>
            <Part Type="strPapunktis" Nr="9" Abbr="12.4.3 pp. 9 pp." DocPartId="a346ca900d5e4865ab83a098c16db7c4" PartId="b4561c1ae6cf481fa3feaa9190f4a467"/>
            <Part Type="strPapunktis" Nr="10" Abbr="12.4.3 pp. 10 pp." DocPartId="e3d9cbfc9de0455a8d6b61a29b44a06e" PartId="9c7b5de5be974e5686090e0fe67218ff"/>
            <Part Type="strPapunktis" Nr="11" Abbr="12.4.3 pp. 11 pp." DocPartId="9385109e29ac434183d439dd636b699b" PartId="0e00c05d92a04cccb021b6c91c6f77ab"/>
          </Part>
          <Part Type="papunktis" Nr="12.4.4" Abbr="12.4.4 pp." DocPartId="d2fb3f1e40354801acc1b27d57d146f7" PartId="b67d19cb6af645858bcfc1657f5d47a4"/>
          <Part Type="papunktis" Nr="12.4.5" Abbr="12.4.5 pp." DocPartId="3383a8904dc144cb923f103dce40889a" PartId="afac7815566648239f248cf9667ff84b"/>
          <Part Type="papunktis" Nr="12.4.6" Abbr="12.4.6 pp." DocPartId="ae1a0ef6a0e54511ba1e87125576b13c" PartId="8eef350555f4438d845362a3b0c7750d"/>
          <Part Type="papunktis" Nr="12.4.7" Abbr="12.4.7 pp." DocPartId="8c3748fd239945b188f3a831da50e71f" PartId="ce19420ffb534adf90e1df33008f7a38"/>
          <Part Type="papunktis" Nr="12.4.8" Abbr="12.4.8 pp." DocPartId="fb6f96eaee7a40a8be509cca7d361e5f" PartId="3f0ab686ec3b414a85afc400712a80a6"/>
          <Part Type="papunktis" Nr="12.4.9" Abbr="12.4.9 pp." DocPartId="508b9eb0b59140d6bc69384a95db19a0" PartId="b59a70a5d6ee42909a194e136726ac72"/>
          <Part Type="papunktis" Nr="12.4.10" Abbr="12.4.10 pp." DocPartId="94676fb619c24307adca461ff7037b6f" PartId="4f1d3446184a4429b8314f8da57c8592"/>
        </Part>
        <Part Type="papunktis" Nr="12.5" Abbr="12.5 pp." DocPartId="74bc5fbcc3b24043bb7f44d468ff0f1c" PartId="1c5e4531cf704aef8ded3ad0de3ef7b0">
          <Part Type="papunktis" Nr="12.5.1" Abbr="12.5.1 pp." DocPartId="85c9da484d3846618f8e7b137bdd7914" PartId="2c0783a95e4a48cfaac872fd91cbccba"/>
          <Part Type="papunktis" Nr="12.5.2" Abbr="12.5.2 pp." DocPartId="3a7253315c204d01968c6864bc299397" PartId="39a5732179d447a98206d222eddc45cf"/>
        </Part>
        <Part Type="papunktis" Nr="12.6" Abbr="12.6 pp." DocPartId="1d87243672e14be89c4d7d56e4d9b80b" PartId="b57dde9a899b4fb8886d9b8efad93848">
          <Part Type="papunktis" Nr="12.6.1" Abbr="12.6.1 pp." DocPartId="a6e91858269047cdaed916830b97123f" PartId="13f9bbfe062d440e80b2da98421bff7a">
            <Part Type="strPapunktis" Nr="1" Abbr="12.6.1 pp. 1 pp." DocPartId="a5bef7f3d4b0473bb515b87030a1ced3" PartId="b982c4c74879448181de089ac30706e8"/>
            <Part Type="strPapunktis" Nr="2" Abbr="12.6.1 pp. 2 pp." DocPartId="f4174994660c4d9a9751959dfce6dcae" PartId="f08ab195f17546efa2ad3a559b1b9657"/>
            <Part Type="strPapunktis" Nr="3" Abbr="12.6.1 pp. 3 pp." DocPartId="84ad3c46a5ea45f09a50963319fd7167" PartId="1bd35978fefd4b3ea77e0b40055f969a"/>
          </Part>
        </Part>
        <Part Type="papunktis" Nr="12.7" Abbr="12.7 pp." DocPartId="14da1334499b4fe5ac1b76620d55c1b8" PartId="b850dfb814df4f0288f67512235e6dfa">
          <Part Type="papunktis" Nr="12.7.1" Abbr="12.7.1 pp." DocPartId="8a9bdca78e6e4eedb0d9cb03073ac676" PartId="126c714858c24199ae4752027f525dbc"/>
          <Part Type="papunktis" Nr="12.7.2" Abbr="12.7.2 pp." DocPartId="d7cd36806d7c4409a654ef15e666d5d4" PartId="75a553fc77fd4ef89a7ff5c66ef85042"/>
          <Part Type="papunktis" Nr="12.7.3" Abbr="12.7.3 pp." DocPartId="309a5896c091484e99d795dd3d68e6cd" PartId="dc50b438f1954ab896f59db2c1bd6000"/>
        </Part>
        <Part Type="papunktis" Nr="12.8" Abbr="12.8 pp." DocPartId="822e27b98b834bcd8feaa50a617a08ab" PartId="60bb0a38f08a48f8bc7e1131e7b38845">
          <Part Type="papunktis" Nr="12.8.1" Abbr="12.8.1 pp." DocPartId="0b5f5b27281d498f8fcc67815467db11" PartId="8a2834bebf3f4b5ba50e9806a4b93479"/>
          <Part Type="papunktis" Nr="12.8.2" Abbr="12.8.2 pp." DocPartId="7ed025b34f9549ff84c42b9e0062c721" PartId="ffb7cd419a184849b655d94eafe2d289"/>
        </Part>
        <Part Type="papunktis" Nr="12.9" Abbr="12.9 pp." DocPartId="783e109abdd545788cd3cc31cd67eff5" PartId="b294daaddb1a4d2a8ebd5e81da8c89f3"/>
        <Part Type="papunktis" Nr="12.10" Abbr="12.10 pp." DocPartId="9fb9a395c173417d9671b8afe5cf5d81" PartId="c37e312066ab4c1986278535e76fd262">
          <Part Type="papunktis" Nr="12.10.1" Abbr="12.10.1 pp." DocPartId="d28dff79d51f4939afb8b79f3b55265a" PartId="121e145ac61f4962a4ec1613498d4582"/>
          <Part Type="papunktis" Nr="12.10.2" Abbr="12.10.2 pp." DocPartId="38294ba239994b9dbf9ba102d4fdb4f7" PartId="91b3fc01f45548b7a1158b6da5ea3ccb"/>
          <Part Type="papunktis" Nr="12.10.3" Abbr="12.10.3 pp." DocPartId="18d486d2cce341bdb8a41b95d00b7317" PartId="4ac2e559d3b44d079a34093c7d7448a1"/>
          <Part Type="papunktis" Nr="12.10.4" Abbr="12.10.4 pp." DocPartId="15bc2f391a4441ac9e0de8e7ba6bad25" PartId="adb5f88f873a4991a715ad17a6c1811f"/>
          <Part Type="papunktis" Nr="12.10.5" Abbr="12.10.5 pp." DocPartId="8f725325c1de4f9f86489628949b66e8" PartId="cf8c0f32a1f0451aa209d9e196312efb"/>
          <Part Type="papunktis" Nr="12.10.6" Abbr="12.10.6 pp." DocPartId="0a83ce9b7c174d9887eee5c56c9e64ff" PartId="c1966560a6d54ca28dfa9b8c4032198f"/>
        </Part>
      </Part>
      <Part Type="punktas" Nr="13" Abbr="13 p." DocPartId="f18dedee306a4bf7898e7eeece556e7d" PartId="d12beffb50c54506bea8a54c94132bcb">
        <Part Type="papunktis" Nr="13.1" Abbr="13.1 pp." DocPartId="364c2494298a40fab93ce583d15ba78d" PartId="737a8469bca44a00837f98a4980d60ce">
          <Part Type="papunktis" Nr="13.1.1" Abbr="13.1.1 pp." DocPartId="46e28ddb1f024557a98e498b0294c9e1" PartId="a1b0f76841764343ba12bfd05850c2fd"/>
          <Part Type="papunktis" Nr="13.1.2" Abbr="13.1.2 pp." DocPartId="6c582f36b3234413843f84fb2ec28891" PartId="51f4a48c0888410a8e4d796f4dc23be9"/>
        </Part>
        <Part Type="papunktis" Nr="13.2" Abbr="13.2 pp." DocPartId="e14a8c0fc3a349428aa5dc44790f48ff" PartId="56c48177b9984c029e95b2185b2b2997">
          <Part Type="papunktis" Nr="13.2.1" Abbr="13.2.1 pp." DocPartId="5707ac31b1834e558161b5f0cf05ea8e" PartId="fb2d16d77c684cf687b0080b334b6474"/>
          <Part Type="papunktis" Nr="13.2.2" Abbr="13.2.2 pp." DocPartId="e4868d10f5494909925dc003c83dfbc3" PartId="20cfdb8e3bb1441cb4d42539e24b80fc"/>
        </Part>
        <Part Type="papunktis" Nr="13.3" Abbr="13.3 pp." DocPartId="f15f17a64e6b4358a9c146e2057621bb" PartId="f69dac0b06d54d9db4f45efafe529163">
          <Part Type="papunktis" Nr="13.3.1" Abbr="13.3.1 pp." DocPartId="0b246da478e047b78b1935df379b11fe" PartId="ffe51fe3a1694ea8a51fbe92161c111f">
            <Part Type="strPapunktis" Nr="1" Abbr="13.3.1 pp. 1 pp." DocPartId="c7a30572881740229222f6e5980c3ca0" PartId="1e6dd591e62344688b7b017ba5756f0f"/>
            <Part Type="strPapunktis" Nr="2" Abbr="13.3.1 pp. 2 pp." DocPartId="5fe786fe82da473bab24d1725d941082" PartId="a7935291a6a54f66ae88602dcc958fd0"/>
            <Part Type="strPapunktis" Nr="3" Abbr="13.3.1 pp. 3 pp." DocPartId="26e454d883bc4eda816a28f7b1d65b9e" PartId="2611e68fcfba49669d71abd20476e6bc"/>
          </Part>
          <Part Type="papunktis" Nr="13.3.2" Abbr="13.3.2 pp." DocPartId="c0c24a5419bb48e894d851168f07a1ab" PartId="7ad8d2fcaabb40dcb3f0ae6f4ac4e5d5">
            <Part Type="strPapunktis" Nr="1" Abbr="13.3.2 pp. 1 pp." DocPartId="b8ffd965f5f2414291a059e0a4d9e83d" PartId="09dde2c646fd413496ead0db6d788fa6"/>
            <Part Type="strPapunktis" Nr="2" Abbr="13.3.2 pp. 2 pp." DocPartId="abc59aabf2cd46d78de1e72dbb513bc4" PartId="a07d37ccad254e17a0251d8152c9d15f"/>
          </Part>
          <Part Type="papunktis" Nr="13.3.3" Abbr="13.3.3 pp." DocPartId="840e786681c4445381d1039836a3df30" PartId="9690bf5e10784c7db494aec3b2188e63"/>
          <Part Type="papunktis" Nr="13.3.4" Abbr="13.3.4 pp." DocPartId="b079f1793d414823bc084c429456636c" PartId="7439ccf11210498eba8541a381c80593"/>
          <Part Type="papunktis" Nr="13.3.5" Abbr="13.3.5 pp." DocPartId="cb03e2acb3764fb6a2ca28658c40c19c" PartId="375ec4034c7143c393276587bec0ab62"/>
        </Part>
      </Part>
      <Part Type="punktas" Nr="14" Abbr="14 p." DocPartId="fd159016ed464dd59249739bbe78015a" PartId="bd83b74b92594223928b05a36c8167db">
        <Part Type="papunktis" Nr="14.1" Abbr="14.1 pp." DocPartId="61842e1dd19743a9be8c2b8fe9f4da0d" PartId="3021391a05df403aa50c6a0033e42bc7">
          <Part Type="papunktis" Nr="14.1.1" Abbr="14.1.1 pp." DocPartId="121e9df365f6472a9589cc5dff930572" PartId="502c04346edb48f2bb36f5f4812ff434"/>
          <Part Type="papunktis" Nr="14.1.2" Abbr="14.1.2 pp." DocPartId="cbd4298398a34a669be7315a1a09ced3" PartId="baeef4b77d734334aa26dc78c4e803a7"/>
          <Part Type="papunktis" Nr="14.1.3" Abbr="14.1.3 pp." DocPartId="c988506943514ab28703dafaaa7f52de" PartId="a8af130b52674178acf2698287fce997"/>
          <Part Type="papunktis" Nr="14.1.4" Abbr="14.1.4 pp." DocPartId="15290812b2ec44e69c8db4de757b0c49" PartId="5c6ae152a4ff4e36ab0b8ad1e06ec39a"/>
          <Part Type="papunktis" Nr="14.1.5" Abbr="14.1.5 pp." DocPartId="f0b348d9569a44089f4c8b283f23a5d1" PartId="bebb10b4d865418a9852a9b4302aa88a"/>
          <Part Type="papunktis" Nr="14.1.6" Abbr="14.1.6 pp." DocPartId="0cf8ac54125b468ba792f9d99ba4495d" PartId="b21b3f1a6d4c42b597544baf438603d5"/>
        </Part>
        <Part Type="papunktis" Nr="14.2" Abbr="14.2 pp." DocPartId="f9eec52f4dc340b9b811c2f700028ac6" PartId="9de41bc35c3e49d6b593a88785e78e45">
          <Part Type="papunktis" Nr="14.2.1" Abbr="14.2.1 pp." DocPartId="e3c6ffff0ef44195b9424bcd32a46bfb" PartId="697238fcde38410ba36549cc656f0846"/>
          <Part Type="papunktis" Nr="14.2.2" Abbr="14.2.2 pp." DocPartId="5add1be757d2458095beadc54dd318e2" PartId="62ce8b120c394813936716cc9cb2636e">
            <Part Type="strPapunktis" Nr="1" Abbr="14.2.2 pp. 1 pp." DocPartId="285ac3b9424d4365a61ebd18ea9f3267" PartId="de0c70781ca3426795bf85469f83906d"/>
            <Part Type="strPapunktis" Nr="2" Abbr="14.2.2 pp. 2 pp." DocPartId="de74bdf63b8b400aad895e6c3fd31c85" PartId="5b80648be4824d5d8cedd67dd6987450"/>
            <Part Type="strPapunktis" Nr="3" Abbr="14.2.2 pp. 3 pp." DocPartId="5d06a4533753402dabc78db3ce989432" PartId="8ba7caeefab54427842754388feb6876"/>
            <Part Type="strPapunktis" Nr="4" Abbr="14.2.2 pp. 4 pp." DocPartId="7dbed02809304686a392b86be6ddece9" PartId="ddd89ed5b5f742f99dacd3f58e01b9c2"/>
            <Part Type="strPapunktis" Nr="5" Abbr="14.2.2 pp. 5 pp." DocPartId="108b63c95d1f45c5b46858f7b2971ab4" PartId="f2abc4e20aad43cca56ce21c8ef964c3"/>
            <Part Type="strPapunktis" Nr="6" Abbr="14.2.2 pp. 6 pp." DocPartId="b16878a0136048b5805a17bd991c0ab5" PartId="cea829187d624fe1bbfb1eb372a81d51"/>
            <Part Type="strPapunktis" Nr="7" Abbr="14.2.2 pp. 7 pp." DocPartId="070a12e4fb314ff8a196bed775e6b630" PartId="5ebbf2104a094809b5dcce6348aed5fd"/>
          </Part>
        </Part>
      </Part>
      <Part Type="punktas" Nr="15" Abbr="15 p." DocPartId="41c3846ef994485ea1bfd2ab608dcd0b" PartId="5a74ee8aa2f64a329a9a99ad38cf10ea">
        <Part Type="papunktis" Nr="15.1" Abbr="15.1 pp." DocPartId="40083b61667545e1a1201c29ffa7c74b" PartId="58cf1f07bfb9423492cfc4c5845a3867">
          <Part Type="papunktis" Nr="15.1.1" Abbr="15.1.1 pp." DocPartId="62ff60b6bd784c81b0ea1652272638c4" PartId="cc308ee0d1134d10abd3a40499c5cb9a"/>
          <Part Type="papunktis" Nr="15.1.2" Abbr="15.1.2 pp." DocPartId="3a8d020614fb4631839e7b2f6946115c" PartId="39d2e94e91c449d98964a1a3cb2f475a"/>
          <Part Type="papunktis" Nr="15.1.3" Abbr="15.1.3 pp." DocPartId="ec6983b5b74d44c4a6694fbd613f43e4" PartId="abe3e54a03ab4367aa88872693692483"/>
          <Part Type="papunktis" Nr="15.1.4" Abbr="15.1.4 pp." DocPartId="341c6687e0e24cdb8a58f5118617ca65" PartId="75c400dd5a274f819848cff89fae0ab1"/>
          <Part Type="papunktis" Nr="15.1.5" Abbr="15.1.5 pp." DocPartId="7ac667ac81ef4ec0a7fe8904852cc155" PartId="73aa81a437d44f37b860e17c77b75daf"/>
          <Part Type="papunktis" Nr="15.1.6" Abbr="15.1.6 pp." DocPartId="0b11790f17d241599284ff5749f25661" PartId="ea31896309954617ba3db7bcb855c093"/>
        </Part>
        <Part Type="papunktis" Nr="15.2" Abbr="15.2 pp." DocPartId="6ced6d5d9f214e54b88f7dd5b4c7f8a0" PartId="9b03d639bb584c409a3e38b9e781d04b"/>
        <Part Type="papunktis" Nr="15.3" Abbr="15.3 pp." DocPartId="4753d686003744e4919f07af59162a37" PartId="8bba2220aa5a43d29a46b18c503cec83"/>
        <Part Type="papunktis" Nr="15.4" Abbr="15.4 pp." DocPartId="ee90de0f80b34547a459c9103849dbfb" PartId="62201712d0014c3f87f10fa5488eb3aa"/>
        <Part Type="papunktis" Nr="15.5" Abbr="15.5 pp." DocPartId="7a43a6336b1849ab897f7411f4958367" PartId="0468812763af47a1a5665e019f17604a">
          <Part Type="papunktis" Nr="15.5.1" Abbr="15.5.1 pp." DocPartId="dc8f7f295775446a8ebece65d9b54aaa" PartId="6748662b36574087895eee59c890af5d">
            <Part Type="strPapunktis" Nr="1" Abbr="15.5.1 pp. 1 pp." DocPartId="7c8e781f0e2c4540845f2d53151bf967" PartId="7bc5791a5cdf49258b60c661d0fee015"/>
            <Part Type="strPapunktis" Nr="2" Abbr="15.5.1 pp. 2 pp." DocPartId="a58d820cda3c4271b372cecb1921725e" PartId="ddc7e67c3a0f4ce0947403d571f09a02"/>
            <Part Type="strPapunktis" Nr="3" Abbr="15.5.1 pp. 3 pp." DocPartId="bd1082f2fc494502b898ca528c02af83" PartId="0e5c6e0c2d234bea9cf6c989421b93b7"/>
            <Part Type="strPapunktis" Nr="4" Abbr="15.5.1 pp. 4 pp." DocPartId="5287f8bb3a664bae864b635f62a9d034" PartId="1ba38140e9a74c1c88d825c3ae2cd200"/>
          </Part>
        </Part>
      </Part>
      <Part Type="punktas" Nr="16" Abbr="16 p." DocPartId="21d723f2f36541428f0a1fa14232351c" PartId="aa4273f2bab84347b981c695f9e98252">
        <Part Type="papunktis" Nr="16.1" Abbr="16.1 pp." DocPartId="797242a551d7408dad57711504e5b788" PartId="c0786c8768dd4e90a1f8c375a6b395c3">
          <Part Type="papunktis" Nr="16.1.1" Abbr="16.1.1 pp." DocPartId="5d7339ef04964c82be37c12b08a5207b" PartId="ec51d99e3fa64e07b92b16cf6698aab3"/>
          <Part Type="papunktis" Nr="16.1.2" Abbr="16.1.2 pp." DocPartId="3723895f50d24af28a13e8b50ff66b31" PartId="57fd9e2e05a24dcbb3623a3077ae9131"/>
        </Part>
        <Part Type="papunktis" Nr="16.2" Abbr="16.2 pp." DocPartId="e03788ed44814f35afd3ef7ee9b5932c" PartId="bc78e100658a47e7b199ddc7ad17de37">
          <Part Type="papunktis" Nr="16.2.1" Abbr="16.2.1 pp." DocPartId="7b96957d5a1e4a94a82cf122eaecaafa" PartId="1875b7853d6d4cfd8e55e1525ab15950"/>
          <Part Type="papunktis" Nr="16.2.2" Abbr="16.2.2 pp." DocPartId="939622a8905e450897f95c680230ad87" PartId="8d136c81e9704eda8192f952f7dece4b"/>
        </Part>
        <Part Type="papunktis" Nr="16.3" Abbr="16.3 pp." DocPartId="33cf4afb87b24ba88f40d645defb30fe" PartId="b435e43c15a64cd1874a5106c9b7fc27">
          <Part Type="papunktis" Nr="16.3.1" Abbr="16.3.1 pp." DocPartId="ee37ef336c584369a4655f61cc5de045" PartId="09072027321f4c2b8a2bf6df30ca6f6e"/>
          <Part Type="papunktis" Nr="16.3.2" Abbr="16.3.2 pp." DocPartId="656b7a31cb8c4271a3540e2b9da3e8d8" PartId="eb692d2690ad4893a956b3df276dcfc7"/>
        </Part>
        <Part Type="papunktis" Nr="16.4" Abbr="16.4 pp." DocPartId="8616d98d200a40b68d90ea5eb1788b48" PartId="b5240357221e446a892f97aac977bc5d">
          <Part Type="papunktis" Nr="16.4.1" Abbr="16.4.1 pp." DocPartId="2d8f456f0c0c4a4eb058411f8f571990" PartId="f858ac6bb2434432a6f5366bc89fa9ef">
            <Part Type="papunktis" Nr="1" Abbr="1 pp." DocPartId="d17b75e18d8e4455b6ae2e0840ec91f0" PartId="caa5dce1b19b4f6c97867ada159fe566"/>
            <Part Type="papunktis" Nr="2" Abbr="2 pp." DocPartId="ab6d1ea8e1b54ddcb1ce2fcb4140cecd" PartId="5458ef8299b24a7a98c7387d1334fa42"/>
            <Part Type="papunktis" Nr="3" Abbr="3 pp." DocPartId="9f1ac08eca484a52bea26866b51c7b61" PartId="4f3ec3ed14f1400c9fb05ba72f686fb3"/>
            <Part Type="papunktis" Nr="4" Abbr="4 pp." DocPartId="b012a3651e8c47cf822331229b4325bd" PartId="022baf4345a5436da5b5e8c3593c68ef"/>
            <Part Type="papunktis" Nr="5" Abbr="5 pp." DocPartId="d8f8bf5fb5994c6d8d13deb8d4f76215" PartId="b395235989bc4eb4a1e60e2a05acc7df"/>
          </Part>
          <Part Type="papunktis" Nr="16.4.2" Abbr="16.4.2 pp." DocPartId="e328a7d91fc3481da3317ac2119d0434" PartId="918f5a4c0fa245f3adca10627a67e284"/>
          <Part Type="papunktis" Nr="16.4.3" Abbr="16.4.3 pp." DocPartId="2202bf1906b94f4480b6b8543347c188" PartId="dcff0e8a612e41539dc7c2c947f3974a"/>
          <Part Type="papunktis" Nr="16.4.4" Abbr="16.4.4 pp." DocPartId="6313e9898296455c92ed74cb090eefcc" PartId="2590e2d9f9cc4e82a4c88cb6e72b707d">
            <Part Type="strPapunktis" Nr="1" Abbr="16.4.4 pp. 1 pp." DocPartId="a75447ca1f254994a881e9c812a7b39f" PartId="6b13a38efecf47539163d2dd43109eb9"/>
            <Part Type="strPapunktis" Nr="2" Abbr="16.4.4 pp. 2 pp." DocPartId="ada8a06351904321a27a3a1a50e0aae1" PartId="e3cbf28ba8594884bf2e6e04421ce2c1"/>
          </Part>
          <Part Type="papunktis" Nr="16.4.5" Abbr="16.4.5 pp." DocPartId="9d0c2de3e910401d9dc207542a3591b2" PartId="97003634eabf498e805bab8bfedf3c4b"/>
          <Part Type="papunktis" Nr="16.4.6" Abbr="16.4.6 pp." DocPartId="7f6d2a38be464dffa1cd445e2b9969a3" PartId="6085ed99202447609e739b133e4116ec"/>
          <Part Type="papunktis" Nr="16.4.7" Abbr="16.4.7 pp." DocPartId="94e951ef5e754a8e8f2798c389fd88eb" PartId="bd709a28c4a34cc280fc514faf611429"/>
        </Part>
        <Part Type="papunktis" Nr="16.5" Abbr="16.5 pp." DocPartId="e85fd3868298475ab41a614199ff226f" PartId="cba1623764b6487e909b494b3320e56a">
          <Part Type="papunktis" Nr="16.5.1" Abbr="16.5.1 pp." DocPartId="278a4d6903f14d509c47c049bf516e6d" PartId="3c1601a11a764c718105f3074866c9ed"/>
          <Part Type="papunktis" Nr="16.5.2" Abbr="16.5.2 pp." DocPartId="d62499e51036439cb43f678c52e28210" PartId="b883405452fd4bfd93a37bc22eb5b3f3"/>
          <Part Type="papunktis" Nr="16.5.3" Abbr="16.5.3 pp." DocPartId="9c5735c57c634b5fa117d0ee20daed5b" PartId="2fa0c747f6c94dbe830c08f69aa86f46"/>
        </Part>
        <Part Type="papunktis" Nr="16.6" Abbr="16.6 pp." DocPartId="2924b5e01fed4aa28e1924c70fcb9fe5" PartId="b7f435c72b8a4413b7055fea52848b1e"/>
      </Part>
      <Part Type="punktas" Nr="17" Abbr="17 p." DocPartId="31f695c23d3547188e69f0c2047cf23f" PartId="e91e939fe5554e90b9d94bb2861ba517">
        <Part Type="papunktis" Nr="17.1" Abbr="17.1 pp." DocPartId="524ec3f031e74612811b9cadf212ff46" PartId="2f7aac33963f4d97ac9525f21f95cd36">
          <Part Type="papunktis" Nr="17.1.1" Abbr="17.1.1 pp." DocPartId="12c86e2ffc984849bf40f26cb8766c43" PartId="d2e0a1cc858a4441b086182c0da31024">
            <Part Type="strPapunktis" Nr="1" Abbr="17.1.1 pp. 1 pp." DocPartId="d77a2b22c8d34faba790bc3a572ccfe5" PartId="e312b6a908864e83871593ffb43938bb"/>
            <Part Type="strPapunktis" Nr="2" Abbr="17.1.1 pp. 2 pp." DocPartId="e62a115207194d8680a9938c42e25eb3" PartId="eb6905f30e764e65831ff53cb9e65ea4"/>
          </Part>
          <Part Type="papunktis" Nr="17.1.2" Abbr="17.1.2 pp." DocPartId="847760e54df74eb8895bfd19fe436989" PartId="681dc36610ad44eda04cf4f7280c8663"/>
        </Part>
        <Part Type="papunktis" Nr="17.2" Abbr="17.2 pp." DocPartId="09c460d02a3e41b8b84b487364e34766" PartId="857d793789bc445ab6958a53574de585">
          <Part Type="papunktis" Nr="17.2.1" Abbr="17.2.1 pp." DocPartId="09cab7d905d844d7ad0edaef0ef30a6b" PartId="f76d9c167d724e9ca58712decc49141d"/>
          <Part Type="papunktis" Nr="17.2.2" Abbr="17.2.2 pp." DocPartId="fce49b170eaa4c1ea348e3ef81914019" PartId="c66c0938b99c4fb9a4fe3b0ad45d4dbd"/>
          <Part Type="papunktis" Nr="17.2.3" Abbr="17.2.3 pp." DocPartId="70c7100d334b4312a345e0842e4c3f0e" PartId="440dd5017c5c49a9bc8ba4a92fbfb78e"/>
          <Part Type="papunktis" Nr="17.2.4" Abbr="17.2.4 pp." DocPartId="cd051c42394d47e6a1eac3d217fde6fc" PartId="9ca8f7d6ca1d4962a58b1d6aa6833c1b"/>
        </Part>
        <Part Type="papunktis" Nr="17.3" Abbr="17.3 pp." DocPartId="9c9543e9361045199c64660155dfa5a1" PartId="b50bf070f73e423296028bf92b19bc3c"/>
        <Part Type="papunktis" Nr="17.4" Abbr="17.4 pp." DocPartId="15a0d71aaf714ba2ada97ee8068c0142" PartId="580b7396933c4059894811281334fb92">
          <Part Type="papunktis" Nr="17.4.1" Abbr="17.4.1 pp." DocPartId="06eca549032e4e568fe386a0c95be7f7" PartId="51a3c6917c5445748ad78edea2c4ede4"/>
          <Part Type="papunktis" Nr="17.4.2" Abbr="17.4.2 pp." DocPartId="73a4129b63174b77a096deab11bf1f31" PartId="3ac400011a584d579a14ab424822b5bd"/>
          <Part Type="papunktis" Nr="17.4.3" Abbr="17.4.3 pp." DocPartId="5cd924c28ffd4bcf8a0d55bfc0ca2fc3" PartId="d31ef98d2e9442ba8d2aabca58823ee0"/>
          <Part Type="papunktis" Nr="17.4.4" Abbr="17.4.4 pp." DocPartId="87aecc1af0c44708a8b91e06b3fa4f88" PartId="b59b02a351fc43a3806b196da8e52f3b"/>
          <Part Type="papunktis" Nr="17.4.5" Abbr="17.4.5 pp." DocPartId="cd7e074ebce24aaf93e7264b90591f1c" PartId="5ae5037049574d4b8f1b90e29e6cb947"/>
          <Part Type="papunktis" Nr="17.4.6" Abbr="17.4.6 pp." DocPartId="023acbbb25c349c78c18267152a5d881" PartId="a12778e9f70549a0a1c2fbf2d857144b"/>
        </Part>
        <Part Type="papunktis" Nr="17.5" Abbr="17.5 pp." DocPartId="63b327804e81442ab1262b780f4fffa8" PartId="cf999904708f4f4c91f500169c32dd88">
          <Part Type="papunktis" Nr="17.5.1" Abbr="17.5.1 pp." DocPartId="be19d76b9a8d4a6c87a896ddac913f35" PartId="ec871b9ee2634b9492c20b2eef0cc471"/>
          <Part Type="papunktis" Nr="17.5.2" Abbr="17.5.2 pp." DocPartId="b4684fa6622e4e88a130c44a1c6e3b22" PartId="2e7513119bbb455aa2bd9bf7ae4f5cc8"/>
          <Part Type="papunktis" Nr="17.5.3" Abbr="17.5.3 pp." DocPartId="c1350f1a896547f7b3f76541495bdd96" PartId="50998a67e7fc4625b2bf9de53b976deb"/>
          <Part Type="papunktis" Nr="17.5.4" Abbr="17.5.4 pp." DocPartId="96ac3438a8504bc4a99d8a448c3ee4aa" PartId="db296f063ca04fbd97ec02810318698a"/>
          <Part Type="papunktis" Nr="17.5.5" Abbr="17.5.5 pp." DocPartId="60cb97f0050f4321832a516168294528" PartId="8122f704c6294828a4099b7afd2de559"/>
        </Part>
        <Part Type="papunktis" Nr="17.6" Abbr="17.6 pp." DocPartId="a307e1c466404e22ab71bcdd8bc0edf0" PartId="4988af59d7bf4e159ef9a37ec562cff6">
          <Part Type="papunktis" Nr="17.6.1" Abbr="17.6.1 pp." DocPartId="5b69acbd97b64660b2b29fd8d6829a6c" PartId="091795d2c04748f8a8e051a44f1cfcce">
            <Part Type="strPapunktis" Nr="1" Abbr="17.6.1 pp. 1 pp." DocPartId="6f6e940d08eb4a2e8490fe3747e67721" PartId="996e0630f0de41fea11d589a334c74fc"/>
            <Part Type="strPapunktis" Nr="2" Abbr="17.6.1 pp. 2 pp." DocPartId="c32bfccd3ed4430aaa3c9cd572237879" PartId="e91e5fcae626479dab616fbdf55dcfd9"/>
            <Part Type="strPapunktis" Nr="3" Abbr="17.6.1 pp. 3 pp." DocPartId="89fd153561854bb99b77395a4c75b722" PartId="3a7bae3326964ceca6f5e43fcc5a0193"/>
            <Part Type="strPapunktis" Nr="4" Abbr="17.6.1 pp. 4 pp." DocPartId="bbd26b64da5c40acaba5f7253f1adf6f" PartId="2fd7b758e8e547e385180a2454abe6d4"/>
            <Part Type="strPapunktis" Nr="5" Abbr="17.6.1 pp. 5 pp." DocPartId="fe22299f8041429190f7e2eb3225ac19" PartId="fffb1934b7814d13a87cb7d4035c7219"/>
          </Part>
          <Part Type="papunktis" Nr="17.6.2" Abbr="17.6.2 pp." DocPartId="a4028d4c740947f9beeb0ccd09dcdd7d" PartId="7b948d87e8194ec190c5dda6f260abbc"/>
        </Part>
        <Part Type="papunktis" Nr="17.7" Abbr="17.7 pp." DocPartId="18340787efe8478fababaa9c2ada2aa2" PartId="a0817962d7954b69855936968145b05c">
          <Part Type="papunktis" Nr="17.7.1" Abbr="17.7.1 pp." DocPartId="fe736ecb2ac5445b8439f0b366f3b636" PartId="31772e809af44f67986b06a9fb74acb3"/>
          <Part Type="papunktis" Nr="17.7.2" Abbr="17.7.2 pp." DocPartId="28c2513ef40d43c3b6b8732b61d1bd1d" PartId="85c52b4040094e6e9c82c71a2b1868ee"/>
          <Part Type="papunktis" Nr="17.7.3" Abbr="17.7.3 pp." DocPartId="34391db55fb5492c8a6f9557d0d4ceb4" PartId="c7f72eb91fc545e7801a0b32a47ed39a"/>
        </Part>
        <Part Type="papunktis" Nr="17.8" Abbr="17.8 pp." DocPartId="e3c1369e51c047a59e58dba82856b16c" PartId="d1fdf4b46526403fa8c5de38f7d121a5">
          <Part Type="papunktis" Nr="17.8.1" Abbr="17.8.1 pp." DocPartId="89e291ee772e4f13ab206cd13797d066" PartId="8f51b40d50974abb9afe99c74852ba10"/>
          <Part Type="papunktis" Nr="17.8.2" Abbr="17.8.2 pp." DocPartId="c7e1c6f099d44b7580f55cfd45f7ab4e" PartId="4ebc1a37eeae4161b9c5e674b6bee512">
            <Part Type="strPapunktis" Nr="1" Abbr="17.8.2 pp. 1 pp." DocPartId="ce4a33aa94de45fa9fdc4f129ff9bc1a" PartId="53507966f5aa4683af5ea9aebab2254f"/>
            <Part Type="strPapunktis" Nr="2" Abbr="17.8.2 pp. 2 pp." DocPartId="64024bbf9dde474c9da6b22c7941bdda" PartId="3676994a8d014451a975336bdc0d77cf"/>
            <Part Type="strPapunktis" Nr="3" Abbr="17.8.2 pp. 3 pp." DocPartId="f6989b79f0104b61a8755181203b31e8" PartId="00de6f1b3e244a6cafab0aab4aa9af46"/>
            <Part Type="strPapunktis" Nr="4" Abbr="17.8.2 pp. 4 pp." DocPartId="a49c0342915343f3ba849984d9cfe97d" PartId="cb1b1c87e4cd40a1bde3500fb7f27b95"/>
          </Part>
          <Part Type="papunktis" Nr="17.8.3" Abbr="17.8.3 pp." DocPartId="7400655139be4ce08a3a8d8c7700bed6" PartId="cdf2bcce28e241c78468553c665633f1">
            <Part Type="strPapunktis" Nr="1" Abbr="17.8.3 pp. 1 pp." DocPartId="1a78eaabdee1476b913b81ec1086598c" PartId="155be9a25a3b48e3b5a38df01b1a42a1"/>
            <Part Type="strPapunktis" Nr="2" Abbr="17.8.3 pp. 2 pp." DocPartId="d333dd1a21d14b0ea8b9f0138d81d2a8" PartId="9cf8d29022dd4d60ac674813de702e6d"/>
          </Part>
          <Part Type="papunktis" Nr="17.8.4" Abbr="17.8.4 pp." DocPartId="437816ce91c2466fbf8bf542669f17e0" PartId="da5f11bb1d9c47fabe62b4f1120ee324"/>
          <Part Type="papunktis" Nr="17.8.5" Abbr="17.8.5 pp." DocPartId="d0cf3a5edede48e69ca8b67be04bd253" PartId="6f61188b846e4d798a4cf23f6c9f7b65"/>
        </Part>
        <Part Type="papunktis" Nr="17.9" Abbr="17.9 pp." DocPartId="9a2137b6eb9f444b9bf6096a53b5f602" PartId="5bea7aaa9c734af5a4730b5aa3ba68c7">
          <Part Type="papunktis" Nr="17.9.1" Abbr="17.9.1 pp." DocPartId="48525415b30141069c6523ba2f4e714c" PartId="d2a88c531f064c0aaf32279ac2ec5776">
            <Part Type="strPapunktis" Nr="1" Abbr="17.9.1 pp. 1 pp." DocPartId="a5da3b1dc187470484ae0215b9264877" PartId="6f8c05ef7b8f493fb1d74b98fd1ea866"/>
            <Part Type="strPapunktis" Nr="2" Abbr="17.9.1 pp. 2 pp." DocPartId="bca37ac73b6a400594713bfe6c0971df" PartId="6d9aaa07896745d2b0c35c4269d1ab00"/>
            <Part Type="strPapunktis" Nr="3" Abbr="17.9.1 pp. 3 pp." DocPartId="d5372d7cddc644baa5b0fc68a827d249" PartId="bbf45e80ae9745e68fafb4f5563ba8ff"/>
            <Part Type="strPapunktis" Nr="4" Abbr="17.9.1 pp. 4 pp." DocPartId="5b83f1d0b92e43bd89d69135fd42a11f" PartId="a0448bd9cf69468fb27425279751d73b"/>
          </Part>
          <Part Type="papunktis" Nr="17.9.2" Abbr="17.9.2 pp." DocPartId="4eeb9921725f4eebaa5033f08820a544" PartId="37c2fe9abbd749588fdb083b060e9833"/>
          <Part Type="papunktis" Nr="17.9.3" Abbr="17.9.3 pp." DocPartId="33c33a83f44e4f279008dbe07848102b" PartId="a264206e53c74e8cbc428462d3518a51"/>
          <Part Type="papunktis" Nr="17.9.4" Abbr="17.9.4 pp." DocPartId="a1d0db59c66941eda073ea9fc1451215" PartId="55d4429c04bc4683a41ed286e45c791e"/>
          <Part Type="papunktis" Nr="17.9.5" Abbr="17.9.5 pp." DocPartId="a697518bafce457b9aaaeeed6800cf6e" PartId="ddea9fc84835480697d57a534fa22c20"/>
          <Part Type="papunktis" Nr="17.9.6" Abbr="17.9.6 pp." DocPartId="d459f14f23fd4f14af3c8425b958dcdf" PartId="0d0cf377f07748879f8f74289fd400dd">
            <Part Type="strPapunktis" Nr="1" Abbr="17.9.6 pp. 1 pp." DocPartId="72e74d8937e64793b9f13e4445b088f9" PartId="cd2a0307a49d473197048ff6df8cb028"/>
            <Part Type="strPapunktis" Nr="2" Abbr="17.9.6 pp. 2 pp." DocPartId="ff720d2311494d12b38a9abbef43e588" PartId="ac93fb80b08448389705e8cc2a81f280"/>
            <Part Type="strPapunktis" Nr="3" Abbr="17.9.6 pp. 3 pp." DocPartId="46b3194cf846476b812c14c3ac4344cd" PartId="60d05fc64b1543968b02e98ad61a6ad9"/>
            <Part Type="strPapunktis" Nr="4" Abbr="17.9.6 pp. 4 pp." DocPartId="f1fa54c2f2b54bc9a70b10f7c1c3e999" PartId="55cbb8b11e3c41799982e1e1de153890"/>
            <Part Type="strPapunktis" Nr="5" Abbr="17.9.6 pp. 5 pp." DocPartId="9509d46cfb0f4f35bd6b4001bf47150c" PartId="cbe2e52206564ee8b61b95ef5bd18221"/>
            <Part Type="strPapunktis" Nr="6" Abbr="17.9.6 pp. 6 pp." DocPartId="84ab9dd822b84ac58c5ad21c1871debf" PartId="b4e64808c2c64dae85ce1261e675d500"/>
            <Part Type="strPapunktis" Nr="7" Abbr="17.9.6 pp. 7 pp." DocPartId="161a51db80194dabb21df6f22e06eef5" PartId="5eea5c786102469598dc5da40e2fdd8a"/>
          </Part>
          <Part Type="papunktis" Nr="17.9.7" Abbr="17.9.7 pp." DocPartId="52762f81254b4e45bccb44532fe36930" PartId="f1c824c79c9c45b888bca76da3810c01"/>
        </Part>
        <Part Type="papunktis" Nr="17.10" Abbr="17.10 pp." DocPartId="358c9f95902f49bb958fa02dc6e54de3" PartId="8285f3f1561e44d2ba91d9ce32eaf64b">
          <Part Type="papunktis" Nr="17.10.1" Abbr="17.10.1 pp." DocPartId="2ae3fddb31554382867d3241202ecf6d" PartId="7b42c11b09fa4fe98ecabeb4594447a5">
            <Part Type="strPapunktis" Nr="1" Abbr="17.10.1 pp. 1 pp." DocPartId="25ad288d24c547d5af053a5f76dbc03e" PartId="c68262c70c1948459fc303a71808773d"/>
            <Part Type="strPapunktis" Nr="2" Abbr="17.10.1 pp. 2 pp." DocPartId="371b42aaf3b942349d18dd499bf7f876" PartId="b2def08f429f4a81838d138cf1dc0322"/>
          </Part>
          <Part Type="papunktis" Nr="17.10.2" Abbr="17.10.2 pp." DocPartId="2adbddbc6146480d8e4d22bd9899794f" PartId="824cf9ba65dd46c9bb4c7a19ed07d134"/>
          <Part Type="papunktis" Nr="17.10.3" Abbr="17.10.3 pp." DocPartId="80ab2facf1664ea389a4faf07b9028a7" PartId="89b39c62919148f4b1cb2bc8e1396cda"/>
          <Part Type="papunktis" Nr="17.10.4" Abbr="17.10.4 pp." DocPartId="22bf0ae2534e4387bc43e69bc9fef3d8" PartId="b5477ef6bc764a118140d2de382b5677"/>
        </Part>
        <Part Type="papunktis" Nr="17.11" Abbr="17.11 pp." DocPartId="48c84f781b6a405cb7f673c6d8367c0c" PartId="d8f24ecc34f842bb9327219b7bc76c33">
          <Part Type="papunktis" Nr="17.11.1" Abbr="17.11.1 pp." DocPartId="7f40350d3c7e4de0ac98fc3f1a672854" PartId="a6cc2aeda4094310997f5a9d11110685"/>
          <Part Type="papunktis" Nr="17.11.2" Abbr="17.11.2 pp." DocPartId="a396de2b4d22445d966c70d66f367904" PartId="f78e87dba1864875bca3fb9570e13fb1">
            <Part Type="strPapunktis" Nr="1" Abbr="17.11.2 pp. 1 pp." DocPartId="d72f1c768e284ceba8585c8171717e56" PartId="3980433ef4e2478e908fa9d39c551e0a"/>
            <Part Type="strPapunktis" Nr="2" Abbr="17.11.2 pp. 2 pp." DocPartId="1b62fa9e1a4d4463ace708c41c17245b" PartId="c91e341f1b344e20b2f38aac24116386"/>
          </Part>
          <Part Type="papunktis" Nr="17.11.3" Abbr="17.11.3 pp." DocPartId="9da6935b08b44ece8823819898cf508e" PartId="d518b350f46f4a89b24b7724fc2a17e3"/>
          <Part Type="papunktis" Nr="17.11.4" Abbr="17.11.4 pp." DocPartId="407a640e525e45628f83134bee093c24" PartId="23294479b5d8420e8105e715ea65d0c1"/>
        </Part>
        <Part Type="papunktis" Nr="17.12" Abbr="17.12 pp." DocPartId="79885d02c4ec431281ec296613665933" PartId="cdca70968ca64771a74872b1b37de28d">
          <Part Type="papunktis" Nr="17.12.1" Abbr="17.12.1 pp." DocPartId="4f9157c7558b4150a6698fc5b78d73c7" PartId="6a6abbbf7b3e48408f811c7dab753b27"/>
          <Part Type="papunktis" Nr="17.12.2" Abbr="17.12.2 pp." DocPartId="18942a26aba2476fad5f663275b622a3" PartId="b105c3a29c204096908db459aeab7583"/>
          <Part Type="papunktis" Nr="17.12.3" Abbr="17.12.3 pp." DocPartId="d463983ec18043eea659cea5535a150c" PartId="7a062fb72a9d472c90f39c990e74794f"/>
          <Part Type="papunktis" Nr="17.12.4" Abbr="17.12.4 pp." DocPartId="237eae7cf02b4832bbb7786b80962198" PartId="83804fd6b66e448da984221dec4204f3"/>
        </Part>
      </Part>
    </Part>
  </Part>
</Parts>
</file>

<file path=customXml/itemProps1.xml><?xml version="1.0" encoding="utf-8"?>
<ds:datastoreItem xmlns:ds="http://schemas.openxmlformats.org/officeDocument/2006/customXml" ds:itemID="{C4EAD65D-2F3A-4A28-980C-85AFCBDAB3A6}">
  <ds:schemaRefs>
    <ds:schemaRef ds:uri="http://schemas.microsoft.com/office/2006/metadata/contentType"/>
    <ds:schemaRef ds:uri="http://schemas.microsoft.com/office/2006/metadata/properties/metaAttributes"/>
    <ds:schemaRef ds:uri="http://www.w3.org/2001/XMLSchema"/>
    <ds:schemaRef ds:uri="http://schemas.microsoft.com/sharepoint/v3"/>
    <ds:schemaRef ds:uri="089398bf-3a64-4cf4-bc8f-bf801cdd2e52"/>
  </ds:schemaRefs>
</ds:datastoreItem>
</file>

<file path=customXml/itemProps2.xml><?xml version="1.0" encoding="utf-8"?>
<ds:datastoreItem xmlns:ds="http://schemas.openxmlformats.org/officeDocument/2006/customXml" ds:itemID="{024F6DCD-26A5-4D80-B411-73A26EAE55AC}">
  <ds:schemaRefs>
    <ds:schemaRef ds:uri="http://schemas.microsoft.com/office/2006/metadata/properties"/>
    <ds:schemaRef ds:uri="089398bf-3a64-4cf4-bc8f-bf801cdd2e52"/>
    <ds:schemaRef ds:uri="http://schemas.microsoft.com/sharepoint/v3"/>
  </ds:schemaRefs>
</ds:datastoreItem>
</file>

<file path=customXml/itemProps3.xml><?xml version="1.0" encoding="utf-8"?>
<ds:datastoreItem xmlns:ds="http://schemas.openxmlformats.org/officeDocument/2006/customXml" ds:itemID="{9550EC93-1C27-446F-9DE3-BF8AAF544442}">
  <ds:schemaRefs>
    <ds:schemaRef ds:uri="http://schemas.microsoft.com/sharepoint/v3/contenttype/forms"/>
  </ds:schemaRefs>
</ds:datastoreItem>
</file>

<file path=customXml/itemProps4.xml><?xml version="1.0" encoding="utf-8"?>
<ds:datastoreItem xmlns:ds="http://schemas.openxmlformats.org/officeDocument/2006/customXml" ds:itemID="{18E9468E-E85D-40BC-92FC-51DD3C4C3EFE}">
  <ds:schemaRefs>
    <ds:schemaRef ds:uri="http://lrs.lt/TAIS/DocParts"/>
  </ds:schemaRefs>
</ds:datastoreItem>
</file>

<file path=docProps/app.xml><?xml version="1.0" encoding="utf-8"?>
<Properties xmlns="http://schemas.openxmlformats.org/officeDocument/2006/extended-properties">
  <Template>Normal</Template>
  <TotalTime>58</TotalTime>
  <Pages>3</Pages>
  <Words>83334</Words>
  <Characters>47501</Characters>
  <Application>Microsoft Office Word</Application>
  <DocSecurity>0</DocSecurity>
  <Lines>395</Lines>
  <Paragraphs>261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VALSTYBINĖ KAINŲ IR ENERGETIKOS KONTROLĖS KOMISIJA</vt:lpstr>
      <vt:lpstr>VALSTYBINĖ KAINŲ IR ENERGETIKOS KONTROLĖS KOMISIJA</vt:lpstr>
    </vt:vector>
  </TitlesOfParts>
  <Company>KPC</Company>
  <LinksUpToDate>false</LinksUpToDate>
  <CharactersWithSpaces>130574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2016-06-30T15:16:00Z</dcterms:created>
  <dc:creator>Eglė Petraitienė</dc:creator>
  <lastModifiedBy>ŠAULYTĖ SKAIRIENĖ Dalia</lastModifiedBy>
  <lastPrinted>2014-06-26T13:29:00Z</lastPrinted>
  <dcterms:modified xsi:type="dcterms:W3CDTF">2026-07-07T10:31:00Z</dcterms:modified>
  <revision>18</revision>
  <dc:title>VALSTYBINĖ KAINŲ IR ENERGETIKOS KONTROLĖS KOMISIJA</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0x01010005FFDA2D5678014F91056B1DEAED1E1D</vt:lpwstr>
  </property>
</Properties>
</file>