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d1a15cc979e472ca46e41d2af7c525b"/>
        <w:lock w:val="sdtLocked"/>
        <w:richText/>
      </w:sdtPr>
      <w:sdtContent>
        <w:p>
          <w:pPr>
            <w:jc w:val="both"/>
            <w:rPr>
              <w:rFonts w:ascii="Times New Roman" w:hAnsi="Times New Roman"/>
            </w:rPr>
          </w:pPr>
          <w:r>
            <w:rPr>
              <w:rFonts w:ascii="Times New Roman" w:hAnsi="Times New Roman"/>
              <w:b/>
              <w:i/>
            </w:rPr>
            <w:t>Suvestinė redakcija nuo 2018-05-29 iki 2019-11-30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tabs>
              <w:tab w:val="center" w:pos="4680"/>
              <w:tab w:val="right" w:pos="9360"/>
            </w:tabs>
            <w:rPr>
              <w:szCs w:val="24"/>
              <w:lang w:eastAsia="lt-LT"/>
            </w:rPr>
          </w:pPr>
        </w:p>
        <w:p>
          <w:pPr>
            <w:jc w:val="center"/>
            <w:rPr>
              <w:b/>
              <w:szCs w:val="24"/>
              <w:lang w:eastAsia="lt-LT"/>
            </w:rPr>
          </w:pPr>
          <w:r>
            <w:rPr>
              <w:color w:val="000000"/>
              <w:szCs w:val="24"/>
              <w:lang w:eastAsia="lt-LT"/>
            </w:rPr>
            <w:drawing>
              <wp:inline distT="0" distB="0" distL="0" distR="0">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pPr>
            <w:jc w:val="center"/>
            <w:rPr>
              <w:b/>
              <w:szCs w:val="24"/>
              <w:lang w:eastAsia="lt-LT"/>
            </w:rPr>
          </w:pP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szCs w:val="24"/>
              <w:lang w:eastAsia="lt-LT"/>
            </w:rPr>
            <w:t xml:space="preserve">DĖL </w:t>
          </w:r>
          <w:r>
            <w:rPr>
              <w:b/>
              <w:color w:val="000000"/>
              <w:szCs w:val="24"/>
              <w:lang w:eastAsia="lt-LT"/>
            </w:rPr>
            <w:t xml:space="preserve">INFORMACIJOS APIE RADIJO, TELEVIZIJOS PROGRAMŲ TRANSLIUOTOJŲ, RETRANSLIUOTOJŲ, UŽSAKOMŲJŲ VISUOMENĖS INFORMAVIMO AUDIOVIZUALINĖMIS PRIEMONĖMIS IR TELEVIZIJOS PROGRAMŲ IR (AR) ATSKIRŲ PROGRAMŲ PLATINIMO INTERNETE PASLAUGŲ TEIKĖJŲ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36517cbe5bad46909b70f608642f3133"/>
            <w:lock w:val="sdtLocked"/>
            <w:richText/>
          </w:sdtPr>
          <w:sdtContent>
            <w:p>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 xml:space="preserve">(2015 m. gegužės 21 d. įstatymo Nr. XII-1731 redakcija) </w:t>
              </w:r>
              <w:r>
                <w:rPr>
                  <w:color w:val="000000"/>
                  <w:spacing w:val="-2"/>
                  <w:szCs w:val="24"/>
                  <w:lang w:eastAsia="lt-LT"/>
                </w:rPr>
                <w:t>33 straipsnio 14 dalimi, Lietuvos radijo ir televizijos komisija n u s p r e n d ž i a:</w:t>
              </w:r>
            </w:p>
          </w:sdtContent>
        </w:sdt>
        <w:sdt>
          <w:sdtPr>
            <w:alias w:val="1 p."/>
            <w:tag w:val="part_5ef5050514584a2b9685d51e560f7e08"/>
            <w:lock w:val="sdtLocked"/>
            <w:richText/>
          </w:sdtPr>
          <w:sdtContent>
            <w:p>
              <w:pPr>
                <w:widowControl w:val="0"/>
                <w:ind w:firstLine="567"/>
                <w:jc w:val="both"/>
                <w:rPr>
                  <w:color w:val="000000"/>
                  <w:szCs w:val="24"/>
                  <w:lang w:eastAsia="lt-LT"/>
                </w:rPr>
              </w:pPr>
              <w:sdt>
                <w:sdtPr>
                  <w:alias w:val="Numeris"/>
                  <w:tag w:val="nr_5ef5050514584a2b9685d51e560f7e08"/>
                  <w:lock w:val="sdtLocked"/>
                  <w:richText/>
                </w:sdtPr>
                <w:sdtContent>
                  <w:r>
                    <w:rPr>
                      <w:color w:val="000000"/>
                      <w:szCs w:val="24"/>
                      <w:lang w:eastAsia="lt-LT"/>
                    </w:rPr>
                    <w:t>1</w:t>
                  </w:r>
                </w:sdtContent>
              </w:sdt>
              <w:r>
                <w:rPr>
                  <w:color w:val="000000"/>
                  <w:szCs w:val="24"/>
                  <w:lang w:eastAsia="lt-LT"/>
                </w:rPr>
                <w:t>. Patvirtinti Informacijos apie radijo, televizijos programų transliuotojų, retransliuotojų, užsakomųjų visuomenės informavimo audiovizualinėmis priemonėmis ir televizijos programų ir (ar) atskirų programų platinimo internete paslaugų teikėjų veiklą teikimo tvarkos aprašą (pridedama).</w:t>
              </w:r>
            </w:p>
          </w:sdtContent>
        </w:sdt>
        <w:sdt>
          <w:sdtPr>
            <w:alias w:val="2 p."/>
            <w:tag w:val="part_e2ee198348c34d60bd825e6a216144ba"/>
            <w:lock w:val="sdtLocked"/>
            <w:richText/>
          </w:sdtPr>
          <w:sdtContent>
            <w:p>
              <w:pPr>
                <w:widowControl w:val="0"/>
                <w:ind w:firstLine="567"/>
                <w:jc w:val="both"/>
                <w:rPr>
                  <w:color w:val="000000"/>
                  <w:szCs w:val="24"/>
                  <w:lang w:eastAsia="lt-LT"/>
                </w:rPr>
              </w:pPr>
              <w:sdt>
                <w:sdtPr>
                  <w:alias w:val="Numeris"/>
                  <w:tag w:val="nr_e2ee198348c34d60bd825e6a216144ba"/>
                  <w:lock w:val="sdtLocked"/>
                  <w:richText/>
                </w:sdtPr>
                <w:sdtContent>
                  <w:r>
                    <w:rPr>
                      <w:color w:val="000000"/>
                      <w:szCs w:val="24"/>
                      <w:lang w:eastAsia="lt-LT"/>
                    </w:rPr>
                    <w:t>2</w:t>
                  </w:r>
                </w:sdtContent>
              </w:sdt>
              <w:r>
                <w:rPr>
                  <w:color w:val="000000"/>
                  <w:szCs w:val="24"/>
                  <w:lang w:eastAsia="lt-LT"/>
                </w:rPr>
                <w:t>. Nustatyti, kad:</w:t>
              </w:r>
            </w:p>
            <w:sdt>
              <w:sdtPr>
                <w:alias w:val="2.1 p."/>
                <w:tag w:val="part_3dab59ae93d949debf237d6d02429f92"/>
                <w:lock w:val="sdtLocked"/>
                <w:richText/>
              </w:sdtPr>
              <w:sdtContent>
                <w:p>
                  <w:pPr>
                    <w:widowControl w:val="0"/>
                    <w:ind w:firstLine="567"/>
                    <w:jc w:val="both"/>
                    <w:rPr>
                      <w:color w:val="000000"/>
                      <w:szCs w:val="24"/>
                      <w:lang w:eastAsia="lt-LT"/>
                    </w:rPr>
                  </w:pPr>
                  <w:sdt>
                    <w:sdtPr>
                      <w:alias w:val="Numeris"/>
                      <w:tag w:val="nr_3dab59ae93d949debf237d6d02429f92"/>
                      <w:lock w:val="sdtLocked"/>
                      <w:richText/>
                    </w:sdtPr>
                    <w:sdtContent>
                      <w:r>
                        <w:rPr>
                          <w:color w:val="000000"/>
                          <w:szCs w:val="24"/>
                          <w:lang w:eastAsia="lt-LT"/>
                        </w:rPr>
                        <w:t>2.1</w:t>
                      </w:r>
                    </w:sdtContent>
                  </w:sdt>
                  <w:r>
                    <w:rPr>
                      <w:color w:val="000000"/>
                      <w:szCs w:val="24"/>
                      <w:lang w:eastAsia="lt-LT"/>
                    </w:rPr>
                    <w:t>. šis sprendimas įsigalioja 2015 m. spalio 1 d.</w:t>
                  </w:r>
                </w:p>
              </w:sdtContent>
            </w:sdt>
            <w:sdt>
              <w:sdtPr>
                <w:alias w:val="2.2 p."/>
                <w:tag w:val="part_60704e5b5ff44e1985ae8221c784e857"/>
                <w:lock w:val="sdtLocked"/>
                <w:richText/>
              </w:sdtPr>
              <w:sdtContent>
                <w:p>
                  <w:pPr>
                    <w:widowControl w:val="0"/>
                    <w:ind w:firstLine="567"/>
                    <w:jc w:val="both"/>
                    <w:rPr>
                      <w:color w:val="000000"/>
                      <w:szCs w:val="24"/>
                      <w:lang w:eastAsia="lt-LT"/>
                    </w:rPr>
                  </w:pPr>
                  <w:sdt>
                    <w:sdtPr>
                      <w:alias w:val="Numeris"/>
                      <w:tag w:val="nr_60704e5b5ff44e1985ae8221c784e857"/>
                      <w:lock w:val="sdtLocked"/>
                      <w:richText/>
                    </w:sdtPr>
                    <w:sdtContent>
                      <w:r>
                        <w:rPr>
                          <w:color w:val="000000"/>
                          <w:szCs w:val="24"/>
                          <w:lang w:eastAsia="lt-LT"/>
                        </w:rPr>
                        <w:t>2.2</w:t>
                      </w:r>
                    </w:sdtContent>
                  </w:sdt>
                  <w:r>
                    <w:rPr>
                      <w:color w:val="000000"/>
                      <w:szCs w:val="24"/>
                      <w:lang w:eastAsia="lt-LT"/>
                    </w:rPr>
                    <w:t>. Informacijos apie radijo, televizijos programų transliuotojų, retransliuotojų, užsakomųjų visuomenės informavimo audiovizualinėmis priemonėmis ir televizijos programų ir (ar) atskirų programų platinimo internete paslaugų teikėjų veiklą teikimo tvarkos aprašo 4 punkte numatyta galimybė pateikti Komisijai informaciją ir dokumentus elektronine forma per Lietuvos radijo ir televizijos komisijos apsaugotos prieigos interneto tinklalapį bus įgyvendinta nuo 2019 m. liepos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Content>
        </w:sdt>
        <w:sdt>
          <w:sdtPr>
            <w:alias w:val="3 p."/>
            <w:tag w:val="part_6ba4ae9e689d4e75b1797304850277fc"/>
            <w:lock w:val="sdtLocked"/>
            <w:richText/>
          </w:sdtPr>
          <w:sdtContent>
            <w:p>
              <w:pPr>
                <w:widowControl w:val="0"/>
                <w:ind w:firstLine="567"/>
                <w:jc w:val="both"/>
                <w:rPr>
                  <w:color w:val="000000"/>
                  <w:szCs w:val="24"/>
                  <w:lang w:eastAsia="lt-LT"/>
                </w:rPr>
              </w:pPr>
              <w:sdt>
                <w:sdtPr>
                  <w:alias w:val="Numeris"/>
                  <w:tag w:val="nr_6ba4ae9e689d4e75b1797304850277fc"/>
                  <w:lock w:val="sdtLocked"/>
                  <w:richText/>
                </w:sdtPr>
                <w:sdtContent>
                  <w:r>
                    <w:rPr>
                      <w:szCs w:val="24"/>
                      <w:lang w:eastAsia="lt-LT"/>
                    </w:rPr>
                    <w:t>3</w:t>
                  </w:r>
                </w:sdtContent>
              </w:sdt>
              <w:r>
                <w:rPr>
                  <w:szCs w:val="24"/>
                  <w:lang w:eastAsia="lt-LT"/>
                </w:rPr>
                <w:t>. Pripažinti netekusiu galios Lietuvos radijo ir televizijos komisijos 2012 m. spalio 10 d. sprendimą Nr. KS-170 „Dėl duomenų apie radijo, televizijos programų transliuotojų, retransliuotojų ir užsakomųjų visuomenės informavimo audiovizualinėmis priemonėmis paslaugų teikėjų veiklą teikimo tvarkos patvirtinimo“.</w:t>
              </w:r>
            </w:p>
          </w:sdtContent>
        </w:sdt>
        <w:sdt>
          <w:sdtPr>
            <w:alias w:val="signatura"/>
            <w:tag w:val="part_0adec5c0e09f4382aec25357a7ba870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sdtContent>
    </w:sdt>
    <w:sdt>
      <w:sdtPr>
        <w:alias w:val="patvirtinta"/>
        <w:tag w:val="part_b79b2cd875ab4b8ca1ce2936fee66a26"/>
        <w:lock w:val="sdtLocked"/>
        <w:richText/>
      </w:sdtPr>
      <w:sdtContent>
        <w:p>
          <w:pPr>
            <w:widowControl w:val="0"/>
            <w:ind w:left="5812"/>
            <w:sectPr>
              <w:headerReference w:type="even" r:id="rId11"/>
              <w:footerReference w:type="even" r:id="rId12"/>
              <w:footerReference w:type="default" r:id="rId13"/>
              <w:headerReference w:type="first" r:id="rId14"/>
              <w:footerReference w:type="first" r:id="rId15"/>
              <w:pgSz w:w="11906" w:h="16838" w:code="9"/>
              <w:pgMar w:top="1701" w:right="567" w:bottom="1134" w:left="1701" w:header="567" w:footer="567" w:gutter="0"/>
              <w:pgNumType w:start="1"/>
              <w:cols w:space="1296"/>
              <w:noEndnote/>
              <w:titlePg/>
              <w:docGrid w:linePitch="326"/>
            </w:sectPr>
          </w:pPr>
        </w:p>
        <w:p>
          <w:pPr>
            <w:widowControl w:val="0"/>
            <w:ind w:left="5812"/>
            <w:rPr>
              <w:color w:val="000000"/>
              <w:szCs w:val="24"/>
              <w:lang w:eastAsia="lt-LT"/>
            </w:rPr>
          </w:pPr>
          <w:r>
            <w:rPr>
              <w:color w:val="000000"/>
              <w:szCs w:val="24"/>
              <w:lang w:eastAsia="lt-LT"/>
            </w:rPr>
            <w:t>PATVIRTINTA</w:t>
          </w:r>
        </w:p>
        <w:p>
          <w:pPr>
            <w:widowControl w:val="0"/>
            <w:ind w:left="5760"/>
            <w:rPr>
              <w:color w:val="000000"/>
              <w:szCs w:val="24"/>
              <w:lang w:eastAsia="lt-LT"/>
            </w:rPr>
          </w:pPr>
          <w:r>
            <w:rPr>
              <w:color w:val="000000"/>
              <w:szCs w:val="24"/>
              <w:lang w:eastAsia="lt-LT"/>
            </w:rPr>
            <w:t>Lietuvos radijo ir televizijos komisijos</w:t>
          </w:r>
        </w:p>
        <w:p>
          <w:pPr>
            <w:widowControl w:val="0"/>
            <w:ind w:left="5760"/>
            <w:rPr>
              <w:color w:val="000000"/>
              <w:szCs w:val="24"/>
              <w:lang w:eastAsia="lt-LT"/>
            </w:rPr>
          </w:pPr>
          <w:r>
            <w:rPr>
              <w:color w:val="000000"/>
              <w:szCs w:val="24"/>
              <w:lang w:eastAsia="lt-LT"/>
            </w:rPr>
            <w:t xml:space="preserve">2015 m. rugsėjo 9 d. </w:t>
          </w:r>
        </w:p>
        <w:p>
          <w:pPr>
            <w:widowControl w:val="0"/>
            <w:ind w:left="5760"/>
            <w:rPr>
              <w:color w:val="000000"/>
              <w:szCs w:val="24"/>
              <w:lang w:eastAsia="lt-LT"/>
            </w:rPr>
          </w:pPr>
          <w:r>
            <w:rPr>
              <w:color w:val="000000"/>
              <w:szCs w:val="24"/>
              <w:lang w:eastAsia="lt-LT"/>
            </w:rPr>
            <w:t>sprendimu Nr. KS-167</w:t>
          </w:r>
        </w:p>
        <w:p>
          <w:pPr>
            <w:widowControl w:val="0"/>
            <w:rPr>
              <w:color w:val="000000"/>
              <w:szCs w:val="24"/>
              <w:lang w:eastAsia="lt-LT"/>
            </w:rPr>
          </w:pPr>
        </w:p>
        <w:p>
          <w:pPr>
            <w:widowControl w:val="0"/>
            <w:jc w:val="center"/>
            <w:rPr>
              <w:b/>
              <w:color w:val="000000"/>
              <w:szCs w:val="24"/>
              <w:lang w:eastAsia="lt-LT"/>
            </w:rPr>
          </w:pPr>
          <w:sdt>
            <w:sdtPr>
              <w:alias w:val="Pavadinimas"/>
              <w:tag w:val="title_b79b2cd875ab4b8ca1ce2936fee66a26"/>
              <w:lock w:val="sdtLocked"/>
              <w:richText/>
            </w:sdtPr>
            <w:sdtContent>
              <w:r>
                <w:rPr>
                  <w:b/>
                  <w:color w:val="000000"/>
                  <w:szCs w:val="24"/>
                  <w:lang w:eastAsia="lt-LT"/>
                </w:rPr>
                <w:t>INFORMACIJOS APIE RADIJO, TELEVIZIJOS PROGRAMŲ TRANSLIUOTOJŲ, RETRANSLIUOTOJŲ, UŽSAKOMŲJŲ VISUOMENĖS INFORMAVIMO AUDIOVIZUALINĖMIS PRIEMONĖMIS IR TELEVIZIJOS PROGRAMŲ IR (AR) ATSKIRŲ PROGRAMŲ PLATINIMO INTERNETE PASLAUGŲ TEIKĖJŲ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f211aafee70f4cbf9ec1f6ac4a6b75ab"/>
            <w:lock w:val="sdtLocked"/>
            <w:richText/>
          </w:sdtPr>
          <w:sdtContent>
            <w:p>
              <w:pPr>
                <w:widowControl w:val="0"/>
                <w:jc w:val="center"/>
                <w:rPr>
                  <w:b/>
                  <w:color w:val="000000"/>
                  <w:szCs w:val="24"/>
                  <w:lang w:eastAsia="lt-LT"/>
                </w:rPr>
              </w:pPr>
              <w:sdt>
                <w:sdtPr>
                  <w:alias w:val="Numeris"/>
                  <w:tag w:val="nr_f211aafee70f4cbf9ec1f6ac4a6b75ab"/>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f211aafee70f4cbf9ec1f6ac4a6b75ab"/>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bc32987c05b54986addef9f59733f4c5"/>
                <w:lock w:val="sdtLocked"/>
                <w:richText/>
              </w:sdtPr>
              <w:sdtContent>
                <w:p>
                  <w:pPr>
                    <w:ind w:firstLine="720"/>
                    <w:jc w:val="both"/>
                    <w:rPr>
                      <w:szCs w:val="24"/>
                      <w:lang w:eastAsia="lt-LT"/>
                    </w:rPr>
                  </w:pPr>
                  <w:sdt>
                    <w:sdtPr>
                      <w:alias w:val="Numeris"/>
                      <w:tag w:val="nr_bc32987c05b54986addef9f59733f4c5"/>
                      <w:lock w:val="sdtLocked"/>
                      <w:richText/>
                    </w:sdtPr>
                    <w:sdtContent>
                      <w:r>
                        <w:rPr>
                          <w:szCs w:val="24"/>
                          <w:lang w:eastAsia="lt-LT"/>
                        </w:rPr>
                        <w:t>1</w:t>
                      </w:r>
                    </w:sdtContent>
                  </w:sdt>
                  <w:r>
                    <w:rPr>
                      <w:szCs w:val="24"/>
                      <w:lang w:eastAsia="lt-LT"/>
                    </w:rPr>
                    <w:t xml:space="preserve">. Informacijos apie radijo, televizijos programų transliuotojų, retransliuotojų, užsakomųjų visuomenės informavimo audiovizualinėmis priemonėmis ir televizijos programų ir (ar) atskirų programų platinimo internete paslaugų teikėjų veiklą teikimo tvarkos aprašas  (toliau – Aprašas) reglamentuoja pranešimo apie nelicencijuojamos radijo, televizijos programų transliavimo, retransliavimo veiklos,  televizijos programų ir (ar) atskirų programų platinimo internete</w:t>
                  </w:r>
                  <w:r>
                    <w:rPr>
                      <w:b/>
                      <w:bCs/>
                      <w:szCs w:val="24"/>
                      <w:lang w:eastAsia="lt-LT"/>
                    </w:rPr>
                    <w:t xml:space="preserve"> </w:t>
                  </w:r>
                  <w:r>
                    <w:rPr>
                      <w:bCs/>
                      <w:szCs w:val="24"/>
                      <w:lang w:eastAsia="lt-LT"/>
                    </w:rPr>
                    <w:t>ir</w:t>
                  </w:r>
                  <w:r>
                    <w:rPr>
                      <w:szCs w:val="24"/>
                      <w:lang w:eastAsia="lt-LT"/>
                    </w:rPr>
                    <w:t xml:space="preserve"> užsakomųjų visuomenės informavimo audiovizualinėmis priemonėmis paslaugų teikimo Lietuvos Respublikos vartotojams veiklos pradžią formą, asmenų, vykdančių radijo ir (ar) televizijos programų transliavimo ir (ar) retransliavimo, televizijos programų ir (ar) atskirų programų platinimo internete ar užsakomųjų visuomenės informavimo audiovizualinėmis priemonėmis paslaugų teikimo veiklą Komisijai teikiamų finansinių ataskaitų formą, turinį ir periodiškumą, informacijos apie transliuojamų, retransliuojamų ir (ar) platinamų internete televizijos programų ir (ar) atskirų programų atitiktį Lietuvos Respublikos visuomenės informavimo įstatymo (toliau – Įstatymas) nustatytiems reikalavimams, Lietuvos radijo ir televizijos komisijos (toliau – Komisija) patvirtintoms taisyklėms dėl televizijos programų paketų sudarymo ir priimtiems sprendimams teikimą Komisijai, nustato teikiamos informacijos terminus, apimtis ir formą.</w:t>
                  </w:r>
                </w:p>
              </w:sdtContent>
            </w:sdt>
            <w:sdt>
              <w:sdtPr>
                <w:alias w:val="2 p."/>
                <w:tag w:val="part_f2a813bd2dd94b9592738f765841cdda"/>
                <w:lock w:val="sdtLocked"/>
                <w:richText/>
              </w:sdtPr>
              <w:sdtContent>
                <w:p>
                  <w:pPr>
                    <w:ind w:firstLine="709"/>
                    <w:jc w:val="both"/>
                    <w:rPr>
                      <w:szCs w:val="24"/>
                      <w:lang w:eastAsia="lt-LT"/>
                    </w:rPr>
                  </w:pPr>
                  <w:sdt>
                    <w:sdtPr>
                      <w:alias w:val="Numeris"/>
                      <w:tag w:val="nr_f2a813bd2dd94b9592738f765841cdda"/>
                      <w:lock w:val="sdtLocked"/>
                      <w:richText/>
                    </w:sdtPr>
                    <w:sdtContent>
                      <w:r>
                        <w:rPr>
                          <w:szCs w:val="24"/>
                          <w:lang w:eastAsia="lt-LT"/>
                        </w:rPr>
                        <w:t>2</w:t>
                      </w:r>
                    </w:sdtContent>
                  </w:sdt>
                  <w:r>
                    <w:rPr>
                      <w:szCs w:val="24"/>
                      <w:lang w:eastAsia="lt-LT"/>
                    </w:rPr>
                    <w:t>. Informacija Apraše yra suprantama kaip radijo, televizijos programų transliuotojų, retransliuotojų, asmenų, teikiančių Lietuvos Respublikos vartotojams televizijos programų ir (ar) atskirų programų platinimo internete</w:t>
                  </w:r>
                  <w:r>
                    <w:rPr>
                      <w:b/>
                      <w:bCs/>
                      <w:szCs w:val="24"/>
                      <w:lang w:eastAsia="lt-LT"/>
                    </w:rPr>
                    <w:t xml:space="preserve"> </w:t>
                  </w:r>
                  <w:r>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3 p."/>
                <w:tag w:val="part_0a3cac0a69c84c3b88b2b73cf0d78f1d"/>
                <w:lock w:val="sdtLocked"/>
                <w:richText/>
              </w:sdtPr>
              <w:sdtContent>
                <w:p>
                  <w:pPr>
                    <w:ind w:firstLine="720"/>
                    <w:jc w:val="both"/>
                    <w:rPr>
                      <w:szCs w:val="24"/>
                      <w:lang w:eastAsia="lt-LT"/>
                    </w:rPr>
                  </w:pPr>
                  <w:sdt>
                    <w:sdtPr>
                      <w:alias w:val="Numeris"/>
                      <w:tag w:val="nr_0a3cac0a69c84c3b88b2b73cf0d78f1d"/>
                      <w:lock w:val="sdtLocked"/>
                      <w:richText/>
                    </w:sdtPr>
                    <w:sdtContent>
                      <w:r>
                        <w:rPr>
                          <w:szCs w:val="24"/>
                          <w:lang w:eastAsia="lt-LT"/>
                        </w:rPr>
                        <w:t>3</w:t>
                      </w:r>
                    </w:sdtContent>
                  </w:sdt>
                  <w:r>
                    <w:rPr>
                      <w:szCs w:val="24"/>
                      <w:lang w:eastAsia="lt-LT"/>
                    </w:rPr>
                    <w:t xml:space="preserve">. Teikdami konfidencialią informaciją Asmenys privalo tai nurodyti lydraštyje, pateikdami paaiškinimus dėl jos konfidencialumo, o Komisijai pareikalavus – ir jos konfidencialumą pagrindžiančius dokumentus. </w:t>
                  </w:r>
                </w:p>
              </w:sdtContent>
            </w:sdt>
            <w:sdt>
              <w:sdtPr>
                <w:alias w:val="4 p."/>
                <w:tag w:val="part_d10151bda27c4667bd2f265d97122d16"/>
                <w:lock w:val="sdtLocked"/>
                <w:richText/>
              </w:sdtPr>
              <w:sdtContent>
                <w:p>
                  <w:pPr>
                    <w:ind w:firstLine="720"/>
                    <w:jc w:val="both"/>
                    <w:rPr>
                      <w:szCs w:val="24"/>
                      <w:lang w:eastAsia="lt-LT"/>
                    </w:rPr>
                  </w:pPr>
                  <w:sdt>
                    <w:sdtPr>
                      <w:alias w:val="Numeris"/>
                      <w:tag w:val="nr_d10151bda27c4667bd2f265d97122d16"/>
                      <w:lock w:val="sdtLocked"/>
                      <w:richText/>
                    </w:sdtPr>
                    <w:sdtContent>
                      <w:r>
                        <w:rPr>
                          <w:szCs w:val="22"/>
                          <w:lang w:eastAsia="lt-LT"/>
                        </w:rPr>
                        <w:t>4</w:t>
                      </w:r>
                    </w:sdtContent>
                  </w:sdt>
                  <w:r>
                    <w:rPr>
                      <w:szCs w:val="22"/>
                      <w:lang w:eastAsia="lt-LT"/>
                    </w:rPr>
                    <w:t xml:space="preserve">. Asmenys informaciją pateikia Komisijai raštu ar elektronine forma per Komisijos apsaugotos prieigos interneto tinklalapį. Prisijungimo prie Komisijos apsaugotos prieigos interneto tinklalapio technines priemones Komisija parengia ne vėliau kaip per 10 darbo dienų nuo Asmens prašymo sudaryti sąlygas teikti informaciją per Komisijos apsaugotos prieigos interneto tinklalapį pateikimo Komisijai dienos. </w:t>
                  </w:r>
                </w:p>
                <w:p>
                  <w:pPr>
                    <w:ind w:left="4962" w:hanging="3402"/>
                    <w:jc w:val="center"/>
                    <w:rPr>
                      <w:b/>
                      <w:bCs/>
                      <w:szCs w:val="24"/>
                      <w:lang w:eastAsia="lt-LT"/>
                    </w:rPr>
                  </w:pPr>
                </w:p>
              </w:sdtContent>
            </w:sdt>
          </w:sdtContent>
        </w:sdt>
        <w:sdt>
          <w:sdtPr>
            <w:alias w:val="skyrius"/>
            <w:tag w:val="part_a8de2891200f415c83ef8f23aa1bbf6e"/>
            <w:lock w:val="sdtLocked"/>
            <w:richText/>
          </w:sdtPr>
          <w:sdtContent>
            <w:p>
              <w:pPr>
                <w:jc w:val="center"/>
                <w:rPr>
                  <w:b/>
                  <w:bCs/>
                  <w:szCs w:val="24"/>
                  <w:lang w:eastAsia="lt-LT"/>
                </w:rPr>
              </w:pPr>
              <w:sdt>
                <w:sdtPr>
                  <w:alias w:val="Numeris"/>
                  <w:tag w:val="nr_a8de2891200f415c83ef8f23aa1bbf6e"/>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8de2891200f415c83ef8f23aa1bbf6e"/>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5 p."/>
                <w:tag w:val="part_6cacd2edd1fd410b987131c9e0f65538"/>
                <w:lock w:val="sdtLocked"/>
                <w:richText/>
              </w:sdtPr>
              <w:sdtContent>
                <w:p>
                  <w:pPr>
                    <w:widowControl w:val="0"/>
                    <w:ind w:firstLine="567"/>
                    <w:jc w:val="both"/>
                    <w:rPr>
                      <w:bCs/>
                      <w:color w:val="000000"/>
                      <w:szCs w:val="24"/>
                      <w:lang w:eastAsia="lt-LT"/>
                    </w:rPr>
                  </w:pPr>
                  <w:sdt>
                    <w:sdtPr>
                      <w:alias w:val="Numeris"/>
                      <w:tag w:val="nr_6cacd2edd1fd410b987131c9e0f65538"/>
                      <w:lock w:val="sdtLocked"/>
                      <w:richText/>
                    </w:sdtPr>
                    <w:sdtContent>
                      <w:r>
                        <w:rPr>
                          <w:color w:val="000000"/>
                          <w:szCs w:val="24"/>
                          <w:lang w:eastAsia="lt-LT"/>
                        </w:rPr>
                        <w:t>5</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ar užsakomąsias visuomenės informavimo audiovizualinėmis priemonėmis paslaugas, pateikia Komisijai Pranešimą apie </w:t>
                  </w:r>
                  <w:r>
                    <w:rPr>
                      <w:bCs/>
                      <w:color w:val="000000"/>
                      <w:szCs w:val="24"/>
                      <w:lang w:eastAsia="lt-LT"/>
                    </w:rPr>
                    <w:t>nelicencijuojamos radijo ir (ar) televizijos programų transliavimo ir (ar)</w:t>
                  </w:r>
                  <w:r>
                    <w:rPr>
                      <w:b/>
                      <w:bCs/>
                      <w:color w:val="000000"/>
                      <w:szCs w:val="24"/>
                      <w:lang w:eastAsia="lt-LT"/>
                    </w:rPr>
                    <w:t xml:space="preserve"> </w:t>
                  </w:r>
                  <w:r>
                    <w:rPr>
                      <w:bCs/>
                      <w:color w:val="000000"/>
                      <w:szCs w:val="24"/>
                      <w:lang w:eastAsia="lt-LT"/>
                    </w:rPr>
                    <w:t>retransliavimo veiklos, televizijos programų ir (ar) atskirų programų platinimo internete ar užsakomųjų visuomenės informavimo audiovizualinėmis priemonėmis paslaugų teikimo Lietuvos Respublikos vartotojams veiklos pradžią (toliau – Pranešimas), kurio forma pateikta Aprašo 1 priede. Aprašo 1 priede pateikta Pranešimo forma gali skirtis nuo Komisijos apsaugotos prieigos interneto tinklalapyje pateiktos elektroninės formos.</w:t>
                  </w:r>
                </w:p>
              </w:sdtContent>
            </w:sdt>
            <w:sdt>
              <w:sdtPr>
                <w:alias w:val="6 p."/>
                <w:tag w:val="part_f1521e29991641dab1554a8a8bb3e22b"/>
                <w:lock w:val="sdtLocked"/>
                <w:richText/>
              </w:sdtPr>
              <w:sdtContent>
                <w:p>
                  <w:pPr>
                    <w:widowControl w:val="0"/>
                    <w:ind w:firstLine="567"/>
                    <w:jc w:val="both"/>
                    <w:rPr>
                      <w:szCs w:val="24"/>
                      <w:lang w:eastAsia="lt-LT"/>
                    </w:rPr>
                  </w:pPr>
                  <w:sdt>
                    <w:sdtPr>
                      <w:alias w:val="Numeris"/>
                      <w:tag w:val="nr_f1521e29991641dab1554a8a8bb3e22b"/>
                      <w:lock w:val="sdtLocked"/>
                      <w:richText/>
                    </w:sdtPr>
                    <w:sdtContent>
                      <w:r>
                        <w:rPr>
                          <w:szCs w:val="24"/>
                          <w:lang w:eastAsia="lt-LT"/>
                        </w:rPr>
                        <w:t>6</w:t>
                      </w:r>
                    </w:sdtContent>
                  </w:sdt>
                  <w:r>
                    <w:rPr>
                      <w:szCs w:val="24"/>
                      <w:lang w:eastAsia="lt-LT"/>
                    </w:rPr>
                    <w:t xml:space="preserve">. Pranešime turi būti nurodyta viena arba kelios nelicencijuojamos radijo ir (ar) televizijos programų transliavimo ir (ar) retransliavimo, televizijos programų ir (ar) atskirų programų platinimo internete paslaugų, užsakomųjų visuomenės informavimo audiovizualinėmis priemonėmis paslaugų teikimo veiklos, kuriomis ketinama verstis. </w:t>
                  </w:r>
                </w:p>
              </w:sdtContent>
            </w:sdt>
            <w:sdt>
              <w:sdtPr>
                <w:alias w:val="7 p."/>
                <w:tag w:val="part_e6f6c4c0a1f14d479c46de5e99fc69f4"/>
                <w:lock w:val="sdtLocked"/>
                <w:richText/>
              </w:sdtPr>
              <w:sdtContent>
                <w:p>
                  <w:pPr>
                    <w:widowControl w:val="0"/>
                    <w:ind w:firstLine="567"/>
                    <w:jc w:val="both"/>
                    <w:rPr>
                      <w:szCs w:val="24"/>
                      <w:lang w:eastAsia="lt-LT"/>
                    </w:rPr>
                  </w:pPr>
                  <w:sdt>
                    <w:sdtPr>
                      <w:alias w:val="Numeris"/>
                      <w:tag w:val="nr_e6f6c4c0a1f14d479c46de5e99fc69f4"/>
                      <w:lock w:val="sdtLocked"/>
                      <w:richText/>
                    </w:sdtPr>
                    <w:sdtContent>
                      <w:r>
                        <w:rPr>
                          <w:szCs w:val="24"/>
                          <w:lang w:eastAsia="lt-LT"/>
                        </w:rPr>
                        <w:t>7</w:t>
                      </w:r>
                    </w:sdtContent>
                  </w:sdt>
                  <w:r>
                    <w:rPr>
                      <w:szCs w:val="24"/>
                      <w:lang w:eastAsia="lt-LT"/>
                    </w:rPr>
                    <w:t xml:space="preserve">. Asmenys </w:t>
                  </w:r>
                  <w:r>
                    <w:rPr>
                      <w:color w:val="000000"/>
                      <w:szCs w:val="24"/>
                      <w:lang w:eastAsia="lt-LT"/>
                    </w:rPr>
                    <w:t>privalo informuoti Komisiją apie Aprašo 1 priede nurodytame Pranešime, Aprašo 2 ir (ar) 3 priedų formose pateiktų duomenų pasikeitimus raštu ar elektronine forma ne vėliau kaip per 10 darbo dienų nuo tokių pasikeitimų dienos</w:t>
                  </w:r>
                  <w:r>
                    <w:rPr>
                      <w:szCs w:val="24"/>
                      <w:lang w:eastAsia="lt-LT"/>
                    </w:rPr>
                    <w:t xml:space="preserve">. </w:t>
                  </w:r>
                  <w:r>
                    <w:rPr>
                      <w:color w:val="000000"/>
                      <w:szCs w:val="24"/>
                      <w:lang w:eastAsia="lt-LT"/>
                    </w:rPr>
                    <w:t xml:space="preserve">Komisijai motyvuotai pareikalavus, asmenys privalo patikslinti Aprašo 1 priede nurodytame Pranešime, Aprašo 2 ir (ar) 3 priedų formose pateiktus duomenis per Komisijos nustatytą ne trumpesnį kaip </w:t>
                  </w:r>
                  <w:r>
                    <w:rPr>
                      <w:szCs w:val="24"/>
                      <w:lang w:eastAsia="lt-LT"/>
                    </w:rPr>
                    <w:t>5 darbo dienų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8 p."/>
                <w:tag w:val="part_53afe29ba5e941e4a141357070f483c9"/>
                <w:lock w:val="sdtLocked"/>
                <w:richText/>
              </w:sdtPr>
              <w:sdtContent>
                <w:p>
                  <w:pPr>
                    <w:ind w:firstLine="567"/>
                    <w:jc w:val="both"/>
                    <w:rPr>
                      <w:color w:val="000000"/>
                      <w:szCs w:val="24"/>
                      <w:lang w:eastAsia="lt-LT"/>
                    </w:rPr>
                  </w:pPr>
                  <w:sdt>
                    <w:sdtPr>
                      <w:alias w:val="Numeris"/>
                      <w:tag w:val="nr_53afe29ba5e941e4a141357070f483c9"/>
                      <w:lock w:val="sdtLocked"/>
                      <w:richText/>
                    </w:sdtPr>
                    <w:sdtContent>
                      <w:r>
                        <w:rPr>
                          <w:szCs w:val="24"/>
                          <w:lang w:eastAsia="lt-LT"/>
                        </w:rPr>
                        <w:t>8</w:t>
                      </w:r>
                    </w:sdtContent>
                  </w:sdt>
                  <w:r>
                    <w:rPr>
                      <w:szCs w:val="24"/>
                      <w:lang w:eastAsia="lt-LT"/>
                    </w:rPr>
                    <w:t xml:space="preserve">. Aprašo 7 punkte nustatytais terminais ir tvarka pranešimas apie </w:t>
                  </w:r>
                  <w:r>
                    <w:rPr>
                      <w:color w:val="000000"/>
                      <w:szCs w:val="24"/>
                      <w:lang w:eastAsia="lt-LT"/>
                    </w:rPr>
                    <w:t xml:space="preserve">Aprašo 2 priedo formoje pateiktų duomenų pasikeitimus </w:t>
                  </w:r>
                  <w:r>
                    <w:rPr>
                      <w:szCs w:val="24"/>
                      <w:lang w:eastAsia="lt-LT"/>
                    </w:rPr>
                    <w:t xml:space="preserve">ir (ar) informacija apie pasikeitusius </w:t>
                  </w:r>
                  <w:r>
                    <w:rPr>
                      <w:color w:val="000000"/>
                      <w:szCs w:val="24"/>
                      <w:lang w:eastAsia="lt-LT"/>
                    </w:rPr>
                    <w:t>Pranešimą pateikusio asmens akcininkus, kitus asmenis, galinčius tiesiogiai ar netiesiogiai kontroliuoti Pranešimą pateikusį asmenį, turinčius įgaliojimus naudotis balsavimo teisėmis ar galinčius skirti stebėtojų tarybos, valdybos narius, pateikiama atitinkamai užpildant Aprašo 2 ir (ar) 5 priedo formas, o apie kitų Pranešime, taip pat Aprašo 3 priedo formoje nurodytų duomenų pasikeitimus Komisijai pranešama pateikiant laisvos formos pranešimą.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9 p."/>
                <w:tag w:val="part_b76e3cd496ba4d5a9f6da709192ce30e"/>
                <w:lock w:val="sdtLocked"/>
                <w:richText/>
              </w:sdtPr>
              <w:sdtContent>
                <w:p>
                  <w:pPr>
                    <w:widowControl w:val="0"/>
                    <w:suppressAutoHyphens/>
                    <w:ind w:firstLine="567"/>
                    <w:jc w:val="both"/>
                    <w:rPr>
                      <w:szCs w:val="24"/>
                      <w:lang w:eastAsia="lt-LT"/>
                    </w:rPr>
                  </w:pPr>
                  <w:sdt>
                    <w:sdtPr>
                      <w:alias w:val="Numeris"/>
                      <w:tag w:val="nr_b76e3cd496ba4d5a9f6da709192ce30e"/>
                      <w:lock w:val="sdtLocked"/>
                      <w:richText/>
                    </w:sdtPr>
                    <w:sdtContent>
                      <w:r>
                        <w:rPr>
                          <w:szCs w:val="24"/>
                          <w:lang w:eastAsia="lt-LT"/>
                        </w:rPr>
                        <w:t>9</w:t>
                      </w:r>
                    </w:sdtContent>
                  </w:sdt>
                  <w:r>
                    <w:rPr>
                      <w:szCs w:val="24"/>
                      <w:lang w:eastAsia="lt-LT"/>
                    </w:rPr>
                    <w:t xml:space="preserve">. Asmenys privalo raštu arba elektronine forma informuoti Komisiją apie juridinio asmens steigimo dokumentų, įgalioto atstovo, taip pat </w:t>
                  </w:r>
                  <w:r>
                    <w:rPr>
                      <w:color w:val="000000"/>
                      <w:szCs w:val="24"/>
                      <w:lang w:eastAsia="lt-LT"/>
                    </w:rPr>
                    <w:t xml:space="preserve">adreso korespondencijai ir telefono numerio </w:t>
                  </w:r>
                  <w:r>
                    <w:rPr>
                      <w:szCs w:val="24"/>
                      <w:lang w:eastAsia="lt-LT"/>
                    </w:rPr>
                    <w:t>pasikeitimus ne vėliau kaip per 10 darbo dienų nuo tokių pasikeitimų dienos ir pateikti Komisijai pakeistų dokumentų kopijas.</w:t>
                  </w:r>
                </w:p>
              </w:sdtContent>
            </w:sdt>
            <w:sdt>
              <w:sdtPr>
                <w:alias w:val="10 p."/>
                <w:tag w:val="part_cd80f69b8926456d90182565cd565637"/>
                <w:lock w:val="sdtLocked"/>
                <w:richText/>
              </w:sdtPr>
              <w:sdtContent>
                <w:p>
                  <w:pPr>
                    <w:widowControl w:val="0"/>
                    <w:ind w:firstLine="567"/>
                    <w:jc w:val="both"/>
                    <w:rPr>
                      <w:szCs w:val="24"/>
                      <w:lang w:eastAsia="lt-LT"/>
                    </w:rPr>
                  </w:pPr>
                  <w:sdt>
                    <w:sdtPr>
                      <w:alias w:val="Numeris"/>
                      <w:tag w:val="nr_cd80f69b8926456d90182565cd565637"/>
                      <w:lock w:val="sdtLocked"/>
                      <w:richText/>
                    </w:sdtPr>
                    <w:sdtContent>
                      <w:r>
                        <w:rPr>
                          <w:szCs w:val="24"/>
                          <w:lang w:eastAsia="lt-LT"/>
                        </w:rPr>
                        <w:t>10</w:t>
                      </w:r>
                    </w:sdtContent>
                  </w:sdt>
                  <w:r>
                    <w:rPr>
                      <w:szCs w:val="24"/>
                      <w:lang w:eastAsia="lt-LT"/>
                    </w:rPr>
                    <w:t>. Asmuo, prieš nutraukdamas nelicencijuojamos radijo ir (ar) televizijos programų transliavimo ir (ar) retransliavimo, televizijos programų ir (ar) atskirų programų platinimo internete paslaugų, užsakomųjų visuomenės informavimo audiovizualinėmis priemonėmis paslaugų teikimo veiklą, privalo apie tai raštu arba elektronine forma per Komisijos apsaugotos prieigos interneto tinklalapį pranešti Komisijai, nurodydamas datą, nuo kurios nutraukia veiklą.</w:t>
                  </w:r>
                </w:p>
              </w:sdtContent>
            </w:sdt>
            <w:sdt>
              <w:sdtPr>
                <w:alias w:val="11 p."/>
                <w:tag w:val="part_c9d68f135b8341ff8d6dd98338715593"/>
                <w:lock w:val="sdtLocked"/>
                <w:richText/>
              </w:sdtPr>
              <w:sdtContent>
                <w:p>
                  <w:pPr>
                    <w:widowControl w:val="0"/>
                    <w:ind w:firstLine="567"/>
                    <w:jc w:val="both"/>
                    <w:rPr>
                      <w:bCs/>
                      <w:caps/>
                      <w:szCs w:val="24"/>
                    </w:rPr>
                  </w:pPr>
                  <w:sdt>
                    <w:sdtPr>
                      <w:alias w:val="Numeris"/>
                      <w:tag w:val="nr_c9d68f135b8341ff8d6dd98338715593"/>
                      <w:lock w:val="sdtLocked"/>
                      <w:richText/>
                    </w:sdtPr>
                    <w:sdtContent>
                      <w:r>
                        <w:rPr>
                          <w:color w:val="000000"/>
                          <w:szCs w:val="24"/>
                          <w:lang w:eastAsia="lt-LT"/>
                        </w:rPr>
                        <w:t>11</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Pr>
                      <w:color w:val="000000"/>
                      <w:szCs w:val="24"/>
                      <w:lang w:eastAsia="lt-LT"/>
                    </w:rPr>
                    <w:t>analitinei apžvalgai apie Lietuvos audiovizualinės politikos įgyvendinimą, visuomenės informavimo audiovizualinėmis priemonėmis paslaugų raidą parengti</w:t>
                  </w:r>
                  <w:r>
                    <w:rPr>
                      <w:szCs w:val="24"/>
                      <w:lang w:eastAsia="lt-LT"/>
                    </w:rPr>
                    <w:t>. Informacija apie finansinius rezultatus Komisijai pateikiama</w:t>
                  </w:r>
                  <w:r>
                    <w:rPr>
                      <w:color w:val="000000"/>
                      <w:szCs w:val="24"/>
                      <w:lang w:eastAsia="lt-LT"/>
                    </w:rPr>
                    <w:t xml:space="preserve"> užpildant </w:t>
                  </w:r>
                  <w:r>
                    <w:rPr>
                      <w:bCs/>
                      <w:szCs w:val="24"/>
                      <w:lang w:eastAsia="lt-LT"/>
                    </w:rPr>
                    <w:t>Ataskaitą apie</w:t>
                  </w:r>
                  <w:r>
                    <w:rPr>
                      <w:bCs/>
                      <w:szCs w:val="24"/>
                    </w:rPr>
                    <w:t xml:space="preserve"> finansinius rezultatus</w:t>
                  </w:r>
                  <w:r>
                    <w:rPr>
                      <w:color w:val="000000"/>
                      <w:szCs w:val="24"/>
                      <w:lang w:eastAsia="lt-LT"/>
                    </w:rPr>
                    <w:t>, kurios forma pateikta Aprašo 4 priede.</w:t>
                  </w:r>
                </w:p>
              </w:sdtContent>
            </w:sdt>
            <w:sdt>
              <w:sdtPr>
                <w:alias w:val="12 p."/>
                <w:tag w:val="part_b744e0a2e2a5404a9fd4d75279daf8e3"/>
                <w:lock w:val="sdtLocked"/>
                <w:richText/>
              </w:sdtPr>
              <w:sdtContent>
                <w:p>
                  <w:pPr>
                    <w:widowControl w:val="0"/>
                    <w:ind w:firstLine="567"/>
                    <w:jc w:val="both"/>
                    <w:rPr>
                      <w:strike/>
                      <w:szCs w:val="24"/>
                      <w:lang w:eastAsia="lt-LT"/>
                    </w:rPr>
                  </w:pPr>
                  <w:sdt>
                    <w:sdtPr>
                      <w:alias w:val="Numeris"/>
                      <w:tag w:val="nr_b744e0a2e2a5404a9fd4d75279daf8e3"/>
                      <w:lock w:val="sdtLocked"/>
                      <w:richText/>
                    </w:sdtPr>
                    <w:sdtContent>
                      <w:r>
                        <w:rPr>
                          <w:bCs/>
                          <w:szCs w:val="24"/>
                          <w:lang w:eastAsia="lt-LT"/>
                        </w:rPr>
                        <w:t>12</w:t>
                      </w:r>
                    </w:sdtContent>
                  </w:sdt>
                  <w:r>
                    <w:rPr>
                      <w:bCs/>
                      <w:szCs w:val="24"/>
                      <w:lang w:eastAsia="lt-LT"/>
                    </w:rPr>
                    <w:t xml:space="preserve">. Komisijai pareikalavus, Asmenys ne vėliau kaip per 15 dienų privalo pateikti Komisijai jos reikalaujamą informaciją apie </w:t>
                  </w:r>
                  <w:r>
                    <w:rPr>
                      <w:szCs w:val="24"/>
                      <w:lang w:eastAsia="lt-LT"/>
                    </w:rPr>
                    <w:t xml:space="preserve">transliuojamų, retransliuojamų ir (ar) platinamų internete televizijos programų ir (ar) atskirų programų atitiktį Įstatymo nustatytiems reikalavimams, Komisijos patvirtintoms taisyklėms dėl televizijos programų paketų sudarymo ir Komisijos priimtiems sprendimams. </w:t>
                  </w:r>
                </w:p>
              </w:sdtContent>
            </w:sdt>
            <w:sdt>
              <w:sdtPr>
                <w:alias w:val="13 p."/>
                <w:tag w:val="part_4fb5781882aa4a39ad5c6622c43f3f58"/>
                <w:lock w:val="sdtLocked"/>
                <w:richText/>
              </w:sdtPr>
              <w:sdtContent>
                <w:p>
                  <w:pPr>
                    <w:widowControl w:val="0"/>
                    <w:ind w:firstLine="567"/>
                    <w:jc w:val="both"/>
                    <w:rPr>
                      <w:szCs w:val="24"/>
                      <w:lang w:eastAsia="lt-LT"/>
                    </w:rPr>
                  </w:pPr>
                  <w:sdt>
                    <w:sdtPr>
                      <w:alias w:val="Numeris"/>
                      <w:tag w:val="nr_4fb5781882aa4a39ad5c6622c43f3f58"/>
                      <w:lock w:val="sdtLocked"/>
                      <w:richText/>
                    </w:sdtPr>
                    <w:sdtContent>
                      <w:r>
                        <w:rPr>
                          <w:szCs w:val="24"/>
                          <w:lang w:eastAsia="lt-LT"/>
                        </w:rPr>
                        <w:t>13</w:t>
                      </w:r>
                    </w:sdtContent>
                  </w:sdt>
                  <w:r>
                    <w:rPr>
                      <w:szCs w:val="24"/>
                      <w:lang w:eastAsia="lt-LT"/>
                    </w:rPr>
                    <w:t>. Komisijai pateikus motyvuotą reikalavimą, Asmenys privalo per Komisijos nustatytą protingą terminą, ne trumpesnį nei 5 darbo dienos, pateikti ir kitą, Aprašo 12 punkte nenurodytą, Komisijos reikalaujamą informaciją, kuri proporcingai ir objektyviai pateisinama šiais tikslais:</w:t>
                  </w:r>
                </w:p>
                <w:sdt>
                  <w:sdtPr>
                    <w:alias w:val="13.1 p."/>
                    <w:tag w:val="part_2714d0b5c19e4347a4dc0d087df45ab2"/>
                    <w:lock w:val="sdtLocked"/>
                    <w:richText/>
                  </w:sdtPr>
                  <w:sdtContent>
                    <w:p>
                      <w:pPr>
                        <w:widowControl w:val="0"/>
                        <w:ind w:firstLine="567"/>
                        <w:jc w:val="both"/>
                        <w:rPr>
                          <w:szCs w:val="24"/>
                          <w:lang w:eastAsia="lt-LT"/>
                        </w:rPr>
                      </w:pPr>
                      <w:sdt>
                        <w:sdtPr>
                          <w:alias w:val="Numeris"/>
                          <w:tag w:val="nr_2714d0b5c19e4347a4dc0d087df45ab2"/>
                          <w:lock w:val="sdtLocked"/>
                          <w:richText/>
                        </w:sdtPr>
                        <w:sdtContent>
                          <w:r>
                            <w:rPr>
                              <w:szCs w:val="24"/>
                              <w:lang w:eastAsia="lt-LT"/>
                            </w:rPr>
                            <w:t>13.1</w:t>
                          </w:r>
                        </w:sdtContent>
                      </w:sdt>
                      <w:r>
                        <w:rPr>
                          <w:szCs w:val="24"/>
                          <w:lang w:eastAsia="lt-LT"/>
                        </w:rPr>
                        <w:t>. sisteminiu ar vienkartiniu patikrinimu, kaip Asmuo laikosi Lietuvos Respublikos visuomenės informavimo įstatymo ir kitų teisės aktų nuostatų, susijusių su įmokų Komisijos veiklai finansuoti mokėjimu, taip pat įmokomis į valstybės biudžetą, susijusiomis su transliavimo ir retransliuojamo turinio licencijų išdavimu;</w:t>
                      </w:r>
                    </w:p>
                  </w:sdtContent>
                </w:sdt>
                <w:sdt>
                  <w:sdtPr>
                    <w:alias w:val="13.2 p."/>
                    <w:tag w:val="part_7de3e0a17cb24ffdb5c37abdb38f8e24"/>
                    <w:lock w:val="sdtLocked"/>
                    <w:richText/>
                  </w:sdtPr>
                  <w:sdtContent>
                    <w:p>
                      <w:pPr>
                        <w:widowControl w:val="0"/>
                        <w:ind w:firstLine="567"/>
                        <w:jc w:val="both"/>
                        <w:rPr>
                          <w:szCs w:val="24"/>
                          <w:lang w:eastAsia="lt-LT"/>
                        </w:rPr>
                      </w:pPr>
                      <w:sdt>
                        <w:sdtPr>
                          <w:alias w:val="Numeris"/>
                          <w:tag w:val="nr_7de3e0a17cb24ffdb5c37abdb38f8e24"/>
                          <w:lock w:val="sdtLocked"/>
                          <w:richText/>
                        </w:sdtPr>
                        <w:sdtContent>
                          <w:r>
                            <w:rPr>
                              <w:szCs w:val="24"/>
                              <w:lang w:eastAsia="lt-LT"/>
                            </w:rPr>
                            <w:t>13.2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3.3 p."/>
                    <w:tag w:val="part_b132700005144be2ac1d8901c68b2039"/>
                    <w:lock w:val="sdtLocked"/>
                    <w:richText/>
                  </w:sdtPr>
                  <w:sdtContent>
                    <w:p>
                      <w:pPr>
                        <w:widowControl w:val="0"/>
                        <w:ind w:firstLine="567"/>
                        <w:jc w:val="both"/>
                        <w:rPr>
                          <w:szCs w:val="24"/>
                          <w:lang w:eastAsia="lt-LT"/>
                        </w:rPr>
                      </w:pPr>
                      <w:sdt>
                        <w:sdtPr>
                          <w:alias w:val="Numeris"/>
                          <w:tag w:val="nr_b132700005144be2ac1d8901c68b2039"/>
                          <w:lock w:val="sdtLocked"/>
                          <w:richText/>
                        </w:sdtPr>
                        <w:sdtContent>
                          <w:r>
                            <w:rPr>
                              <w:szCs w:val="24"/>
                              <w:lang w:eastAsia="lt-LT"/>
                            </w:rPr>
                            <w:t>13.3</w:t>
                          </w:r>
                        </w:sdtContent>
                      </w:sdt>
                      <w:r>
                        <w:rPr>
                          <w:szCs w:val="24"/>
                          <w:lang w:eastAsia="lt-LT"/>
                        </w:rPr>
                        <w:t>. transliavimo, retransliuojamo turinio licencijų išdavimo procedūromis ir paraiškų išduoti transliavimo, retransliuojamo turinio licencijas vertinimu;</w:t>
                      </w:r>
                    </w:p>
                  </w:sdtContent>
                </w:sdt>
                <w:sdt>
                  <w:sdtPr>
                    <w:alias w:val="13.4 p."/>
                    <w:tag w:val="part_9b333121d1ed4a51b8e591cd90d41af0"/>
                    <w:lock w:val="sdtLocked"/>
                    <w:richText/>
                  </w:sdtPr>
                  <w:sdtContent>
                    <w:p>
                      <w:pPr>
                        <w:widowControl w:val="0"/>
                        <w:ind w:firstLine="567"/>
                        <w:jc w:val="both"/>
                        <w:rPr>
                          <w:szCs w:val="24"/>
                          <w:lang w:eastAsia="lt-LT"/>
                        </w:rPr>
                      </w:pPr>
                      <w:sdt>
                        <w:sdtPr>
                          <w:alias w:val="Numeris"/>
                          <w:tag w:val="nr_9b333121d1ed4a51b8e591cd90d41af0"/>
                          <w:lock w:val="sdtLocked"/>
                          <w:richText/>
                        </w:sdtPr>
                        <w:sdtContent>
                          <w:r>
                            <w:rPr>
                              <w:szCs w:val="24"/>
                              <w:lang w:eastAsia="lt-LT"/>
                            </w:rPr>
                            <w:t>13.4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3.5 p."/>
                    <w:tag w:val="part_43bde7459cad42d597f46bfd8914296f"/>
                    <w:lock w:val="sdtLocked"/>
                    <w:richText/>
                  </w:sdtPr>
                  <w:sdtContent>
                    <w:p>
                      <w:pPr>
                        <w:widowControl w:val="0"/>
                        <w:ind w:firstLine="567"/>
                        <w:jc w:val="both"/>
                        <w:rPr>
                          <w:szCs w:val="24"/>
                          <w:lang w:eastAsia="lt-LT"/>
                        </w:rPr>
                      </w:pPr>
                      <w:sdt>
                        <w:sdtPr>
                          <w:alias w:val="Numeris"/>
                          <w:tag w:val="nr_43bde7459cad42d597f46bfd8914296f"/>
                          <w:lock w:val="sdtLocked"/>
                          <w:richText/>
                        </w:sdtPr>
                        <w:sdtContent>
                          <w:r>
                            <w:rPr>
                              <w:szCs w:val="24"/>
                              <w:lang w:eastAsia="lt-LT"/>
                            </w:rPr>
                            <w:t>13.5</w:t>
                          </w:r>
                        </w:sdtContent>
                      </w:sdt>
                      <w:r>
                        <w:rPr>
                          <w:szCs w:val="24"/>
                          <w:lang w:eastAsia="lt-LT"/>
                        </w:rPr>
                        <w:t xml:space="preserve">.  kitą informaciją, reikalingą įstatymų nustatytoms Komisijos funkcijoms vykdyti.</w:t>
                      </w:r>
                    </w:p>
                    <w:p>
                      <w:pPr>
                        <w:widowControl w:val="0"/>
                        <w:rPr>
                          <w:color w:val="000000"/>
                          <w:szCs w:val="24"/>
                          <w:lang w:eastAsia="lt-LT"/>
                        </w:rPr>
                      </w:pPr>
                    </w:p>
                    <w:p>
                      <w:pPr>
                        <w:ind w:left="851" w:firstLine="709"/>
                        <w:jc w:val="center"/>
                        <w:rPr>
                          <w:b/>
                          <w:bCs/>
                          <w:szCs w:val="24"/>
                          <w:lang w:eastAsia="lt-LT"/>
                        </w:rPr>
                      </w:pPr>
                    </w:p>
                  </w:sdtContent>
                </w:sdt>
              </w:sdtContent>
            </w:sdt>
          </w:sdtContent>
        </w:sdt>
        <w:sdt>
          <w:sdtPr>
            <w:alias w:val="skyrius"/>
            <w:tag w:val="part_ab4c7a9052c64af9a5095ed144fec591"/>
            <w:lock w:val="sdtLocked"/>
            <w:richText/>
          </w:sdtPr>
          <w:sdtContent>
            <w:p>
              <w:pPr>
                <w:jc w:val="center"/>
                <w:rPr>
                  <w:b/>
                  <w:bCs/>
                  <w:szCs w:val="24"/>
                  <w:lang w:eastAsia="lt-LT"/>
                </w:rPr>
              </w:pPr>
              <w:sdt>
                <w:sdtPr>
                  <w:alias w:val="Numeris"/>
                  <w:tag w:val="nr_ab4c7a9052c64af9a5095ed144fec591"/>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ab4c7a9052c64af9a5095ed144fec591"/>
                  <w:lock w:val="sdtLocked"/>
                  <w:richText/>
                </w:sdtPr>
                <w:sdtContent>
                  <w:r>
                    <w:rPr>
                      <w:b/>
                      <w:bCs/>
                      <w:szCs w:val="24"/>
                      <w:lang w:eastAsia="lt-LT"/>
                    </w:rPr>
                    <w:t>BAIGIAMOSIOS NUOSTATOS</w:t>
                  </w:r>
                </w:sdtContent>
              </w:sdt>
            </w:p>
            <w:p>
              <w:pPr>
                <w:ind w:left="851" w:firstLine="709"/>
                <w:jc w:val="both"/>
                <w:rPr>
                  <w:szCs w:val="24"/>
                  <w:lang w:eastAsia="lt-LT"/>
                </w:rPr>
              </w:pPr>
            </w:p>
            <w:sdt>
              <w:sdtPr>
                <w:alias w:val="14 p."/>
                <w:tag w:val="part_98a78af30e5e436d91e8239784e34bac"/>
                <w:lock w:val="sdtLocked"/>
                <w:richText/>
              </w:sdtPr>
              <w:sdtContent>
                <w:p>
                  <w:pPr>
                    <w:ind w:firstLine="567"/>
                    <w:jc w:val="both"/>
                    <w:rPr>
                      <w:szCs w:val="24"/>
                      <w:lang w:eastAsia="lt-LT"/>
                    </w:rPr>
                  </w:pPr>
                  <w:sdt>
                    <w:sdtPr>
                      <w:alias w:val="Numeris"/>
                      <w:tag w:val="nr_98a78af30e5e436d91e8239784e34bac"/>
                      <w:lock w:val="sdtLocked"/>
                      <w:richText/>
                    </w:sdtPr>
                    <w:sdtContent>
                      <w:r>
                        <w:rPr>
                          <w:szCs w:val="24"/>
                          <w:lang w:eastAsia="lt-LT"/>
                        </w:rPr>
                        <w:t>14</w:t>
                      </w:r>
                    </w:sdtContent>
                  </w:sdt>
                  <w:r>
                    <w:rPr>
                      <w:szCs w:val="24"/>
                      <w:lang w:eastAsia="lt-LT"/>
                    </w:rPr>
                    <w:t>. Komisija užtikrina Asmenų pateiktos informacijos, laikomos komercine (gamybine) ar profesine paslaptimi, konfidencialumą.</w:t>
                  </w:r>
                </w:p>
              </w:sdtContent>
            </w:sdt>
            <w:sdt>
              <w:sdtPr>
                <w:alias w:val="15 p."/>
                <w:tag w:val="part_194f6c635c0445bcbf2d07993ea41e53"/>
                <w:lock w:val="sdtLocked"/>
                <w:richText/>
              </w:sdtPr>
              <w:sdtContent>
                <w:p>
                  <w:pPr>
                    <w:ind w:firstLine="567"/>
                    <w:jc w:val="both"/>
                    <w:rPr>
                      <w:szCs w:val="24"/>
                      <w:lang w:eastAsia="lt-LT"/>
                    </w:rPr>
                  </w:pPr>
                  <w:sdt>
                    <w:sdtPr>
                      <w:alias w:val="Numeris"/>
                      <w:tag w:val="nr_194f6c635c0445bcbf2d07993ea41e53"/>
                      <w:lock w:val="sdtLocked"/>
                      <w:richText/>
                    </w:sdtPr>
                    <w:sdtContent>
                      <w:r>
                        <w:rPr>
                          <w:szCs w:val="24"/>
                          <w:lang w:eastAsia="lt-LT"/>
                        </w:rPr>
                        <w:t>15</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16 p."/>
                <w:tag w:val="part_3c312ac56bd74327b8e3f01141c9579b"/>
                <w:lock w:val="sdtLocked"/>
                <w:richText/>
              </w:sdtPr>
              <w:sdtContent>
                <w:p>
                  <w:pPr>
                    <w:ind w:firstLine="567"/>
                    <w:jc w:val="both"/>
                    <w:rPr>
                      <w:szCs w:val="24"/>
                      <w:lang w:eastAsia="lt-LT"/>
                    </w:rPr>
                  </w:pPr>
                  <w:sdt>
                    <w:sdtPr>
                      <w:alias w:val="Numeris"/>
                      <w:tag w:val="nr_3c312ac56bd74327b8e3f01141c9579b"/>
                      <w:lock w:val="sdtLocked"/>
                      <w:richText/>
                    </w:sdtPr>
                    <w:sdtContent>
                      <w:r>
                        <w:rPr>
                          <w:szCs w:val="24"/>
                          <w:lang w:eastAsia="lt-LT"/>
                        </w:rPr>
                        <w:t>16</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sdtContent>
            </w:sdt>
          </w:sdtContent>
        </w:sdt>
        <w:sdt>
          <w:sdtPr>
            <w:alias w:val="pabaiga"/>
            <w:tag w:val="part_fde529dc8d394777a55adb6c5b728b78"/>
            <w:lock w:val="sdtLocked"/>
            <w:richText/>
          </w:sdtPr>
          <w:sdtContent>
            <w:p>
              <w:pPr>
                <w:widowControl w:val="0"/>
                <w:jc w:val="center"/>
                <w:rPr>
                  <w:szCs w:val="24"/>
                  <w:lang w:eastAsia="lt-LT"/>
                </w:rPr>
              </w:pPr>
              <w:r>
                <w:rPr>
                  <w:szCs w:val="24"/>
                  <w:lang w:eastAsia="lt-LT"/>
                </w:rPr>
                <w:t>_________________________</w:t>
              </w:r>
            </w:p>
          </w:sdtContent>
        </w:sdt>
      </w:sdtContent>
    </w:sdt>
    <w:sdt>
      <w:sdtPr>
        <w:alias w:val="1 pr."/>
        <w:tag w:val="part_fdf053a45cf7455fa25862a2daea54bb"/>
        <w:lock w:val="sdtLocked"/>
        <w:richText/>
      </w:sdtPr>
      <w:sdtContent>
        <w:p>
          <w:pPr>
            <w:widowControl w:val="0"/>
            <w:rPr>
              <w:szCs w:val="24"/>
              <w:lang w:eastAsia="lt-LT"/>
            </w:rPr>
            <w:sectPr>
              <w:headerReference w:type="even" r:id="rId16"/>
              <w:footerReference w:type="even" r:id="rId17"/>
              <w:footerReference w:type="default" r:id="rId18"/>
              <w:headerReference w:type="first" r:id="rId19"/>
              <w:footerReference w:type="first" r:id="rId20"/>
              <w:pgSz w:w="11906" w:h="16838" w:code="9"/>
              <w:pgMar w:top="1701" w:right="567" w:bottom="1134" w:left="1701" w:header="567" w:footer="567" w:gutter="0"/>
              <w:pgNumType w:start="1"/>
              <w:cols w:space="1296"/>
              <w:noEndnote/>
              <w:titlePg/>
              <w:docGrid w:linePitch="326"/>
            </w:sect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fdf053a45cf7455fa25862a2daea54bb"/>
              <w:lock w:val="sdtLocked"/>
              <w:richText/>
            </w:sdtPr>
            <w:sdtContent>
              <w:r>
                <w:rPr>
                  <w:bCs/>
                  <w:lang w:eastAsia="lt-LT"/>
                </w:rPr>
                <w:t>1</w:t>
              </w:r>
            </w:sdtContent>
          </w:sdt>
          <w:r>
            <w:rPr>
              <w:bCs/>
              <w:lang w:eastAsia="lt-LT"/>
            </w:rPr>
            <w:t xml:space="preserve"> priedas</w:t>
          </w:r>
        </w:p>
        <w:p>
          <w:pPr>
            <w:ind w:firstLine="312"/>
            <w:jc w:val="both"/>
            <w:rPr>
              <w:b/>
              <w:bCs/>
              <w:caps/>
              <w:szCs w:val="24"/>
            </w:rPr>
          </w:pPr>
        </w:p>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jc w:val="center"/>
            <w:rPr>
              <w:b/>
              <w:sz w:val="20"/>
              <w:lang w:eastAsia="lt-LT"/>
            </w:rPr>
          </w:pP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rPr>
              <w:bCs/>
              <w:sz w:val="20"/>
              <w:lang w:eastAsia="lt-LT"/>
            </w:rPr>
          </w:pPr>
        </w:p>
        <w:p>
          <w:pPr>
            <w:keepNext/>
            <w:jc w:val="center"/>
            <w:outlineLvl w:val="2"/>
            <w:rPr>
              <w:b/>
              <w:bCs/>
              <w:sz w:val="20"/>
            </w:rPr>
          </w:pPr>
          <w:r>
            <w:rPr>
              <w:b/>
              <w:bCs/>
              <w:sz w:val="20"/>
            </w:rPr>
            <w:t xml:space="preserve">PRANEŠIMAS </w:t>
          </w:r>
        </w:p>
        <w:sdt>
          <w:sdtPr>
            <w:alias w:val="Pavadinimas"/>
            <w:tag w:val="title_fdf053a45cf7455fa25862a2daea54bb"/>
            <w:lock w:val="sdtLocked"/>
            <w:richText/>
          </w:sdtPr>
          <w:sdtContent>
            <w:p>
              <w:pPr>
                <w:keepNext/>
                <w:jc w:val="center"/>
                <w:rPr>
                  <w:b/>
                  <w:bCs/>
                  <w:caps/>
                  <w:sz w:val="20"/>
                </w:rPr>
              </w:pPr>
              <w:r>
                <w:rPr>
                  <w:b/>
                  <w:bCs/>
                  <w:caps/>
                  <w:sz w:val="20"/>
                </w:rPr>
                <w:t>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
              <w:bCs/>
              <w:szCs w:val="24"/>
              <w:lang w:eastAsia="lt-LT"/>
            </w:rPr>
          </w:pPr>
        </w:p>
        <w:p>
          <w:pPr>
            <w:jc w:val="both"/>
            <w:rPr>
              <w:b/>
              <w:bCs/>
              <w:szCs w:val="24"/>
              <w:lang w:eastAsia="lt-LT"/>
            </w:rPr>
          </w:pPr>
        </w:p>
        <w:tbl>
          <w:tblPr>
            <w:tblW w:w="13680" w:type="dxa"/>
            <w:tblInd w:w="3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20"/>
            <w:gridCol w:w="11160"/>
          </w:tblGrid>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
                    <w:bCs/>
                    <w:sz w:val="20"/>
                    <w:szCs w:val="22"/>
                    <w:lang w:eastAsia="lt-LT"/>
                  </w:rPr>
                </w:pPr>
              </w:p>
              <w:p>
                <w:pPr>
                  <w:rPr>
                    <w:b/>
                    <w:sz w:val="20"/>
                    <w:szCs w:val="22"/>
                    <w:lang w:eastAsia="lt-LT"/>
                  </w:rPr>
                </w:pPr>
                <w:r>
                  <w:rPr>
                    <w:b/>
                    <w:sz w:val="20"/>
                    <w:szCs w:val="22"/>
                    <w:lang w:eastAsia="lt-LT"/>
                  </w:rPr>
                  <w:t xml:space="preserve">1. </w:t>
                </w:r>
                <w:r>
                  <w:rPr>
                    <w:b/>
                    <w:sz w:val="20"/>
                    <w:szCs w:val="24"/>
                    <w:lang w:eastAsia="lt-LT"/>
                  </w:rPr>
                  <w:t xml:space="preserve">Nelicencijuojamos radijo ir (ar) televizijos programų transliavimo veiklos vykdymas </w:t>
                </w:r>
                <w:r>
                  <w:rPr>
                    <w:b/>
                    <w:sz w:val="20"/>
                    <w:lang w:eastAsia="lt-LT"/>
                  </w:rPr>
                  <w:t xml:space="preserve"> </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 xml:space="preserve">I. Vykdoma veikla: </w:t>
                </w:r>
              </w:p>
              <w:p>
                <w:pPr>
                  <w:tabs>
                    <w:tab w:val="left" w:pos="214"/>
                  </w:tabs>
                  <w:jc w:val="both"/>
                  <w:rPr>
                    <w:sz w:val="20"/>
                    <w:szCs w:val="22"/>
                    <w:lang w:eastAsia="lt-LT"/>
                  </w:rPr>
                </w:pPr>
              </w:p>
              <w:p>
                <w:pPr>
                  <w:tabs>
                    <w:tab w:val="left" w:pos="214"/>
                  </w:tabs>
                  <w:ind w:firstLine="50"/>
                  <w:jc w:val="both"/>
                  <w:rPr>
                    <w:sz w:val="20"/>
                    <w:szCs w:val="24"/>
                    <w:lang w:eastAsia="lt-LT"/>
                  </w:rPr>
                </w:pPr>
                <w:r>
                  <w:rPr>
                    <w:sz w:val="20"/>
                    <w:szCs w:val="22"/>
                    <w:lang w:eastAsia="lt-LT"/>
                  </w:rPr>
                  <w:t>Nelicencijuojamos radijo programų transliavimo veiklos vykdymas:</w:t>
                </w:r>
              </w:p>
              <w:p>
                <w:pPr>
                  <w:tabs>
                    <w:tab w:val="left" w:pos="214"/>
                  </w:tabs>
                  <w:jc w:val="both"/>
                  <w:rPr>
                    <w:sz w:val="20"/>
                    <w:szCs w:val="24"/>
                    <w:lang w:eastAsia="lt-LT"/>
                  </w:rPr>
                </w:pPr>
              </w:p>
              <w:p>
                <w:pPr>
                  <w:tabs>
                    <w:tab w:val="left" w:pos="214"/>
                  </w:tabs>
                  <w:jc w:val="both"/>
                  <w:rPr>
                    <w:sz w:val="20"/>
                    <w:szCs w:val="22"/>
                    <w:lang w:eastAsia="lt-LT"/>
                  </w:rPr>
                </w:pPr>
                <w:r>
                  <w:rPr>
                    <w:color w:val="000000"/>
                    <w:sz w:val="20"/>
                    <w:lang w:eastAsia="lt-LT"/>
                  </w:rPr>
                  <w:t>radijo programų transliavimas Lietuvos Respublikoje nenaudojant radijo dažnių skyrimo radijo ir televizijos programoms transliuoti ir siųsti plane numatytų radijo dažnių (kanalų),</w:t>
                </w:r>
                <w:r>
                  <w:rPr>
                    <w:sz w:val="20"/>
                    <w:szCs w:val="24"/>
                    <w:lang w:eastAsia="lt-LT"/>
                  </w:rPr>
                  <w:t xml:space="preserve"> skirtų antžeminiam radijui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kita </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w:t>
                </w:r>
              </w:p>
              <w:p>
                <w:pPr>
                  <w:tabs>
                    <w:tab w:val="left" w:pos="214"/>
                  </w:tabs>
                  <w:ind w:firstLine="450"/>
                  <w:jc w:val="both"/>
                  <w:rPr>
                    <w:sz w:val="20"/>
                    <w:szCs w:val="22"/>
                    <w:lang w:eastAsia="lt-LT"/>
                  </w:rPr>
                </w:pPr>
              </w:p>
              <w:p>
                <w:pPr>
                  <w:tabs>
                    <w:tab w:val="left" w:pos="214"/>
                  </w:tabs>
                  <w:ind w:firstLine="50"/>
                  <w:rPr>
                    <w:sz w:val="20"/>
                    <w:szCs w:val="22"/>
                    <w:lang w:eastAsia="lt-LT"/>
                  </w:rPr>
                </w:pPr>
                <w:r>
                  <w:rPr>
                    <w:sz w:val="20"/>
                    <w:szCs w:val="22"/>
                    <w:lang w:eastAsia="lt-LT"/>
                  </w:rPr>
                  <w:t>Nelicencijuojamos televizijos programų transliavimo veiklos vykdymas:</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transliavimas Lietuvos Respublikoje per interneto svetaines, tinklalapius</w:t>
                </w:r>
                <w:r>
                  <w:rPr>
                    <w:sz w:val="16"/>
                    <w:szCs w:val="22"/>
                    <w:lang w:eastAsia="lt-LT"/>
                  </w:rPr>
                  <w:t xml:space="preserve"> </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 xml:space="preserve">transliavimas Lietuvos Respublikoje per programas (angl. </w:t>
                </w:r>
                <w:r>
                  <w:rPr>
                    <w:i/>
                    <w:color w:val="000000"/>
                    <w:sz w:val="20"/>
                    <w:szCs w:val="24"/>
                    <w:lang w:eastAsia="lt-LT"/>
                  </w:rPr>
                  <w:t>apps</w:t>
                </w:r>
                <w:r>
                  <w:rPr>
                    <w:color w:val="000000"/>
                    <w:sz w:val="20"/>
                    <w:szCs w:val="24"/>
                    <w:lang w:eastAsia="lt-LT"/>
                  </w:rPr>
                  <w:t xml:space="preserve">)  </w:t>
                </w:r>
              </w:p>
              <w:p>
                <w:pPr>
                  <w:tabs>
                    <w:tab w:val="left" w:pos="214"/>
                  </w:tabs>
                  <w:rPr>
                    <w:sz w:val="20"/>
                    <w:szCs w:val="22"/>
                    <w:lang w:eastAsia="lt-LT"/>
                  </w:rPr>
                </w:pPr>
              </w:p>
              <w:p>
                <w:pPr>
                  <w:tabs>
                    <w:tab w:val="left" w:pos="214"/>
                  </w:tabs>
                  <w:rPr>
                    <w:sz w:val="20"/>
                    <w:szCs w:val="22"/>
                    <w:lang w:eastAsia="lt-LT"/>
                  </w:rPr>
                </w:pPr>
                <w:r>
                  <w:rPr>
                    <w:sz w:val="20"/>
                    <w:szCs w:val="22"/>
                    <w:lang w:eastAsia="lt-LT"/>
                  </w:rPr>
                  <w:t xml:space="preserve">kitomis priemonėmis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widowControl w:val="0"/>
                  <w:suppressAutoHyphens/>
                  <w:ind w:firstLine="250"/>
                  <w:jc w:val="both"/>
                  <w:rPr>
                    <w:color w:val="000000"/>
                    <w:sz w:val="20"/>
                    <w:szCs w:val="24"/>
                    <w:lang w:eastAsia="lt-LT"/>
                  </w:rPr>
                </w:pPr>
              </w:p>
              <w:p>
                <w:pPr>
                  <w:rPr>
                    <w:sz w:val="20"/>
                    <w:szCs w:val="24"/>
                    <w:vertAlign w:val="superscript"/>
                    <w:lang w:eastAsia="lt-LT"/>
                  </w:rPr>
                </w:pPr>
                <w:r>
                  <w:rPr>
                    <w:color w:val="000000"/>
                    <w:sz w:val="20"/>
                    <w:szCs w:val="24"/>
                    <w:lang w:eastAsia="lt-LT"/>
                  </w:rPr>
                  <w:t>II. V</w:t>
                </w:r>
                <w:r>
                  <w:rPr>
                    <w:bCs/>
                    <w:sz w:val="20"/>
                    <w:szCs w:val="24"/>
                    <w:lang w:eastAsia="lt-LT"/>
                  </w:rPr>
                  <w:t>eiklos aprašymas:</w:t>
                </w:r>
              </w:p>
              <w:p>
                <w:pPr>
                  <w:widowControl w:val="0"/>
                  <w:suppressAutoHyphens/>
                  <w:jc w:val="both"/>
                  <w:rPr>
                    <w:color w:val="000000"/>
                    <w:sz w:val="20"/>
                    <w:szCs w:val="24"/>
                    <w:lang w:eastAsia="lt-LT"/>
                  </w:rPr>
                </w:pPr>
                <w:r>
                  <w:rPr>
                    <w:color w:val="000000"/>
                    <w:sz w:val="20"/>
                    <w:szCs w:val="24"/>
                    <w:lang w:eastAsia="lt-LT"/>
                  </w:rPr>
                  <w:t xml:space="preserve">_________________________________________________________________________________________________________   </w:t>
                </w:r>
              </w:p>
              <w:p>
                <w:pPr>
                  <w:widowControl w:val="0"/>
                  <w:suppressAutoHyphens/>
                  <w:ind w:firstLine="10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ind w:firstLine="5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 xml:space="preserve">III. Informacija apie galinius įrenginius ir (ar) kitas priemones, leidžiančias priimti </w:t>
                </w:r>
                <w:r>
                  <w:rPr>
                    <w:color w:val="000000"/>
                    <w:sz w:val="20"/>
                    <w:lang w:eastAsia="lt-LT"/>
                  </w:rPr>
                  <w:t>per informacinės visuomenės informavimo priemones (interneto svetaines, tinklalapius, kt.) transliuojamas televizijos programas: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per kurią transliuojama,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4"/>
                    <w:lang w:eastAsia="lt-LT"/>
                  </w:rPr>
                </w:pPr>
              </w:p>
              <w:p>
                <w:pPr>
                  <w:tabs>
                    <w:tab w:val="left" w:pos="214"/>
                  </w:tabs>
                  <w:rPr>
                    <w:sz w:val="20"/>
                    <w:szCs w:val="24"/>
                    <w:lang w:eastAsia="lt-LT"/>
                  </w:rPr>
                </w:pPr>
                <w:r>
                  <w:rPr>
                    <w:sz w:val="20"/>
                    <w:szCs w:val="24"/>
                    <w:lang w:eastAsia="lt-LT"/>
                  </w:rPr>
                  <w:t>IV.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transliuoti radijo programa     </w:t>
                </w:r>
              </w:p>
              <w:p>
                <w:pPr>
                  <w:tabs>
                    <w:tab w:val="left" w:pos="214"/>
                  </w:tabs>
                  <w:rPr>
                    <w:sz w:val="20"/>
                    <w:szCs w:val="24"/>
                    <w:lang w:eastAsia="lt-LT"/>
                  </w:rPr>
                </w:pPr>
              </w:p>
              <w:p>
                <w:pPr>
                  <w:tabs>
                    <w:tab w:val="left" w:pos="214"/>
                  </w:tabs>
                  <w:rPr>
                    <w:sz w:val="20"/>
                    <w:szCs w:val="22"/>
                    <w:lang w:eastAsia="lt-LT"/>
                  </w:rPr>
                </w:pPr>
                <w:r>
                  <w:rPr>
                    <w:sz w:val="20"/>
                    <w:szCs w:val="24"/>
                    <w:lang w:eastAsia="lt-LT"/>
                  </w:rPr>
                  <w:t>numatoma</w:t>
                </w:r>
                <w:r>
                  <w:rPr>
                    <w:color w:val="000000"/>
                    <w:sz w:val="20"/>
                    <w:szCs w:val="24"/>
                    <w:lang w:eastAsia="lt-LT"/>
                  </w:rPr>
                  <w:t xml:space="preserve"> transliuoti televizijos programa  </w:t>
                </w:r>
                <w:r>
                  <w:rPr>
                    <w:sz w:val="20"/>
                    <w:szCs w:val="22"/>
                    <w:lang w:eastAsia="lt-LT"/>
                  </w:rPr>
                  <w:t xml:space="preserve"> </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trumpas programos aprašymas:_____________________________________________________________________________________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V. Detali informacija apie numatomas transliuoti radijo, televizijos programas pateikiama užpildant Duomenų apie transliuojamas     radijo, televizijos programas formą, pateiktą Aprašo 2 priede.</w:t>
                </w:r>
              </w:p>
              <w:p>
                <w:pPr>
                  <w:tabs>
                    <w:tab w:val="left" w:pos="214"/>
                  </w:tabs>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sz w:val="20"/>
                    <w:szCs w:val="22"/>
                    <w:lang w:eastAsia="lt-LT"/>
                  </w:rPr>
                </w:pPr>
              </w:p>
              <w:p>
                <w:pPr>
                  <w:rPr>
                    <w:b/>
                    <w:sz w:val="20"/>
                    <w:lang w:eastAsia="lt-LT"/>
                  </w:rPr>
                </w:pPr>
                <w:r>
                  <w:rPr>
                    <w:b/>
                    <w:sz w:val="20"/>
                    <w:szCs w:val="22"/>
                    <w:lang w:eastAsia="lt-LT"/>
                  </w:rPr>
                  <w:t>2.</w:t>
                </w:r>
                <w:r>
                  <w:rPr>
                    <w:bCs/>
                    <w:sz w:val="20"/>
                    <w:szCs w:val="22"/>
                    <w:lang w:eastAsia="lt-LT"/>
                  </w:rPr>
                  <w:t xml:space="preserve"> </w:t>
                </w:r>
                <w:r>
                  <w:rPr>
                    <w:b/>
                    <w:sz w:val="20"/>
                    <w:lang w:eastAsia="lt-LT"/>
                  </w:rPr>
                  <w:t xml:space="preserve">Nelicencijuojamos radijo ir (ar) televizijos programų retransliavimo veiklos vykdymas </w:t>
                </w:r>
              </w:p>
              <w:p>
                <w:pPr>
                  <w:rPr>
                    <w:sz w:val="20"/>
                    <w:szCs w:val="22"/>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ind w:left="639" w:hanging="425"/>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widowControl w:val="0"/>
                  <w:tabs>
                    <w:tab w:val="left" w:pos="720"/>
                  </w:tabs>
                  <w:suppressAutoHyphens/>
                  <w:jc w:val="both"/>
                  <w:rPr>
                    <w:sz w:val="20"/>
                    <w:szCs w:val="22"/>
                    <w:lang w:eastAsia="lt-LT"/>
                  </w:rPr>
                </w:pPr>
              </w:p>
              <w:p>
                <w:pPr>
                  <w:widowControl w:val="0"/>
                  <w:tabs>
                    <w:tab w:val="left" w:pos="720"/>
                  </w:tabs>
                  <w:suppressAutoHyphens/>
                  <w:ind w:firstLine="50"/>
                  <w:jc w:val="both"/>
                  <w:rPr>
                    <w:color w:val="000000"/>
                    <w:sz w:val="20"/>
                    <w:lang w:eastAsia="lt-LT"/>
                  </w:rPr>
                </w:pPr>
                <w:r>
                  <w:rPr>
                    <w:color w:val="000000"/>
                    <w:sz w:val="20"/>
                    <w:lang w:eastAsia="lt-LT"/>
                  </w:rPr>
                  <w:t>radijo programų retransliavimas Lietuvos Respublikoje nenaudojant radijo dažnių skyrimo radijo ir televizijos programoms transliuoti ir siųsti plane numatytų radijo dažnių (kanalų)</w:t>
                </w:r>
              </w:p>
              <w:p>
                <w:pPr>
                  <w:tabs>
                    <w:tab w:val="left" w:pos="214"/>
                  </w:tabs>
                  <w:jc w:val="both"/>
                  <w:rPr>
                    <w:sz w:val="20"/>
                    <w:lang w:eastAsia="lt-LT"/>
                  </w:rPr>
                </w:pPr>
              </w:p>
              <w:p>
                <w:pPr>
                  <w:widowControl w:val="0"/>
                  <w:tabs>
                    <w:tab w:val="left" w:pos="720"/>
                  </w:tabs>
                  <w:suppressAutoHyphens/>
                  <w:ind w:firstLine="50"/>
                  <w:jc w:val="both"/>
                  <w:rPr>
                    <w:color w:val="000000"/>
                    <w:sz w:val="20"/>
                    <w:lang w:eastAsia="lt-LT"/>
                  </w:rPr>
                </w:pPr>
                <w:r>
                  <w:rPr>
                    <w:color w:val="000000"/>
                    <w:sz w:val="20"/>
                    <w:lang w:eastAsia="lt-LT"/>
                  </w:rPr>
                  <w:t>televizijos programų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ind w:firstLine="50"/>
                  <w:jc w:val="both"/>
                  <w:rPr>
                    <w:iCs/>
                    <w:sz w:val="20"/>
                    <w:lang w:eastAsia="lt-LT"/>
                  </w:rPr>
                </w:pPr>
                <w:r>
                  <w:rPr>
                    <w:iCs/>
                    <w:sz w:val="20"/>
                    <w:lang w:eastAsia="lt-LT"/>
                  </w:rPr>
                  <w:t>atskirų programų (radijo) retransliavimas Lietuvos Respublikoje nenaudojant radijo dažnių skyrimo radijo ir televizijos programoms transliuoti ir siųsti plane numatytų radijo dažnių (kanalų)</w:t>
                </w:r>
              </w:p>
              <w:p>
                <w:pPr>
                  <w:jc w:val="both"/>
                  <w:rPr>
                    <w:iCs/>
                    <w:sz w:val="20"/>
                    <w:lang w:eastAsia="lt-LT"/>
                  </w:rPr>
                </w:pPr>
              </w:p>
              <w:p>
                <w:pPr>
                  <w:widowControl w:val="0"/>
                  <w:tabs>
                    <w:tab w:val="left" w:pos="720"/>
                  </w:tabs>
                  <w:suppressAutoHyphens/>
                  <w:ind w:firstLine="50"/>
                  <w:jc w:val="both"/>
                  <w:rPr>
                    <w:color w:val="000000"/>
                    <w:sz w:val="20"/>
                    <w:lang w:eastAsia="lt-LT"/>
                  </w:rPr>
                </w:pPr>
                <w:r>
                  <w:rPr>
                    <w:iCs/>
                    <w:sz w:val="20"/>
                    <w:lang w:eastAsia="lt-LT"/>
                  </w:rPr>
                  <w:t>atskirų programų (televizijos)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rPr>
                    <w:bCs/>
                    <w:sz w:val="20"/>
                    <w:szCs w:val="24"/>
                    <w:lang w:eastAsia="lt-LT"/>
                  </w:rPr>
                </w:pPr>
                <w:r>
                  <w:rPr>
                    <w:bCs/>
                    <w:sz w:val="20"/>
                    <w:szCs w:val="24"/>
                    <w:lang w:eastAsia="lt-LT"/>
                  </w:rPr>
                  <w:t>II. Veiklos aprašymas:</w:t>
                </w:r>
              </w:p>
              <w:p>
                <w:pPr>
                  <w:rPr>
                    <w:sz w:val="20"/>
                    <w:szCs w:val="24"/>
                    <w:vertAlign w:val="superscript"/>
                    <w:lang w:eastAsia="lt-LT"/>
                  </w:rPr>
                </w:pPr>
                <w:r>
                  <w:rPr>
                    <w:bCs/>
                    <w:sz w:val="20"/>
                    <w:szCs w:val="24"/>
                    <w:lang w:eastAsia="lt-LT"/>
                  </w:rPr>
                  <w:t>______________________________________________________________________________________________________________</w:t>
                </w:r>
              </w:p>
              <w:p>
                <w:pPr>
                  <w:tabs>
                    <w:tab w:val="left" w:pos="214"/>
                  </w:tabs>
                  <w:jc w:val="both"/>
                  <w:rPr>
                    <w:sz w:val="20"/>
                    <w:szCs w:val="24"/>
                    <w:lang w:eastAsia="lt-LT"/>
                  </w:rPr>
                </w:pPr>
                <w:r>
                  <w:rPr>
                    <w:sz w:val="20"/>
                    <w:szCs w:val="24"/>
                    <w:lang w:eastAsia="lt-LT"/>
                  </w:rPr>
                  <w:t>__________________________________________________________________________________________________________</w:t>
                </w:r>
              </w:p>
              <w:p>
                <w:pPr>
                  <w:tabs>
                    <w:tab w:val="left" w:pos="214"/>
                  </w:tabs>
                  <w:ind w:firstLine="150"/>
                  <w:rPr>
                    <w:sz w:val="20"/>
                    <w:szCs w:val="24"/>
                    <w:lang w:eastAsia="lt-LT"/>
                  </w:rPr>
                </w:pPr>
              </w:p>
              <w:p>
                <w:pPr>
                  <w:tabs>
                    <w:tab w:val="left" w:pos="214"/>
                  </w:tabs>
                  <w:rPr>
                    <w:sz w:val="20"/>
                    <w:szCs w:val="24"/>
                    <w:lang w:eastAsia="lt-LT"/>
                  </w:rPr>
                </w:pPr>
                <w:r>
                  <w:rPr>
                    <w:sz w:val="20"/>
                    <w:szCs w:val="24"/>
                    <w:lang w:eastAsia="lt-LT"/>
                  </w:rPr>
                  <w:t>III.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retransliuoti radijo programa    </w:t>
                </w:r>
              </w:p>
              <w:p>
                <w:pPr>
                  <w:tabs>
                    <w:tab w:val="left" w:pos="214"/>
                  </w:tabs>
                  <w:rPr>
                    <w:color w:val="000000"/>
                    <w:sz w:val="20"/>
                    <w:szCs w:val="24"/>
                    <w:lang w:eastAsia="lt-LT"/>
                  </w:rPr>
                </w:pPr>
              </w:p>
              <w:p>
                <w:pPr>
                  <w:tabs>
                    <w:tab w:val="left" w:pos="214"/>
                  </w:tabs>
                  <w:rPr>
                    <w:sz w:val="20"/>
                    <w:szCs w:val="22"/>
                    <w:lang w:eastAsia="lt-LT"/>
                  </w:rPr>
                </w:pPr>
                <w:r>
                  <w:rPr>
                    <w:sz w:val="20"/>
                    <w:szCs w:val="24"/>
                    <w:lang w:eastAsia="lt-LT"/>
                  </w:rPr>
                  <w:t>Numatoma re</w:t>
                </w:r>
                <w:r>
                  <w:rPr>
                    <w:color w:val="000000"/>
                    <w:sz w:val="20"/>
                    <w:szCs w:val="24"/>
                    <w:lang w:eastAsia="lt-LT"/>
                  </w:rPr>
                  <w:t xml:space="preserve">transliuoti televizijos programa </w:t>
                </w:r>
              </w:p>
              <w:p>
                <w:pPr>
                  <w:tabs>
                    <w:tab w:val="left" w:pos="214"/>
                  </w:tabs>
                  <w:rPr>
                    <w:sz w:val="20"/>
                    <w:szCs w:val="22"/>
                    <w:lang w:eastAsia="lt-LT"/>
                  </w:rPr>
                </w:pPr>
                <w:r>
                  <w:rPr>
                    <w:sz w:val="20"/>
                    <w:szCs w:val="22"/>
                    <w:lang w:eastAsia="lt-LT"/>
                  </w:rPr>
                  <w:t>trumpas programos aprašymas: 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IV. Detali informacija </w:t>
                </w:r>
                <w:r>
                  <w:rPr>
                    <w:sz w:val="20"/>
                    <w:lang w:eastAsia="lt-LT"/>
                  </w:rPr>
                  <w:t>apie numatomas retransliuoti radijo, televizijos programas ne vėliau kaip per vieną mėnesį nuo veiklos Lietuvos Respublikoje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sz w:val="20"/>
                    <w:szCs w:val="22"/>
                    <w:lang w:eastAsia="lt-LT"/>
                  </w:rPr>
                </w:pPr>
              </w:p>
              <w:p>
                <w:pPr>
                  <w:tabs>
                    <w:tab w:val="left" w:pos="214"/>
                  </w:tabs>
                  <w:jc w:val="both"/>
                  <w:rPr>
                    <w:color w:val="000000"/>
                    <w:spacing w:val="-4"/>
                    <w:sz w:val="20"/>
                    <w:lang w:eastAsia="lt-LT"/>
                  </w:rPr>
                </w:pPr>
                <w:r>
                  <w:rPr>
                    <w:color w:val="000000"/>
                    <w:spacing w:val="-4"/>
                    <w:sz w:val="20"/>
                    <w:lang w:eastAsia="lt-LT"/>
                  </w:rPr>
                  <w:t>V. Informacija apie retransliuojamus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3. Televizijos programų ir (ar) atskirų programų platinimo internete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tabs>
                    <w:tab w:val="left" w:pos="214"/>
                  </w:tabs>
                  <w:ind w:firstLine="50"/>
                  <w:jc w:val="both"/>
                  <w:rPr>
                    <w:sz w:val="20"/>
                    <w:lang w:eastAsia="lt-LT"/>
                  </w:rPr>
                </w:pPr>
                <w:r>
                  <w:rPr>
                    <w:color w:val="000000"/>
                    <w:sz w:val="20"/>
                    <w:lang w:eastAsia="lt-LT"/>
                  </w:rPr>
                  <w:t>televizijos programų platinimo internete paslaugų teikimas Lietuvos Respublikos vartotojams</w:t>
                </w:r>
              </w:p>
              <w:p>
                <w:pPr>
                  <w:tabs>
                    <w:tab w:val="left" w:pos="214"/>
                  </w:tabs>
                  <w:ind w:firstLine="100"/>
                  <w:jc w:val="both"/>
                  <w:rPr>
                    <w:color w:val="000000"/>
                    <w:sz w:val="20"/>
                    <w:lang w:eastAsia="lt-LT"/>
                  </w:rPr>
                </w:pPr>
                <w:r>
                  <w:rPr>
                    <w:color w:val="000000"/>
                    <w:sz w:val="20"/>
                    <w:lang w:eastAsia="lt-LT"/>
                  </w:rPr>
                  <w:t>atskirų programų platinimo internete paslaugų teikimas Lietuvos Respublikos vartotojams</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 Paslaugų aprašymas:</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III. Informacija apie galinius įrenginius ir (ar) kitas priemones, leidžiančias priimti internete platinamas televizijos programas ir (ar) atskiras programas:</w:t>
                </w: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tabs>
                    <w:tab w:val="left" w:pos="214"/>
                  </w:tabs>
                  <w:rPr>
                    <w:sz w:val="20"/>
                    <w:szCs w:val="24"/>
                    <w:lang w:eastAsia="lt-LT"/>
                  </w:rPr>
                </w:pPr>
              </w:p>
              <w:p>
                <w:pPr>
                  <w:tabs>
                    <w:tab w:val="left" w:pos="214"/>
                  </w:tabs>
                  <w:rPr>
                    <w:sz w:val="20"/>
                    <w:szCs w:val="22"/>
                    <w:lang w:eastAsia="lt-LT"/>
                  </w:rPr>
                </w:pPr>
                <w:r>
                  <w:rPr>
                    <w:sz w:val="20"/>
                    <w:szCs w:val="24"/>
                    <w:lang w:eastAsia="lt-LT"/>
                  </w:rPr>
                  <w:t>IV. Numatomų platinti internete</w:t>
                </w:r>
                <w:r>
                  <w:rPr>
                    <w:color w:val="000000"/>
                    <w:sz w:val="20"/>
                    <w:szCs w:val="24"/>
                    <w:lang w:eastAsia="lt-LT"/>
                  </w:rPr>
                  <w:t xml:space="preserve"> televizijos programų aprašymas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2"/>
                    <w:lang w:eastAsia="lt-LT"/>
                  </w:rPr>
                </w:pPr>
              </w:p>
              <w:p>
                <w:pPr>
                  <w:tabs>
                    <w:tab w:val="left" w:pos="214"/>
                  </w:tabs>
                  <w:jc w:val="both"/>
                  <w:rPr>
                    <w:sz w:val="20"/>
                    <w:szCs w:val="22"/>
                    <w:lang w:eastAsia="lt-LT"/>
                  </w:rPr>
                </w:pPr>
                <w:r>
                  <w:rPr>
                    <w:sz w:val="20"/>
                    <w:szCs w:val="22"/>
                    <w:lang w:eastAsia="lt-LT"/>
                  </w:rPr>
                  <w:t xml:space="preserve">V. Detali informacija </w:t>
                </w:r>
                <w:r>
                  <w:rPr>
                    <w:sz w:val="20"/>
                    <w:lang w:eastAsia="lt-LT"/>
                  </w:rPr>
                  <w:t>apie numatomas platinti internete televizijos ir (ar) atskiras programas ne vėliau kaip per vieną mėnesį nuo paslaugų teikimo Lietuvos Respublikos vartotojams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color w:val="000000"/>
                    <w:spacing w:val="-4"/>
                    <w:sz w:val="20"/>
                    <w:lang w:eastAsia="lt-LT"/>
                  </w:rPr>
                </w:pPr>
              </w:p>
              <w:p>
                <w:pPr>
                  <w:tabs>
                    <w:tab w:val="left" w:pos="214"/>
                  </w:tabs>
                  <w:jc w:val="both"/>
                  <w:rPr>
                    <w:color w:val="000000"/>
                    <w:spacing w:val="-4"/>
                    <w:sz w:val="20"/>
                    <w:lang w:eastAsia="lt-LT"/>
                  </w:rPr>
                </w:pPr>
                <w:r>
                  <w:rPr>
                    <w:color w:val="000000"/>
                    <w:spacing w:val="-4"/>
                    <w:sz w:val="20"/>
                    <w:lang w:eastAsia="lt-LT"/>
                  </w:rPr>
                  <w:t>VI. Informacija apie platinamus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widowControl w:val="0"/>
                  <w:suppressAutoHyphens/>
                  <w:ind w:firstLine="567"/>
                  <w:jc w:val="both"/>
                  <w:rPr>
                    <w:b/>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4. Užsakomųjų visuomenės informavimo audiovizualinėmis priemonėmis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Vykdoma veikla:</w:t>
                </w:r>
              </w:p>
              <w:p>
                <w:pPr>
                  <w:tabs>
                    <w:tab w:val="left" w:pos="214"/>
                  </w:tabs>
                  <w:jc w:val="both"/>
                  <w:rPr>
                    <w:sz w:val="20"/>
                    <w:szCs w:val="22"/>
                    <w:lang w:eastAsia="lt-LT"/>
                  </w:rPr>
                </w:pPr>
              </w:p>
              <w:p>
                <w:pPr>
                  <w:tabs>
                    <w:tab w:val="left" w:pos="214"/>
                  </w:tabs>
                  <w:ind w:firstLine="50"/>
                  <w:jc w:val="both"/>
                  <w:rPr>
                    <w:sz w:val="20"/>
                    <w:szCs w:val="24"/>
                    <w:lang w:eastAsia="lt-LT"/>
                  </w:rPr>
                </w:pPr>
                <w:r>
                  <w:rPr>
                    <w:bCs/>
                    <w:sz w:val="20"/>
                    <w:szCs w:val="22"/>
                    <w:lang w:eastAsia="lt-LT"/>
                  </w:rPr>
                  <w:t>Užsakomųjų visuomenės informavimo audiovizualinėmis priemonėmis paslaugų teikimas</w:t>
                </w:r>
              </w:p>
              <w:p>
                <w:pPr>
                  <w:tabs>
                    <w:tab w:val="left" w:pos="214"/>
                  </w:tabs>
                  <w:jc w:val="both"/>
                  <w:rPr>
                    <w:sz w:val="20"/>
                    <w:szCs w:val="24"/>
                    <w:lang w:eastAsia="lt-LT"/>
                  </w:rPr>
                </w:pPr>
              </w:p>
              <w:p>
                <w:pPr>
                  <w:widowControl w:val="0"/>
                  <w:suppressAutoHyphens/>
                  <w:jc w:val="both"/>
                  <w:rPr>
                    <w:sz w:val="20"/>
                    <w:szCs w:val="22"/>
                    <w:lang w:eastAsia="lt-LT"/>
                  </w:rPr>
                </w:pPr>
                <w:r>
                  <w:rPr>
                    <w:sz w:val="20"/>
                    <w:szCs w:val="22"/>
                    <w:lang w:eastAsia="lt-LT"/>
                  </w:rPr>
                  <w:t>II. Paslaugų aprašymas:</w:t>
                </w:r>
              </w:p>
              <w:p>
                <w:pPr>
                  <w:widowControl w:val="0"/>
                  <w:suppressAutoHyphens/>
                  <w:jc w:val="both"/>
                  <w:rPr>
                    <w:color w:val="000000"/>
                    <w:sz w:val="20"/>
                    <w:szCs w:val="24"/>
                    <w:lang w:eastAsia="lt-LT"/>
                  </w:rPr>
                </w:pPr>
                <w:r>
                  <w:rPr>
                    <w:sz w:val="20"/>
                    <w:szCs w:val="22"/>
                    <w:lang w:eastAsia="lt-LT"/>
                  </w:rPr>
                  <w:t xml:space="preserve">_________________________________________________________________________________________________________  </w:t>
                </w:r>
                <w:r>
                  <w:rPr>
                    <w:color w:val="000000"/>
                    <w:sz w:val="20"/>
                    <w:szCs w:val="24"/>
                    <w:lang w:eastAsia="lt-LT"/>
                  </w:rPr>
                  <w:t xml:space="preserve">  </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III. Informacija apie teikiamas paslaugas: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r>
                  <w:rPr>
                    <w:color w:val="000000"/>
                    <w:sz w:val="20"/>
                    <w:szCs w:val="24"/>
                    <w:lang w:eastAsia="lt-LT"/>
                  </w:rPr>
                  <w:t xml:space="preserve"> </w:t>
                </w:r>
              </w:p>
              <w:p>
                <w:pPr>
                  <w:tabs>
                    <w:tab w:val="left" w:pos="214"/>
                  </w:tabs>
                  <w:ind w:firstLine="2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w:t>
                </w: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r>
                  <w:rPr>
                    <w:b/>
                    <w:bCs/>
                    <w:sz w:val="20"/>
                    <w:szCs w:val="22"/>
                    <w:lang w:eastAsia="lt-LT"/>
                  </w:rPr>
                  <w:t>5. Numatoma veiklos ar paslaugų teikimo pradžia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tc>
          </w:tr>
          <w:tr>
            <w:trPr>
              <w:cantSplit/>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4"/>
                    <w:lang w:eastAsia="lt-LT"/>
                  </w:rPr>
                </w:pPr>
                <w:r>
                  <w:rPr>
                    <w:b/>
                    <w:bCs/>
                    <w:sz w:val="20"/>
                    <w:szCs w:val="24"/>
                    <w:lang w:eastAsia="lt-LT"/>
                  </w:rPr>
                  <w:t>6. Teritorija, kurioje numatoma verstis veikla ar teikti paslaugas</w:t>
                </w:r>
              </w:p>
            </w:tc>
            <w:tc>
              <w:tcPr>
                <w:tcW w:w="11160" w:type="dxa"/>
                <w:tcBorders>
                  <w:top w:val="single" w:sz="6" w:space="0" w:color="000000"/>
                  <w:left w:val="single" w:sz="6" w:space="0" w:color="000000"/>
                  <w:bottom w:val="single" w:sz="6" w:space="0" w:color="000000"/>
                  <w:right w:val="single" w:sz="6" w:space="0" w:color="000000"/>
                </w:tcBorders>
              </w:tcPr>
              <w:p>
                <w:pPr>
                  <w:rPr>
                    <w:sz w:val="20"/>
                    <w:szCs w:val="22"/>
                    <w:lang w:eastAsia="lt-LT"/>
                  </w:rPr>
                </w:pPr>
              </w:p>
              <w:p>
                <w:pPr>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lang w:eastAsia="lt-LT"/>
                  </w:rPr>
                </w:pPr>
                <w:r>
                  <w:rPr>
                    <w:b/>
                    <w:bCs/>
                    <w:sz w:val="20"/>
                    <w:lang w:eastAsia="lt-LT"/>
                  </w:rPr>
                  <w:t>7. E</w:t>
                </w:r>
                <w:r>
                  <w:rPr>
                    <w:b/>
                    <w:sz w:val="20"/>
                    <w:lang w:eastAsia="lt-LT"/>
                  </w:rPr>
                  <w:t>lektroninių ryšių tinklai, kuriuos naudojant bus vykdoma veikla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Elektroninių ryšių tinklų rūšys:</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1. ________________________________________________________________________________________________________</w:t>
                </w:r>
              </w:p>
              <w:p>
                <w:pPr>
                  <w:tabs>
                    <w:tab w:val="left" w:pos="214"/>
                  </w:tabs>
                  <w:jc w:val="both"/>
                  <w:rPr>
                    <w:b/>
                    <w:sz w:val="20"/>
                    <w:szCs w:val="22"/>
                    <w:lang w:eastAsia="lt-LT"/>
                  </w:rPr>
                </w:pPr>
                <w:r>
                  <w:rPr>
                    <w:sz w:val="20"/>
                    <w:szCs w:val="22"/>
                    <w:lang w:eastAsia="lt-LT"/>
                  </w:rPr>
                  <w:t>2.________________________________________________________________________________________________________</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lang w:eastAsia="lt-LT"/>
                  </w:rPr>
                </w:pPr>
                <w:r>
                  <w:rPr>
                    <w:sz w:val="20"/>
                    <w:szCs w:val="22"/>
                    <w:lang w:eastAsia="lt-LT"/>
                  </w:rPr>
                  <w:t>II. T</w:t>
                </w:r>
                <w:r>
                  <w:rPr>
                    <w:sz w:val="20"/>
                    <w:lang w:eastAsia="lt-LT"/>
                  </w:rPr>
                  <w:t xml:space="preserve">echninė informacija apie radijo, televizijos programų signalų perdavimą į galinius įrenginius </w:t>
                </w:r>
              </w:p>
              <w:p>
                <w:pPr>
                  <w:tabs>
                    <w:tab w:val="left" w:pos="214"/>
                  </w:tabs>
                  <w:jc w:val="both"/>
                  <w:rPr>
                    <w:sz w:val="20"/>
                    <w:lang w:eastAsia="lt-LT"/>
                  </w:rPr>
                </w:pPr>
                <w:r>
                  <w:rPr>
                    <w:sz w:val="20"/>
                    <w:lang w:eastAsia="lt-LT"/>
                  </w:rPr>
                  <w:t xml:space="preserve">analoginis   </w:t>
                </w:r>
              </w:p>
              <w:p>
                <w:pPr>
                  <w:tabs>
                    <w:tab w:val="left" w:pos="214"/>
                  </w:tabs>
                  <w:jc w:val="both"/>
                  <w:rPr>
                    <w:sz w:val="20"/>
                    <w:szCs w:val="22"/>
                    <w:lang w:eastAsia="lt-LT"/>
                  </w:rPr>
                </w:pPr>
                <w:r>
                  <w:rPr>
                    <w:sz w:val="20"/>
                    <w:lang w:eastAsia="lt-LT"/>
                  </w:rPr>
                  <w:t xml:space="preserve">skaitmeninis   </w:t>
                </w:r>
              </w:p>
              <w:p>
                <w:pPr>
                  <w:tabs>
                    <w:tab w:val="left" w:pos="214"/>
                  </w:tabs>
                  <w:jc w:val="both"/>
                  <w:rPr>
                    <w:sz w:val="20"/>
                    <w:lang w:eastAsia="lt-LT"/>
                  </w:rPr>
                </w:pPr>
                <w:r>
                  <w:rPr>
                    <w:sz w:val="20"/>
                    <w:lang w:eastAsia="lt-LT"/>
                  </w:rPr>
                  <w:t xml:space="preserve">su sąlygine prieiga  </w:t>
                </w:r>
              </w:p>
              <w:p>
                <w:pPr>
                  <w:tabs>
                    <w:tab w:val="left" w:pos="214"/>
                  </w:tabs>
                  <w:jc w:val="both"/>
                  <w:rPr>
                    <w:sz w:val="20"/>
                    <w:szCs w:val="22"/>
                    <w:lang w:eastAsia="lt-LT"/>
                  </w:rPr>
                </w:pPr>
                <w:r>
                  <w:rPr>
                    <w:sz w:val="20"/>
                    <w:lang w:eastAsia="lt-LT"/>
                  </w:rPr>
                  <w:t xml:space="preserve">be sąlyginės prieigos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III. Retransliavimas palydoviniu tinklu     </w:t>
                </w:r>
              </w:p>
              <w:p>
                <w:pPr>
                  <w:tabs>
                    <w:tab w:val="left" w:pos="214"/>
                  </w:tabs>
                  <w:jc w:val="both"/>
                  <w:rPr>
                    <w:color w:val="000000"/>
                    <w:sz w:val="20"/>
                    <w:lang w:eastAsia="lt-LT"/>
                  </w:rPr>
                </w:pPr>
                <w:r>
                  <w:rPr>
                    <w:color w:val="000000"/>
                    <w:sz w:val="20"/>
                    <w:lang w:eastAsia="lt-LT"/>
                  </w:rPr>
                  <w:t>dirbtinių Žemės palydovų, per kuriuos bus retransliuojamos radijo, televizijos programos, pavadinimai ir padėtys orbitoje</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palydovų imtuvų-siųstuvų numeriai, programų siuntimo radijo dažniai, transliavimo palydovinės tarnybos antžeminės stoties adresas ir operatorius, fiksuotos palydovinės tarnybos radijo dažniai, adresas ir operatorius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šalys, kuriose bus priimamos radijo, televizijos programos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p>
            </w:tc>
          </w:tr>
          <w:tr>
            <w:trPr>
              <w:trHeight w:val="1524"/>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sz w:val="20"/>
                    <w:szCs w:val="24"/>
                    <w:lang w:eastAsia="lt-LT"/>
                  </w:rPr>
                </w:pPr>
              </w:p>
              <w:p>
                <w:pPr>
                  <w:rPr>
                    <w:color w:val="000000"/>
                    <w:sz w:val="20"/>
                    <w:lang w:eastAsia="lt-LT"/>
                  </w:rPr>
                </w:pPr>
                <w:r>
                  <w:rPr>
                    <w:b/>
                    <w:sz w:val="20"/>
                    <w:szCs w:val="24"/>
                    <w:lang w:eastAsia="lt-LT"/>
                  </w:rPr>
                  <w:t xml:space="preserve">8. </w:t>
                </w:r>
                <w:r>
                  <w:rPr>
                    <w:b/>
                    <w:sz w:val="20"/>
                    <w:lang w:eastAsia="lt-LT"/>
                  </w:rPr>
                  <w:t>Juridinio asmens valdymo</w:t>
                </w:r>
                <w:r>
                  <w:rPr>
                    <w:sz w:val="20"/>
                    <w:lang w:eastAsia="lt-LT"/>
                  </w:rPr>
                  <w:t xml:space="preserve"> </w:t>
                </w:r>
                <w:r>
                  <w:rPr>
                    <w:b/>
                    <w:sz w:val="20"/>
                    <w:lang w:eastAsia="lt-LT"/>
                  </w:rPr>
                  <w:t>organai, jų nariai, akcininkai (dalyviai, pajininkai)</w:t>
                </w:r>
                <w:r>
                  <w:rPr>
                    <w:sz w:val="20"/>
                    <w:lang w:eastAsia="lt-LT"/>
                  </w:rPr>
                  <w:t xml:space="preserve"> </w:t>
                </w:r>
              </w:p>
              <w:p>
                <w:pPr>
                  <w:widowControl w:val="0"/>
                  <w:suppressAutoHyphens/>
                  <w:ind w:firstLine="567"/>
                  <w:jc w:val="both"/>
                  <w:rPr>
                    <w:color w:val="000000"/>
                    <w:sz w:val="20"/>
                    <w:lang w:eastAsia="lt-LT"/>
                  </w:rPr>
                </w:pP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jc w:val="both"/>
                  <w:rPr>
                    <w:sz w:val="20"/>
                    <w:lang w:eastAsia="lt-LT"/>
                  </w:rPr>
                </w:pPr>
                <w:r>
                  <w:rPr>
                    <w:sz w:val="20"/>
                    <w:lang w:eastAsia="lt-LT"/>
                  </w:rPr>
                  <w:t>I. Juridinio asmens valdymo organai ir jų nariai (pareigos, vardas, pavardė, asmens kodas (juridinio asmens kodas), nuolatinė gyvenamoji vieta, buveinė):</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color w:val="000000"/>
                    <w:sz w:val="20"/>
                    <w:szCs w:val="24"/>
                    <w:lang w:eastAsia="lt-LT"/>
                  </w:rPr>
                </w:pPr>
              </w:p>
              <w:p>
                <w:pPr>
                  <w:tabs>
                    <w:tab w:val="right" w:leader="underscore" w:pos="9072"/>
                  </w:tabs>
                  <w:jc w:val="both"/>
                  <w:rPr>
                    <w:color w:val="000000"/>
                    <w:sz w:val="20"/>
                    <w:szCs w:val="24"/>
                    <w:lang w:eastAsia="lt-LT"/>
                  </w:rPr>
                </w:pPr>
                <w:r>
                  <w:rPr>
                    <w:color w:val="000000"/>
                    <w:sz w:val="20"/>
                    <w:szCs w:val="24"/>
                    <w:lang w:eastAsia="lt-LT"/>
                  </w:rPr>
                  <w:t>II. Duomenys apie akcininkus, kitus asmenis, galinčius tiesiogiai ar netiesiogiai kontroliuoti juridinį asmenį, turinčius įgaliojimus naudotis balsavimo teisėmis ar galinčius skirti stebėtojų tarybos, valdybos narius:</w:t>
                </w:r>
              </w:p>
              <w:p>
                <w:pPr>
                  <w:tabs>
                    <w:tab w:val="right" w:leader="underscore" w:pos="9072"/>
                  </w:tabs>
                  <w:jc w:val="both"/>
                  <w:rPr>
                    <w:sz w:val="16"/>
                    <w:lang w:eastAsia="lt-LT"/>
                  </w:rPr>
                </w:pPr>
              </w:p>
              <w:tbl>
                <w:tblPr>
                  <w:tblW w:w="13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
                  <w:gridCol w:w="2126"/>
                  <w:gridCol w:w="2410"/>
                  <w:gridCol w:w="1701"/>
                  <w:gridCol w:w="1985"/>
                  <w:gridCol w:w="4283"/>
                </w:tblGrid>
                <w:tr>
                  <w:trPr>
                    <w:trHeight w:val="791"/>
                  </w:trPr>
                  <w:tc>
                    <w:tcPr>
                      <w:tcW w:w="665" w:type="dxa"/>
                    </w:tcPr>
                    <w:p>
                      <w:pPr>
                        <w:keepNext/>
                        <w:keepLines/>
                        <w:tabs>
                          <w:tab w:val="right" w:leader="underscore" w:pos="9072"/>
                        </w:tabs>
                        <w:jc w:val="both"/>
                        <w:rPr>
                          <w:b/>
                          <w:sz w:val="20"/>
                          <w:lang w:eastAsia="lt-LT"/>
                        </w:rPr>
                      </w:pPr>
                      <w:r>
                        <w:rPr>
                          <w:b/>
                          <w:sz w:val="20"/>
                          <w:lang w:eastAsia="lt-LT"/>
                        </w:rPr>
                        <w:t xml:space="preserve">Eil. </w:t>
                      </w:r>
                    </w:p>
                    <w:p>
                      <w:pPr>
                        <w:keepNext/>
                        <w:keepLines/>
                        <w:tabs>
                          <w:tab w:val="right" w:leader="underscore" w:pos="9072"/>
                        </w:tabs>
                        <w:jc w:val="both"/>
                        <w:rPr>
                          <w:b/>
                          <w:sz w:val="20"/>
                          <w:lang w:eastAsia="lt-LT"/>
                        </w:rPr>
                      </w:pPr>
                      <w:r>
                        <w:rPr>
                          <w:b/>
                          <w:sz w:val="20"/>
                          <w:lang w:eastAsia="lt-LT"/>
                        </w:rPr>
                        <w:t>Nr.</w:t>
                      </w:r>
                    </w:p>
                  </w:tc>
                  <w:tc>
                    <w:tcPr>
                      <w:tcW w:w="2126" w:type="dxa"/>
                    </w:tcPr>
                    <w:p>
                      <w:pPr>
                        <w:keepNext/>
                        <w:keepLines/>
                        <w:tabs>
                          <w:tab w:val="right" w:leader="underscore" w:pos="9072"/>
                        </w:tabs>
                        <w:jc w:val="both"/>
                        <w:rPr>
                          <w:b/>
                          <w:sz w:val="20"/>
                          <w:lang w:eastAsia="lt-LT"/>
                        </w:rPr>
                      </w:pPr>
                      <w:r>
                        <w:rPr>
                          <w:b/>
                          <w:sz w:val="20"/>
                          <w:lang w:eastAsia="lt-LT"/>
                        </w:rPr>
                        <w:t xml:space="preserve">Akcininko (dalyvio, pajininko) pavadinimas, </w:t>
                      </w:r>
                    </w:p>
                    <w:p>
                      <w:pPr>
                        <w:keepNext/>
                        <w:keepLines/>
                        <w:tabs>
                          <w:tab w:val="right" w:leader="underscore" w:pos="9072"/>
                        </w:tabs>
                        <w:jc w:val="both"/>
                        <w:rPr>
                          <w:sz w:val="20"/>
                          <w:lang w:eastAsia="lt-LT"/>
                        </w:rPr>
                      </w:pPr>
                      <w:r>
                        <w:rPr>
                          <w:b/>
                          <w:sz w:val="20"/>
                          <w:lang w:eastAsia="lt-LT"/>
                        </w:rPr>
                        <w:t>vardas, pavardė</w:t>
                      </w:r>
                    </w:p>
                  </w:tc>
                  <w:tc>
                    <w:tcPr>
                      <w:tcW w:w="2410" w:type="dxa"/>
                    </w:tcPr>
                    <w:p>
                      <w:pPr>
                        <w:keepNext/>
                        <w:keepLines/>
                        <w:tabs>
                          <w:tab w:val="right" w:leader="underscore" w:pos="9072"/>
                        </w:tabs>
                        <w:jc w:val="both"/>
                        <w:rPr>
                          <w:sz w:val="20"/>
                          <w:lang w:eastAsia="lt-LT"/>
                        </w:rPr>
                      </w:pPr>
                      <w:r>
                        <w:rPr>
                          <w:b/>
                          <w:sz w:val="20"/>
                          <w:lang w:eastAsia="lt-LT"/>
                        </w:rPr>
                        <w:t>Turima ar valdoma turto dalis, akcijų ar pajų skaičius</w:t>
                      </w:r>
                    </w:p>
                  </w:tc>
                  <w:tc>
                    <w:tcPr>
                      <w:tcW w:w="1701" w:type="dxa"/>
                    </w:tcPr>
                    <w:p>
                      <w:pPr>
                        <w:keepNext/>
                        <w:keepLines/>
                        <w:tabs>
                          <w:tab w:val="right" w:leader="underscore" w:pos="9072"/>
                        </w:tabs>
                        <w:rPr>
                          <w:b/>
                          <w:sz w:val="20"/>
                          <w:lang w:eastAsia="lt-LT"/>
                        </w:rPr>
                      </w:pPr>
                      <w:r>
                        <w:rPr>
                          <w:b/>
                          <w:sz w:val="20"/>
                          <w:lang w:eastAsia="lt-LT"/>
                        </w:rPr>
                        <w:t>Balsų dalis (procentais)</w:t>
                      </w:r>
                    </w:p>
                    <w:p>
                      <w:pPr>
                        <w:keepNext/>
                        <w:keepLines/>
                        <w:tabs>
                          <w:tab w:val="right" w:leader="underscore" w:pos="9072"/>
                        </w:tabs>
                        <w:jc w:val="both"/>
                        <w:rPr>
                          <w:b/>
                          <w:sz w:val="20"/>
                          <w:lang w:eastAsia="lt-LT"/>
                        </w:rPr>
                      </w:pPr>
                    </w:p>
                    <w:p>
                      <w:pPr>
                        <w:keepNext/>
                        <w:keepLines/>
                        <w:tabs>
                          <w:tab w:val="right" w:leader="underscore" w:pos="9072"/>
                        </w:tabs>
                        <w:jc w:val="both"/>
                        <w:rPr>
                          <w:sz w:val="20"/>
                          <w:lang w:eastAsia="lt-LT"/>
                        </w:rPr>
                      </w:pPr>
                    </w:p>
                  </w:tc>
                  <w:tc>
                    <w:tcPr>
                      <w:tcW w:w="1985" w:type="dxa"/>
                    </w:tcPr>
                    <w:p>
                      <w:pPr>
                        <w:keepNext/>
                        <w:keepLines/>
                        <w:tabs>
                          <w:tab w:val="right" w:leader="underscore" w:pos="9072"/>
                        </w:tabs>
                        <w:jc w:val="both"/>
                        <w:rPr>
                          <w:sz w:val="20"/>
                          <w:lang w:eastAsia="lt-LT"/>
                        </w:rPr>
                      </w:pPr>
                      <w:r>
                        <w:rPr>
                          <w:b/>
                          <w:sz w:val="20"/>
                          <w:lang w:eastAsia="lt-LT"/>
                        </w:rPr>
                        <w:t>Akcininko (dalyvio, pajininko) asmens kodas, kodas</w:t>
                      </w:r>
                    </w:p>
                  </w:tc>
                  <w:tc>
                    <w:tcPr>
                      <w:tcW w:w="4283" w:type="dxa"/>
                    </w:tcPr>
                    <w:p>
                      <w:pPr>
                        <w:keepNext/>
                        <w:keepLines/>
                        <w:tabs>
                          <w:tab w:val="left" w:pos="2835"/>
                          <w:tab w:val="right" w:leader="underscore" w:pos="9072"/>
                        </w:tabs>
                        <w:jc w:val="both"/>
                        <w:rPr>
                          <w:b/>
                          <w:sz w:val="20"/>
                          <w:lang w:eastAsia="lt-LT"/>
                        </w:rPr>
                      </w:pPr>
                      <w:r>
                        <w:rPr>
                          <w:b/>
                          <w:sz w:val="20"/>
                          <w:lang w:eastAsia="lt-LT"/>
                        </w:rPr>
                        <w:t>Akcininko</w:t>
                      </w:r>
                    </w:p>
                    <w:p>
                      <w:pPr>
                        <w:keepNext/>
                        <w:keepLines/>
                        <w:tabs>
                          <w:tab w:val="left" w:pos="2835"/>
                          <w:tab w:val="right" w:leader="underscore" w:pos="9072"/>
                        </w:tabs>
                        <w:jc w:val="both"/>
                        <w:rPr>
                          <w:b/>
                          <w:sz w:val="20"/>
                          <w:lang w:eastAsia="lt-LT"/>
                        </w:rPr>
                      </w:pPr>
                      <w:r>
                        <w:rPr>
                          <w:b/>
                          <w:sz w:val="20"/>
                          <w:lang w:eastAsia="lt-LT"/>
                        </w:rPr>
                        <w:t xml:space="preserve"> (dalyvio, </w:t>
                      </w:r>
                    </w:p>
                    <w:p>
                      <w:pPr>
                        <w:keepNext/>
                        <w:keepLines/>
                        <w:tabs>
                          <w:tab w:val="left" w:pos="2835"/>
                          <w:tab w:val="right" w:leader="underscore" w:pos="9072"/>
                        </w:tabs>
                        <w:jc w:val="both"/>
                        <w:rPr>
                          <w:b/>
                          <w:sz w:val="20"/>
                          <w:lang w:eastAsia="lt-LT"/>
                        </w:rPr>
                      </w:pPr>
                      <w:r>
                        <w:rPr>
                          <w:b/>
                          <w:sz w:val="20"/>
                          <w:lang w:eastAsia="lt-LT"/>
                        </w:rPr>
                        <w:t xml:space="preserve">pajininko) </w:t>
                      </w:r>
                    </w:p>
                    <w:p>
                      <w:pPr>
                        <w:keepNext/>
                        <w:keepLines/>
                        <w:tabs>
                          <w:tab w:val="left" w:pos="2835"/>
                          <w:tab w:val="right" w:leader="underscore" w:pos="9072"/>
                        </w:tabs>
                        <w:jc w:val="both"/>
                        <w:rPr>
                          <w:b/>
                          <w:sz w:val="20"/>
                          <w:lang w:eastAsia="lt-LT"/>
                        </w:rPr>
                      </w:pPr>
                      <w:r>
                        <w:rPr>
                          <w:b/>
                          <w:sz w:val="20"/>
                          <w:lang w:eastAsia="lt-LT"/>
                        </w:rPr>
                        <w:t>buveinė, gyvenamoji</w:t>
                      </w:r>
                    </w:p>
                    <w:p>
                      <w:pPr>
                        <w:keepNext/>
                        <w:keepLines/>
                        <w:tabs>
                          <w:tab w:val="left" w:pos="2835"/>
                          <w:tab w:val="right" w:leader="underscore" w:pos="9072"/>
                        </w:tabs>
                        <w:jc w:val="both"/>
                        <w:rPr>
                          <w:b/>
                          <w:sz w:val="20"/>
                          <w:lang w:eastAsia="lt-LT"/>
                        </w:rPr>
                      </w:pPr>
                      <w:r>
                        <w:rPr>
                          <w:b/>
                          <w:sz w:val="20"/>
                          <w:lang w:eastAsia="lt-LT"/>
                        </w:rPr>
                        <w:t xml:space="preserve"> vieta, telefono, </w:t>
                      </w:r>
                    </w:p>
                    <w:p>
                      <w:pPr>
                        <w:keepNext/>
                        <w:keepLines/>
                        <w:tabs>
                          <w:tab w:val="left" w:pos="2835"/>
                          <w:tab w:val="right" w:leader="underscore" w:pos="9072"/>
                        </w:tabs>
                        <w:jc w:val="both"/>
                        <w:rPr>
                          <w:b/>
                          <w:sz w:val="20"/>
                          <w:lang w:eastAsia="lt-LT"/>
                        </w:rPr>
                      </w:pPr>
                      <w:r>
                        <w:rPr>
                          <w:b/>
                          <w:sz w:val="20"/>
                          <w:lang w:eastAsia="lt-LT"/>
                        </w:rPr>
                        <w:t xml:space="preserve">fakso numeris, el. pašto </w:t>
                      </w:r>
                    </w:p>
                    <w:p>
                      <w:pPr>
                        <w:keepNext/>
                        <w:keepLines/>
                        <w:tabs>
                          <w:tab w:val="left" w:pos="2835"/>
                          <w:tab w:val="right" w:leader="underscore" w:pos="9072"/>
                        </w:tabs>
                        <w:jc w:val="both"/>
                        <w:rPr>
                          <w:sz w:val="20"/>
                          <w:lang w:eastAsia="lt-LT"/>
                        </w:rPr>
                      </w:pPr>
                      <w:r>
                        <w:rPr>
                          <w:b/>
                          <w:sz w:val="20"/>
                          <w:lang w:eastAsia="lt-LT"/>
                        </w:rPr>
                        <w:t>adresas</w:t>
                      </w:r>
                    </w:p>
                  </w:tc>
                </w:tr>
                <w:tr>
                  <w:trPr>
                    <w:trHeight w:val="449"/>
                  </w:trPr>
                  <w:tc>
                    <w:tcPr>
                      <w:tcW w:w="665" w:type="dxa"/>
                    </w:tcPr>
                    <w:p>
                      <w:pPr>
                        <w:keepNext/>
                        <w:keepLines/>
                        <w:tabs>
                          <w:tab w:val="right" w:leader="underscore" w:pos="9072"/>
                        </w:tabs>
                        <w:jc w:val="both"/>
                        <w:rPr>
                          <w:sz w:val="20"/>
                          <w:lang w:eastAsia="lt-LT"/>
                        </w:rPr>
                      </w:pPr>
                    </w:p>
                  </w:tc>
                  <w:tc>
                    <w:tcPr>
                      <w:tcW w:w="2126" w:type="dxa"/>
                    </w:tcPr>
                    <w:p>
                      <w:pPr>
                        <w:keepNext/>
                        <w:keepLines/>
                        <w:tabs>
                          <w:tab w:val="right" w:leader="underscore" w:pos="9072"/>
                        </w:tabs>
                        <w:jc w:val="both"/>
                        <w:rPr>
                          <w:sz w:val="20"/>
                          <w:lang w:eastAsia="lt-LT"/>
                        </w:rPr>
                      </w:pPr>
                    </w:p>
                  </w:tc>
                  <w:tc>
                    <w:tcPr>
                      <w:tcW w:w="2410" w:type="dxa"/>
                    </w:tcPr>
                    <w:p>
                      <w:pPr>
                        <w:keepNext/>
                        <w:keepLines/>
                        <w:tabs>
                          <w:tab w:val="right" w:leader="underscore" w:pos="9072"/>
                        </w:tabs>
                        <w:jc w:val="both"/>
                        <w:rPr>
                          <w:sz w:val="20"/>
                          <w:lang w:eastAsia="lt-LT"/>
                        </w:rPr>
                      </w:pPr>
                    </w:p>
                  </w:tc>
                  <w:tc>
                    <w:tcPr>
                      <w:tcW w:w="1701" w:type="dxa"/>
                    </w:tcPr>
                    <w:p>
                      <w:pPr>
                        <w:keepNext/>
                        <w:keepLines/>
                        <w:tabs>
                          <w:tab w:val="right" w:leader="underscore" w:pos="9072"/>
                        </w:tabs>
                        <w:jc w:val="both"/>
                        <w:rPr>
                          <w:sz w:val="20"/>
                          <w:lang w:eastAsia="lt-LT"/>
                        </w:rPr>
                      </w:pPr>
                    </w:p>
                  </w:tc>
                  <w:tc>
                    <w:tcPr>
                      <w:tcW w:w="1985" w:type="dxa"/>
                    </w:tcPr>
                    <w:p>
                      <w:pPr>
                        <w:keepNext/>
                        <w:keepLines/>
                        <w:tabs>
                          <w:tab w:val="right" w:leader="underscore" w:pos="9072"/>
                        </w:tabs>
                        <w:jc w:val="both"/>
                        <w:rPr>
                          <w:sz w:val="20"/>
                          <w:lang w:eastAsia="lt-LT"/>
                        </w:rPr>
                      </w:pPr>
                    </w:p>
                  </w:tc>
                  <w:tc>
                    <w:tcPr>
                      <w:tcW w:w="4283" w:type="dxa"/>
                    </w:tcPr>
                    <w:p>
                      <w:pPr>
                        <w:keepNext/>
                        <w:keepLines/>
                        <w:tabs>
                          <w:tab w:val="right" w:leader="underscore" w:pos="9072"/>
                        </w:tabs>
                        <w:jc w:val="both"/>
                        <w:rPr>
                          <w:sz w:val="20"/>
                          <w:lang w:eastAsia="lt-LT"/>
                        </w:rPr>
                      </w:pPr>
                    </w:p>
                  </w:tc>
                </w:tr>
              </w:tbl>
              <w:p>
                <w:pPr>
                  <w:tabs>
                    <w:tab w:val="right" w:leader="underscore" w:pos="9072"/>
                  </w:tabs>
                  <w:spacing w:line="360" w:lineRule="auto"/>
                  <w:jc w:val="both"/>
                  <w:rPr>
                    <w:sz w:val="20"/>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ind w:firstLine="50"/>
                  <w:rPr>
                    <w:bCs/>
                    <w:sz w:val="20"/>
                    <w:szCs w:val="24"/>
                    <w:lang w:eastAsia="lt-LT"/>
                  </w:rPr>
                </w:pPr>
              </w:p>
              <w:p>
                <w:pPr>
                  <w:rPr>
                    <w:b/>
                    <w:bCs/>
                    <w:sz w:val="20"/>
                    <w:szCs w:val="24"/>
                    <w:vertAlign w:val="superscript"/>
                    <w:lang w:eastAsia="lt-LT"/>
                  </w:rPr>
                </w:pPr>
                <w:r>
                  <w:rPr>
                    <w:b/>
                    <w:bCs/>
                    <w:sz w:val="20"/>
                    <w:szCs w:val="24"/>
                    <w:lang w:eastAsia="lt-LT"/>
                  </w:rPr>
                  <w:t>9. Duomenys apie įgaliotą asmenį (atstovą)</w:t>
                </w: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spacing w:line="360" w:lineRule="auto"/>
                  <w:jc w:val="both"/>
                  <w:rPr>
                    <w:sz w:val="20"/>
                    <w:szCs w:val="24"/>
                    <w:lang w:eastAsia="lt-LT"/>
                  </w:rPr>
                </w:pPr>
              </w:p>
              <w:p>
                <w:pPr>
                  <w:tabs>
                    <w:tab w:val="right" w:leader="underscore" w:pos="9072"/>
                  </w:tabs>
                  <w:spacing w:line="360" w:lineRule="auto"/>
                  <w:jc w:val="both"/>
                  <w:rPr>
                    <w:sz w:val="20"/>
                    <w:szCs w:val="24"/>
                    <w:lang w:eastAsia="lt-LT"/>
                  </w:rPr>
                </w:pPr>
                <w:r>
                  <w:rPr>
                    <w:sz w:val="20"/>
                    <w:szCs w:val="24"/>
                    <w:lang w:eastAsia="lt-LT"/>
                  </w:rPr>
                  <w:t>Vardas, pavardė _____________________________ pareigos __________________</w:t>
                </w:r>
              </w:p>
              <w:p>
                <w:pPr>
                  <w:tabs>
                    <w:tab w:val="right" w:leader="underscore" w:pos="9072"/>
                  </w:tabs>
                  <w:spacing w:line="360" w:lineRule="auto"/>
                  <w:jc w:val="both"/>
                  <w:rPr>
                    <w:sz w:val="20"/>
                    <w:szCs w:val="24"/>
                    <w:lang w:eastAsia="lt-LT"/>
                  </w:rPr>
                </w:pPr>
                <w:r>
                  <w:rPr>
                    <w:sz w:val="20"/>
                    <w:szCs w:val="24"/>
                    <w:lang w:eastAsia="lt-LT"/>
                  </w:rPr>
                  <w:t xml:space="preserve">telefonas _____________________________   faksas ________________________</w:t>
                </w:r>
              </w:p>
              <w:p>
                <w:pPr>
                  <w:jc w:val="both"/>
                  <w:rPr>
                    <w:sz w:val="20"/>
                    <w:szCs w:val="24"/>
                    <w:lang w:eastAsia="lt-LT"/>
                  </w:rPr>
                </w:pPr>
                <w:r>
                  <w:rPr>
                    <w:sz w:val="20"/>
                    <w:szCs w:val="24"/>
                    <w:lang w:eastAsia="lt-LT"/>
                  </w:rPr>
                  <w:t xml:space="preserve">el. pašto adresas    _____________________________________________________</w:t>
                </w:r>
              </w:p>
              <w:p>
                <w:pPr>
                  <w:jc w:val="both"/>
                  <w:rPr>
                    <w:sz w:val="20"/>
                    <w:szCs w:val="24"/>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Cs/>
                    <w:sz w:val="20"/>
                  </w:rPr>
                </w:pPr>
              </w:p>
              <w:p>
                <w:pPr>
                  <w:jc w:val="both"/>
                  <w:rPr>
                    <w:b/>
                    <w:sz w:val="20"/>
                  </w:rPr>
                </w:pPr>
                <w:r>
                  <w:rPr>
                    <w:b/>
                    <w:sz w:val="20"/>
                  </w:rPr>
                  <w:t>10. Pranešimo priedai</w:t>
                </w:r>
              </w:p>
              <w:p>
                <w:pPr>
                  <w:jc w:val="both"/>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ind w:left="214"/>
                  <w:jc w:val="both"/>
                  <w:rPr>
                    <w:sz w:val="20"/>
                    <w:szCs w:val="22"/>
                    <w:lang w:eastAsia="lt-LT"/>
                  </w:rPr>
                </w:pPr>
              </w:p>
              <w:p>
                <w:pPr>
                  <w:ind w:left="214"/>
                  <w:jc w:val="both"/>
                  <w:rPr>
                    <w:sz w:val="20"/>
                    <w:lang w:eastAsia="lt-LT"/>
                  </w:rPr>
                </w:pPr>
                <w:r>
                  <w:rPr>
                    <w:sz w:val="20"/>
                    <w:szCs w:val="22"/>
                    <w:lang w:eastAsia="lt-LT"/>
                  </w:rPr>
                  <w:t xml:space="preserve">1. </w:t>
                </w:r>
                <w:r>
                  <w:rPr>
                    <w:sz w:val="20"/>
                    <w:lang w:eastAsia="lt-LT"/>
                  </w:rPr>
                  <w:t>Dokumentas, patvirtinantis įgaliojimus pasirašyti pranešimą, _____ lapų.</w:t>
                </w:r>
              </w:p>
              <w:p>
                <w:pPr>
                  <w:ind w:left="214"/>
                  <w:jc w:val="both"/>
                  <w:rPr>
                    <w:sz w:val="20"/>
                    <w:lang w:eastAsia="lt-LT"/>
                  </w:rPr>
                </w:pPr>
                <w:r>
                  <w:rPr>
                    <w:sz w:val="20"/>
                    <w:lang w:eastAsia="lt-LT"/>
                  </w:rPr>
                  <w:t>2. Juridinio asmens steigimo dokumentų (steigimo sutartis (aktas), įstatai (nuostatai), registravimo pažymėjimas) kopijos arba asmens tapatybę patvirtinančio dokumento (jeigu pranešėjas fizinis asmuo) kopija, ____ lapų.</w:t>
                </w:r>
              </w:p>
              <w:p>
                <w:pPr>
                  <w:ind w:left="214"/>
                  <w:jc w:val="both"/>
                  <w:rPr>
                    <w:bCs/>
                    <w:sz w:val="20"/>
                    <w:lang w:eastAsia="lt-LT"/>
                  </w:rPr>
                </w:pPr>
                <w:r>
                  <w:rPr>
                    <w:sz w:val="20"/>
                    <w:lang w:eastAsia="lt-LT"/>
                  </w:rPr>
                  <w:t>3. Pranešėjo deklaracija, ___ lapų.</w:t>
                </w:r>
              </w:p>
              <w:p>
                <w:pPr>
                  <w:ind w:left="214"/>
                  <w:jc w:val="both"/>
                  <w:rPr>
                    <w:sz w:val="20"/>
                    <w:szCs w:val="24"/>
                    <w:lang w:eastAsia="lt-LT"/>
                  </w:rPr>
                </w:pPr>
                <w:r>
                  <w:rPr>
                    <w:bCs/>
                    <w:sz w:val="20"/>
                    <w:lang w:eastAsia="lt-LT"/>
                  </w:rPr>
                  <w:t>4. ______________________________________________________________________________________________________</w:t>
                </w:r>
              </w:p>
              <w:p>
                <w:pPr>
                  <w:ind w:left="214"/>
                  <w:jc w:val="both"/>
                  <w:rPr>
                    <w:sz w:val="20"/>
                    <w:szCs w:val="24"/>
                    <w:lang w:eastAsia="lt-LT"/>
                  </w:rPr>
                </w:pPr>
              </w:p>
            </w:tc>
          </w:tr>
        </w:tbl>
        <w:p>
          <w:pPr>
            <w:jc w:val="both"/>
            <w:rPr>
              <w:sz w:val="20"/>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c97b2b578dfd4c8c972c5dfe8c89d4ff"/>
            <w:lock w:val="sdtLocked"/>
            <w:richText/>
          </w:sdtPr>
          <w:sdtContent>
            <w:p>
              <w:pPr>
                <w:jc w:val="center"/>
                <w:rPr>
                  <w:sz w:val="20"/>
                  <w:szCs w:val="24"/>
                  <w:lang w:eastAsia="lt-LT"/>
                </w:rPr>
              </w:pPr>
              <w:r>
                <w:rPr>
                  <w:sz w:val="20"/>
                  <w:szCs w:val="24"/>
                  <w:lang w:eastAsia="lt-LT"/>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2 pr."/>
        <w:tag w:val="part_067d13ea1e3c4c909d428e115eb987c8"/>
        <w:lock w:val="sdtLocked"/>
        <w:richText/>
      </w:sdtPr>
      <w:sdtContent>
        <w:p>
          <w:pPr>
            <w:widowControl w:val="0"/>
            <w:ind w:left="10081"/>
            <w:sectPr>
              <w:headerReference w:type="even" r:id="rId21"/>
              <w:headerReference w:type="default" r:id="rId22"/>
              <w:footerReference w:type="even" r:id="rId23"/>
              <w:footerReference w:type="default" r:id="rId24"/>
              <w:footerReference w:type="first" r:id="rId25"/>
              <w:pgSz w:w="16838" w:h="11906" w:orient="landscape" w:code="9"/>
              <w:pgMar w:top="1134" w:right="567" w:bottom="567" w:left="1701" w:header="567" w:footer="567" w:gutter="0"/>
              <w:pgNumType w:start="1"/>
              <w:cols w:space="1296"/>
              <w:noEndnote/>
              <w:titlePg/>
              <w:docGrid w:linePitch="326"/>
            </w:sectPr>
          </w:pPr>
        </w:p>
        <w:p>
          <w:pPr>
            <w:widowControl w:val="0"/>
            <w:ind w:left="10081"/>
            <w:rPr>
              <w:szCs w:val="24"/>
              <w:lang w:eastAsia="lt-LT"/>
            </w:rPr>
          </w:pPr>
          <w:r>
            <w:rPr>
              <w:szCs w:val="24"/>
              <w:lang w:eastAsia="lt-LT"/>
            </w:rPr>
            <w:t xml:space="preserve">Informacijos apie radijo, televizijos programų </w:t>
          </w:r>
        </w:p>
        <w:p>
          <w:pPr>
            <w:widowControl w:val="0"/>
            <w:ind w:left="10081"/>
            <w:rPr>
              <w:szCs w:val="24"/>
              <w:lang w:eastAsia="lt-LT"/>
            </w:rPr>
          </w:pPr>
          <w:r>
            <w:rPr>
              <w:szCs w:val="24"/>
              <w:lang w:eastAsia="lt-LT"/>
            </w:rPr>
            <w:t xml:space="preserve">transliuotojų, retransliuotojų, užsakomųjų </w:t>
          </w:r>
        </w:p>
        <w:p>
          <w:pPr>
            <w:widowControl w:val="0"/>
            <w:ind w:left="10081"/>
            <w:rPr>
              <w:szCs w:val="24"/>
              <w:lang w:eastAsia="lt-LT"/>
            </w:rPr>
          </w:pPr>
          <w:r>
            <w:rPr>
              <w:szCs w:val="24"/>
              <w:lang w:eastAsia="lt-LT"/>
            </w:rPr>
            <w:t xml:space="preserve">visuomenės informavimo audiovizualinėmis </w:t>
          </w:r>
        </w:p>
        <w:p>
          <w:pPr>
            <w:widowControl w:val="0"/>
            <w:ind w:left="10081"/>
            <w:rPr>
              <w:szCs w:val="24"/>
              <w:lang w:eastAsia="lt-LT"/>
            </w:rPr>
          </w:pPr>
          <w:r>
            <w:rPr>
              <w:szCs w:val="24"/>
              <w:lang w:eastAsia="lt-LT"/>
            </w:rPr>
            <w:t xml:space="preserve">priemonėmis ir televizijos programų ir (ar) </w:t>
          </w:r>
        </w:p>
        <w:p>
          <w:pPr>
            <w:widowControl w:val="0"/>
            <w:ind w:left="10081"/>
            <w:rPr>
              <w:szCs w:val="24"/>
              <w:lang w:eastAsia="lt-LT"/>
            </w:rPr>
          </w:pPr>
          <w:r>
            <w:rPr>
              <w:szCs w:val="24"/>
              <w:lang w:eastAsia="lt-LT"/>
            </w:rPr>
            <w:t xml:space="preserve">atskirų programų platinimo internete paslaugų </w:t>
          </w:r>
        </w:p>
        <w:p>
          <w:pPr>
            <w:widowControl w:val="0"/>
            <w:ind w:left="10081"/>
            <w:rPr>
              <w:szCs w:val="24"/>
              <w:lang w:eastAsia="lt-LT"/>
            </w:rPr>
          </w:pPr>
          <w:r>
            <w:rPr>
              <w:szCs w:val="24"/>
              <w:lang w:eastAsia="lt-LT"/>
            </w:rPr>
            <w:t>teikėjų veiklą teikimo tvarkos aprašo</w:t>
          </w:r>
        </w:p>
        <w:p>
          <w:pPr>
            <w:keepNext/>
            <w:keepLines/>
            <w:suppressLineNumbers/>
            <w:suppressAutoHyphens/>
            <w:ind w:left="9543" w:firstLine="537"/>
            <w:rPr>
              <w:bCs/>
              <w:szCs w:val="24"/>
              <w:lang w:eastAsia="lt-LT"/>
            </w:rPr>
          </w:pPr>
          <w:sdt>
            <w:sdtPr>
              <w:alias w:val="Numeris"/>
              <w:tag w:val="nr_067d13ea1e3c4c909d428e115eb987c8"/>
              <w:lock w:val="sdtLocked"/>
              <w:richText/>
            </w:sdtPr>
            <w:sdtContent>
              <w:r>
                <w:rPr>
                  <w:bCs/>
                  <w:szCs w:val="24"/>
                  <w:lang w:eastAsia="lt-LT"/>
                </w:rPr>
                <w:t>2</w:t>
              </w:r>
            </w:sdtContent>
          </w:sdt>
          <w:r>
            <w:rPr>
              <w:bCs/>
              <w:szCs w:val="24"/>
              <w:lang w:eastAsia="lt-LT"/>
            </w:rPr>
            <w:t xml:space="preserve"> priedas</w:t>
          </w:r>
        </w:p>
        <w:p>
          <w:pPr>
            <w:keepNext/>
            <w:keepLines/>
            <w:suppressLineNumbers/>
            <w:suppressAutoHyphens/>
            <w:jc w:val="center"/>
            <w:rPr>
              <w:bCs/>
              <w:szCs w:val="24"/>
              <w:lang w:eastAsia="lt-LT"/>
            </w:rPr>
          </w:pPr>
        </w:p>
        <w:p>
          <w:pPr>
            <w:keepNext/>
            <w:keepLines/>
            <w:suppressLineNumbers/>
            <w:suppressAutoHyphens/>
            <w:jc w:val="center"/>
            <w:rPr>
              <w:b/>
              <w:bCs/>
              <w:szCs w:val="24"/>
              <w:lang w:eastAsia="lt-LT"/>
            </w:rPr>
          </w:pPr>
          <w:sdt>
            <w:sdtPr>
              <w:alias w:val="Pavadinimas"/>
              <w:tag w:val="title_067d13ea1e3c4c909d428e115eb987c8"/>
              <w:lock w:val="sdtLocked"/>
              <w:richText/>
            </w:sdtPr>
            <w:sdtContent>
              <w:r>
                <w:rPr>
                  <w:b/>
                  <w:bCs/>
                  <w:szCs w:val="24"/>
                  <w:lang w:eastAsia="lt-LT"/>
                </w:rPr>
                <w:t>(Duomenų apie transliuojamas radijo, televizijos programas formos pavyzdys)</w:t>
              </w:r>
            </w:sdtContent>
          </w:sdt>
        </w:p>
        <w:p>
          <w:pPr>
            <w:keepNext/>
            <w:keepLines/>
            <w:suppressLineNumbers/>
            <w:suppressAutoHyphens/>
            <w:ind w:firstLine="312"/>
            <w:jc w:val="center"/>
            <w:rPr>
              <w:bCs/>
              <w:caps/>
              <w:szCs w:val="24"/>
            </w:rPr>
          </w:pPr>
          <w:r>
            <w:rPr>
              <w:bCs/>
              <w:caps/>
              <w:szCs w:val="24"/>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keepNext/>
            <w:keepLines/>
            <w:suppressLineNumbers/>
            <w:suppressAutoHyphens/>
            <w:rPr>
              <w:bCs/>
              <w:sz w:val="20"/>
              <w:lang w:eastAsia="lt-LT"/>
            </w:rPr>
          </w:pPr>
        </w:p>
        <w:p>
          <w:pPr>
            <w:keepNext/>
            <w:keepLines/>
            <w:suppressLineNumbers/>
            <w:suppressAutoHyphens/>
            <w:jc w:val="center"/>
            <w:rPr>
              <w:b/>
              <w:color w:val="000000"/>
              <w:szCs w:val="24"/>
              <w:lang w:eastAsia="lt-LT"/>
            </w:rPr>
          </w:pPr>
          <w:r>
            <w:rPr>
              <w:b/>
              <w:color w:val="000000"/>
              <w:szCs w:val="24"/>
              <w:lang w:eastAsia="lt-LT"/>
            </w:rPr>
            <w:t>DUOMENYS APIE TRANSLIUOJAMAS RADIJO, TELEVIZIJOS PROGRAMAS</w:t>
          </w: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keepNext/>
            <w:keepLines/>
            <w:suppressLineNumbers/>
            <w:suppressAutoHyphens/>
            <w:jc w:val="center"/>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236"/>
            <w:gridCol w:w="5386"/>
            <w:gridCol w:w="2977"/>
            <w:gridCol w:w="2552"/>
          </w:tblGrid>
          <w:tr>
            <w:trPr>
              <w:trHeight w:val="2024"/>
            </w:trPr>
            <w:tc>
              <w:tcPr>
                <w:tcW w:w="558" w:type="dxa"/>
              </w:tcPr>
              <w:p>
                <w:pPr>
                  <w:keepNext/>
                  <w:keepLines/>
                  <w:suppressLineNumbers/>
                  <w:suppressAutoHyphens/>
                  <w:jc w:val="center"/>
                  <w:rPr>
                    <w:b/>
                    <w:sz w:val="22"/>
                    <w:szCs w:val="24"/>
                    <w:lang w:eastAsia="lt-LT"/>
                  </w:rPr>
                </w:pPr>
                <w:r>
                  <w:rPr>
                    <w:b/>
                    <w:sz w:val="22"/>
                    <w:szCs w:val="24"/>
                    <w:lang w:eastAsia="lt-LT"/>
                  </w:rPr>
                  <w:t>Eil.</w:t>
                </w:r>
              </w:p>
              <w:p>
                <w:pPr>
                  <w:keepNext/>
                  <w:keepLines/>
                  <w:suppressLineNumbers/>
                  <w:suppressAutoHyphens/>
                  <w:jc w:val="center"/>
                  <w:rPr>
                    <w:b/>
                    <w:sz w:val="22"/>
                    <w:szCs w:val="24"/>
                    <w:lang w:eastAsia="lt-LT"/>
                  </w:rPr>
                </w:pPr>
                <w:r>
                  <w:rPr>
                    <w:b/>
                    <w:sz w:val="22"/>
                    <w:szCs w:val="24"/>
                    <w:lang w:eastAsia="lt-LT"/>
                  </w:rPr>
                  <w:t>Nr.</w:t>
                </w:r>
              </w:p>
            </w:tc>
            <w:tc>
              <w:tcPr>
                <w:tcW w:w="3236" w:type="dxa"/>
              </w:tcPr>
              <w:p>
                <w:pPr>
                  <w:keepNext/>
                  <w:keepLines/>
                  <w:suppressLineNumbers/>
                  <w:suppressAutoHyphens/>
                  <w:jc w:val="center"/>
                  <w:rPr>
                    <w:b/>
                    <w:color w:val="000000"/>
                    <w:sz w:val="22"/>
                    <w:szCs w:val="24"/>
                    <w:lang w:eastAsia="lt-LT"/>
                  </w:rPr>
                </w:pPr>
                <w:r>
                  <w:rPr>
                    <w:b/>
                    <w:sz w:val="22"/>
                    <w:szCs w:val="24"/>
                    <w:lang w:eastAsia="lt-LT"/>
                  </w:rPr>
                  <w:t>Radijo, televizijos programos pavadinimas</w:t>
                </w:r>
              </w:p>
            </w:tc>
            <w:tc>
              <w:tcPr>
                <w:tcW w:w="5386" w:type="dxa"/>
              </w:tcPr>
              <w:p>
                <w:pPr>
                  <w:keepNext/>
                  <w:keepLines/>
                  <w:suppressLineNumbers/>
                  <w:suppressAutoHyphens/>
                  <w:jc w:val="both"/>
                  <w:rPr>
                    <w:b/>
                    <w:color w:val="000000"/>
                    <w:sz w:val="22"/>
                    <w:szCs w:val="24"/>
                    <w:lang w:eastAsia="lt-LT"/>
                  </w:rPr>
                </w:pPr>
                <w:r>
                  <w:rPr>
                    <w:b/>
                    <w:color w:val="000000"/>
                    <w:sz w:val="22"/>
                    <w:szCs w:val="24"/>
                    <w:lang w:eastAsia="lt-LT"/>
                  </w:rPr>
                  <w:t>Radijo, televizijos programos pobūdis (formatas) ir glaustas apibūdinimas</w:t>
                </w:r>
              </w:p>
            </w:tc>
            <w:tc>
              <w:tcPr>
                <w:tcW w:w="2977" w:type="dxa"/>
              </w:tcPr>
              <w:p>
                <w:pPr>
                  <w:keepNext/>
                  <w:keepLines/>
                  <w:suppressLineNumbers/>
                  <w:suppressAutoHyphens/>
                  <w:jc w:val="center"/>
                  <w:rPr>
                    <w:b/>
                    <w:color w:val="000000"/>
                    <w:sz w:val="22"/>
                    <w:szCs w:val="24"/>
                    <w:lang w:eastAsia="lt-LT"/>
                  </w:rPr>
                </w:pPr>
                <w:r>
                  <w:rPr>
                    <w:b/>
                    <w:color w:val="000000"/>
                    <w:sz w:val="22"/>
                    <w:szCs w:val="24"/>
                    <w:lang w:eastAsia="lt-LT"/>
                  </w:rPr>
                  <w:t>Pirminė ir papildomos kalbos, kuriomis bus transliuojamos (subtitruojamos) radijo, televizijos programos</w:t>
                </w:r>
              </w:p>
            </w:tc>
            <w:tc>
              <w:tcPr>
                <w:tcW w:w="2552" w:type="dxa"/>
              </w:tcPr>
              <w:p>
                <w:pPr>
                  <w:keepNext/>
                  <w:keepLines/>
                  <w:suppressLineNumbers/>
                  <w:suppressAutoHyphens/>
                  <w:rPr>
                    <w:b/>
                    <w:sz w:val="22"/>
                    <w:szCs w:val="24"/>
                    <w:lang w:eastAsia="lt-LT"/>
                  </w:rPr>
                </w:pPr>
                <w:r>
                  <w:rPr>
                    <w:b/>
                    <w:sz w:val="22"/>
                    <w:szCs w:val="24"/>
                    <w:lang w:eastAsia="lt-LT"/>
                  </w:rPr>
                  <w:t>Papildomai teikiamos paslaugos (</w:t>
                </w:r>
                <w:r>
                  <w:rPr>
                    <w:b/>
                    <w:color w:val="000000"/>
                    <w:sz w:val="22"/>
                    <w:szCs w:val="24"/>
                    <w:lang w:eastAsia="lt-LT"/>
                  </w:rPr>
                  <w:t>galimybė pasirinkti televizijos programos kalbą ir (ar) subtitrus ir pan.)</w:t>
                </w:r>
              </w:p>
            </w:tc>
          </w:tr>
          <w:tr>
            <w:tc>
              <w:tcPr>
                <w:tcW w:w="558" w:type="dxa"/>
              </w:tcPr>
              <w:p>
                <w:pPr>
                  <w:keepNext/>
                  <w:keepLines/>
                  <w:suppressLineNumbers/>
                  <w:suppressAutoHyphens/>
                  <w:jc w:val="center"/>
                  <w:rPr>
                    <w:color w:val="000000"/>
                    <w:szCs w:val="24"/>
                    <w:lang w:eastAsia="lt-LT"/>
                  </w:rPr>
                </w:pPr>
              </w:p>
            </w:tc>
            <w:tc>
              <w:tcPr>
                <w:tcW w:w="3236" w:type="dxa"/>
              </w:tcPr>
              <w:p>
                <w:pPr>
                  <w:keepNext/>
                  <w:keepLines/>
                  <w:suppressLineNumbers/>
                  <w:suppressAutoHyphens/>
                  <w:jc w:val="center"/>
                  <w:rPr>
                    <w:color w:val="000000"/>
                    <w:szCs w:val="24"/>
                    <w:lang w:eastAsia="lt-LT"/>
                  </w:rPr>
                </w:pPr>
              </w:p>
            </w:tc>
            <w:tc>
              <w:tcPr>
                <w:tcW w:w="5386" w:type="dxa"/>
              </w:tcPr>
              <w:p>
                <w:pPr>
                  <w:keepNext/>
                  <w:keepLines/>
                  <w:suppressLineNumbers/>
                  <w:suppressAutoHyphens/>
                  <w:jc w:val="center"/>
                  <w:rPr>
                    <w:color w:val="000000"/>
                    <w:szCs w:val="24"/>
                    <w:lang w:eastAsia="lt-LT"/>
                  </w:rPr>
                </w:pPr>
              </w:p>
            </w:tc>
            <w:tc>
              <w:tcPr>
                <w:tcW w:w="2977" w:type="dxa"/>
              </w:tcPr>
              <w:p>
                <w:pPr>
                  <w:keepNext/>
                  <w:keepLines/>
                  <w:suppressLineNumbers/>
                  <w:suppressAutoHyphens/>
                  <w:jc w:val="center"/>
                  <w:rPr>
                    <w:color w:val="000000"/>
                    <w:szCs w:val="24"/>
                    <w:lang w:eastAsia="lt-LT"/>
                  </w:rPr>
                </w:pPr>
              </w:p>
            </w:tc>
            <w:tc>
              <w:tcPr>
                <w:tcW w:w="2552" w:type="dxa"/>
              </w:tcPr>
              <w:p>
                <w:pPr>
                  <w:keepNext/>
                  <w:keepLines/>
                  <w:suppressLineNumbers/>
                  <w:suppressAutoHyphens/>
                  <w:jc w:val="center"/>
                  <w:rPr>
                    <w:color w:val="000000"/>
                    <w:szCs w:val="24"/>
                    <w:lang w:eastAsia="lt-LT"/>
                  </w:rPr>
                </w:pPr>
              </w:p>
            </w:tc>
          </w:tr>
        </w:tbl>
        <w:p>
          <w:pPr>
            <w:keepNext/>
            <w:keepLines/>
            <w:suppressLineNumbers/>
            <w:suppressAutoHyphens/>
            <w:jc w:val="center"/>
            <w:rPr>
              <w:color w:val="000000"/>
              <w:szCs w:val="24"/>
              <w:lang w:eastAsia="lt-LT"/>
            </w:rPr>
          </w:pPr>
        </w:p>
        <w:p>
          <w:pPr>
            <w:jc w:val="both"/>
            <w:rPr>
              <w:sz w:val="20"/>
              <w:szCs w:val="24"/>
              <w:lang w:eastAsia="lt-LT"/>
            </w:rPr>
          </w:pPr>
          <w:r>
            <w:rPr>
              <w:sz w:val="20"/>
              <w:szCs w:val="24"/>
              <w:lang w:eastAsia="lt-LT"/>
            </w:rPr>
            <w:t xml:space="preserve">________________     </w:t>
            <w:tab/>
            <w:t xml:space="preserve">        _______________                                                                                                    ____________________________</w:t>
          </w:r>
        </w:p>
        <w:p>
          <w:pPr>
            <w:jc w:val="center"/>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sdt>
          <w:sdtPr>
            <w:alias w:val="pabaiga"/>
            <w:tag w:val="part_7fbee718597e42258c2f1fb6bbc070b7"/>
            <w:lock w:val="sdtLocked"/>
            <w:richText/>
          </w:sdtPr>
          <w:sdtContent>
            <w:p>
              <w:pPr>
                <w:widowControl w:val="0"/>
                <w:jc w:val="center"/>
                <w:rPr>
                  <w:szCs w:val="24"/>
                  <w:lang w:eastAsia="lt-LT"/>
                </w:rPr>
              </w:pPr>
              <w:r>
                <w:rPr>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3 pr."/>
        <w:tag w:val="part_957f27284c904421b543d33d093d3b63"/>
        <w:lock w:val="sdtLocked"/>
        <w:richText/>
      </w:sdtPr>
      <w:sdtContent>
        <w:p>
          <w:pPr>
            <w:widowControl w:val="0"/>
            <w:ind w:left="10080"/>
            <w:sectPr>
              <w:pgSz w:w="16838" w:h="11906" w:orient="landscape" w:code="9"/>
              <w:pgMar w:top="1134" w:right="567" w:bottom="567" w:left="1701" w:header="567" w:footer="567" w:gutter="0"/>
              <w:pgNumType w:start="1"/>
              <w:cols w:space="1296"/>
              <w:noEndnote/>
              <w:titlePg/>
              <w:docGrid w:linePitch="326"/>
            </w:sect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957f27284c904421b543d33d093d3b63"/>
              <w:lock w:val="sdtLocked"/>
              <w:richText/>
            </w:sdtPr>
            <w:sdtContent>
              <w:r>
                <w:rPr>
                  <w:bCs/>
                  <w:lang w:eastAsia="lt-LT"/>
                </w:rPr>
                <w:t>3</w:t>
              </w:r>
            </w:sdtContent>
          </w:sdt>
          <w:r>
            <w:rPr>
              <w:bCs/>
              <w:lang w:eastAsia="lt-LT"/>
            </w:rPr>
            <w:t xml:space="preserve"> priedas</w:t>
          </w:r>
        </w:p>
        <w:p>
          <w:pPr>
            <w:widowControl w:val="0"/>
            <w:jc w:val="center"/>
            <w:rPr>
              <w:bCs/>
              <w:szCs w:val="24"/>
              <w:lang w:eastAsia="lt-LT"/>
            </w:rPr>
          </w:pPr>
        </w:p>
        <w:p>
          <w:pPr>
            <w:widowControl w:val="0"/>
            <w:jc w:val="center"/>
            <w:rPr>
              <w:b/>
              <w:bCs/>
              <w:szCs w:val="24"/>
              <w:lang w:eastAsia="lt-LT"/>
            </w:rPr>
          </w:pPr>
          <w:sdt>
            <w:sdtPr>
              <w:alias w:val="Pavadinimas"/>
              <w:tag w:val="title_957f27284c904421b543d33d093d3b63"/>
              <w:lock w:val="sdtLocked"/>
              <w:richText/>
            </w:sdtPr>
            <w:sdtContent>
              <w:r>
                <w:rPr>
                  <w:b/>
                  <w:bCs/>
                  <w:szCs w:val="24"/>
                  <w:lang w:eastAsia="lt-LT"/>
                </w:rPr>
                <w:t>(Duomenų apie retransliuojamas ir platinamas internete radijo, televizijos programas, atskiras programas formos pavyzdys)</w:t>
              </w:r>
            </w:sdtContent>
          </w:sdt>
        </w:p>
        <w:p>
          <w:pPr>
            <w:keepNext/>
            <w:keepLines/>
            <w:suppressLineNumbers/>
            <w:suppressAutoHyphens/>
            <w:ind w:firstLine="312"/>
            <w:jc w:val="center"/>
            <w:rPr>
              <w:bCs/>
              <w:caps/>
              <w:szCs w:val="24"/>
            </w:rPr>
          </w:pPr>
          <w:r>
            <w:rPr>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sz w:val="20"/>
              <w:lang w:eastAsia="lt-LT"/>
            </w:rPr>
          </w:pPr>
        </w:p>
        <w:p>
          <w:pPr>
            <w:keepNext/>
            <w:keepLines/>
            <w:suppressLineNumbers/>
            <w:suppressAutoHyphens/>
            <w:jc w:val="center"/>
            <w:rPr>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p>
          <w:pPr>
            <w:widowControl w:val="0"/>
            <w:jc w:val="center"/>
            <w:rPr>
              <w:b/>
              <w:color w:val="000000"/>
              <w:szCs w:val="24"/>
              <w:lang w:eastAsia="lt-LT"/>
            </w:rPr>
          </w:pPr>
          <w:r>
            <w:rPr>
              <w:b/>
              <w:color w:val="000000"/>
              <w:szCs w:val="24"/>
              <w:lang w:eastAsia="lt-LT"/>
            </w:rPr>
            <w:t>DUOMENYS APIE RETRANSLIUOJAMAS IR PLATINAMAS INTERNETE RADIJO, TELEVIZIJOS PROGRAMAS, ATSKIRAS PROGRAMAS</w:t>
          </w:r>
        </w:p>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widowControl w:val="0"/>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
            <w:gridCol w:w="2386"/>
            <w:gridCol w:w="2103"/>
            <w:gridCol w:w="3221"/>
            <w:gridCol w:w="3368"/>
            <w:gridCol w:w="3093"/>
          </w:tblGrid>
          <w:tr>
            <w:trPr>
              <w:cantSplit/>
              <w:trHeight w:val="580"/>
            </w:trPr>
            <w:tc>
              <w:tcPr>
                <w:tcW w:w="0" w:type="auto"/>
                <w:tcBorders>
                  <w:bottom w:val="single" w:sz="4" w:space="0" w:color="auto"/>
                </w:tcBorders>
              </w:tcPr>
              <w:p>
                <w:pPr>
                  <w:widowControl w:val="0"/>
                  <w:rPr>
                    <w:b/>
                    <w:sz w:val="22"/>
                    <w:szCs w:val="24"/>
                  </w:rPr>
                </w:pPr>
                <w:r>
                  <w:rPr>
                    <w:b/>
                    <w:sz w:val="22"/>
                    <w:szCs w:val="24"/>
                  </w:rPr>
                  <w:t>Eil. Nr.</w:t>
                </w:r>
              </w:p>
            </w:tc>
            <w:tc>
              <w:tcPr>
                <w:tcW w:w="0" w:type="auto"/>
                <w:tcBorders>
                  <w:bottom w:val="single" w:sz="4" w:space="0" w:color="auto"/>
                </w:tcBorders>
              </w:tcPr>
              <w:p>
                <w:pPr>
                  <w:widowControl w:val="0"/>
                  <w:tabs>
                    <w:tab w:val="center" w:pos="4153"/>
                    <w:tab w:val="right" w:pos="8306"/>
                  </w:tabs>
                  <w:rPr>
                    <w:b/>
                    <w:sz w:val="22"/>
                    <w:szCs w:val="24"/>
                  </w:rPr>
                </w:pPr>
                <w:r>
                  <w:rPr>
                    <w:b/>
                    <w:sz w:val="22"/>
                    <w:szCs w:val="24"/>
                  </w:rPr>
                  <w:t>Radijo, televizijos programos, atskiros programos pavadinimas</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rPr>
                  <w:t xml:space="preserve">Transliuotojo pavadinimas, buveinės adresas  </w:t>
                </w:r>
              </w:p>
            </w:tc>
            <w:tc>
              <w:tcPr>
                <w:tcW w:w="0" w:type="auto"/>
                <w:tcBorders>
                  <w:bottom w:val="single" w:sz="4" w:space="0" w:color="auto"/>
                </w:tcBorders>
              </w:tcPr>
              <w:p>
                <w:pPr>
                  <w:widowControl w:val="0"/>
                  <w:tabs>
                    <w:tab w:val="center" w:pos="4153"/>
                    <w:tab w:val="right" w:pos="8306"/>
                  </w:tabs>
                  <w:jc w:val="center"/>
                  <w:rPr>
                    <w:b/>
                    <w:strike/>
                    <w:sz w:val="22"/>
                    <w:szCs w:val="24"/>
                  </w:rPr>
                </w:pPr>
                <w:r>
                  <w:rPr>
                    <w:b/>
                    <w:sz w:val="22"/>
                    <w:szCs w:val="24"/>
                  </w:rPr>
                  <w:t>Transliuotojo jurisdikcija (valstybė, kurios kompetentinga institucija prižiūri transliuotojo veiklą)</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lang w:eastAsia="lt-LT"/>
                  </w:rPr>
                  <w:t>Pirminė ir papildomos kalbos, kuriomis retransliuojama (subtitruojama) radijo, televizijos programa</w:t>
                </w:r>
              </w:p>
            </w:tc>
            <w:tc>
              <w:tcPr>
                <w:tcW w:w="0" w:type="auto"/>
                <w:tcBorders>
                  <w:top w:val="single" w:sz="4" w:space="0" w:color="auto"/>
                  <w:bottom w:val="single" w:sz="4" w:space="0" w:color="auto"/>
                </w:tcBorders>
              </w:tcPr>
              <w:p>
                <w:pPr>
                  <w:widowControl w:val="0"/>
                  <w:tabs>
                    <w:tab w:val="center" w:pos="4153"/>
                    <w:tab w:val="right" w:pos="8306"/>
                  </w:tabs>
                  <w:jc w:val="center"/>
                  <w:rPr>
                    <w:b/>
                    <w:sz w:val="22"/>
                    <w:szCs w:val="24"/>
                  </w:rPr>
                </w:pPr>
                <w:r>
                  <w:rPr>
                    <w:b/>
                    <w:sz w:val="22"/>
                    <w:szCs w:val="24"/>
                  </w:rPr>
                  <w:t xml:space="preserve">Papildomai teikiamos paslaugos </w:t>
                </w:r>
                <w:r>
                  <w:rPr>
                    <w:b/>
                    <w:sz w:val="22"/>
                    <w:szCs w:val="24"/>
                    <w:lang w:eastAsia="lt-LT"/>
                  </w:rPr>
                  <w:t>(</w:t>
                </w:r>
                <w:r>
                  <w:rPr>
                    <w:b/>
                    <w:color w:val="000000"/>
                    <w:sz w:val="22"/>
                    <w:szCs w:val="24"/>
                    <w:lang w:eastAsia="lt-LT"/>
                  </w:rPr>
                  <w:t>galimybė pasirinkti televizijos programos kalbą ir (ar) subtitrus ir pan.)</w:t>
                </w:r>
              </w:p>
            </w:tc>
          </w:tr>
          <w:tr>
            <w:trPr>
              <w:trHeight w:val="180"/>
            </w:trPr>
            <w:tc>
              <w:tcPr>
                <w:tcW w:w="0" w:type="auto"/>
              </w:tcPr>
              <w:p>
                <w:pPr>
                  <w:widowControl w:val="0"/>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rPr>
                    <w:szCs w:val="24"/>
                  </w:rPr>
                </w:pPr>
              </w:p>
            </w:tc>
          </w:tr>
        </w:tbl>
        <w:p>
          <w:pPr>
            <w:widowControl w:val="0"/>
            <w:rPr>
              <w:szCs w:val="24"/>
              <w:lang w:eastAsia="lt-LT"/>
            </w:rPr>
          </w:pPr>
        </w:p>
        <w:p>
          <w:pPr>
            <w:jc w:val="both"/>
            <w:rPr>
              <w:sz w:val="20"/>
              <w:szCs w:val="24"/>
              <w:lang w:eastAsia="lt-LT"/>
            </w:rPr>
          </w:pPr>
          <w:r>
            <w:rPr>
              <w:sz w:val="20"/>
              <w:szCs w:val="24"/>
              <w:lang w:eastAsia="lt-LT"/>
            </w:rPr>
            <w:t xml:space="preserve">________________                                                                    _______________                                                                                                         ____________________________</w:t>
          </w:r>
        </w:p>
        <w:p>
          <w:pPr>
            <w:ind w:firstLine="30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keepNext/>
            <w:keepLines/>
            <w:suppressLineNumbers/>
            <w:suppressAutoHyphens/>
            <w:jc w:val="center"/>
            <w:rPr>
              <w:color w:val="000000"/>
              <w:szCs w:val="24"/>
              <w:lang w:eastAsia="lt-LT"/>
            </w:rPr>
          </w:pPr>
        </w:p>
        <w:sdt>
          <w:sdtPr>
            <w:alias w:val="pabaiga"/>
            <w:tag w:val="part_32286546af7c4cd78851783f62697239"/>
            <w:lock w:val="sdtLocked"/>
            <w:richText/>
          </w:sdtPr>
          <w:sdtContent>
            <w:p>
              <w:pPr>
                <w:keepNext/>
                <w:keepLines/>
                <w:suppressLineNumbers/>
                <w:suppressAutoHyphens/>
                <w:jc w:val="center"/>
                <w:rPr>
                  <w:szCs w:val="24"/>
                  <w:lang w:eastAsia="lt-LT"/>
                </w:rPr>
              </w:pPr>
              <w:r>
                <w:rPr>
                  <w:szCs w:val="24"/>
                  <w:lang w:eastAsia="lt-LT"/>
                </w:rPr>
                <w:t>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sdtContent>
    </w:sdt>
    <w:sdt>
      <w:sdtPr>
        <w:alias w:val="4 pr."/>
        <w:tag w:val="part_85d4e022fba3494695ea89c06813512f"/>
        <w:lock w:val="sdtLocked"/>
        <w:richText/>
      </w:sdtPr>
      <w:sdtContent>
        <w:p>
          <w:pPr>
            <w:widowControl w:val="0"/>
            <w:sectPr>
              <w:headerReference w:type="even" r:id="rId26"/>
              <w:headerReference w:type="default" r:id="rId27"/>
              <w:footerReference w:type="even" r:id="rId28"/>
              <w:footerReference w:type="default" r:id="rId29"/>
              <w:headerReference w:type="first" r:id="rId30"/>
              <w:footerReference w:type="first" r:id="rId31"/>
              <w:pgSz w:w="16838" w:h="11906" w:orient="landscape" w:code="9"/>
              <w:pgMar w:top="1134" w:right="1134" w:bottom="1134" w:left="1134" w:header="567" w:footer="567" w:gutter="0"/>
              <w:pgNumType w:start="1"/>
              <w:cols w:space="1296"/>
              <w:noEndnote/>
              <w:titlePg/>
              <w:docGrid w:linePitch="326"/>
            </w:sectPr>
          </w:pPr>
        </w:p>
        <w:p>
          <w:pPr>
            <w:widowControl w:val="0"/>
            <w:rPr>
              <w:szCs w:val="24"/>
              <w:lang w:eastAsia="lt-LT"/>
            </w:r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widowControl w:val="0"/>
            <w:ind w:left="10080"/>
            <w:rPr>
              <w:color w:val="000000"/>
              <w:szCs w:val="24"/>
              <w:lang w:val="en-GB" w:eastAsia="lt-LT"/>
            </w:rPr>
          </w:pPr>
          <w:sdt>
            <w:sdtPr>
              <w:alias w:val="Numeris"/>
              <w:tag w:val="nr_85d4e022fba3494695ea89c06813512f"/>
              <w:lock w:val="sdtLocked"/>
              <w:richText/>
            </w:sdtPr>
            <w:sdtContent>
              <w:r>
                <w:rPr>
                  <w:color w:val="000000"/>
                  <w:szCs w:val="24"/>
                  <w:lang w:val="en-GB" w:eastAsia="lt-LT"/>
                </w:rPr>
                <w:t>4</w:t>
              </w:r>
            </w:sdtContent>
          </w:sdt>
          <w:r>
            <w:rPr>
              <w:color w:val="000000"/>
              <w:szCs w:val="24"/>
              <w:lang w:val="en-GB" w:eastAsia="lt-LT"/>
            </w:rPr>
            <w:t xml:space="preserve"> </w:t>
          </w:r>
          <w:r>
            <w:rPr>
              <w:color w:val="000000"/>
              <w:szCs w:val="24"/>
              <w:lang w:eastAsia="lt-LT"/>
            </w:rPr>
            <w:t>priedas</w:t>
          </w:r>
        </w:p>
        <w:p>
          <w:pPr>
            <w:widowControl w:val="0"/>
            <w:jc w:val="center"/>
            <w:rPr>
              <w:b/>
              <w:bCs/>
              <w:szCs w:val="24"/>
              <w:lang w:eastAsia="lt-LT"/>
            </w:rPr>
          </w:pPr>
        </w:p>
        <w:sdt>
          <w:sdtPr>
            <w:alias w:val="Pavadinimas"/>
            <w:tag w:val="title_85d4e022fba3494695ea89c06813512f"/>
            <w:lock w:val="sdtLocked"/>
            <w:richText/>
          </w:sdtPr>
          <w:sdtContent>
            <w:p>
              <w:pPr>
                <w:widowControl w:val="0"/>
                <w:jc w:val="center"/>
                <w:rPr>
                  <w:b/>
                  <w:bCs/>
                  <w:szCs w:val="24"/>
                  <w:lang w:eastAsia="lt-LT"/>
                </w:rPr>
              </w:pPr>
              <w:r>
                <w:rPr>
                  <w:b/>
                  <w:bCs/>
                  <w:szCs w:val="24"/>
                  <w:lang w:eastAsia="lt-LT"/>
                </w:rPr>
                <w:t>(Ataskaitos apie finansinius rezultatus formos pavyzdys)</w:t>
              </w:r>
            </w:p>
          </w:sdtContent>
        </w:sdt>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tabs>
              <w:tab w:val="center" w:pos="4680"/>
              <w:tab w:val="right" w:pos="9360"/>
            </w:tabs>
            <w:rPr>
              <w:bCs/>
              <w:lang w:eastAsia="lt-LT"/>
            </w:rPr>
          </w:pPr>
          <w:r>
            <w:rPr>
              <w:bCs/>
              <w:lang w:eastAsia="lt-LT"/>
            </w:rPr>
            <w:t>Lietuvos radijo ir televizijos komisijai</w:t>
          </w:r>
        </w:p>
        <w:p>
          <w:pPr>
            <w:tabs>
              <w:tab w:val="center" w:pos="4680"/>
              <w:tab w:val="right" w:pos="9360"/>
            </w:tabs>
            <w:rPr>
              <w:bCs/>
              <w:lang w:eastAsia="lt-LT"/>
            </w:rPr>
          </w:pPr>
          <w:r>
            <w:rPr>
              <w:bCs/>
              <w:lang w:eastAsia="lt-LT"/>
            </w:rPr>
            <w:t>Šeimyniškių g. 3A, 09312 Vilnius</w:t>
          </w:r>
        </w:p>
        <w:p>
          <w:pPr>
            <w:widowControl w:val="0"/>
            <w:jc w:val="center"/>
            <w:rPr>
              <w:b/>
              <w:bCs/>
              <w:caps/>
              <w:szCs w:val="24"/>
            </w:rPr>
          </w:pPr>
        </w:p>
        <w:p>
          <w:pPr>
            <w:widowControl w:val="0"/>
            <w:jc w:val="center"/>
            <w:rPr>
              <w:b/>
              <w:bCs/>
              <w:caps/>
              <w:szCs w:val="24"/>
            </w:rPr>
          </w:pPr>
          <w:r>
            <w:rPr>
              <w:b/>
              <w:bCs/>
              <w:caps/>
              <w:szCs w:val="24"/>
            </w:rPr>
            <w:t>ataskaita apie finansinius rezultatus</w:t>
          </w:r>
        </w:p>
        <w:p>
          <w:pPr>
            <w:widowControl w:val="0"/>
            <w:jc w:val="center"/>
            <w:rPr>
              <w:b/>
              <w:bCs/>
              <w:caps/>
              <w:szCs w:val="24"/>
            </w:rPr>
          </w:pPr>
        </w:p>
        <w:p>
          <w:pPr>
            <w:widowControl w:val="0"/>
            <w:jc w:val="center"/>
            <w:rPr>
              <w:bCs/>
              <w:szCs w:val="24"/>
              <w:lang w:eastAsia="lt-LT"/>
            </w:rPr>
          </w:pPr>
          <w:r>
            <w:rPr>
              <w:bCs/>
              <w:szCs w:val="24"/>
              <w:lang w:eastAsia="lt-LT"/>
            </w:rPr>
            <w:t>už ____________ m. __________ ketvirtį</w:t>
          </w:r>
        </w:p>
        <w:p>
          <w:pPr>
            <w:widowControl w:val="0"/>
            <w:rPr>
              <w:b/>
              <w:bCs/>
              <w:szCs w:val="24"/>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623"/>
            <w:gridCol w:w="10915"/>
            <w:gridCol w:w="3119"/>
          </w:tblGrid>
          <w:tr>
            <w:tc>
              <w:tcPr>
                <w:tcW w:w="623"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Eil. Nr.</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tcPr>
              <w:p>
                <w:pPr>
                  <w:widowControl w:val="0"/>
                  <w:rPr>
                    <w:b/>
                    <w:szCs w:val="24"/>
                    <w:lang w:eastAsia="lt-LT"/>
                  </w:rPr>
                </w:pPr>
                <w:r>
                  <w:rPr>
                    <w:b/>
                    <w:szCs w:val="24"/>
                    <w:lang w:eastAsia="lt-LT"/>
                  </w:rPr>
                  <w:t xml:space="preserve">Reikšmė </w:t>
                </w:r>
              </w:p>
            </w:tc>
          </w:tr>
          <w:tr>
            <w:tc>
              <w:tcPr>
                <w:tcW w:w="623" w:type="dxa"/>
                <w:tcBorders>
                  <w:top w:val="single" w:sz="6" w:space="0" w:color="auto"/>
                  <w:left w:val="single" w:sz="6" w:space="0" w:color="auto"/>
                  <w:bottom w:val="single" w:sz="6" w:space="0" w:color="auto"/>
                  <w:right w:val="single" w:sz="2" w:space="0" w:color="auto"/>
                </w:tcBorders>
              </w:tcPr>
              <w:p>
                <w:pPr>
                  <w:widowControl w:val="0"/>
                  <w:jc w:val="both"/>
                  <w:rPr>
                    <w:szCs w:val="24"/>
                    <w:lang w:val="en-GB" w:eastAsia="lt-LT"/>
                  </w:rPr>
                </w:pPr>
                <w:r>
                  <w:rPr>
                    <w:szCs w:val="24"/>
                    <w:lang w:val="en-GB" w:eastAsia="lt-LT"/>
                  </w:rPr>
                  <w:t>1.</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strike/>
                    <w:szCs w:val="24"/>
                  </w:rPr>
                </w:pPr>
                <w:r>
                  <w:rPr>
                    <w:szCs w:val="24"/>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1.1.</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2.</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bl>
        <w:p>
          <w:pPr>
            <w:widowControl w:val="0"/>
            <w:rPr>
              <w:b/>
              <w:bCs/>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df319c5f35984a66ae5e6aebb493fd18"/>
            <w:lock w:val="sdtLocked"/>
            <w:richText/>
          </w:sdtPr>
          <w:sdtContent>
            <w:p>
              <w:pPr>
                <w:jc w:val="center"/>
                <w:rPr>
                  <w:sz w:val="20"/>
                  <w:szCs w:val="24"/>
                  <w:lang w:eastAsia="lt-LT"/>
                </w:rPr>
              </w:pPr>
              <w:r>
                <w:rPr>
                  <w:sz w:val="20"/>
                  <w:szCs w:val="24"/>
                  <w:lang w:eastAsia="lt-LT"/>
                </w:rPr>
                <w:t>_________________________________</w:t>
              </w:r>
            </w:p>
          </w:sdtContent>
        </w:sdt>
      </w:sdtContent>
    </w:sdt>
    <w:sdt>
      <w:sdtPr>
        <w:alias w:val="5 pr."/>
        <w:tag w:val="part_0046307c35d7452295d087379268e2d4"/>
        <w:lock w:val="sdtLocked"/>
        <w:richText/>
      </w:sdtPr>
      <w:sdtContent>
        <w:p>
          <w:pPr>
            <w:widowControl w:val="0"/>
            <w:ind w:left="10080"/>
            <w:sectPr>
              <w:pgSz w:w="16838" w:h="11906" w:orient="landscape" w:code="9"/>
              <w:pgMar w:top="1134" w:right="567" w:bottom="567" w:left="1701" w:header="567" w:footer="567" w:gutter="0"/>
              <w:pgNumType w:start="1"/>
              <w:cols w:space="1296"/>
              <w:noEndnote/>
              <w:titlePg/>
              <w:docGrid w:linePitch="326"/>
            </w:sect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0046307c35d7452295d087379268e2d4"/>
              <w:lock w:val="sdtLocked"/>
              <w:richText/>
            </w:sdtPr>
            <w:sdtContent>
              <w:r>
                <w:rPr>
                  <w:bCs/>
                  <w:lang w:eastAsia="lt-LT"/>
                </w:rPr>
                <w:t>5</w:t>
              </w:r>
            </w:sdtContent>
          </w:sdt>
          <w:r>
            <w:rPr>
              <w:bCs/>
              <w:lang w:eastAsia="lt-LT"/>
            </w:rPr>
            <w:t xml:space="preserve"> priedas</w:t>
          </w:r>
        </w:p>
        <w:p>
          <w:pPr>
            <w:widowControl w:val="0"/>
            <w:jc w:val="center"/>
            <w:rPr>
              <w:b/>
              <w:bCs/>
              <w:szCs w:val="24"/>
              <w:lang w:eastAsia="lt-LT"/>
            </w:rPr>
          </w:pPr>
        </w:p>
        <w:p>
          <w:pPr>
            <w:widowControl w:val="0"/>
            <w:jc w:val="center"/>
            <w:rPr>
              <w:b/>
              <w:bCs/>
              <w:szCs w:val="24"/>
              <w:lang w:eastAsia="lt-LT"/>
            </w:rPr>
          </w:pPr>
          <w:sdt>
            <w:sdtPr>
              <w:alias w:val="Pavadinimas"/>
              <w:tag w:val="title_0046307c35d7452295d087379268e2d4"/>
              <w:lock w:val="sdtLocked"/>
              <w:richText/>
            </w:sdtPr>
            <w:sdtContent>
              <w:r>
                <w:rPr>
                  <w:b/>
                  <w:bCs/>
                  <w:szCs w:val="24"/>
                  <w:lang w:eastAsia="lt-LT"/>
                </w:rPr>
                <w:t xml:space="preserve">(Duomenų apie </w:t>
              </w:r>
              <w:r>
                <w:rPr>
                  <w:b/>
                  <w:color w:val="000000"/>
                  <w:szCs w:val="24"/>
                  <w:lang w:eastAsia="lt-LT"/>
                </w:rPr>
                <w:t xml:space="preserve">akcininkus, kitus asmenis, galinčius tiesiogiai ar netiesiogiai kontroliuoti juridinį asmenį, turinčius įgaliojimus naudotis balsavimo teisėmis ar galinčius skirti stebėtojų tarybos, valdybos narius </w:t>
              </w:r>
              <w:r>
                <w:rPr>
                  <w:b/>
                  <w:bCs/>
                  <w:szCs w:val="24"/>
                  <w:lang w:eastAsia="lt-LT"/>
                </w:rPr>
                <w:t>formos pavyzdys)</w:t>
              </w:r>
            </w:sdtContent>
          </w:sdt>
        </w:p>
        <w:p>
          <w:pPr>
            <w:keepNext/>
            <w:keepLines/>
            <w:suppressLineNumbers/>
            <w:suppressAutoHyphens/>
            <w:ind w:firstLine="312"/>
            <w:jc w:val="center"/>
            <w:rPr>
              <w:bCs/>
              <w:caps/>
              <w:szCs w:val="24"/>
            </w:rPr>
          </w:pPr>
          <w:r>
            <w:rPr>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p>
          <w:pPr>
            <w:widowControl w:val="0"/>
            <w:jc w:val="center"/>
            <w:rPr>
              <w:b/>
              <w:color w:val="000000"/>
              <w:szCs w:val="24"/>
              <w:lang w:eastAsia="lt-LT"/>
            </w:rPr>
          </w:pPr>
          <w:r>
            <w:rPr>
              <w:b/>
              <w:color w:val="000000"/>
              <w:szCs w:val="24"/>
              <w:lang w:eastAsia="lt-LT"/>
            </w:rPr>
            <w:t>DUOMENYS APIE AKCININKUS, KITUS ASMENIS, GALINČIUS TIESIOGIAI AR NETIESIOGIAI KONTROLIUOTI JURIDINĮ ASMENĮ, TURINČIUS ĮGALIOJIMUS NAUDOTIS BALSAVIMO TEISĖMIS AR GALINČIUS SKIRTI STEBĖTOJŲ TARYBOS, VALDYBOS NARIUS</w:t>
          </w:r>
        </w:p>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tabs>
              <w:tab w:val="right" w:leader="underscore" w:pos="9072"/>
            </w:tabs>
            <w:jc w:val="both"/>
            <w:rPr>
              <w:sz w:val="16"/>
              <w:lang w:eastAsia="lt-LT"/>
            </w:rPr>
          </w:pPr>
        </w:p>
        <w:tbl>
          <w:tblPr>
            <w:tblW w:w="14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3510"/>
            <w:gridCol w:w="2880"/>
            <w:gridCol w:w="1620"/>
            <w:gridCol w:w="2700"/>
            <w:gridCol w:w="3341"/>
          </w:tblGrid>
          <w:tr>
            <w:trPr>
              <w:trHeight w:val="812"/>
            </w:trPr>
            <w:tc>
              <w:tcPr>
                <w:tcW w:w="738" w:type="dxa"/>
              </w:tcPr>
              <w:p>
                <w:pPr>
                  <w:keepNext/>
                  <w:keepLines/>
                  <w:tabs>
                    <w:tab w:val="right" w:leader="underscore" w:pos="9072"/>
                  </w:tabs>
                  <w:jc w:val="both"/>
                  <w:rPr>
                    <w:b/>
                    <w:sz w:val="22"/>
                    <w:lang w:eastAsia="lt-LT"/>
                  </w:rPr>
                </w:pPr>
                <w:r>
                  <w:rPr>
                    <w:b/>
                    <w:sz w:val="22"/>
                    <w:lang w:eastAsia="lt-LT"/>
                  </w:rPr>
                  <w:t xml:space="preserve">Eil. </w:t>
                </w:r>
              </w:p>
              <w:p>
                <w:pPr>
                  <w:keepNext/>
                  <w:keepLines/>
                  <w:tabs>
                    <w:tab w:val="right" w:leader="underscore" w:pos="9072"/>
                  </w:tabs>
                  <w:jc w:val="both"/>
                  <w:rPr>
                    <w:b/>
                    <w:sz w:val="22"/>
                    <w:lang w:eastAsia="lt-LT"/>
                  </w:rPr>
                </w:pPr>
                <w:r>
                  <w:rPr>
                    <w:b/>
                    <w:sz w:val="22"/>
                    <w:lang w:eastAsia="lt-LT"/>
                  </w:rPr>
                  <w:t>Nr.</w:t>
                </w:r>
              </w:p>
            </w:tc>
            <w:tc>
              <w:tcPr>
                <w:tcW w:w="3510" w:type="dxa"/>
              </w:tcPr>
              <w:p>
                <w:pPr>
                  <w:keepNext/>
                  <w:keepLines/>
                  <w:tabs>
                    <w:tab w:val="right" w:leader="underscore" w:pos="9072"/>
                  </w:tabs>
                  <w:jc w:val="both"/>
                  <w:rPr>
                    <w:b/>
                    <w:sz w:val="22"/>
                    <w:lang w:eastAsia="lt-LT"/>
                  </w:rPr>
                </w:pPr>
                <w:r>
                  <w:rPr>
                    <w:b/>
                    <w:sz w:val="22"/>
                    <w:lang w:eastAsia="lt-LT"/>
                  </w:rPr>
                  <w:t>Akcininko (dalyvio, pajininko) pavadinimas, vardas, pavardė</w:t>
                </w:r>
              </w:p>
            </w:tc>
            <w:tc>
              <w:tcPr>
                <w:tcW w:w="2880" w:type="dxa"/>
              </w:tcPr>
              <w:p>
                <w:pPr>
                  <w:keepNext/>
                  <w:keepLines/>
                  <w:tabs>
                    <w:tab w:val="right" w:leader="underscore" w:pos="9072"/>
                  </w:tabs>
                  <w:jc w:val="both"/>
                  <w:rPr>
                    <w:b/>
                    <w:sz w:val="22"/>
                    <w:lang w:eastAsia="lt-LT"/>
                  </w:rPr>
                </w:pPr>
                <w:r>
                  <w:rPr>
                    <w:b/>
                    <w:sz w:val="22"/>
                    <w:lang w:eastAsia="lt-LT"/>
                  </w:rPr>
                  <w:t>Turima ar valdoma turto dalis, akcijų ar pajų skaičius</w:t>
                </w:r>
              </w:p>
              <w:p>
                <w:pPr>
                  <w:keepNext/>
                  <w:keepLines/>
                  <w:tabs>
                    <w:tab w:val="right" w:leader="underscore" w:pos="9072"/>
                  </w:tabs>
                  <w:jc w:val="both"/>
                  <w:rPr>
                    <w:b/>
                    <w:sz w:val="22"/>
                    <w:lang w:eastAsia="lt-LT"/>
                  </w:rPr>
                </w:pPr>
              </w:p>
            </w:tc>
            <w:tc>
              <w:tcPr>
                <w:tcW w:w="1620" w:type="dxa"/>
              </w:tcPr>
              <w:p>
                <w:pPr>
                  <w:keepNext/>
                  <w:keepLines/>
                  <w:tabs>
                    <w:tab w:val="right" w:leader="underscore" w:pos="9072"/>
                  </w:tabs>
                  <w:jc w:val="both"/>
                  <w:rPr>
                    <w:b/>
                    <w:sz w:val="22"/>
                    <w:lang w:eastAsia="lt-LT"/>
                  </w:rPr>
                </w:pPr>
                <w:r>
                  <w:rPr>
                    <w:b/>
                    <w:sz w:val="22"/>
                    <w:lang w:eastAsia="lt-LT"/>
                  </w:rPr>
                  <w:t>Balsų dalis (procentais)</w:t>
                </w:r>
              </w:p>
              <w:p>
                <w:pPr>
                  <w:keepNext/>
                  <w:keepLines/>
                  <w:tabs>
                    <w:tab w:val="right" w:leader="underscore" w:pos="9072"/>
                  </w:tabs>
                  <w:jc w:val="both"/>
                  <w:rPr>
                    <w:b/>
                    <w:sz w:val="22"/>
                    <w:lang w:eastAsia="lt-LT"/>
                  </w:rPr>
                </w:pPr>
              </w:p>
            </w:tc>
            <w:tc>
              <w:tcPr>
                <w:tcW w:w="2700" w:type="dxa"/>
              </w:tcPr>
              <w:p>
                <w:pPr>
                  <w:keepNext/>
                  <w:keepLines/>
                  <w:tabs>
                    <w:tab w:val="right" w:leader="underscore" w:pos="9072"/>
                  </w:tabs>
                  <w:jc w:val="both"/>
                  <w:rPr>
                    <w:b/>
                    <w:sz w:val="22"/>
                    <w:lang w:eastAsia="lt-LT"/>
                  </w:rPr>
                </w:pPr>
                <w:r>
                  <w:rPr>
                    <w:b/>
                    <w:sz w:val="22"/>
                    <w:lang w:eastAsia="lt-LT"/>
                  </w:rPr>
                  <w:t>Akcininko (dalyvio, pajininko) asmens kodas, kodas</w:t>
                </w:r>
              </w:p>
            </w:tc>
            <w:tc>
              <w:tcPr>
                <w:tcW w:w="3341" w:type="dxa"/>
              </w:tcPr>
              <w:p>
                <w:pPr>
                  <w:keepNext/>
                  <w:keepLines/>
                  <w:tabs>
                    <w:tab w:val="left" w:pos="2835"/>
                    <w:tab w:val="right" w:leader="underscore" w:pos="9072"/>
                  </w:tabs>
                  <w:jc w:val="both"/>
                  <w:rPr>
                    <w:b/>
                    <w:sz w:val="22"/>
                    <w:lang w:eastAsia="lt-LT"/>
                  </w:rPr>
                </w:pPr>
                <w:r>
                  <w:rPr>
                    <w:b/>
                    <w:sz w:val="22"/>
                    <w:lang w:eastAsia="lt-LT"/>
                  </w:rPr>
                  <w:t>Akcininko (dalyvio, pajininko) buveinė, gyvenamoji vieta, telefono, fakso numeris, el. pašto adresas</w:t>
                </w:r>
              </w:p>
            </w:tc>
          </w:tr>
          <w:tr>
            <w:trPr>
              <w:trHeight w:val="620"/>
            </w:trPr>
            <w:tc>
              <w:tcPr>
                <w:tcW w:w="738" w:type="dxa"/>
              </w:tcPr>
              <w:p>
                <w:pPr>
                  <w:keepNext/>
                  <w:keepLines/>
                  <w:tabs>
                    <w:tab w:val="right" w:leader="underscore" w:pos="9072"/>
                  </w:tabs>
                  <w:jc w:val="both"/>
                  <w:rPr>
                    <w:sz w:val="20"/>
                    <w:lang w:eastAsia="lt-LT"/>
                  </w:rPr>
                </w:pPr>
              </w:p>
            </w:tc>
            <w:tc>
              <w:tcPr>
                <w:tcW w:w="3510" w:type="dxa"/>
              </w:tcPr>
              <w:p>
                <w:pPr>
                  <w:keepNext/>
                  <w:keepLines/>
                  <w:tabs>
                    <w:tab w:val="right" w:leader="underscore" w:pos="9072"/>
                  </w:tabs>
                  <w:jc w:val="both"/>
                  <w:rPr>
                    <w:sz w:val="20"/>
                    <w:lang w:eastAsia="lt-LT"/>
                  </w:rPr>
                </w:pPr>
              </w:p>
            </w:tc>
            <w:tc>
              <w:tcPr>
                <w:tcW w:w="2880" w:type="dxa"/>
              </w:tcPr>
              <w:p>
                <w:pPr>
                  <w:keepNext/>
                  <w:keepLines/>
                  <w:tabs>
                    <w:tab w:val="right" w:leader="underscore" w:pos="9072"/>
                  </w:tabs>
                  <w:jc w:val="both"/>
                  <w:rPr>
                    <w:sz w:val="20"/>
                    <w:lang w:eastAsia="lt-LT"/>
                  </w:rPr>
                </w:pPr>
              </w:p>
            </w:tc>
            <w:tc>
              <w:tcPr>
                <w:tcW w:w="1620" w:type="dxa"/>
              </w:tcPr>
              <w:p>
                <w:pPr>
                  <w:keepNext/>
                  <w:keepLines/>
                  <w:tabs>
                    <w:tab w:val="right" w:leader="underscore" w:pos="9072"/>
                  </w:tabs>
                  <w:jc w:val="both"/>
                  <w:rPr>
                    <w:sz w:val="20"/>
                    <w:lang w:eastAsia="lt-LT"/>
                  </w:rPr>
                </w:pPr>
              </w:p>
            </w:tc>
            <w:tc>
              <w:tcPr>
                <w:tcW w:w="2700" w:type="dxa"/>
              </w:tcPr>
              <w:p>
                <w:pPr>
                  <w:keepNext/>
                  <w:keepLines/>
                  <w:tabs>
                    <w:tab w:val="right" w:leader="underscore" w:pos="9072"/>
                  </w:tabs>
                  <w:jc w:val="both"/>
                  <w:rPr>
                    <w:sz w:val="20"/>
                    <w:lang w:eastAsia="lt-LT"/>
                  </w:rPr>
                </w:pPr>
              </w:p>
            </w:tc>
            <w:tc>
              <w:tcPr>
                <w:tcW w:w="3341" w:type="dxa"/>
              </w:tcPr>
              <w:p>
                <w:pPr>
                  <w:keepNext/>
                  <w:keepLines/>
                  <w:tabs>
                    <w:tab w:val="right" w:leader="underscore" w:pos="9072"/>
                  </w:tabs>
                  <w:jc w:val="both"/>
                  <w:rPr>
                    <w:sz w:val="20"/>
                    <w:lang w:eastAsia="lt-LT"/>
                  </w:rPr>
                </w:pPr>
              </w:p>
            </w:tc>
          </w:tr>
        </w:tbl>
        <w:p>
          <w:pPr>
            <w:jc w:val="center"/>
            <w:rPr>
              <w:sz w:val="20"/>
              <w:szCs w:val="24"/>
              <w:lang w:eastAsia="lt-LT"/>
            </w:rPr>
          </w:pPr>
        </w:p>
        <w:p>
          <w:pPr>
            <w:jc w:val="both"/>
            <w:rPr>
              <w:sz w:val="20"/>
              <w:szCs w:val="24"/>
              <w:lang w:eastAsia="lt-LT"/>
            </w:rPr>
          </w:pPr>
          <w:r>
            <w:rPr>
              <w:sz w:val="20"/>
              <w:szCs w:val="24"/>
              <w:lang w:eastAsia="lt-LT"/>
            </w:rPr>
            <w:t xml:space="preserve">________________    </w:t>
            <w:tab/>
            <w:tab/>
            <w:t xml:space="preserve">             _______________                                                                                                         ____________________________</w:t>
          </w:r>
        </w:p>
        <w:p>
          <w:pPr>
            <w:ind w:firstLine="30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ab/>
            <w:t xml:space="preserve">                                          </w:t>
          </w:r>
          <w:r>
            <w:rPr>
              <w:sz w:val="20"/>
              <w:szCs w:val="24"/>
              <w:lang w:eastAsia="lt-LT"/>
            </w:rPr>
            <w:t xml:space="preserve">   (vardas, pavardė) </w:t>
          </w:r>
        </w:p>
        <w:p>
          <w:pPr>
            <w:ind w:firstLine="300"/>
            <w:jc w:val="both"/>
            <w:rPr>
              <w:sz w:val="20"/>
              <w:szCs w:val="24"/>
              <w:lang w:eastAsia="lt-LT"/>
            </w:rPr>
          </w:pPr>
        </w:p>
        <w:sdt>
          <w:sdtPr>
            <w:alias w:val="pabaiga"/>
            <w:tag w:val="part_49188b6cc6974c199cffa5bff125d8ba"/>
            <w:lock w:val="sdtLocked"/>
            <w:richText/>
          </w:sdtPr>
          <w:sdtContent>
            <w:p>
              <w:pPr>
                <w:jc w:val="center"/>
                <w:rPr>
                  <w:sz w:val="20"/>
                  <w:szCs w:val="24"/>
                  <w:lang w:eastAsia="lt-LT"/>
                </w:rPr>
              </w:pPr>
              <w:r>
                <w:rPr>
                  <w:sz w:val="20"/>
                  <w:szCs w:val="24"/>
                  <w:lang w:eastAsia="lt-LT"/>
                </w:rPr>
                <w:t>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71d405f2b11e89f00961ca6c2310f">
            <w:r w:rsidRPr="00532B9F">
              <w:rPr>
                <w:rFonts w:ascii="Times New Roman" w:eastAsia="MS Mincho" w:hAnsi="Times New Roman"/>
                <w:sz w:val="20"/>
                <w:i/>
                <w:iCs/>
                <w:color w:val="0000FF" w:themeColor="hyperlink"/>
                <w:u w:val="single"/>
              </w:rPr>
              <w:t>KS-30</w:t>
            </w:r>
          </w:fldSimple>
          <w:r>
            <w:rPr>
              <w:rFonts w:ascii="Times New Roman" w:eastAsia="MS Mincho" w:hAnsi="Times New Roman"/>
              <w:sz w:val="20"/>
              <w:i/>
              <w:iCs/>
            </w:rPr>
            <w:t>,
2018-05-23,
paskelbta TAR 2018-05-28, i. k. 2018-08486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971d405f2b11e89f00961ca6c2310f">
            <w:r w:rsidRPr="00532B9F">
              <w:rPr>
                <w:rFonts w:ascii="Times New Roman" w:eastAsia="MS Mincho" w:hAnsi="Times New Roman"/>
                <w:sz w:val="20"/>
                <w:iCs/>
                <w:color w:val="0000FF" w:themeColor="hyperlink"/>
                <w:u w:val="single"/>
              </w:rPr>
              <w:t>KS-30</w:t>
            </w:r>
          </w:fldSimple>
          <w:r>
            <w:rPr>
              <w:rFonts w:ascii="Times New Roman" w:eastAsia="MS Mincho" w:hAnsi="Times New Roman"/>
              <w:sz w:val="20"/>
              <w:iCs/>
            </w:rPr>
            <w:t>,
2018-05-23,
paskelbta TAR 2018-05-28, i. k. 2018-08486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ind w:left="1440"/>
      <w:rPr>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bordersDoNotSurroundHeader/>
  <w:bordersDoNotSurroundFooter/>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FD2A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header" Target="header6.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7.xml"/>
  <Relationship Id="rId15" Type="http://schemas.openxmlformats.org/officeDocument/2006/relationships/footer" Target="footer18.xml"/>
  <Relationship Id="rId16" Type="http://schemas.openxmlformats.org/officeDocument/2006/relationships/header" Target="header13.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footer" Target="footer27.xml"/>
  <Relationship Id="rId21" Type="http://schemas.openxmlformats.org/officeDocument/2006/relationships/header" Target="header15.xml"/>
  <Relationship Id="rId22" Type="http://schemas.openxmlformats.org/officeDocument/2006/relationships/header" Target="header16.xml"/>
  <Relationship Id="rId23" Type="http://schemas.openxmlformats.org/officeDocument/2006/relationships/footer" Target="footer28.xml"/>
  <Relationship Id="rId24" Type="http://schemas.openxmlformats.org/officeDocument/2006/relationships/footer" Target="footer29.xml"/>
  <Relationship Id="rId25" Type="http://schemas.openxmlformats.org/officeDocument/2006/relationships/footer" Target="footer30.xml"/>
  <Relationship Id="rId26" Type="http://schemas.openxmlformats.org/officeDocument/2006/relationships/header" Target="header24.xml"/>
  <Relationship Id="rId27" Type="http://schemas.openxmlformats.org/officeDocument/2006/relationships/header" Target="header25.xml"/>
  <Relationship Id="rId28" Type="http://schemas.openxmlformats.org/officeDocument/2006/relationships/footer" Target="footer31.xml"/>
  <Relationship Id="rId29" Type="http://schemas.openxmlformats.org/officeDocument/2006/relationships/footer" Target="footer32.xml"/>
  <Relationship Id="rId3" Type="http://schemas.openxmlformats.org/officeDocument/2006/relationships/fontTable" Target="fontTable.xml"/>
  <Relationship Id="rId30" Type="http://schemas.openxmlformats.org/officeDocument/2006/relationships/header" Target="header26.xml"/>
  <Relationship Id="rId31" Type="http://schemas.openxmlformats.org/officeDocument/2006/relationships/footer" Target="footer33.xml"/>
  <Relationship Id="rId32"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bd1a15cc979e472ca46e41d2af7c525b">
    <Part Type="preambule" DocPartId="3d27e861b0a14277a121b2285884b44e" PartId="36517cbe5bad46909b70f608642f3133"/>
    <Part Type="punktas" Nr="1" Abbr="1 p." DocPartId="4e6c8b6d78094ee8b66721eb33073ebc" PartId="5ef5050514584a2b9685d51e560f7e08"/>
    <Part Type="punktas" Nr="2" Abbr="2 p." DocPartId="c67a2e314a604210806361b9b717f3a6" PartId="e2ee198348c34d60bd825e6a216144ba">
      <Part Type="punktas" Nr="2.1" Abbr="2.1 p." DocPartId="ffb8c6b7f5084bd3afa8d3e26cd3bac1" PartId="3dab59ae93d949debf237d6d02429f92"/>
      <Part Type="punktas" Nr="2.2" Abbr="2.2 p." DocPartId="0eb86e3d3cc0430cba6ac32e396b1519" PartId="60704e5b5ff44e1985ae8221c784e857"/>
    </Part>
    <Part Type="punktas" Nr="3" Abbr="3 p." DocPartId="074a63736099414fb00d49057497bbe2" PartId="6ba4ae9e689d4e75b1797304850277fc"/>
    <Part Type="signatura" DocPartId="304a1f2b7d59472aac7ffdf76bab7ab9" PartId="0adec5c0e09f4382aec25357a7ba870a"/>
  </Part>
  <Part Type="patvirtinta" Title="INFORMACIJOS APIE RADIJO, TELEVIZIJOS PROGRAMŲ TRANSLIUOTOJŲ, RETRANSLIUOTOJŲ, UŽSAKOMŲJŲ VISUOMENĖS INFORMAVIMO AUDIOVIZUALINĖMIS PRIEMONĖMIS IR TELEVIZIJOS PROGRAMŲ IR (AR) ATSKIRŲ PROGRAMŲ PLATINIMO INTERNETE PASLAUGŲ TEIKĖJŲ VEIKLĄ TEIKIMO TVARKOS APRAŠAS" DocPartId="eb52dd8822c34762b646155c2c0eab89" PartId="b79b2cd875ab4b8ca1ce2936fee66a26">
    <Part Type="skyrius" Nr="1" Title="BENDROSIOS NUOSTATOS" DocPartId="a305bf5520e341dba44b0134500b89dd" PartId="f211aafee70f4cbf9ec1f6ac4a6b75ab">
      <Part Type="punktas" Nr="1" Abbr="1 p." DocPartId="cbb1e53594374d04a012fbb092fdb6cb" PartId="bc32987c05b54986addef9f59733f4c5"/>
      <Part Type="punktas" Nr="2" Abbr="2 p." DocPartId="0c51c6a32183438d9ef22a1385af96b8" PartId="f2a813bd2dd94b9592738f765841cdda"/>
      <Part Type="punktas" Nr="3" Abbr="3 p." DocPartId="f90b582e81bc4155a2d958a9153f9f24" PartId="0a3cac0a69c84c3b88b2b73cf0d78f1d"/>
      <Part Type="punktas" Nr="4" Abbr="4 p." DocPartId="bbbfccf093b749dea4cae2f7462481d9" PartId="d10151bda27c4667bd2f265d97122d16"/>
    </Part>
    <Part Type="skyrius" Nr="2" Title="INFORMACIJOS PATEIKIMAS" DocPartId="9cfd218557e74fbab4e908e7ebbc04df" PartId="a8de2891200f415c83ef8f23aa1bbf6e">
      <Part Type="punktas" Nr="5" Abbr="5 p." DocPartId="445abd9dc72040e0a7682befa2c3560f" PartId="6cacd2edd1fd410b987131c9e0f65538"/>
      <Part Type="punktas" Nr="6" Abbr="6 p." DocPartId="9327202ae2814a40b0ee20271f031b66" PartId="f1521e29991641dab1554a8a8bb3e22b"/>
      <Part Type="punktas" Nr="7" Abbr="7 p." DocPartId="6205daf9e3e04442a0c88bfa8d9b9397" PartId="e6f6c4c0a1f14d479c46de5e99fc69f4"/>
      <Part Type="punktas" Nr="8" Abbr="8 p." DocPartId="615a259352a04af1b27abdaa6b75610f" PartId="53afe29ba5e941e4a141357070f483c9"/>
      <Part Type="punktas" Nr="9" Abbr="9 p." DocPartId="1cd58ba2fc574b04a8abdfa206792176" PartId="b76e3cd496ba4d5a9f6da709192ce30e"/>
      <Part Type="punktas" Nr="10" Abbr="10 p." DocPartId="c96bdafb7b6e4fec8a948c422b890614" PartId="cd80f69b8926456d90182565cd565637"/>
      <Part Type="punktas" Nr="11" Abbr="11 p." DocPartId="eb635722c1a34c59a47cb4f12df70d7b" PartId="c9d68f135b8341ff8d6dd98338715593"/>
      <Part Type="punktas" Nr="12" Abbr="12 p." DocPartId="46c333c069f744efad0cef08de398232" PartId="b744e0a2e2a5404a9fd4d75279daf8e3"/>
      <Part Type="punktas" Nr="13" Abbr="13 p." DocPartId="98dcccb301414018a8bd66e38fa989e6" PartId="4fb5781882aa4a39ad5c6622c43f3f58">
        <Part Type="punktas" Nr="13.1" Abbr="13.1 p." DocPartId="339417ec714e452e80911311596e75bd" PartId="2714d0b5c19e4347a4dc0d087df45ab2"/>
        <Part Type="punktas" Nr="13.2" Abbr="13.2 p." DocPartId="4449b8269c174bcb9971cfb9576e7b0d" PartId="7de3e0a17cb24ffdb5c37abdb38f8e24"/>
        <Part Type="punktas" Nr="13.3" Abbr="13.3 p." DocPartId="4f4ab263f4af429f9929aa8589db06d7" PartId="b132700005144be2ac1d8901c68b2039"/>
        <Part Type="punktas" Nr="13.4" Abbr="13.4 p." DocPartId="70791ab7f5af4ba4bd37a602f8e22906" PartId="9b333121d1ed4a51b8e591cd90d41af0"/>
        <Part Type="punktas" Nr="13.5" Abbr="13.5 p." DocPartId="075703ad2886428b9219b682f83bc95c" PartId="43bde7459cad42d597f46bfd8914296f"/>
      </Part>
    </Part>
    <Part Type="skyrius" Nr="3" Title="BAIGIAMOSIOS NUOSTATOS" DocPartId="aade42c97d6b4bf5a52e36aa911797c8" PartId="ab4c7a9052c64af9a5095ed144fec591">
      <Part Type="punktas" Nr="14" Abbr="14 p." DocPartId="026c32a08eab4a9b9a7c4b28503d4203" PartId="98a78af30e5e436d91e8239784e34bac"/>
      <Part Type="punktas" Nr="15" Abbr="15 p." DocPartId="aa984756ea444704baf16204ece7507b" PartId="194f6c635c0445bcbf2d07993ea41e53"/>
      <Part Type="punktas" Nr="16" Abbr="16 p." DocPartId="217f7ed4809d4a059e7495ec41a64578" PartId="3c312ac56bd74327b8e3f01141c9579b"/>
    </Part>
    <Part Type="pabaiga" DocPartId="501390656e4043a4896dd0451abf5cca" PartId="fde529dc8d394777a55adb6c5b728b78"/>
  </Part>
  <Part Type="priedas" Nr="1" Abbr="1 pr." Title="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 DocPartId="08f865224bf042238c40d4916e820aa9" PartId="fdf053a45cf7455fa25862a2daea54bb">
    <Part Type="pabaiga" DocPartId="9f3fc0fe65644ddf9c36114579b11361" PartId="c97b2b578dfd4c8c972c5dfe8c89d4ff"/>
  </Part>
  <Part Type="priedas" Nr="2" Abbr="2 pr." Title="(Duomenų apie transliuojamas radijo, televizijos programas formos pavyzdys)" DocPartId="924e6955f7ff4b448c80738f5df7e135" PartId="067d13ea1e3c4c909d428e115eb987c8">
    <Part Type="pabaiga" DocPartId="f2ae864a6901434d80db403e4f3d2403" PartId="7fbee718597e42258c2f1fb6bbc070b7"/>
  </Part>
  <Part Type="priedas" Nr="3" Abbr="3 pr." Title="(Duomenų apie retransliuojamas ir platinamas internete radijo, televizijos programas, atskiras programas formos pavyzdys)" DocPartId="027cbe81787b41ac934acd57c2ea28a8" PartId="957f27284c904421b543d33d093d3b63">
    <Part Type="pabaiga" DocPartId="76898b381b1f47259f74012edcc4f850" PartId="32286546af7c4cd78851783f62697239"/>
  </Part>
  <Part Type="priedas" Nr="4" Abbr="4 pr." Title="(Ataskaitos apie finansinius rezultatus formos pavyzdys)" DocPartId="1456bd5a08ee46e5b7bbd52dafde3b18" PartId="85d4e022fba3494695ea89c06813512f">
    <Part Type="pabaiga" DocPartId="ad12fd6a724f49179253578d647cd1cb" PartId="df319c5f35984a66ae5e6aebb493fd18"/>
  </Part>
  <Part Type="priedas" Nr="5" Abbr="5 pr." Title="(Duomenų apie akcininkus, kitus asmenis, galinčius tiesiogiai ar netiesiogiai kontroliuoti juridinį asmenį, turinčius įgaliojimus naudotis balsavimo teisėmis ar galinčius skirti stebėtojų tarybos, valdybos narius formos pavyzdys)" DocPartId="db619625720243e6adda24dbdfb71d8b" PartId="0046307c35d7452295d087379268e2d4">
    <Part Type="pabaiga" DocPartId="c666c50106004b8bb4469dbaeec557b4" PartId="49188b6cc6974c199cffa5bff125d8ba"/>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977CC2-95D7-41DB-93FB-BC645E25BD35}">
  <ds:schemaRefs>
    <ds:schemaRef ds:uri="http://lrs.lt/TAIS/DocParts"/>
  </ds:schemaRefs>
</ds:datastoreItem>
</file>

<file path=customXml/itemProps2.xml><?xml version="1.0" encoding="utf-8"?>
<ds:datastoreItem xmlns:ds="http://schemas.openxmlformats.org/officeDocument/2006/customXml" ds:itemID="{99A5183F-D15B-47C0-809A-2222629B7F27}">
  <ds:schemaRefs>
    <ds:schemaRef ds:uri="http://schemas.openxmlformats.org/officeDocument/2006/bibliography"/>
  </ds:schemaRefs>
</ds:datastoreItem>
</file>

<file path=customXml/itemProps3.xml><?xml version="1.0" encoding="utf-8"?>
<ds:datastoreItem xmlns:ds="http://schemas.openxmlformats.org/officeDocument/2006/customXml" ds:itemID="{D4EACA7E-78BE-43CF-BCFA-23F8CD2CA4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26</Pages>
  <Words>32995</Words>
  <Characters>18808</Characters>
  <Application>Microsoft Office Word</Application>
  <DocSecurity>0</DocSecurity>
  <Lines>156</Lines>
  <Paragraphs>103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VI skyrius</vt:lpstr>
    </vt:vector>
  </TitlesOfParts>
  <Company>Hewlett-Packard</Company>
  <LinksUpToDate>false</LinksUpToDate>
  <CharactersWithSpaces>51700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2018-07-25T08:02:00Z</dcterms:modified>
  <revision>11</revision>
  <dc:title>VI skyrius</dc:title>
</coreProperties>
</file>